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Lines="50" w:before="120" w:afterLines="50" w:after="120"/>
        <w:rPr>
          <w:bCs/>
          <w:color w:val="000000" w:themeColor="text1"/>
        </w:rPr>
      </w:pPr>
      <w:r>
        <w:rPr>
          <w:rFonts w:hint="eastAsia"/>
          <w:color w:val="000000" w:themeColor="text1"/>
        </w:rPr>
        <w:t>股票代码：</w:t>
      </w:r>
      <w:sdt>
        <w:sdtPr>
          <w:rPr>
            <w:rFonts w:hint="eastAsia"/>
            <w:bCs/>
          </w:rPr>
          <w:alias w:val="公司代码"/>
          <w:tag w:val="_GBC_704b7b03ea3f4a93b8d4655a09b2ff61"/>
          <w:id w:val="-1385474522"/>
          <w:placeholder>
            <w:docPart w:val="GBC22222222222222222222222222222"/>
          </w:placeholder>
        </w:sdtPr>
        <w:sdtContent>
          <w:r>
            <w:rPr>
              <w:rFonts w:hint="eastAsia"/>
            </w:rPr>
            <w:t>600188</w:t>
          </w:r>
        </w:sdtContent>
      </w:sdt>
      <w:r>
        <w:rPr>
          <w:rFonts w:hint="eastAsia"/>
          <w:color w:val="000000" w:themeColor="text1"/>
        </w:rPr>
        <w:t xml:space="preserve">                 </w:t>
      </w:r>
      <w:r>
        <w:rPr>
          <w:color w:val="000000" w:themeColor="text1"/>
        </w:rPr>
        <w:tab/>
      </w:r>
      <w:r>
        <w:rPr>
          <w:color w:val="000000" w:themeColor="text1"/>
        </w:rPr>
        <w:tab/>
      </w:r>
      <w:r>
        <w:rPr>
          <w:rFonts w:hint="eastAsia"/>
          <w:color w:val="000000" w:themeColor="text1"/>
        </w:rPr>
        <w:t xml:space="preserve">     　　　　　　　　　　股票简称：</w:t>
      </w:r>
      <w:sdt>
        <w:sdtPr>
          <w:rPr>
            <w:rFonts w:hint="eastAsia"/>
            <w:bCs/>
          </w:rPr>
          <w:alias w:val="公司简称"/>
          <w:tag w:val="_GBC_0384ae715a1e4b4894a29e4d27f5bef4"/>
          <w:id w:val="993064748"/>
          <w:placeholder>
            <w:docPart w:val="GBC22222222222222222222222222222"/>
          </w:placeholder>
        </w:sdtPr>
        <w:sdtContent>
          <w:r>
            <w:rPr>
              <w:rFonts w:hint="eastAsia"/>
            </w:rPr>
            <w:t>兖矿能源</w:t>
          </w:r>
        </w:sdtContent>
      </w:sdt>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FF0000"/>
        </w:rPr>
      </w:pPr>
    </w:p>
    <w:p>
      <w:pPr>
        <w:rPr>
          <w:color w:val="FF0000"/>
        </w:rPr>
      </w:pPr>
    </w:p>
    <w:p>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328974823"/>
          <w:placeholder>
            <w:docPart w:val="GBC22222222222222222222222222222"/>
          </w:placeholder>
          <w:dataBinding w:prefixMappings="xmlns:clcid-cgi='clcid-cgi'" w:xpath="/*/clcid-cgi:GongSiFaDingZhongWenMingCheng" w:storeItemID="{89EBAB94-44A0-46A2-B712-30D997D04A6D}"/>
          <w:text/>
        </w:sdtPr>
        <w:sdtContent>
          <w:r>
            <w:rPr>
              <w:rFonts w:ascii="黑体" w:eastAsia="黑体" w:hAnsi="黑体" w:hint="eastAsia"/>
              <w:b/>
              <w:bCs/>
              <w:color w:val="FF0000"/>
              <w:sz w:val="44"/>
              <w:szCs w:val="44"/>
            </w:rPr>
            <w:t>兖矿能源集团股份有限公司</w:t>
          </w:r>
        </w:sdtContent>
      </w:sdt>
    </w:p>
    <w:p>
      <w:pPr>
        <w:jc w:val="center"/>
        <w:rPr>
          <w:rFonts w:ascii="黑体" w:eastAsia="黑体" w:hAnsi="黑体"/>
          <w:b/>
          <w:bCs/>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pPr>
        <w:rPr>
          <w:color w:val="FF0000"/>
        </w:rPr>
      </w:pPr>
    </w:p>
    <w:p>
      <w:pPr>
        <w:rPr>
          <w:color w:val="FF0000"/>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r>
        <w:rPr>
          <w:color w:val="000000" w:themeColor="text1"/>
        </w:rPr>
        <w:br w:type="page"/>
      </w:r>
    </w:p>
    <w:p>
      <w:pPr>
        <w:pStyle w:val="afff0"/>
        <w:spacing w:after="280" w:afterAutospacing="0"/>
        <w:jc w:val="center"/>
        <w:rPr>
          <w:b/>
          <w:bCs/>
          <w:color w:val="000000" w:themeColor="text1"/>
          <w:sz w:val="28"/>
          <w:szCs w:val="28"/>
        </w:rPr>
      </w:pPr>
      <w:bookmarkStart w:id="0" w:name="_Toc387656034"/>
      <w:r>
        <w:rPr>
          <w:rFonts w:hint="eastAsia"/>
          <w:b/>
          <w:color w:val="000000" w:themeColor="text1"/>
          <w:sz w:val="28"/>
          <w:szCs w:val="28"/>
        </w:rPr>
        <w:lastRenderedPageBreak/>
        <w:t>重要提示</w:t>
      </w:r>
      <w:bookmarkEnd w:id="0"/>
    </w:p>
    <w:p>
      <w:pPr>
        <w:pStyle w:val="2"/>
        <w:numPr>
          <w:ilvl w:val="0"/>
          <w:numId w:val="4"/>
        </w:numPr>
        <w:tabs>
          <w:tab w:val="left" w:pos="434"/>
        </w:tabs>
        <w:spacing w:before="0" w:after="0" w:line="360" w:lineRule="auto"/>
        <w:ind w:left="369" w:hangingChars="175" w:hanging="369"/>
        <w:rPr>
          <w:rFonts w:ascii="宋体" w:hAnsi="宋体"/>
          <w:color w:val="000000" w:themeColor="text1"/>
        </w:rPr>
      </w:pPr>
      <w:sdt>
        <w:sdtPr>
          <w:rPr>
            <w:rFonts w:ascii="宋体" w:hAnsi="宋体" w:hint="eastAsia"/>
            <w:color w:val="000000" w:themeColor="text1"/>
          </w:rPr>
          <w:alias w:val="董事会及董事声明"/>
          <w:tag w:val="_GBC_6c6da163383e4e4c92758ff24076a138"/>
          <w:id w:val="951751558"/>
          <w:placeholder>
            <w:docPart w:val="GBC22222222222222222222222222222"/>
          </w:placeholder>
        </w:sdtPr>
        <w:sdtContent>
          <w:r>
            <w:rPr>
              <w:rFonts w:ascii="宋体" w:hAnsi="宋体" w:cs="宋体"/>
              <w:color w:val="000000" w:themeColor="text1"/>
            </w:rPr>
            <w:t>本公司董事会、监事会及董事、监事、高级管理人员保证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sdtContent>
      </w:sdt>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《兖矿能源集团股份有限公司</w:t>
      </w:r>
      <w:r>
        <w:rPr>
          <w:rFonts w:ascii="宋体" w:hAnsi="宋体"/>
          <w:color w:val="000000" w:themeColor="text1"/>
        </w:rPr>
        <w:t>2024年半年度报告》已经公司第九届董事会第</w:t>
      </w:r>
      <w:r>
        <w:rPr>
          <w:rFonts w:ascii="宋体" w:hAnsi="宋体" w:hint="eastAsia"/>
          <w:color w:val="000000" w:themeColor="text1"/>
        </w:rPr>
        <w:t>十</w:t>
      </w:r>
      <w:r>
        <w:rPr>
          <w:rFonts w:ascii="宋体" w:hAnsi="宋体"/>
          <w:color w:val="000000" w:themeColor="text1"/>
        </w:rPr>
        <w:t>次会议审议通过，会议应出席董事11人，实出席董事11人</w:t>
      </w:r>
      <w:r>
        <w:rPr>
          <w:rFonts w:ascii="宋体" w:hAnsi="宋体" w:hint="eastAsia"/>
          <w:color w:val="000000" w:themeColor="text1"/>
        </w:rPr>
        <w:t>，公司</w:t>
      </w:r>
      <w:sdt>
        <w:sdtPr>
          <w:rPr>
            <w:rFonts w:ascii="宋体" w:hAnsi="宋体" w:hint="eastAsia"/>
            <w:color w:val="000000" w:themeColor="text1"/>
          </w:rPr>
          <w:tag w:val="_GBC_2e0ee33ebae04a83b92e8b1aa6754169"/>
          <w:id w:val="-436755526"/>
          <w:placeholder>
            <w:docPart w:val="GBC22222222222222222222222222222"/>
          </w:placeholder>
        </w:sdtPr>
        <w:sdtContent>
          <w:r>
            <w:rPr>
              <w:rFonts w:ascii="宋体" w:hAnsi="宋体" w:hint="eastAsia"/>
              <w:color w:val="000000" w:themeColor="text1"/>
            </w:rPr>
            <w:t>全体董事出席</w:t>
          </w:r>
        </w:sdtContent>
      </w:sdt>
      <w:r>
        <w:rPr>
          <w:rFonts w:ascii="宋体" w:hAnsi="宋体" w:hint="eastAsia"/>
          <w:color w:val="000000" w:themeColor="text1"/>
        </w:rPr>
        <w:t>董事会会议。</w:t>
      </w:r>
    </w:p>
    <w:p>
      <w:pPr>
        <w:rPr>
          <w:color w:val="000000" w:themeColor="text1"/>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本半年度报告</w:t>
      </w:r>
      <w:sdt>
        <w:sdtPr>
          <w:rPr>
            <w:rFonts w:ascii="宋体" w:hAnsi="宋体" w:hint="eastAsia"/>
            <w:color w:val="000000" w:themeColor="text1"/>
          </w:rPr>
          <w:tag w:val="_GBC_be15b7a71d95430e82193d4cab461623"/>
          <w:id w:val="1829860376"/>
          <w:placeholder>
            <w:docPart w:val="GBC22222222222222222222222222222"/>
          </w:placeholder>
        </w:sdtPr>
        <w:sdtContent>
          <w:r>
            <w:rPr>
              <w:rFonts w:ascii="宋体" w:hAnsi="宋体" w:hint="eastAsia"/>
              <w:color w:val="000000" w:themeColor="text1"/>
            </w:rPr>
            <w:t>未经审计</w:t>
          </w:r>
        </w:sdtContent>
      </w:sdt>
      <w:r>
        <w:rPr>
          <w:rFonts w:ascii="宋体" w:hAnsi="宋体" w:hint="eastAsia"/>
          <w:color w:val="000000" w:themeColor="text1"/>
        </w:rPr>
        <w:t>。</w:t>
      </w:r>
    </w:p>
    <w:p>
      <w:pPr>
        <w:pStyle w:val="3906"/>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rPr>
        <w:t>本半年度报告已经公司董事会审计委员会审阅。</w:t>
      </w:r>
    </w:p>
    <w:p>
      <w:pPr>
        <w:rPr>
          <w:color w:val="000000" w:themeColor="text1"/>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公司董事长</w:t>
      </w:r>
      <w:sdt>
        <w:sdtPr>
          <w:rPr>
            <w:rFonts w:ascii="宋体" w:hAnsi="宋体" w:hint="eastAsia"/>
            <w:color w:val="000000" w:themeColor="text1"/>
          </w:rPr>
          <w:alias w:val="公司负责人姓名"/>
          <w:tag w:val="_GBC_ee6b72f666bb497bbe8fc037096654d2"/>
          <w:id w:val="699203256"/>
          <w:placeholder>
            <w:docPart w:val="GBC22222222222222222222222222222"/>
          </w:placeholder>
          <w:dataBinding w:prefixMappings="xmlns:clcid-mr='clcid-mr'" w:xpath="/*/clcid-mr:GongSiFuZeRenXingMing[not(@periodRef)]" w:storeItemID="{89EBAB94-44A0-46A2-B712-30D997D04A6D}"/>
          <w:text/>
        </w:sdtPr>
        <w:sdtContent>
          <w:r>
            <w:rPr>
              <w:rFonts w:ascii="宋体" w:hAnsi="宋体" w:hint="eastAsia"/>
              <w:color w:val="000000" w:themeColor="text1"/>
            </w:rPr>
            <w:t>李伟</w:t>
          </w:r>
        </w:sdtContent>
      </w:sdt>
      <w:r>
        <w:rPr>
          <w:rFonts w:ascii="宋体" w:hAnsi="宋体" w:hint="eastAsia"/>
          <w:color w:val="000000" w:themeColor="text1"/>
        </w:rPr>
        <w:t>先生、财务总监</w:t>
      </w:r>
      <w:sdt>
        <w:sdtPr>
          <w:rPr>
            <w:rFonts w:ascii="宋体" w:hAnsi="宋体" w:hint="eastAsia"/>
            <w:color w:val="000000" w:themeColor="text1"/>
          </w:rPr>
          <w:alias w:val="主管会计工作负责人姓名"/>
          <w:tag w:val="_GBC_51ed55c6ff134dadaa6756998c964cdf"/>
          <w:id w:val="1530535742"/>
          <w:placeholder>
            <w:docPart w:val="GBC22222222222222222222222222222"/>
          </w:placeholder>
          <w:dataBinding w:prefixMappings="xmlns:clcid-mr='clcid-mr'" w:xpath="/*/clcid-mr:ZhuGuanKuaiJiGongZuoFuZeRenXingMing[not(@periodRef)]" w:storeItemID="{89EBAB94-44A0-46A2-B712-30D997D04A6D}"/>
          <w:text/>
        </w:sdtPr>
        <w:sdtContent>
          <w:r>
            <w:rPr>
              <w:rFonts w:ascii="宋体" w:hAnsi="宋体" w:hint="eastAsia"/>
              <w:color w:val="000000" w:themeColor="text1"/>
            </w:rPr>
            <w:t>赵治国</w:t>
          </w:r>
        </w:sdtContent>
      </w:sdt>
      <w:r>
        <w:rPr>
          <w:rFonts w:ascii="宋体" w:hAnsi="宋体" w:hint="eastAsia"/>
          <w:color w:val="000000" w:themeColor="text1"/>
        </w:rPr>
        <w:t>先生及财务管理部部长</w:t>
      </w:r>
      <w:sdt>
        <w:sdtPr>
          <w:rPr>
            <w:rFonts w:ascii="宋体" w:hAnsi="宋体" w:hint="eastAsia"/>
            <w:color w:val="000000" w:themeColor="text1"/>
          </w:rPr>
          <w:alias w:val="会计机构负责人姓名"/>
          <w:tag w:val="_GBC_aa7d9e44d6e64b9abdcdefb4a3968427"/>
          <w:id w:val="-921563429"/>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hint="eastAsia"/>
              <w:color w:val="000000" w:themeColor="text1"/>
            </w:rPr>
            <w:t>于强</w:t>
          </w:r>
        </w:sdtContent>
      </w:sdt>
      <w:r>
        <w:rPr>
          <w:rFonts w:ascii="宋体" w:hAnsi="宋体" w:hint="eastAsia"/>
          <w:color w:val="000000" w:themeColor="text1"/>
        </w:rPr>
        <w:t>先生声明：保证半年度报告中财务报告的真实、准确、完整。</w:t>
      </w:r>
    </w:p>
    <w:p>
      <w:pPr>
        <w:rPr>
          <w:color w:val="000000" w:themeColor="text1"/>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董事会</w:t>
      </w:r>
      <w:r>
        <w:rPr>
          <w:color w:val="000000" w:themeColor="text1"/>
        </w:rPr>
        <w:t>决议通过的本报告期利润分配预案或公积金转增股本预案</w:t>
      </w:r>
    </w:p>
    <w:bookmarkStart w:id="1" w:name="_Hlk175820670" w:displacedByCustomXml="next"/>
    <w:sdt>
      <w:sdtPr>
        <w:rPr>
          <w:rFonts w:hint="eastAsia"/>
          <w:color w:val="000000" w:themeColor="text1"/>
        </w:rPr>
        <w:alias w:val="经董事会审议的报告期利润分配预案或公积金转增股本预案"/>
        <w:tag w:val="_GBC_7676626d447143468bebcc8d267ec746"/>
        <w:id w:val="1105008169"/>
        <w:placeholder>
          <w:docPart w:val="GBC22222222222222222222222222222"/>
        </w:placeholder>
      </w:sdtPr>
      <w:sdtEndPr>
        <w:rPr>
          <w:shd w:val="pct15" w:color="auto" w:fill="FFFFFF"/>
        </w:rPr>
      </w:sdtEndPr>
      <w:sdtContent>
        <w:p>
          <w:pPr>
            <w:kinsoku w:val="0"/>
            <w:overflowPunct w:val="0"/>
            <w:autoSpaceDE w:val="0"/>
            <w:autoSpaceDN w:val="0"/>
            <w:adjustRightInd w:val="0"/>
            <w:snapToGrid w:val="0"/>
            <w:spacing w:line="360" w:lineRule="exact"/>
            <w:ind w:firstLineChars="200" w:firstLine="420"/>
            <w:jc w:val="both"/>
            <w:rPr>
              <w:color w:val="000000" w:themeColor="text1"/>
            </w:rPr>
          </w:pPr>
          <w:r>
            <w:rPr>
              <w:rFonts w:hint="eastAsia"/>
              <w:color w:val="000000" w:themeColor="text1"/>
            </w:rPr>
            <w:t>公司董事会建议以分红派息股权登记日的股份数为基数，</w:t>
          </w:r>
          <w:r>
            <w:rPr>
              <w:color w:val="000000" w:themeColor="text1"/>
            </w:rPr>
            <w:t>每</w:t>
          </w:r>
          <w:r>
            <w:rPr>
              <w:rFonts w:hint="eastAsia"/>
              <w:color w:val="000000" w:themeColor="text1"/>
            </w:rPr>
            <w:t>1</w:t>
          </w:r>
          <w:r>
            <w:rPr>
              <w:color w:val="000000" w:themeColor="text1"/>
            </w:rPr>
            <w:t>0股派</w:t>
          </w:r>
          <w:r>
            <w:rPr>
              <w:rFonts w:hint="eastAsia"/>
              <w:color w:val="000000" w:themeColor="text1"/>
            </w:rPr>
            <w:t>发现金股利</w:t>
          </w:r>
          <w:r>
            <w:rPr>
              <w:color w:val="000000" w:themeColor="text1"/>
            </w:rPr>
            <w:t>2.30元</w:t>
          </w:r>
        </w:p>
        <w:p>
          <w:pPr>
            <w:kinsoku w:val="0"/>
            <w:overflowPunct w:val="0"/>
            <w:autoSpaceDE w:val="0"/>
            <w:autoSpaceDN w:val="0"/>
            <w:adjustRightInd w:val="0"/>
            <w:snapToGrid w:val="0"/>
            <w:spacing w:line="360" w:lineRule="exact"/>
            <w:ind w:firstLineChars="200" w:firstLine="420"/>
            <w:jc w:val="both"/>
            <w:rPr>
              <w:color w:val="000000" w:themeColor="text1"/>
              <w:shd w:val="pct15" w:color="auto" w:fill="FFFFFF"/>
            </w:rPr>
          </w:pPr>
          <w:r>
            <w:rPr>
              <w:color w:val="000000" w:themeColor="text1"/>
            </w:rPr>
            <w:t>（含税）</w:t>
          </w:r>
          <w:r>
            <w:rPr>
              <w:rFonts w:hint="eastAsia"/>
              <w:color w:val="000000" w:themeColor="text1"/>
            </w:rPr>
            <w:t>。</w:t>
          </w:r>
        </w:p>
      </w:sdtContent>
    </w:sdt>
    <w:bookmarkEnd w:id="1" w:displacedByCustomXml="prev"/>
    <w:p>
      <w:pPr>
        <w:kinsoku w:val="0"/>
        <w:overflowPunct w:val="0"/>
        <w:autoSpaceDE w:val="0"/>
        <w:autoSpaceDN w:val="0"/>
        <w:adjustRightInd w:val="0"/>
        <w:snapToGrid w:val="0"/>
        <w:spacing w:line="360" w:lineRule="exact"/>
        <w:rPr>
          <w:color w:val="000000" w:themeColor="text1"/>
          <w:shd w:val="pct15" w:color="auto" w:fill="FFFFFF"/>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200577980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2018292543"/>
        <w:placeholder>
          <w:docPart w:val="GBC22222222222222222222222222222"/>
        </w:placeholder>
      </w:sdtPr>
      <w:sdtEndPr>
        <w:rPr>
          <w:shd w:val="pct15" w:color="auto" w:fill="FFFFFF"/>
        </w:rPr>
      </w:sdtEndPr>
      <w:sdtContent>
        <w:p>
          <w:pPr>
            <w:kinsoku w:val="0"/>
            <w:overflowPunct w:val="0"/>
            <w:autoSpaceDE w:val="0"/>
            <w:autoSpaceDN w:val="0"/>
            <w:adjustRightInd w:val="0"/>
            <w:snapToGrid w:val="0"/>
            <w:spacing w:line="360" w:lineRule="exact"/>
            <w:ind w:firstLineChars="200" w:firstLine="420"/>
            <w:jc w:val="both"/>
            <w:rPr>
              <w:color w:val="000000" w:themeColor="text1"/>
              <w:shd w:val="pct15" w:color="auto" w:fill="FFFFFF"/>
            </w:rPr>
          </w:pPr>
          <w:r>
            <w:rPr>
              <w:rFonts w:hint="eastAsia"/>
              <w:color w:val="000000" w:themeColor="text1"/>
            </w:rPr>
            <w:t>本半年度报告中有关未来计划等前瞻性陈述，不构成本公司对投资者的实质性承诺，请投资者注意投资风险。</w:t>
          </w:r>
        </w:p>
      </w:sdtContent>
    </w:sdt>
    <w:p>
      <w:pPr>
        <w:kinsoku w:val="0"/>
        <w:overflowPunct w:val="0"/>
        <w:autoSpaceDE w:val="0"/>
        <w:autoSpaceDN w:val="0"/>
        <w:adjustRightInd w:val="0"/>
        <w:snapToGrid w:val="0"/>
        <w:spacing w:line="360" w:lineRule="exact"/>
        <w:rPr>
          <w:color w:val="000000" w:themeColor="text1"/>
          <w:shd w:val="pct15" w:color="auto" w:fill="FFFFFF"/>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color w:val="000000" w:themeColor="text1"/>
        </w:rPr>
        <w:alias w:val="本公司是否存在大股东占用资金情况"/>
        <w:tag w:val="_GBC_a32400ff33ee44d89632e0d79a7f2c42"/>
        <w:id w:val="-703098484"/>
        <w:placeholder>
          <w:docPart w:val="GBC22222222222222222222222222222"/>
        </w:placeholder>
        <w:comboBox>
          <w:listItem w:displayText="是" w:value="true"/>
          <w:listItem w:displayText="否" w:value="false"/>
        </w:comboBox>
      </w:sdtPr>
      <w:sdtContent>
        <w:p>
          <w:pPr>
            <w:kinsoku w:val="0"/>
            <w:overflowPunct w:val="0"/>
            <w:autoSpaceDE w:val="0"/>
            <w:autoSpaceDN w:val="0"/>
            <w:adjustRightInd w:val="0"/>
            <w:snapToGrid w:val="0"/>
            <w:spacing w:line="360" w:lineRule="exact"/>
            <w:rPr>
              <w:bCs/>
              <w:color w:val="000000" w:themeColor="text1"/>
            </w:rPr>
          </w:pPr>
          <w:r>
            <w:rPr>
              <w:rFonts w:hint="eastAsia"/>
              <w:bCs/>
              <w:color w:val="000000" w:themeColor="text1"/>
            </w:rPr>
            <w:t>否</w:t>
          </w:r>
        </w:p>
      </w:sdtContent>
    </w:sdt>
    <w:p>
      <w:pPr>
        <w:kinsoku w:val="0"/>
        <w:overflowPunct w:val="0"/>
        <w:autoSpaceDE w:val="0"/>
        <w:autoSpaceDN w:val="0"/>
        <w:adjustRightInd w:val="0"/>
        <w:snapToGrid w:val="0"/>
        <w:spacing w:line="360" w:lineRule="exact"/>
        <w:rPr>
          <w:color w:val="000000" w:themeColor="text1"/>
          <w:shd w:val="pct15" w:color="auto" w:fill="FFFFFF"/>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235750139"/>
        <w:placeholder>
          <w:docPart w:val="GBC22222222222222222222222222222"/>
        </w:placeholder>
        <w:comboBox>
          <w:listItem w:displayText="是" w:value="true"/>
          <w:listItem w:displayText="否" w:value="false"/>
        </w:comboBox>
      </w:sdtPr>
      <w:sdtContent>
        <w:p>
          <w:pPr>
            <w:rPr>
              <w:color w:val="000000" w:themeColor="text1"/>
            </w:rPr>
          </w:pPr>
          <w:r>
            <w:rPr>
              <w:rFonts w:hint="eastAsia"/>
              <w:color w:val="000000" w:themeColor="text1"/>
            </w:rPr>
            <w:t>否</w:t>
          </w:r>
        </w:p>
      </w:sdtContent>
    </w:sdt>
    <w:p>
      <w:pPr>
        <w:rPr>
          <w:color w:val="000000" w:themeColor="text1"/>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bookmarkStart w:id="2" w:name="_Hlk61881950"/>
      <w:bookmarkStart w:id="3"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329370843"/>
        <w:lock w:val="sdtLocked"/>
        <w:placeholder>
          <w:docPart w:val="GBC22222222222222222222222222222"/>
        </w:placeholder>
        <w:comboBox>
          <w:listItem w:displayText="是" w:value="是"/>
          <w:listItem w:displayText="否" w:value="否"/>
        </w:comboBox>
      </w:sdtPr>
      <w:sdtContent>
        <w:p>
          <w:pPr>
            <w:rPr>
              <w:color w:val="000000" w:themeColor="text1"/>
            </w:rPr>
          </w:pPr>
          <w:r>
            <w:rPr>
              <w:rFonts w:hint="eastAsia"/>
              <w:color w:val="000000" w:themeColor="text1"/>
            </w:rPr>
            <w:t>否</w:t>
          </w:r>
        </w:p>
      </w:sdtContent>
    </w:sdt>
    <w:p>
      <w:pPr>
        <w:rPr>
          <w:color w:val="000000" w:themeColor="text1"/>
        </w:rPr>
      </w:pPr>
    </w:p>
    <w:bookmarkEnd w:id="3"/>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重大风险提示</w:t>
      </w:r>
    </w:p>
    <w:sdt>
      <w:sdtPr>
        <w:rPr>
          <w:rFonts w:hint="eastAsia"/>
          <w:color w:val="000000" w:themeColor="text1"/>
        </w:rPr>
        <w:alias w:val="重大风险提示"/>
        <w:tag w:val="_GBC_d0220f8592e64dd1b898937e183da1e3"/>
        <w:id w:val="-935672976"/>
        <w:placeholder>
          <w:docPart w:val="GBC22222222222222222222222222222"/>
        </w:placeholder>
      </w:sdtPr>
      <w:sdtContent>
        <w:p>
          <w:pPr>
            <w:ind w:firstLineChars="200" w:firstLine="420"/>
            <w:jc w:val="both"/>
            <w:rPr>
              <w:bCs/>
            </w:rPr>
          </w:pPr>
          <w:sdt>
            <w:sdtPr>
              <w:rPr>
                <w:rFonts w:hint="eastAsia"/>
                <w:bCs/>
              </w:rPr>
              <w:alias w:val="重大风险提示"/>
              <w:tag w:val="_GBC_d0220f8592e64dd1b898937e183da1e3"/>
              <w:id w:val="1571768042"/>
              <w:placeholder>
                <w:docPart w:val="05786437E0A54A068D905B9261EA837D"/>
              </w:placeholder>
            </w:sdtPr>
            <w:sdtContent>
              <w:r>
                <w:rPr>
                  <w:rFonts w:hint="eastAsia"/>
                </w:rPr>
                <w:t>公司已在本报告中披露了本集团面临的主要风险、影响及对策，详情请见本报告“第三节</w:t>
              </w:r>
              <w:r>
                <w:t xml:space="preserve"> 管</w:t>
              </w:r>
              <w:r>
                <w:rPr>
                  <w:rFonts w:hint="eastAsia"/>
                </w:rPr>
                <w:t>理层讨论与分析”中的相关内容，敬请投资者予以关注。</w:t>
              </w:r>
            </w:sdtContent>
          </w:sdt>
        </w:p>
      </w:sdtContent>
    </w:sdt>
    <w:p>
      <w:pPr>
        <w:rPr>
          <w:color w:val="000000" w:themeColor="text1"/>
        </w:rPr>
      </w:pPr>
    </w:p>
    <w:p>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其他</w:t>
      </w:r>
    </w:p>
    <w:sdt>
      <w:sdtPr>
        <w:rPr>
          <w:color w:val="000000" w:themeColor="text1"/>
        </w:rPr>
        <w:alias w:val="是否适用：其他重要提示[双击切换]"/>
        <w:tag w:val="_GBC_3a91363d913942688077b069148debc5"/>
        <w:id w:val="16260325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重要提示的其他情况说明"/>
        <w:tag w:val="_GBC_d8e4ca6963364e3194f6533b437a5a96"/>
        <w:id w:val="-525330322"/>
        <w:placeholder>
          <w:docPart w:val="GBC22222222222222222222222222222"/>
        </w:placeholder>
      </w:sdtPr>
      <w:sdtContent>
        <w:sdt>
          <w:sdtPr>
            <w:rPr>
              <w:bCs/>
            </w:rPr>
            <w:alias w:val="重要提示的其他情况说明"/>
            <w:tag w:val="_GBC_d8e4ca6963364e3194f6533b437a5a96"/>
            <w:id w:val="-2035648746"/>
            <w:placeholder>
              <w:docPart w:val="E3E38C1A0E4B496DAE117BF8008FC34B"/>
            </w:placeholder>
          </w:sdtPr>
          <w:sdtContent>
            <w:p>
              <w:pPr>
                <w:ind w:firstLineChars="200" w:firstLine="420"/>
                <w:jc w:val="both"/>
                <w:rPr>
                  <w:bCs/>
                </w:rPr>
              </w:pPr>
              <w:r>
                <w:rPr>
                  <w:rFonts w:hint="eastAsia"/>
                </w:rPr>
                <w:t>本报告的数据经四舍五入，增减幅由四舍五入前的原始数据计算得出。</w:t>
              </w:r>
            </w:p>
            <w:p>
              <w:pPr>
                <w:ind w:firstLineChars="200" w:firstLine="420"/>
                <w:jc w:val="both"/>
                <w:rPr>
                  <w:bCs/>
                </w:rPr>
              </w:pPr>
              <w:r>
                <w:rPr>
                  <w:rFonts w:hint="eastAsia"/>
                </w:rPr>
                <w:t>表格中所示总计数字可能并非其上面数字的算术总和，差异均由四舍五入所致。</w:t>
              </w:r>
            </w:p>
          </w:sdtContent>
        </w:sdt>
      </w:sdtContent>
    </w:sdt>
    <w:p>
      <w:pPr>
        <w:rPr>
          <w:color w:val="000000" w:themeColor="text1"/>
        </w:rPr>
        <w:sectPr>
          <w:headerReference w:type="default" r:id="rId12"/>
          <w:footerReference w:type="default" r:id="rId13"/>
          <w:pgSz w:w="11906" w:h="16838"/>
          <w:pgMar w:top="1525" w:right="1276" w:bottom="1440" w:left="1797" w:header="855" w:footer="992" w:gutter="0"/>
          <w:cols w:space="425"/>
          <w:docGrid w:linePitch="312"/>
        </w:sectPr>
      </w:pPr>
    </w:p>
    <w:p>
      <w:pPr>
        <w:rPr>
          <w:color w:val="000000" w:themeColor="text1"/>
        </w:rPr>
      </w:pPr>
    </w:p>
    <w:p>
      <w:pPr>
        <w:kinsoku w:val="0"/>
        <w:overflowPunct w:val="0"/>
        <w:autoSpaceDE w:val="0"/>
        <w:autoSpaceDN w:val="0"/>
        <w:adjustRightInd w:val="0"/>
        <w:snapToGrid w:val="0"/>
        <w:spacing w:line="360" w:lineRule="auto"/>
        <w:jc w:val="center"/>
        <w:rPr>
          <w:noProof/>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43" w:history="1">
        <w:r>
          <w:rPr>
            <w:rStyle w:val="aa"/>
            <w:rFonts w:ascii="宋体" w:hAnsi="宋体"/>
            <w:b w:val="0"/>
            <w:bCs/>
            <w:noProof/>
          </w:rPr>
          <w:t>第一节</w:t>
        </w:r>
        <w:r>
          <w:rPr>
            <w:rFonts w:ascii="宋体" w:hAnsi="宋体" w:cstheme="minorBidi"/>
            <w:b w:val="0"/>
            <w:bCs/>
            <w:caps w:val="0"/>
            <w:noProof/>
            <w:kern w:val="2"/>
            <w:szCs w:val="22"/>
          </w:rPr>
          <w:tab/>
        </w:r>
        <w:r>
          <w:rPr>
            <w:rStyle w:val="aa"/>
            <w:rFonts w:ascii="宋体" w:hAnsi="宋体"/>
            <w:b w:val="0"/>
            <w:bCs/>
            <w:noProof/>
          </w:rPr>
          <w:t>释义</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_Toc175910443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4</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44" w:history="1">
        <w:r>
          <w:rPr>
            <w:rStyle w:val="aa"/>
            <w:rFonts w:ascii="宋体" w:hAnsi="宋体"/>
            <w:b w:val="0"/>
            <w:bCs/>
            <w:noProof/>
          </w:rPr>
          <w:t>第二节</w:t>
        </w:r>
        <w:r>
          <w:rPr>
            <w:rFonts w:ascii="宋体" w:hAnsi="宋体" w:cstheme="minorBidi"/>
            <w:b w:val="0"/>
            <w:bCs/>
            <w:caps w:val="0"/>
            <w:noProof/>
            <w:kern w:val="2"/>
            <w:szCs w:val="22"/>
          </w:rPr>
          <w:tab/>
        </w:r>
        <w:r>
          <w:rPr>
            <w:rStyle w:val="aa"/>
            <w:rFonts w:ascii="宋体" w:hAnsi="宋体"/>
            <w:b w:val="0"/>
            <w:bCs/>
            <w:noProof/>
          </w:rPr>
          <w:t>公司简介和主要财务指标</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_Toc175910444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6</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45" w:history="1">
        <w:r>
          <w:rPr>
            <w:rStyle w:val="aa"/>
            <w:rFonts w:ascii="宋体" w:hAnsi="宋体"/>
            <w:b w:val="0"/>
            <w:bCs/>
            <w:noProof/>
          </w:rPr>
          <w:t>第三节</w:t>
        </w:r>
        <w:r>
          <w:rPr>
            <w:rFonts w:ascii="宋体" w:hAnsi="宋体" w:cstheme="minorBidi"/>
            <w:b w:val="0"/>
            <w:bCs/>
            <w:caps w:val="0"/>
            <w:noProof/>
            <w:kern w:val="2"/>
            <w:szCs w:val="22"/>
          </w:rPr>
          <w:tab/>
        </w:r>
        <w:r>
          <w:rPr>
            <w:rStyle w:val="aa"/>
            <w:rFonts w:ascii="宋体" w:hAnsi="宋体"/>
            <w:b w:val="0"/>
            <w:bCs/>
            <w:noProof/>
          </w:rPr>
          <w:t>管理层讨论与分析</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_Toc175910445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10</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46" w:history="1">
        <w:r>
          <w:rPr>
            <w:rStyle w:val="aa"/>
            <w:rFonts w:ascii="宋体" w:hAnsi="宋体"/>
            <w:b w:val="0"/>
            <w:bCs/>
            <w:noProof/>
          </w:rPr>
          <w:t>第四节</w:t>
        </w:r>
        <w:r>
          <w:rPr>
            <w:rFonts w:ascii="宋体" w:hAnsi="宋体" w:cstheme="minorBidi"/>
            <w:b w:val="0"/>
            <w:bCs/>
            <w:caps w:val="0"/>
            <w:noProof/>
            <w:kern w:val="2"/>
            <w:szCs w:val="22"/>
          </w:rPr>
          <w:tab/>
        </w:r>
        <w:r>
          <w:rPr>
            <w:rStyle w:val="aa"/>
            <w:rFonts w:ascii="宋体" w:hAnsi="宋体"/>
            <w:b w:val="0"/>
            <w:bCs/>
            <w:noProof/>
          </w:rPr>
          <w:t>公司治理</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_Toc175910446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26</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47" w:history="1">
        <w:r>
          <w:rPr>
            <w:rStyle w:val="aa"/>
            <w:rFonts w:ascii="宋体" w:hAnsi="宋体"/>
            <w:b w:val="0"/>
            <w:bCs/>
            <w:noProof/>
          </w:rPr>
          <w:t>第五节</w:t>
        </w:r>
        <w:r>
          <w:rPr>
            <w:rFonts w:ascii="宋体" w:hAnsi="宋体" w:cstheme="minorBidi"/>
            <w:b w:val="0"/>
            <w:bCs/>
            <w:caps w:val="0"/>
            <w:noProof/>
            <w:kern w:val="2"/>
            <w:szCs w:val="22"/>
          </w:rPr>
          <w:tab/>
        </w:r>
        <w:r>
          <w:rPr>
            <w:rStyle w:val="aa"/>
            <w:rFonts w:ascii="宋体" w:hAnsi="宋体"/>
            <w:b w:val="0"/>
            <w:bCs/>
            <w:noProof/>
          </w:rPr>
          <w:t>环境与社会责任</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_Toc175910447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33</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48" w:history="1">
        <w:r>
          <w:rPr>
            <w:rStyle w:val="aa"/>
            <w:rFonts w:ascii="宋体" w:hAnsi="宋体"/>
            <w:b w:val="0"/>
            <w:bCs/>
            <w:noProof/>
          </w:rPr>
          <w:t>第六节</w:t>
        </w:r>
        <w:r>
          <w:rPr>
            <w:rFonts w:ascii="宋体" w:hAnsi="宋体" w:cstheme="minorBidi"/>
            <w:b w:val="0"/>
            <w:bCs/>
            <w:caps w:val="0"/>
            <w:noProof/>
            <w:kern w:val="2"/>
            <w:szCs w:val="22"/>
          </w:rPr>
          <w:tab/>
        </w:r>
        <w:r>
          <w:rPr>
            <w:rStyle w:val="aa"/>
            <w:rFonts w:ascii="宋体" w:hAnsi="宋体"/>
            <w:b w:val="0"/>
            <w:bCs/>
            <w:noProof/>
          </w:rPr>
          <w:t>重要事项</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_Toc175910448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39</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49" w:history="1">
        <w:r>
          <w:rPr>
            <w:rStyle w:val="aa"/>
            <w:rFonts w:ascii="宋体" w:hAnsi="宋体"/>
            <w:b w:val="0"/>
            <w:bCs/>
            <w:noProof/>
          </w:rPr>
          <w:t>第七节</w:t>
        </w:r>
        <w:r>
          <w:rPr>
            <w:rFonts w:ascii="宋体" w:hAnsi="宋体" w:cstheme="minorBidi"/>
            <w:b w:val="0"/>
            <w:bCs/>
            <w:caps w:val="0"/>
            <w:noProof/>
            <w:kern w:val="2"/>
            <w:szCs w:val="22"/>
          </w:rPr>
          <w:tab/>
        </w:r>
        <w:r>
          <w:rPr>
            <w:rStyle w:val="aa"/>
            <w:rFonts w:ascii="宋体" w:hAnsi="宋体"/>
            <w:b w:val="0"/>
            <w:bCs/>
            <w:noProof/>
          </w:rPr>
          <w:t>股份变动及股东情况</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_Toc175910449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64</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50" w:history="1">
        <w:r>
          <w:rPr>
            <w:rStyle w:val="aa"/>
            <w:rFonts w:ascii="宋体" w:hAnsi="宋体"/>
            <w:b w:val="0"/>
            <w:bCs/>
            <w:noProof/>
          </w:rPr>
          <w:t>第八节</w:t>
        </w:r>
        <w:r>
          <w:rPr>
            <w:rFonts w:ascii="宋体" w:hAnsi="宋体" w:cstheme="minorBidi"/>
            <w:b w:val="0"/>
            <w:bCs/>
            <w:caps w:val="0"/>
            <w:noProof/>
            <w:kern w:val="2"/>
            <w:szCs w:val="22"/>
          </w:rPr>
          <w:tab/>
        </w:r>
        <w:r>
          <w:rPr>
            <w:rStyle w:val="aa"/>
            <w:rFonts w:ascii="宋体" w:hAnsi="宋体"/>
            <w:b w:val="0"/>
            <w:bCs/>
            <w:noProof/>
          </w:rPr>
          <w:t>债券相关情况</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_Toc175910450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71</w:t>
        </w:r>
        <w:r>
          <w:rPr>
            <w:rFonts w:ascii="宋体" w:hAnsi="宋体"/>
            <w:b w:val="0"/>
            <w:bCs/>
            <w:noProof/>
            <w:webHidden/>
          </w:rPr>
          <w:fldChar w:fldCharType="end"/>
        </w:r>
      </w:hyperlink>
    </w:p>
    <w:p>
      <w:pPr>
        <w:pStyle w:val="TOC1"/>
        <w:tabs>
          <w:tab w:val="left" w:pos="1050"/>
          <w:tab w:val="right" w:leader="dot" w:pos="8823"/>
        </w:tabs>
        <w:ind w:left="422" w:hanging="422"/>
        <w:rPr>
          <w:rFonts w:ascii="宋体" w:hAnsi="宋体" w:cstheme="minorBidi"/>
          <w:b w:val="0"/>
          <w:bCs/>
          <w:caps w:val="0"/>
          <w:noProof/>
          <w:kern w:val="2"/>
          <w:szCs w:val="22"/>
        </w:rPr>
      </w:pPr>
      <w:hyperlink w:anchor="_Toc175910452" w:history="1">
        <w:r>
          <w:rPr>
            <w:rStyle w:val="aa"/>
            <w:rFonts w:ascii="宋体" w:hAnsi="宋体"/>
            <w:b w:val="0"/>
            <w:bCs/>
            <w:noProof/>
          </w:rPr>
          <w:t>第九节</w:t>
        </w:r>
        <w:r>
          <w:rPr>
            <w:rFonts w:ascii="宋体" w:hAnsi="宋体" w:cstheme="minorBidi"/>
            <w:b w:val="0"/>
            <w:bCs/>
            <w:caps w:val="0"/>
            <w:noProof/>
            <w:kern w:val="2"/>
            <w:szCs w:val="22"/>
          </w:rPr>
          <w:tab/>
        </w:r>
        <w:r>
          <w:rPr>
            <w:rStyle w:val="aa"/>
            <w:rFonts w:ascii="宋体" w:hAnsi="宋体"/>
            <w:b w:val="0"/>
            <w:bCs/>
            <w:noProof/>
          </w:rPr>
          <w:t>财务报告</w:t>
        </w:r>
        <w:r>
          <w:rPr>
            <w:rFonts w:ascii="宋体" w:hAnsi="宋体"/>
            <w:b w:val="0"/>
            <w:bCs/>
            <w:noProof/>
            <w:webHidden/>
          </w:rPr>
          <w:tab/>
        </w:r>
        <w:r>
          <w:rPr>
            <w:rFonts w:ascii="宋体" w:hAnsi="宋体"/>
            <w:b w:val="0"/>
            <w:bCs/>
            <w:noProof/>
            <w:webHidden/>
          </w:rPr>
          <w:fldChar w:fldCharType="begin"/>
        </w:r>
        <w:r>
          <w:rPr>
            <w:rFonts w:ascii="宋体" w:hAnsi="宋体"/>
            <w:b w:val="0"/>
            <w:bCs/>
            <w:noProof/>
            <w:webHidden/>
          </w:rPr>
          <w:instrText xml:space="preserve"> PAGEREF _Toc175910452 \h </w:instrText>
        </w:r>
        <w:r>
          <w:rPr>
            <w:rFonts w:ascii="宋体" w:hAnsi="宋体"/>
            <w:b w:val="0"/>
            <w:bCs/>
            <w:noProof/>
            <w:webHidden/>
          </w:rPr>
        </w:r>
        <w:r>
          <w:rPr>
            <w:rFonts w:ascii="宋体" w:hAnsi="宋体"/>
            <w:b w:val="0"/>
            <w:bCs/>
            <w:noProof/>
            <w:webHidden/>
          </w:rPr>
          <w:fldChar w:fldCharType="separate"/>
        </w:r>
        <w:r>
          <w:rPr>
            <w:rFonts w:ascii="宋体" w:hAnsi="宋体"/>
            <w:b w:val="0"/>
            <w:bCs/>
            <w:noProof/>
            <w:webHidden/>
          </w:rPr>
          <w:t>89</w:t>
        </w:r>
        <w:r>
          <w:rPr>
            <w:rFonts w:ascii="宋体" w:hAnsi="宋体"/>
            <w:b w:val="0"/>
            <w:bCs/>
            <w:noProof/>
            <w:webHidden/>
          </w:rPr>
          <w:fldChar w:fldCharType="end"/>
        </w:r>
      </w:hyperlink>
    </w:p>
    <w:p>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pPr>
        <w:spacing w:line="360" w:lineRule="exact"/>
        <w:ind w:right="5"/>
        <w:rPr>
          <w:b/>
          <w:bCs/>
          <w:color w:val="000000" w:themeColor="text1"/>
          <w:sz w:val="24"/>
        </w:rPr>
      </w:pPr>
      <w:bookmarkStart w:id="4" w:name="_Hlk76111741"/>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rPr>
            <w:color w:val="000000" w:themeColor="text1"/>
          </w:rPr>
          <w:alias w:val="备查文件情况"/>
          <w:tag w:val="_TUP_d1defbbd2758417a8ea21948dd35feef"/>
          <w:id w:val="-123012854"/>
          <w:placeholder>
            <w:docPart w:val="GBC11111111111111111111111111111"/>
          </w:placeholder>
        </w:sdtPr>
        <w:sdtContent>
          <w:tr>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2042708408"/>
                </w:sdtPr>
                <w:sdtContent>
                  <w:p>
                    <w:pPr>
                      <w:autoSpaceDE w:val="0"/>
                      <w:autoSpaceDN w:val="0"/>
                      <w:adjustRightInd w:val="0"/>
                      <w:jc w:val="center"/>
                      <w:rPr>
                        <w:color w:val="000000" w:themeColor="text1"/>
                      </w:rPr>
                    </w:pPr>
                    <w:r>
                      <w:rPr>
                        <w:color w:val="000000" w:themeColor="text1"/>
                      </w:rPr>
                      <w:t>备查文件目录</w:t>
                    </w:r>
                  </w:p>
                </w:sdtContent>
              </w:sdt>
            </w:tc>
            <w:sdt>
              <w:sdtPr>
                <w:rPr>
                  <w:color w:val="000000" w:themeColor="text1"/>
                </w:rPr>
                <w:alias w:val="备查文件目录"/>
                <w:tag w:val="_GBC_b75b724a20654c669c9ce009a20dc247"/>
                <w:id w:val="-1947375697"/>
              </w:sdtPr>
              <w:sdtContent>
                <w:tc>
                  <w:tcPr>
                    <w:tcW w:w="3710" w:type="pct"/>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themeColor="text1"/>
                      </w:rPr>
                    </w:pPr>
                    <w:r>
                      <w:rPr>
                        <w:rFonts w:hint="eastAsia"/>
                        <w:color w:val="000000" w:themeColor="text1"/>
                      </w:rPr>
                      <w:t>载有公司董事长、财务总监、财务管理部部长签名并盖章的财务报表</w:t>
                    </w:r>
                  </w:p>
                </w:tc>
              </w:sdtContent>
            </w:sdt>
          </w:tr>
        </w:sdtContent>
      </w:sdt>
      <w:tr>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pPr>
              <w:pStyle w:val="3906"/>
            </w:pPr>
          </w:p>
        </w:tc>
        <w:tc>
          <w:tcPr>
            <w:tcW w:w="3710" w:type="pct"/>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themeColor="text1"/>
              </w:rPr>
            </w:pPr>
            <w:r>
              <w:rPr>
                <w:rFonts w:hint="eastAsia"/>
                <w:color w:val="000000" w:themeColor="text1"/>
              </w:rPr>
              <w:t>报告期内在中国证监会指定网站上公开披露过的所有公司文件的正本及公告的原稿</w:t>
            </w:r>
          </w:p>
        </w:tc>
      </w:tr>
      <w:tr>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pPr>
              <w:pStyle w:val="3906"/>
            </w:pPr>
          </w:p>
        </w:tc>
        <w:tc>
          <w:tcPr>
            <w:tcW w:w="3710" w:type="pct"/>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themeColor="text1"/>
              </w:rPr>
            </w:pPr>
            <w:r>
              <w:rPr>
                <w:rFonts w:hint="eastAsia"/>
                <w:color w:val="000000" w:themeColor="text1"/>
              </w:rPr>
              <w:t>在其他证券市场公布的半年度报告</w:t>
            </w:r>
          </w:p>
        </w:tc>
      </w:tr>
    </w:tbl>
    <w:p>
      <w:pPr>
        <w:spacing w:line="360" w:lineRule="exact"/>
        <w:jc w:val="right"/>
        <w:rPr>
          <w:color w:val="000000" w:themeColor="text1"/>
        </w:rPr>
      </w:pPr>
    </w:p>
    <w:bookmarkEnd w:id="4"/>
    <w:p>
      <w:pPr>
        <w:kinsoku w:val="0"/>
        <w:overflowPunct w:val="0"/>
        <w:autoSpaceDE w:val="0"/>
        <w:autoSpaceDN w:val="0"/>
        <w:adjustRightInd w:val="0"/>
        <w:snapToGrid w:val="0"/>
        <w:spacing w:line="360" w:lineRule="exact"/>
        <w:rPr>
          <w:color w:val="000000" w:themeColor="text1"/>
          <w:shd w:val="pct15" w:color="auto" w:fill="FFFFFF"/>
        </w:rPr>
      </w:pPr>
    </w:p>
    <w:p>
      <w:pPr>
        <w:rPr>
          <w:color w:val="000000" w:themeColor="text1"/>
        </w:rPr>
      </w:pPr>
      <w:r>
        <w:rPr>
          <w:color w:val="000000" w:themeColor="text1"/>
        </w:rPr>
        <w:br w:type="page"/>
      </w:r>
    </w:p>
    <w:p>
      <w:pPr>
        <w:pStyle w:val="1"/>
        <w:numPr>
          <w:ilvl w:val="0"/>
          <w:numId w:val="3"/>
        </w:numPr>
        <w:rPr>
          <w:rFonts w:ascii="黑体" w:hAnsi="黑体"/>
          <w:color w:val="000000" w:themeColor="text1"/>
        </w:rPr>
      </w:pPr>
      <w:bookmarkStart w:id="5" w:name="_Toc76114272"/>
      <w:bookmarkStart w:id="6" w:name="_Toc142578255"/>
      <w:bookmarkStart w:id="7" w:name="_Toc175910443"/>
      <w:bookmarkStart w:id="8" w:name="_Toc342565880"/>
      <w:r>
        <w:rPr>
          <w:rFonts w:ascii="黑体" w:hAnsi="黑体" w:hint="eastAsia"/>
          <w:color w:val="000000" w:themeColor="text1"/>
        </w:rPr>
        <w:lastRenderedPageBreak/>
        <w:t>释义</w:t>
      </w:r>
      <w:bookmarkEnd w:id="5"/>
      <w:bookmarkEnd w:id="6"/>
      <w:bookmarkEnd w:id="7"/>
    </w:p>
    <w:p>
      <w:pPr>
        <w:rPr>
          <w:color w:val="000000" w:themeColor="text1"/>
        </w:rPr>
      </w:pPr>
      <w:r>
        <w:rPr>
          <w:color w:val="000000" w:themeColor="text1"/>
        </w:rPr>
        <w:t>在本报告书中，除非文义另有所指，下列词语具有如下含义：</w:t>
      </w:r>
    </w:p>
    <w:tbl>
      <w:tblPr>
        <w:tblStyle w:val="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562"/>
        <w:gridCol w:w="6066"/>
      </w:tblGrid>
      <w:tr>
        <w:sdt>
          <w:sdtPr>
            <w:rPr>
              <w:color w:val="000000" w:themeColor="text1"/>
            </w:rPr>
            <w:tag w:val="_PLD_d73bff14187b49a1b1c86b56316c5e47"/>
            <w:id w:val="1712533807"/>
          </w:sdtPr>
          <w:sdtContent>
            <w:tc>
              <w:tcPr>
                <w:tcW w:w="8823" w:type="dxa"/>
                <w:gridSpan w:val="3"/>
              </w:tcPr>
              <w:p>
                <w:pPr>
                  <w:rPr>
                    <w:color w:val="000000" w:themeColor="text1"/>
                  </w:rPr>
                </w:pPr>
                <w:r>
                  <w:rPr>
                    <w:color w:val="000000" w:themeColor="text1"/>
                  </w:rPr>
                  <w:t>常用词语释义</w:t>
                </w:r>
              </w:p>
            </w:tc>
          </w:sdtContent>
        </w:sdt>
      </w:tr>
      <w:tr>
        <w:tc>
          <w:tcPr>
            <w:tcW w:w="2195" w:type="dxa"/>
            <w:vAlign w:val="center"/>
          </w:tcPr>
          <w:p>
            <w:pPr>
              <w:pStyle w:val="affff"/>
            </w:pPr>
            <w:r>
              <w:rPr>
                <w:rFonts w:hint="eastAsia"/>
              </w:rPr>
              <w:t>“兖矿能源”</w:t>
            </w:r>
          </w:p>
          <w:p>
            <w:pPr>
              <w:pStyle w:val="affff"/>
            </w:pPr>
            <w:r>
              <w:rPr>
                <w:rFonts w:hint="eastAsia"/>
              </w:rPr>
              <w:t>“公司”“本公司”</w:t>
            </w:r>
          </w:p>
        </w:tc>
        <w:tc>
          <w:tcPr>
            <w:tcW w:w="562" w:type="dxa"/>
            <w:vAlign w:val="center"/>
          </w:tcPr>
          <w:p>
            <w:pPr>
              <w:rPr>
                <w:color w:val="000000" w:themeColor="text1"/>
                <w:highlight w:val="lightGray"/>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兖矿能源集团股份有限公司，于1997年依据中国法律成立的股份有限公司，其H股及A</w:t>
            </w:r>
            <w:r>
              <w:rPr>
                <w:rFonts w:asciiTheme="minorEastAsia" w:eastAsiaTheme="minorEastAsia" w:hAnsiTheme="minorEastAsia" w:hint="eastAsia"/>
              </w:rPr>
              <w:t>股分</w:t>
            </w:r>
            <w:r>
              <w:rPr>
                <w:rFonts w:asciiTheme="minorEastAsia" w:eastAsiaTheme="minorEastAsia" w:hAnsiTheme="minorEastAsia"/>
              </w:rPr>
              <w:t>别在香港联交所及上交所上市；</w:t>
            </w:r>
          </w:p>
        </w:tc>
      </w:tr>
      <w:tr>
        <w:tc>
          <w:tcPr>
            <w:tcW w:w="2195" w:type="dxa"/>
            <w:vAlign w:val="center"/>
          </w:tcPr>
          <w:p>
            <w:pPr>
              <w:pStyle w:val="affff"/>
            </w:pPr>
            <w:r>
              <w:rPr>
                <w:rFonts w:hint="eastAsia"/>
              </w:rPr>
              <w:t>“集团”“本集团”</w:t>
            </w:r>
          </w:p>
        </w:tc>
        <w:tc>
          <w:tcPr>
            <w:tcW w:w="562" w:type="dxa"/>
            <w:vAlign w:val="center"/>
          </w:tcPr>
          <w:p>
            <w:pPr>
              <w:rPr>
                <w:color w:val="000000" w:themeColor="text1"/>
                <w:highlight w:val="lightGray"/>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本公司及其附属公司；</w:t>
            </w:r>
          </w:p>
        </w:tc>
      </w:tr>
      <w:tr>
        <w:tc>
          <w:tcPr>
            <w:tcW w:w="2195" w:type="dxa"/>
            <w:vAlign w:val="center"/>
          </w:tcPr>
          <w:p>
            <w:pPr>
              <w:pStyle w:val="affff"/>
            </w:pPr>
            <w:r>
              <w:rPr>
                <w:rFonts w:hint="eastAsia"/>
              </w:rPr>
              <w:t>“山东能源”</w:t>
            </w:r>
          </w:p>
          <w:p>
            <w:pPr>
              <w:pStyle w:val="affff"/>
            </w:pPr>
            <w:r>
              <w:rPr>
                <w:rFonts w:hint="eastAsia"/>
              </w:rPr>
              <w:t>“控股股东”</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山东能源集团有限公司，于1996年依据中国法律改制设立的有限责任公司，为本公司的控股股东，于本报告期末直接和间接持有本公司</w:t>
            </w:r>
            <w:r>
              <w:rPr>
                <w:rFonts w:asciiTheme="minorEastAsia" w:eastAsiaTheme="minorEastAsia" w:hAnsiTheme="minorEastAsia" w:hint="eastAsia"/>
              </w:rPr>
              <w:t>52.56%</w:t>
            </w:r>
            <w:r>
              <w:rPr>
                <w:rFonts w:asciiTheme="minorEastAsia" w:eastAsiaTheme="minorEastAsia" w:hAnsiTheme="minorEastAsia"/>
              </w:rPr>
              <w:t>股份</w:t>
            </w:r>
            <w:r>
              <w:rPr>
                <w:rFonts w:asciiTheme="minorEastAsia" w:eastAsiaTheme="minorEastAsia" w:hAnsiTheme="minorEastAsia" w:hint="eastAsia"/>
              </w:rPr>
              <w:t>(截至本报告披露日，山东能源直接和间接持有本公司52.83%股份)</w:t>
            </w:r>
            <w:r>
              <w:rPr>
                <w:rFonts w:asciiTheme="minorEastAsia" w:eastAsiaTheme="minorEastAsia" w:hAnsiTheme="minorEastAsia"/>
              </w:rPr>
              <w:t>；</w:t>
            </w:r>
          </w:p>
        </w:tc>
      </w:tr>
      <w:tr>
        <w:tc>
          <w:tcPr>
            <w:tcW w:w="2195" w:type="dxa"/>
            <w:vAlign w:val="center"/>
          </w:tcPr>
          <w:p>
            <w:pPr>
              <w:pStyle w:val="affff"/>
            </w:pPr>
            <w:r>
              <w:rPr>
                <w:rFonts w:hint="eastAsia"/>
              </w:rPr>
              <w:t>“菏泽能化”</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hint="eastAsia"/>
              </w:rPr>
              <w:t>兖</w:t>
            </w:r>
            <w:r>
              <w:rPr>
                <w:rFonts w:asciiTheme="minorEastAsia" w:eastAsiaTheme="minorEastAsia" w:hAnsiTheme="minorEastAsia"/>
              </w:rPr>
              <w:t>煤菏泽能化有限公司，于2002年依据中国法律成立的有限责任公司，主要负责山东省菏泽市赵楼煤矿、万福煤矿煤炭资源及电力业务的开发运营，是本公司的控股子公司，于本报告期末本公司持有其98.33%股权；</w:t>
            </w:r>
          </w:p>
        </w:tc>
      </w:tr>
      <w:tr>
        <w:tc>
          <w:tcPr>
            <w:tcW w:w="2195" w:type="dxa"/>
            <w:vAlign w:val="center"/>
          </w:tcPr>
          <w:p>
            <w:pPr>
              <w:pStyle w:val="affff"/>
            </w:pPr>
            <w:r>
              <w:rPr>
                <w:rFonts w:hint="eastAsia"/>
              </w:rPr>
              <w:t>“鲁西矿业”</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山东能源集团鲁西矿业有限公司，于2021年根据中国法律成立的有限责任公司，主要从事煤炭开采、煤炭洗选、煤炭及制品销售等业务，是本公司的控股子公司，于本报告期末本公司持有其51%股权；</w:t>
            </w:r>
          </w:p>
        </w:tc>
      </w:tr>
      <w:tr>
        <w:tc>
          <w:tcPr>
            <w:tcW w:w="2195" w:type="dxa"/>
            <w:vAlign w:val="center"/>
          </w:tcPr>
          <w:p>
            <w:pPr>
              <w:pStyle w:val="affff"/>
            </w:pPr>
            <w:r>
              <w:rPr>
                <w:rFonts w:hint="eastAsia"/>
              </w:rPr>
              <w:t>“天池能源”</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山西和顺天池能源有限责任公司，于1999年依据中国法律成立的有限责任公司，主要负责山西省晋中市天池煤矿的生产运营，是本公司的控股子公司，于本报告期末本公司持有其81.31%股权；</w:t>
            </w:r>
          </w:p>
        </w:tc>
      </w:tr>
      <w:tr>
        <w:tc>
          <w:tcPr>
            <w:tcW w:w="2195" w:type="dxa"/>
            <w:vAlign w:val="center"/>
          </w:tcPr>
          <w:p>
            <w:pPr>
              <w:pStyle w:val="affff"/>
            </w:pPr>
            <w:r>
              <w:rPr>
                <w:rFonts w:hint="eastAsia"/>
              </w:rPr>
              <w:t>“鄂尔多斯公司”</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兖矿能源（鄂尔多斯）有限公司，于2009年依据中国法律成立的有限责任公司，主要从事煤炭资源和化工项目的开发运营，是本公司的全资子公司；</w:t>
            </w:r>
          </w:p>
        </w:tc>
      </w:tr>
      <w:tr>
        <w:tc>
          <w:tcPr>
            <w:tcW w:w="2195" w:type="dxa"/>
            <w:vAlign w:val="center"/>
          </w:tcPr>
          <w:p>
            <w:pPr>
              <w:pStyle w:val="affff"/>
            </w:pPr>
            <w:r>
              <w:rPr>
                <w:rFonts w:hint="eastAsia"/>
              </w:rPr>
              <w:t>“昊盛煤业”</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内蒙古昊盛煤业有限公司，于2010年依据中国法律成立的有限责任公司，主要负责内蒙古自治区鄂尔多斯市石拉乌素煤矿的生产运营，是本公司的控股子公司，于本报告期末本公司持有其59.38%股权；</w:t>
            </w:r>
          </w:p>
        </w:tc>
      </w:tr>
      <w:tr>
        <w:tc>
          <w:tcPr>
            <w:tcW w:w="2195" w:type="dxa"/>
            <w:vAlign w:val="center"/>
          </w:tcPr>
          <w:p>
            <w:pPr>
              <w:pStyle w:val="affff"/>
            </w:pPr>
            <w:r>
              <w:rPr>
                <w:rFonts w:hint="eastAsia"/>
              </w:rPr>
              <w:t>“内蒙古矿业”</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内蒙古矿业（集团）有限责任公司，于2013年依据中国法律成立的有限责任公司，主要从事矿产资源投资与管理、煤炭开采和洗选、矿产品销售及进出口贸易等业务，是本公司的控股子公司，于本报告期末本公司持有其51%股权；</w:t>
            </w:r>
          </w:p>
        </w:tc>
      </w:tr>
      <w:tr>
        <w:tc>
          <w:tcPr>
            <w:tcW w:w="2195" w:type="dxa"/>
            <w:vAlign w:val="center"/>
          </w:tcPr>
          <w:p>
            <w:pPr>
              <w:pStyle w:val="affff"/>
            </w:pPr>
            <w:r>
              <w:rPr>
                <w:rFonts w:hint="eastAsia"/>
              </w:rPr>
              <w:t>“未来能源”</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陕西未来能源化工有限公司,于2011年依据中国法律成立的有限责任公司，主要从事化工产品的研发、生产和销售，煤炭开采、销售等业务，是本公司的控股子公司，于本报告期末本公司持有其73.97%股权；</w:t>
            </w:r>
          </w:p>
        </w:tc>
      </w:tr>
      <w:tr>
        <w:tc>
          <w:tcPr>
            <w:tcW w:w="2195" w:type="dxa"/>
            <w:vAlign w:val="center"/>
          </w:tcPr>
          <w:p>
            <w:pPr>
              <w:pStyle w:val="affff"/>
            </w:pPr>
            <w:r>
              <w:rPr>
                <w:rFonts w:hint="eastAsia"/>
              </w:rPr>
              <w:t>“新疆能化”</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兖矿新疆能化有限公司，于2007年根据中国法律成立的有限责任公司，主要从事煤炭开采、煤炭洗选、化工产品生产、煤炭及制品销售等业务，是本公司的控股子公司，于本报告期末本公司持有其51%股权；</w:t>
            </w:r>
          </w:p>
        </w:tc>
      </w:tr>
      <w:tr>
        <w:tc>
          <w:tcPr>
            <w:tcW w:w="2195" w:type="dxa"/>
            <w:vAlign w:val="center"/>
          </w:tcPr>
          <w:p>
            <w:pPr>
              <w:pStyle w:val="affff"/>
            </w:pPr>
            <w:r>
              <w:rPr>
                <w:rFonts w:hint="eastAsia"/>
              </w:rPr>
              <w:t>“鲁南化工”</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兖矿鲁南化工有限公司,于2007年依据中国法律成立的有限责任公司，主要从事化工产品的开发、生产和销售等业务，是本公司的全资子公司；</w:t>
            </w:r>
          </w:p>
        </w:tc>
      </w:tr>
      <w:tr>
        <w:tc>
          <w:tcPr>
            <w:tcW w:w="2195" w:type="dxa"/>
            <w:vAlign w:val="center"/>
          </w:tcPr>
          <w:p>
            <w:pPr>
              <w:pStyle w:val="affff"/>
            </w:pPr>
            <w:r>
              <w:rPr>
                <w:rFonts w:hint="eastAsia"/>
              </w:rPr>
              <w:t>“榆林能化”</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兖州煤业榆林能化有限公司，于2004年依据中国法律成立的有限责任公司，主要从事化工项目的生产运营，是本公司的全资子公司；</w:t>
            </w:r>
          </w:p>
        </w:tc>
      </w:tr>
      <w:tr>
        <w:tc>
          <w:tcPr>
            <w:tcW w:w="2195" w:type="dxa"/>
            <w:vAlign w:val="center"/>
          </w:tcPr>
          <w:p>
            <w:pPr>
              <w:pStyle w:val="affff"/>
            </w:pPr>
            <w:r>
              <w:rPr>
                <w:rFonts w:hint="eastAsia"/>
              </w:rPr>
              <w:lastRenderedPageBreak/>
              <w:t>“东华重工”</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兖矿东华重工有限公司，于2013年依据中国法律成立的有限责任公司，主要从事矿用设备和机电设备、配件的设计、制造、安装及维修等业务，是本公司的</w:t>
            </w:r>
            <w:r>
              <w:rPr>
                <w:rFonts w:asciiTheme="minorEastAsia" w:eastAsiaTheme="minorEastAsia" w:hAnsiTheme="minorEastAsia" w:hint="eastAsia"/>
              </w:rPr>
              <w:t>全资附属公司</w:t>
            </w:r>
            <w:r>
              <w:rPr>
                <w:rFonts w:asciiTheme="minorEastAsia" w:eastAsiaTheme="minorEastAsia" w:hAnsiTheme="minorEastAsia"/>
              </w:rPr>
              <w:t>；</w:t>
            </w:r>
          </w:p>
        </w:tc>
      </w:tr>
      <w:tr>
        <w:tc>
          <w:tcPr>
            <w:tcW w:w="2195" w:type="dxa"/>
            <w:vAlign w:val="center"/>
          </w:tcPr>
          <w:p>
            <w:pPr>
              <w:pStyle w:val="affff"/>
            </w:pPr>
            <w:r>
              <w:rPr>
                <w:rFonts w:hint="eastAsia"/>
              </w:rPr>
              <w:t>“兖矿租赁”</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兖矿融资租赁有限公司，于2014年依据中国法律成立的有限责任公司，主要从事融资租赁业务、租赁业务、租赁交易咨询和担保、与主营业务有关的商业保理业务等，是本公司的全资附属公司；</w:t>
            </w:r>
          </w:p>
        </w:tc>
      </w:tr>
      <w:tr>
        <w:tc>
          <w:tcPr>
            <w:tcW w:w="2195" w:type="dxa"/>
            <w:vAlign w:val="center"/>
          </w:tcPr>
          <w:p>
            <w:pPr>
              <w:pStyle w:val="affff"/>
            </w:pPr>
            <w:r>
              <w:rPr>
                <w:rFonts w:hint="eastAsia"/>
              </w:rPr>
              <w:t>“山能财司”</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山东能源集团财务有限公司，于2013年依据中国法律成立的有限责任公司，是本公司的控股子公司，于本报告期末本公司持有其53.92%股权；</w:t>
            </w:r>
          </w:p>
        </w:tc>
      </w:tr>
      <w:tr>
        <w:tc>
          <w:tcPr>
            <w:tcW w:w="2195" w:type="dxa"/>
            <w:vAlign w:val="center"/>
          </w:tcPr>
          <w:p>
            <w:pPr>
              <w:pStyle w:val="affff"/>
            </w:pPr>
            <w:r>
              <w:rPr>
                <w:rFonts w:hint="eastAsia"/>
              </w:rPr>
              <w:t>“兖煤澳洲”</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兖煤澳大利亚有限公司，于2004年依据澳大利亚法律成立的有限公司，其股份分别在澳大利亚证券交易所及香港联交所上市，是本公司的控股子公司，于本报告期末本公司持有其62.26%股权；</w:t>
            </w:r>
          </w:p>
        </w:tc>
      </w:tr>
      <w:tr>
        <w:tc>
          <w:tcPr>
            <w:tcW w:w="2195" w:type="dxa"/>
            <w:vAlign w:val="center"/>
          </w:tcPr>
          <w:p>
            <w:pPr>
              <w:pStyle w:val="affff"/>
            </w:pPr>
            <w:r>
              <w:rPr>
                <w:rFonts w:hint="eastAsia"/>
              </w:rPr>
              <w:t>“兖煤国际”</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兖煤国际(控股)有限公司，于2011年依据香港法律成立的有限公司，是本公司的全资子公司；</w:t>
            </w:r>
          </w:p>
        </w:tc>
      </w:tr>
      <w:tr>
        <w:tc>
          <w:tcPr>
            <w:tcW w:w="2195" w:type="dxa"/>
            <w:vAlign w:val="center"/>
          </w:tcPr>
          <w:p>
            <w:pPr>
              <w:pStyle w:val="affff"/>
            </w:pPr>
            <w:r>
              <w:rPr>
                <w:rFonts w:hint="eastAsia"/>
              </w:rPr>
              <w:t>“兖煤国际资源”</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兖煤国际资源开发有限公司，于2011年依据香港法律成立的有限公司，是兖煤国际的全资子公司；</w:t>
            </w:r>
          </w:p>
        </w:tc>
      </w:tr>
      <w:tr>
        <w:tc>
          <w:tcPr>
            <w:tcW w:w="2195" w:type="dxa"/>
            <w:vAlign w:val="center"/>
          </w:tcPr>
          <w:p>
            <w:pPr>
              <w:pStyle w:val="affff"/>
            </w:pPr>
            <w:r>
              <w:rPr>
                <w:rFonts w:hint="eastAsia"/>
              </w:rPr>
              <w:t>“</w:t>
            </w:r>
            <w:r>
              <w:t>H股”</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本公司股本中每股面值人民币1.00元的境外上市外资股，在香港联交所上市；</w:t>
            </w:r>
          </w:p>
        </w:tc>
      </w:tr>
      <w:tr>
        <w:tc>
          <w:tcPr>
            <w:tcW w:w="2195" w:type="dxa"/>
            <w:vAlign w:val="center"/>
          </w:tcPr>
          <w:p>
            <w:pPr>
              <w:pStyle w:val="affff"/>
            </w:pPr>
            <w:r>
              <w:rPr>
                <w:rFonts w:hint="eastAsia"/>
              </w:rPr>
              <w:t>“</w:t>
            </w:r>
            <w:r>
              <w:t>A股”</w:t>
            </w:r>
          </w:p>
        </w:tc>
        <w:tc>
          <w:tcPr>
            <w:tcW w:w="562" w:type="dxa"/>
            <w:vAlign w:val="center"/>
          </w:tcPr>
          <w:p>
            <w:pPr>
              <w:rPr>
                <w:color w:val="000000" w:themeColor="text1"/>
              </w:rPr>
            </w:pPr>
            <w:r>
              <w:t>指</w:t>
            </w:r>
          </w:p>
        </w:tc>
        <w:tc>
          <w:tcPr>
            <w:tcW w:w="6066"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rPr>
              <w:t>本公司股本中每股面值人民币1.00元的内资股，在上交所上市；</w:t>
            </w:r>
          </w:p>
        </w:tc>
      </w:tr>
      <w:tr>
        <w:tc>
          <w:tcPr>
            <w:tcW w:w="2195" w:type="dxa"/>
            <w:vAlign w:val="center"/>
          </w:tcPr>
          <w:p>
            <w:pPr>
              <w:pStyle w:val="affff"/>
            </w:pPr>
            <w:r>
              <w:rPr>
                <w:rFonts w:hint="eastAsia"/>
              </w:rPr>
              <w:t>“中国”</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中华人民共和国；</w:t>
            </w:r>
          </w:p>
        </w:tc>
      </w:tr>
      <w:tr>
        <w:tc>
          <w:tcPr>
            <w:tcW w:w="2195" w:type="dxa"/>
            <w:vAlign w:val="center"/>
          </w:tcPr>
          <w:p>
            <w:pPr>
              <w:pStyle w:val="affff"/>
            </w:pPr>
            <w:r>
              <w:rPr>
                <w:rFonts w:hint="eastAsia"/>
              </w:rPr>
              <w:t>“香港”</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中华人民共和国香港特别行政区；</w:t>
            </w:r>
          </w:p>
        </w:tc>
      </w:tr>
      <w:tr>
        <w:tc>
          <w:tcPr>
            <w:tcW w:w="2195" w:type="dxa"/>
            <w:vAlign w:val="center"/>
          </w:tcPr>
          <w:p>
            <w:pPr>
              <w:pStyle w:val="affff"/>
            </w:pPr>
            <w:r>
              <w:rPr>
                <w:rFonts w:hint="eastAsia"/>
              </w:rPr>
              <w:t>“中国会计准则”</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中国财政部颁发的企业会计准则及有关讲解；</w:t>
            </w:r>
          </w:p>
        </w:tc>
      </w:tr>
      <w:tr>
        <w:tc>
          <w:tcPr>
            <w:tcW w:w="2195" w:type="dxa"/>
            <w:vAlign w:val="center"/>
          </w:tcPr>
          <w:p>
            <w:pPr>
              <w:pStyle w:val="affff"/>
            </w:pPr>
            <w:r>
              <w:rPr>
                <w:rFonts w:hint="eastAsia"/>
              </w:rPr>
              <w:t>“国际财务报告准则”</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国际会计准则理事会发布的国际财务报告准则；</w:t>
            </w:r>
          </w:p>
        </w:tc>
      </w:tr>
      <w:tr>
        <w:tc>
          <w:tcPr>
            <w:tcW w:w="2195" w:type="dxa"/>
            <w:vAlign w:val="center"/>
          </w:tcPr>
          <w:p>
            <w:pPr>
              <w:pStyle w:val="affff"/>
            </w:pPr>
            <w:r>
              <w:rPr>
                <w:rFonts w:hint="eastAsia"/>
              </w:rPr>
              <w:t>“中国证监会”</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中国证券监督管理委员会；</w:t>
            </w:r>
          </w:p>
        </w:tc>
      </w:tr>
      <w:tr>
        <w:tc>
          <w:tcPr>
            <w:tcW w:w="2195" w:type="dxa"/>
            <w:vAlign w:val="center"/>
          </w:tcPr>
          <w:p>
            <w:pPr>
              <w:pStyle w:val="affff"/>
            </w:pPr>
            <w:r>
              <w:rPr>
                <w:rFonts w:hint="eastAsia"/>
              </w:rPr>
              <w:t>“香港上市规则”</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香港联合交易所有限公司证券上市规则；</w:t>
            </w:r>
          </w:p>
        </w:tc>
      </w:tr>
      <w:tr>
        <w:tc>
          <w:tcPr>
            <w:tcW w:w="2195" w:type="dxa"/>
            <w:vAlign w:val="center"/>
          </w:tcPr>
          <w:p>
            <w:pPr>
              <w:pStyle w:val="affff"/>
            </w:pPr>
            <w:r>
              <w:rPr>
                <w:rFonts w:hint="eastAsia"/>
              </w:rPr>
              <w:t>“香港联交所”</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香港联合交易所有限公司；</w:t>
            </w:r>
          </w:p>
        </w:tc>
      </w:tr>
      <w:tr>
        <w:tc>
          <w:tcPr>
            <w:tcW w:w="2195" w:type="dxa"/>
            <w:vAlign w:val="center"/>
          </w:tcPr>
          <w:p>
            <w:pPr>
              <w:pStyle w:val="affff"/>
            </w:pPr>
            <w:r>
              <w:rPr>
                <w:rFonts w:hint="eastAsia"/>
              </w:rPr>
              <w:t>“上交所”</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上海证券交易所；</w:t>
            </w:r>
          </w:p>
        </w:tc>
      </w:tr>
      <w:tr>
        <w:tc>
          <w:tcPr>
            <w:tcW w:w="2195" w:type="dxa"/>
            <w:vAlign w:val="center"/>
          </w:tcPr>
          <w:p>
            <w:pPr>
              <w:pStyle w:val="affff"/>
            </w:pPr>
            <w:r>
              <w:rPr>
                <w:rFonts w:hint="eastAsia"/>
              </w:rPr>
              <w:t>“《公司法》”</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《中华人民共和国公司法》；</w:t>
            </w:r>
          </w:p>
        </w:tc>
      </w:tr>
      <w:tr>
        <w:tc>
          <w:tcPr>
            <w:tcW w:w="2195" w:type="dxa"/>
            <w:vAlign w:val="center"/>
          </w:tcPr>
          <w:p>
            <w:pPr>
              <w:pStyle w:val="affff"/>
            </w:pPr>
            <w:r>
              <w:rPr>
                <w:rFonts w:hint="eastAsia"/>
              </w:rPr>
              <w:t>“《证券法》”</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《中华人民共和国证券法》；</w:t>
            </w:r>
          </w:p>
        </w:tc>
      </w:tr>
      <w:tr>
        <w:tc>
          <w:tcPr>
            <w:tcW w:w="2195" w:type="dxa"/>
            <w:vAlign w:val="center"/>
          </w:tcPr>
          <w:p>
            <w:pPr>
              <w:pStyle w:val="affff"/>
            </w:pPr>
            <w:r>
              <w:rPr>
                <w:rFonts w:hint="eastAsia"/>
              </w:rPr>
              <w:t>“《公司章程》”</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本公司章程；</w:t>
            </w:r>
          </w:p>
        </w:tc>
      </w:tr>
      <w:tr>
        <w:tc>
          <w:tcPr>
            <w:tcW w:w="2195" w:type="dxa"/>
            <w:vAlign w:val="center"/>
          </w:tcPr>
          <w:p>
            <w:pPr>
              <w:pStyle w:val="affff"/>
            </w:pPr>
            <w:r>
              <w:rPr>
                <w:rFonts w:hint="eastAsia"/>
              </w:rPr>
              <w:t>“股东”</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本公司股东；</w:t>
            </w:r>
          </w:p>
        </w:tc>
      </w:tr>
      <w:tr>
        <w:tc>
          <w:tcPr>
            <w:tcW w:w="2195" w:type="dxa"/>
            <w:vAlign w:val="center"/>
          </w:tcPr>
          <w:p>
            <w:pPr>
              <w:pStyle w:val="affff"/>
            </w:pPr>
            <w:r>
              <w:rPr>
                <w:rFonts w:hint="eastAsia"/>
              </w:rPr>
              <w:t>“董事”</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本公司董事；</w:t>
            </w:r>
          </w:p>
        </w:tc>
      </w:tr>
      <w:tr>
        <w:tc>
          <w:tcPr>
            <w:tcW w:w="2195" w:type="dxa"/>
            <w:vAlign w:val="center"/>
          </w:tcPr>
          <w:p>
            <w:pPr>
              <w:pStyle w:val="affff"/>
            </w:pPr>
            <w:r>
              <w:rPr>
                <w:rFonts w:hint="eastAsia"/>
              </w:rPr>
              <w:t>“董事会”</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本公司董事会；</w:t>
            </w:r>
          </w:p>
        </w:tc>
      </w:tr>
      <w:tr>
        <w:tc>
          <w:tcPr>
            <w:tcW w:w="2195" w:type="dxa"/>
            <w:vAlign w:val="center"/>
          </w:tcPr>
          <w:p>
            <w:pPr>
              <w:pStyle w:val="affff"/>
            </w:pPr>
            <w:r>
              <w:rPr>
                <w:rFonts w:hint="eastAsia"/>
              </w:rPr>
              <w:t>“监事”</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本公司监事；</w:t>
            </w:r>
          </w:p>
        </w:tc>
      </w:tr>
      <w:tr>
        <w:tc>
          <w:tcPr>
            <w:tcW w:w="2195" w:type="dxa"/>
            <w:vAlign w:val="center"/>
          </w:tcPr>
          <w:p>
            <w:pPr>
              <w:pStyle w:val="affff"/>
            </w:pPr>
            <w:r>
              <w:rPr>
                <w:rFonts w:hint="eastAsia"/>
              </w:rPr>
              <w:t>“监事会”</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本公司监事会；</w:t>
            </w:r>
          </w:p>
        </w:tc>
      </w:tr>
      <w:tr>
        <w:tc>
          <w:tcPr>
            <w:tcW w:w="2195" w:type="dxa"/>
            <w:vAlign w:val="center"/>
          </w:tcPr>
          <w:p>
            <w:pPr>
              <w:pStyle w:val="affff"/>
            </w:pPr>
            <w:r>
              <w:rPr>
                <w:rFonts w:hint="eastAsia"/>
              </w:rPr>
              <w:t>“元”</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人民币元，中国法定货币，除非文义另有所指；</w:t>
            </w:r>
          </w:p>
        </w:tc>
      </w:tr>
      <w:tr>
        <w:tc>
          <w:tcPr>
            <w:tcW w:w="2195" w:type="dxa"/>
            <w:vAlign w:val="center"/>
          </w:tcPr>
          <w:p>
            <w:pPr>
              <w:pStyle w:val="affff"/>
            </w:pPr>
            <w:r>
              <w:rPr>
                <w:rFonts w:hint="eastAsia"/>
              </w:rPr>
              <w:t>“澳元”</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澳元，澳大利亚法定货币；</w:t>
            </w:r>
          </w:p>
        </w:tc>
      </w:tr>
      <w:tr>
        <w:tc>
          <w:tcPr>
            <w:tcW w:w="2195" w:type="dxa"/>
            <w:vAlign w:val="center"/>
          </w:tcPr>
          <w:p>
            <w:pPr>
              <w:pStyle w:val="affff"/>
            </w:pPr>
            <w:r>
              <w:rPr>
                <w:rFonts w:hint="eastAsia"/>
              </w:rPr>
              <w:t>“美元”</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美元，美国法定货币；</w:t>
            </w:r>
          </w:p>
        </w:tc>
      </w:tr>
      <w:tr>
        <w:tc>
          <w:tcPr>
            <w:tcW w:w="2195" w:type="dxa"/>
            <w:vAlign w:val="center"/>
          </w:tcPr>
          <w:p>
            <w:pPr>
              <w:pStyle w:val="affff"/>
            </w:pPr>
            <w:r>
              <w:rPr>
                <w:rFonts w:hint="eastAsia"/>
              </w:rPr>
              <w:t>“港元”</w:t>
            </w:r>
          </w:p>
        </w:tc>
        <w:tc>
          <w:tcPr>
            <w:tcW w:w="562" w:type="dxa"/>
            <w:vAlign w:val="center"/>
          </w:tcPr>
          <w:p>
            <w:pPr>
              <w:rPr>
                <w:color w:val="000000" w:themeColor="text1"/>
              </w:rPr>
            </w:pPr>
            <w:r>
              <w:t>指</w:t>
            </w:r>
          </w:p>
        </w:tc>
        <w:tc>
          <w:tcPr>
            <w:tcW w:w="6066" w:type="dxa"/>
            <w:vAlign w:val="center"/>
          </w:tcPr>
          <w:p>
            <w:pPr>
              <w:rPr>
                <w:rFonts w:asciiTheme="minorEastAsia" w:eastAsiaTheme="minorEastAsia" w:hAnsiTheme="minorEastAsia"/>
                <w:color w:val="000000" w:themeColor="text1"/>
              </w:rPr>
            </w:pPr>
            <w:r>
              <w:rPr>
                <w:rFonts w:asciiTheme="minorEastAsia" w:eastAsiaTheme="minorEastAsia" w:hAnsiTheme="minorEastAsia"/>
              </w:rPr>
              <w:t>港元，香港法定货币。</w:t>
            </w:r>
          </w:p>
        </w:tc>
      </w:tr>
    </w:tbl>
    <w:p>
      <w:pPr>
        <w:rPr>
          <w:color w:val="000000" w:themeColor="text1"/>
        </w:rPr>
      </w:pPr>
    </w:p>
    <w:p>
      <w:pPr>
        <w:rPr>
          <w:color w:val="000000" w:themeColor="text1"/>
        </w:rPr>
      </w:pPr>
    </w:p>
    <w:p>
      <w:pPr>
        <w:rPr>
          <w:color w:val="000000" w:themeColor="text1"/>
        </w:rPr>
      </w:pPr>
      <w:r>
        <w:rPr>
          <w:color w:val="000000" w:themeColor="text1"/>
        </w:rPr>
        <w:br w:type="page"/>
      </w:r>
    </w:p>
    <w:p>
      <w:pPr>
        <w:rPr>
          <w:color w:val="000000" w:themeColor="text1"/>
        </w:rPr>
      </w:pPr>
    </w:p>
    <w:p>
      <w:pPr>
        <w:pStyle w:val="1"/>
        <w:numPr>
          <w:ilvl w:val="0"/>
          <w:numId w:val="3"/>
        </w:numPr>
        <w:rPr>
          <w:rFonts w:ascii="黑体" w:hAnsi="黑体"/>
          <w:color w:val="000000" w:themeColor="text1"/>
        </w:rPr>
      </w:pPr>
      <w:bookmarkStart w:id="9" w:name="_Toc175910444"/>
      <w:r>
        <w:rPr>
          <w:rFonts w:ascii="黑体" w:hAnsi="黑体" w:hint="eastAsia"/>
          <w:color w:val="000000" w:themeColor="text1"/>
        </w:rPr>
        <w:t>公司简介和主要财务指标</w:t>
      </w:r>
      <w:bookmarkEnd w:id="8"/>
      <w:bookmarkEnd w:id="9"/>
    </w:p>
    <w:p>
      <w:pPr>
        <w:pStyle w:val="2"/>
        <w:numPr>
          <w:ilvl w:val="0"/>
          <w:numId w:val="21"/>
        </w:numPr>
        <w:ind w:firstLineChars="0"/>
        <w:rPr>
          <w:color w:val="000000" w:themeColor="text1"/>
        </w:rPr>
      </w:pPr>
      <w:bookmarkStart w:id="10" w:name="_Toc342051041"/>
      <w:bookmarkStart w:id="11" w:name="_Toc342565881"/>
      <w:r>
        <w:rPr>
          <w:rFonts w:hint="eastAsia"/>
          <w:color w:val="000000" w:themeColor="text1"/>
        </w:rPr>
        <w:t>公司信息</w:t>
      </w:r>
      <w:bookmarkEnd w:id="10"/>
      <w:bookmarkEnd w:id="11"/>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trPr>
          <w:trHeight w:val="293"/>
        </w:trPr>
        <w:sdt>
          <w:sdtPr>
            <w:rPr>
              <w:color w:val="000000" w:themeColor="text1"/>
            </w:rPr>
            <w:tag w:val="_PLD_372cd7a5ecc1420488735479d42bf939"/>
            <w:id w:val="703518764"/>
          </w:sdtPr>
          <w:sdtContent>
            <w:tc>
              <w:tcPr>
                <w:tcW w:w="2169"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2103675885"/>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rPr>
                    <w:color w:val="000000" w:themeColor="text1"/>
                  </w:rPr>
                </w:pPr>
                <w:r>
                  <w:rPr>
                    <w:rFonts w:hint="eastAsia"/>
                    <w:color w:val="000000" w:themeColor="text1"/>
                  </w:rPr>
                  <w:t>兖矿能源集团股份有限公司</w:t>
                </w:r>
              </w:p>
            </w:tc>
          </w:sdtContent>
        </w:sdt>
      </w:tr>
      <w:tr>
        <w:trPr>
          <w:trHeight w:val="293"/>
        </w:trPr>
        <w:tc>
          <w:tcPr>
            <w:tcW w:w="2169"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pPr>
            <w:r>
              <w:rPr>
                <w:rFonts w:hint="eastAsia"/>
              </w:rPr>
              <w:t>兖矿能源</w:t>
            </w:r>
          </w:p>
        </w:tc>
      </w:tr>
      <w:tr>
        <w:trPr>
          <w:trHeight w:val="293"/>
        </w:trPr>
        <w:tc>
          <w:tcPr>
            <w:tcW w:w="2169"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rPr>
                <w:color w:val="000000" w:themeColor="text1"/>
              </w:rPr>
            </w:pPr>
            <w:r>
              <w:rPr>
                <w:color w:val="000000" w:themeColor="text1"/>
              </w:rPr>
              <w:t>公司的外文名称</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pPr>
            <w:r>
              <w:t>Yankuang Energy Group Company Limited</w:t>
            </w:r>
            <w:r>
              <w:rPr>
                <w:vertAlign w:val="superscript"/>
              </w:rPr>
              <w:t>*</w:t>
            </w:r>
          </w:p>
        </w:tc>
      </w:tr>
      <w:tr>
        <w:trPr>
          <w:trHeight w:val="293"/>
        </w:trPr>
        <w:tc>
          <w:tcPr>
            <w:tcW w:w="2169"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rPr>
                <w:color w:val="000000" w:themeColor="text1"/>
              </w:rPr>
            </w:pPr>
            <w:r>
              <w:rPr>
                <w:color w:val="000000" w:themeColor="text1"/>
              </w:rPr>
              <w:t>公司的外文名称缩写</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pPr>
            <w:r>
              <w:t>YANKUANG ENERGY</w:t>
            </w:r>
          </w:p>
        </w:tc>
      </w:tr>
      <w:tr>
        <w:trPr>
          <w:trHeight w:val="293"/>
        </w:trPr>
        <w:tc>
          <w:tcPr>
            <w:tcW w:w="2169"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rPr>
                <w:color w:val="000000" w:themeColor="text1"/>
              </w:rPr>
            </w:pPr>
            <w:r>
              <w:rPr>
                <w:rFonts w:hint="eastAsia"/>
                <w:color w:val="000000" w:themeColor="text1"/>
              </w:rPr>
              <w:t>李伟</w:t>
            </w:r>
          </w:p>
        </w:tc>
      </w:tr>
      <w:tr>
        <w:trPr>
          <w:trHeight w:val="293"/>
        </w:trPr>
        <w:tc>
          <w:tcPr>
            <w:tcW w:w="2169"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pPr>
            <w:r>
              <w:t>香港联交所授权代表</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pPr>
            <w:r>
              <w:rPr>
                <w:rFonts w:hint="eastAsia"/>
              </w:rPr>
              <w:t>苏力</w:t>
            </w:r>
            <w:r>
              <w:t>、黄霄龙</w:t>
            </w:r>
          </w:p>
        </w:tc>
      </w:tr>
    </w:tbl>
    <w:p>
      <w:pPr>
        <w:rPr>
          <w:color w:val="000000" w:themeColor="text1"/>
        </w:rPr>
      </w:pPr>
      <w:r>
        <w:rPr>
          <w:color w:val="000000" w:themeColor="text1"/>
        </w:rPr>
        <w:t>*仅供识别</w:t>
      </w:r>
    </w:p>
    <w:p>
      <w:pPr>
        <w:rPr>
          <w:color w:val="000000" w:themeColor="text1"/>
        </w:rPr>
      </w:pPr>
    </w:p>
    <w:p>
      <w:pPr>
        <w:pStyle w:val="2"/>
        <w:numPr>
          <w:ilvl w:val="0"/>
          <w:numId w:val="21"/>
        </w:numPr>
        <w:ind w:firstLineChars="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Style w:val="g4"/>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80"/>
        <w:gridCol w:w="3236"/>
        <w:gridCol w:w="3307"/>
      </w:tblGrid>
      <w:tr>
        <w:tc>
          <w:tcPr>
            <w:tcW w:w="1292"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rPr>
                <w:color w:val="000000" w:themeColor="text1"/>
              </w:rPr>
            </w:pPr>
          </w:p>
        </w:tc>
        <w:tc>
          <w:tcPr>
            <w:tcW w:w="1834" w:type="pct"/>
            <w:tcBorders>
              <w:top w:val="single" w:sz="4" w:space="0" w:color="auto"/>
              <w:left w:val="single" w:sz="4" w:space="0" w:color="auto"/>
              <w:bottom w:val="single" w:sz="4" w:space="0" w:color="auto"/>
              <w:right w:val="single" w:sz="4" w:space="0" w:color="auto"/>
            </w:tcBorders>
            <w:shd w:val="clear" w:color="auto" w:fill="auto"/>
          </w:tcPr>
          <w:p>
            <w:pPr>
              <w:pStyle w:val="af3"/>
              <w:kinsoku w:val="0"/>
              <w:overflowPunct w:val="0"/>
              <w:autoSpaceDE w:val="0"/>
              <w:autoSpaceDN w:val="0"/>
              <w:adjustRightInd w:val="0"/>
              <w:snapToGrid w:val="0"/>
              <w:jc w:val="center"/>
              <w:rPr>
                <w:rFonts w:ascii="宋体" w:hAnsi="宋体"/>
                <w:color w:val="000000" w:themeColor="text1"/>
              </w:rPr>
            </w:pPr>
            <w:sdt>
              <w:sdtPr>
                <w:rPr>
                  <w:rFonts w:ascii="宋体" w:hAnsi="宋体"/>
                  <w:color w:val="000000" w:themeColor="text1"/>
                </w:rPr>
                <w:tag w:val="_PLD_d0432012a3f249c3b4fdd759ff340e86"/>
                <w:id w:val="1623496865"/>
              </w:sdtPr>
              <w:sdtContent>
                <w:r>
                  <w:rPr>
                    <w:rFonts w:ascii="宋体" w:hAnsi="宋体" w:cs="宋体" w:hint="eastAsia"/>
                    <w:color w:val="000000" w:themeColor="text1"/>
                  </w:rPr>
                  <w:t>董事会秘书</w:t>
                </w:r>
              </w:sdtContent>
            </w:sdt>
            <w:r>
              <w:rPr>
                <w:rFonts w:ascii="宋体" w:hAnsi="宋体"/>
                <w:color w:val="000000" w:themeColor="text1"/>
              </w:rPr>
              <w:t xml:space="preserve"> </w:t>
            </w:r>
          </w:p>
        </w:tc>
        <w:sdt>
          <w:sdtPr>
            <w:rPr>
              <w:rFonts w:ascii="宋体" w:hAnsi="宋体"/>
              <w:color w:val="000000" w:themeColor="text1"/>
            </w:rPr>
            <w:tag w:val="_PLD_3a25396416c14d2cb0688ae0ac8a1d4d"/>
            <w:id w:val="-1079058492"/>
          </w:sdtPr>
          <w:sdtContent>
            <w:tc>
              <w:tcPr>
                <w:tcW w:w="1874" w:type="pct"/>
                <w:tcBorders>
                  <w:top w:val="single" w:sz="4" w:space="0" w:color="auto"/>
                  <w:left w:val="single" w:sz="4" w:space="0" w:color="auto"/>
                  <w:bottom w:val="single" w:sz="4" w:space="0" w:color="auto"/>
                </w:tcBorders>
                <w:shd w:val="clear" w:color="auto" w:fill="auto"/>
              </w:tcPr>
              <w:p>
                <w:pPr>
                  <w:pStyle w:val="af3"/>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tc>
          <w:tcPr>
            <w:tcW w:w="1292"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rFonts w:hint="eastAsia"/>
                <w:color w:val="000000" w:themeColor="text1"/>
              </w:rPr>
              <w:t>姓名</w:t>
            </w:r>
          </w:p>
        </w:tc>
        <w:tc>
          <w:tcPr>
            <w:tcW w:w="1834" w:type="pct"/>
            <w:tcBorders>
              <w:top w:val="single" w:sz="4" w:space="0" w:color="auto"/>
              <w:left w:val="single" w:sz="4" w:space="0" w:color="auto"/>
              <w:bottom w:val="single" w:sz="4" w:space="0" w:color="auto"/>
              <w:right w:val="single" w:sz="4" w:space="0" w:color="auto"/>
            </w:tcBorders>
            <w:vAlign w:val="center"/>
          </w:tcPr>
          <w:p>
            <w:pPr>
              <w:kinsoku w:val="0"/>
              <w:overflowPunct w:val="0"/>
              <w:autoSpaceDE w:val="0"/>
              <w:autoSpaceDN w:val="0"/>
              <w:adjustRightInd w:val="0"/>
              <w:snapToGrid w:val="0"/>
            </w:pPr>
            <w:r>
              <w:t>黄霄龙</w:t>
            </w:r>
          </w:p>
        </w:tc>
        <w:tc>
          <w:tcPr>
            <w:tcW w:w="1874" w:type="pct"/>
            <w:tcBorders>
              <w:top w:val="single" w:sz="4" w:space="0" w:color="auto"/>
              <w:left w:val="single" w:sz="4" w:space="0" w:color="auto"/>
              <w:bottom w:val="single" w:sz="4" w:space="0" w:color="auto"/>
            </w:tcBorders>
            <w:vAlign w:val="center"/>
          </w:tcPr>
          <w:p>
            <w:pPr>
              <w:kinsoku w:val="0"/>
              <w:overflowPunct w:val="0"/>
              <w:autoSpaceDE w:val="0"/>
              <w:autoSpaceDN w:val="0"/>
              <w:adjustRightInd w:val="0"/>
              <w:snapToGrid w:val="0"/>
            </w:pPr>
            <w:r>
              <w:t>商晓宇</w:t>
            </w:r>
          </w:p>
        </w:tc>
      </w:tr>
      <w:tr>
        <w:tc>
          <w:tcPr>
            <w:tcW w:w="1292"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rFonts w:hint="eastAsia"/>
                <w:color w:val="000000" w:themeColor="text1"/>
              </w:rPr>
              <w:t>联系地址</w:t>
            </w:r>
          </w:p>
        </w:tc>
        <w:tc>
          <w:tcPr>
            <w:tcW w:w="1834" w:type="pct"/>
            <w:tcBorders>
              <w:top w:val="single" w:sz="4" w:space="0" w:color="auto"/>
              <w:left w:val="single" w:sz="4" w:space="0" w:color="auto"/>
              <w:bottom w:val="single" w:sz="4" w:space="0" w:color="auto"/>
              <w:right w:val="single" w:sz="4" w:space="0" w:color="auto"/>
            </w:tcBorders>
            <w:vAlign w:val="center"/>
          </w:tcPr>
          <w:p>
            <w:pPr>
              <w:kinsoku w:val="0"/>
              <w:overflowPunct w:val="0"/>
              <w:autoSpaceDE w:val="0"/>
              <w:autoSpaceDN w:val="0"/>
              <w:adjustRightInd w:val="0"/>
              <w:snapToGrid w:val="0"/>
              <w:jc w:val="both"/>
            </w:pPr>
            <w:r>
              <w:t>中国山东省邹城市凫山南路949号</w:t>
            </w:r>
          </w:p>
          <w:p>
            <w:pPr>
              <w:kinsoku w:val="0"/>
              <w:overflowPunct w:val="0"/>
              <w:autoSpaceDE w:val="0"/>
              <w:autoSpaceDN w:val="0"/>
              <w:adjustRightInd w:val="0"/>
              <w:snapToGrid w:val="0"/>
              <w:jc w:val="both"/>
            </w:pPr>
            <w:r>
              <w:t>兖矿能源集团股份有限公司董事会</w:t>
            </w:r>
          </w:p>
          <w:p>
            <w:pPr>
              <w:kinsoku w:val="0"/>
              <w:overflowPunct w:val="0"/>
              <w:autoSpaceDE w:val="0"/>
              <w:autoSpaceDN w:val="0"/>
              <w:adjustRightInd w:val="0"/>
              <w:snapToGrid w:val="0"/>
            </w:pPr>
            <w:r>
              <w:t>秘书处</w:t>
            </w:r>
          </w:p>
        </w:tc>
        <w:tc>
          <w:tcPr>
            <w:tcW w:w="1874" w:type="pct"/>
            <w:tcBorders>
              <w:top w:val="single" w:sz="4" w:space="0" w:color="auto"/>
              <w:left w:val="single" w:sz="4" w:space="0" w:color="auto"/>
              <w:bottom w:val="single" w:sz="4" w:space="0" w:color="auto"/>
            </w:tcBorders>
            <w:vAlign w:val="center"/>
          </w:tcPr>
          <w:p>
            <w:pPr>
              <w:kinsoku w:val="0"/>
              <w:overflowPunct w:val="0"/>
              <w:autoSpaceDE w:val="0"/>
              <w:autoSpaceDN w:val="0"/>
              <w:adjustRightInd w:val="0"/>
              <w:snapToGrid w:val="0"/>
              <w:jc w:val="both"/>
            </w:pPr>
            <w:r>
              <w:t>中国山东省邹城市凫山南路949号</w:t>
            </w:r>
          </w:p>
          <w:p>
            <w:pPr>
              <w:kinsoku w:val="0"/>
              <w:overflowPunct w:val="0"/>
              <w:autoSpaceDE w:val="0"/>
              <w:autoSpaceDN w:val="0"/>
              <w:adjustRightInd w:val="0"/>
              <w:snapToGrid w:val="0"/>
              <w:jc w:val="both"/>
            </w:pPr>
            <w:r>
              <w:t>兖矿能源集团股份有限公司董事会</w:t>
            </w:r>
          </w:p>
          <w:p>
            <w:pPr>
              <w:kinsoku w:val="0"/>
              <w:overflowPunct w:val="0"/>
              <w:autoSpaceDE w:val="0"/>
              <w:autoSpaceDN w:val="0"/>
              <w:adjustRightInd w:val="0"/>
              <w:snapToGrid w:val="0"/>
            </w:pPr>
            <w:r>
              <w:t>秘书处</w:t>
            </w:r>
          </w:p>
        </w:tc>
      </w:tr>
      <w:tr>
        <w:tc>
          <w:tcPr>
            <w:tcW w:w="1292"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电话</w:t>
            </w:r>
          </w:p>
        </w:tc>
        <w:tc>
          <w:tcPr>
            <w:tcW w:w="1834" w:type="pct"/>
            <w:tcBorders>
              <w:top w:val="single" w:sz="4" w:space="0" w:color="auto"/>
              <w:left w:val="single" w:sz="4" w:space="0" w:color="auto"/>
              <w:bottom w:val="single" w:sz="4" w:space="0" w:color="auto"/>
              <w:right w:val="single" w:sz="4" w:space="0" w:color="auto"/>
            </w:tcBorders>
            <w:vAlign w:val="center"/>
          </w:tcPr>
          <w:p>
            <w:pPr>
              <w:kinsoku w:val="0"/>
              <w:overflowPunct w:val="0"/>
              <w:autoSpaceDE w:val="0"/>
              <w:autoSpaceDN w:val="0"/>
              <w:adjustRightInd w:val="0"/>
              <w:snapToGrid w:val="0"/>
            </w:pPr>
            <w:r>
              <w:t>（86 537）538 2319</w:t>
            </w:r>
          </w:p>
        </w:tc>
        <w:tc>
          <w:tcPr>
            <w:tcW w:w="1874" w:type="pct"/>
            <w:tcBorders>
              <w:top w:val="single" w:sz="4" w:space="0" w:color="auto"/>
              <w:left w:val="single" w:sz="4" w:space="0" w:color="auto"/>
              <w:bottom w:val="single" w:sz="4" w:space="0" w:color="auto"/>
            </w:tcBorders>
            <w:vAlign w:val="center"/>
          </w:tcPr>
          <w:p>
            <w:pPr>
              <w:kinsoku w:val="0"/>
              <w:overflowPunct w:val="0"/>
              <w:autoSpaceDE w:val="0"/>
              <w:autoSpaceDN w:val="0"/>
              <w:adjustRightInd w:val="0"/>
              <w:snapToGrid w:val="0"/>
            </w:pPr>
            <w:r>
              <w:t>（86 537）539 2377</w:t>
            </w:r>
          </w:p>
        </w:tc>
      </w:tr>
      <w:tr>
        <w:tc>
          <w:tcPr>
            <w:tcW w:w="1292"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传真</w:t>
            </w:r>
          </w:p>
        </w:tc>
        <w:tc>
          <w:tcPr>
            <w:tcW w:w="1834" w:type="pct"/>
            <w:tcBorders>
              <w:top w:val="single" w:sz="4" w:space="0" w:color="auto"/>
              <w:left w:val="single" w:sz="4" w:space="0" w:color="auto"/>
              <w:bottom w:val="single" w:sz="4" w:space="0" w:color="auto"/>
              <w:right w:val="single" w:sz="4" w:space="0" w:color="auto"/>
            </w:tcBorders>
            <w:vAlign w:val="center"/>
          </w:tcPr>
          <w:p>
            <w:pPr>
              <w:kinsoku w:val="0"/>
              <w:overflowPunct w:val="0"/>
              <w:autoSpaceDE w:val="0"/>
              <w:autoSpaceDN w:val="0"/>
              <w:adjustRightInd w:val="0"/>
              <w:snapToGrid w:val="0"/>
            </w:pPr>
            <w:r>
              <w:t>（86 537）538 3311</w:t>
            </w:r>
          </w:p>
        </w:tc>
        <w:tc>
          <w:tcPr>
            <w:tcW w:w="1874" w:type="pct"/>
            <w:tcBorders>
              <w:top w:val="single" w:sz="4" w:space="0" w:color="auto"/>
              <w:left w:val="single" w:sz="4" w:space="0" w:color="auto"/>
              <w:bottom w:val="single" w:sz="4" w:space="0" w:color="auto"/>
            </w:tcBorders>
            <w:vAlign w:val="center"/>
          </w:tcPr>
          <w:p>
            <w:pPr>
              <w:kinsoku w:val="0"/>
              <w:overflowPunct w:val="0"/>
              <w:autoSpaceDE w:val="0"/>
              <w:autoSpaceDN w:val="0"/>
              <w:adjustRightInd w:val="0"/>
              <w:snapToGrid w:val="0"/>
            </w:pPr>
            <w:r>
              <w:t>（86 537）538 3311</w:t>
            </w:r>
          </w:p>
        </w:tc>
      </w:tr>
      <w:tr>
        <w:tc>
          <w:tcPr>
            <w:tcW w:w="1292"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电子信箱</w:t>
            </w:r>
          </w:p>
        </w:tc>
        <w:tc>
          <w:tcPr>
            <w:tcW w:w="1834" w:type="pct"/>
            <w:tcBorders>
              <w:top w:val="single" w:sz="4" w:space="0" w:color="auto"/>
              <w:left w:val="single" w:sz="4" w:space="0" w:color="auto"/>
              <w:bottom w:val="single" w:sz="4" w:space="0" w:color="auto"/>
              <w:right w:val="single" w:sz="4" w:space="0" w:color="auto"/>
            </w:tcBorders>
            <w:vAlign w:val="center"/>
          </w:tcPr>
          <w:p>
            <w:pPr>
              <w:kinsoku w:val="0"/>
              <w:overflowPunct w:val="0"/>
              <w:autoSpaceDE w:val="0"/>
              <w:autoSpaceDN w:val="0"/>
              <w:adjustRightInd w:val="0"/>
              <w:snapToGrid w:val="0"/>
            </w:pPr>
            <w:r>
              <w:t>yzc@yanzhoucoal.com.cn</w:t>
            </w:r>
          </w:p>
        </w:tc>
        <w:tc>
          <w:tcPr>
            <w:tcW w:w="1874" w:type="pct"/>
            <w:tcBorders>
              <w:top w:val="single" w:sz="4" w:space="0" w:color="auto"/>
              <w:left w:val="single" w:sz="4" w:space="0" w:color="auto"/>
              <w:bottom w:val="single" w:sz="4" w:space="0" w:color="auto"/>
            </w:tcBorders>
            <w:vAlign w:val="center"/>
          </w:tcPr>
          <w:p>
            <w:pPr>
              <w:kinsoku w:val="0"/>
              <w:overflowPunct w:val="0"/>
              <w:autoSpaceDE w:val="0"/>
              <w:autoSpaceDN w:val="0"/>
              <w:adjustRightInd w:val="0"/>
              <w:snapToGrid w:val="0"/>
            </w:pPr>
            <w:r>
              <w:t>xyshang.yzc@163.com</w:t>
            </w:r>
          </w:p>
        </w:tc>
      </w:tr>
    </w:tbl>
    <w:p>
      <w:pPr>
        <w:rPr>
          <w:color w:val="000000" w:themeColor="text1"/>
        </w:rPr>
      </w:pPr>
    </w:p>
    <w:p>
      <w:pPr>
        <w:pStyle w:val="2"/>
        <w:numPr>
          <w:ilvl w:val="0"/>
          <w:numId w:val="21"/>
        </w:numPr>
        <w:ind w:firstLineChars="0"/>
        <w:rPr>
          <w:color w:val="000000" w:themeColor="text1"/>
        </w:rPr>
      </w:pPr>
      <w:r>
        <w:rPr>
          <w:rFonts w:hint="eastAsia"/>
          <w:color w:val="000000" w:themeColor="text1"/>
        </w:rPr>
        <w:t>基本情况简介</w:t>
      </w:r>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trPr>
          <w:trHeight w:val="293"/>
        </w:trPr>
        <w:sdt>
          <w:sdtPr>
            <w:rPr>
              <w:color w:val="000000" w:themeColor="text1"/>
            </w:rPr>
            <w:tag w:val="_PLD_85d89a4aa7974727a1dc32c53cb7ca26"/>
            <w:id w:val="-1046217730"/>
          </w:sdtPr>
          <w:sdtContent>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公司注册地址</w:t>
                </w:r>
              </w:p>
            </w:tc>
          </w:sdtContent>
        </w:sdt>
        <w:sdt>
          <w:sdtPr>
            <w:rPr>
              <w:color w:val="000000" w:themeColor="text1"/>
            </w:rPr>
            <w:alias w:val="公司注册地址"/>
            <w:tag w:val="_GBC_176149bee7bf41819b29097eb854f331"/>
            <w:id w:val="738985690"/>
          </w:sdtPr>
          <w:sdtContent>
            <w:sdt>
              <w:sdtPr>
                <w:rPr>
                  <w:color w:val="000000" w:themeColor="text1"/>
                </w:rPr>
                <w:alias w:val="公司注册地址"/>
                <w:tag w:val="_GBC_176149bee7bf41819b29097eb854f331"/>
                <w:id w:val="-1659367977"/>
              </w:sdtPr>
              <w:sdtEndPr>
                <w:rPr>
                  <w:color w:val="auto"/>
                </w:rPr>
              </w:sdtEndPr>
              <w:sdtContent>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rPr>
                        <w:color w:val="000000" w:themeColor="text1"/>
                      </w:rPr>
                    </w:pPr>
                    <w:r>
                      <w:rPr>
                        <w:rFonts w:hint="eastAsia"/>
                      </w:rPr>
                      <w:t>中国山东省邹城市凫山南路</w:t>
                    </w:r>
                    <w:r>
                      <w:t>949号</w:t>
                    </w:r>
                  </w:p>
                </w:tc>
              </w:sdtContent>
            </w:sdt>
          </w:sdtContent>
        </w:sdt>
      </w:tr>
      <w:tr>
        <w:trPr>
          <w:trHeight w:val="293"/>
        </w:trPr>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公司办公地址</w:t>
            </w:r>
          </w:p>
        </w:tc>
        <w:sdt>
          <w:sdtPr>
            <w:alias w:val="公司注册地址"/>
            <w:tag w:val="_GBC_176149bee7bf41819b29097eb854f331"/>
            <w:id w:val="636378086"/>
          </w:sdtPr>
          <w:sdtContent>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rPr>
                    <w:color w:val="000000" w:themeColor="text1"/>
                  </w:rPr>
                </w:pPr>
                <w:r>
                  <w:rPr>
                    <w:rFonts w:hint="eastAsia"/>
                  </w:rPr>
                  <w:t>中国山东省邹城市凫山南路</w:t>
                </w:r>
                <w:r>
                  <w:t>949号</w:t>
                </w:r>
              </w:p>
            </w:tc>
          </w:sdtContent>
        </w:sdt>
      </w:tr>
      <w:tr>
        <w:trPr>
          <w:trHeight w:val="293"/>
        </w:trPr>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公司办公地址的邮政编码</w:t>
            </w:r>
          </w:p>
        </w:tc>
        <w:tc>
          <w:tcPr>
            <w:tcW w:w="2831" w:type="pct"/>
            <w:tcBorders>
              <w:top w:val="single" w:sz="4" w:space="0" w:color="auto"/>
              <w:left w:val="single" w:sz="4" w:space="0" w:color="auto"/>
              <w:bottom w:val="single" w:sz="4" w:space="0" w:color="auto"/>
            </w:tcBorders>
          </w:tcPr>
          <w:p>
            <w:pPr>
              <w:rPr>
                <w:color w:val="000000" w:themeColor="text1"/>
              </w:rPr>
            </w:pPr>
            <w:r>
              <w:rPr>
                <w:color w:val="000000" w:themeColor="text1"/>
              </w:rPr>
              <w:t>273500</w:t>
            </w:r>
          </w:p>
        </w:tc>
      </w:tr>
      <w:tr>
        <w:trPr>
          <w:trHeight w:val="293"/>
        </w:trPr>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公司网址</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rPr>
                <w:color w:val="000000" w:themeColor="text1"/>
              </w:rPr>
            </w:pPr>
            <w:r>
              <w:rPr>
                <w:color w:val="000000" w:themeColor="text1"/>
              </w:rPr>
              <w:t>www.ykenergy.com</w:t>
            </w:r>
          </w:p>
          <w:p>
            <w:pPr>
              <w:kinsoku w:val="0"/>
              <w:overflowPunct w:val="0"/>
              <w:autoSpaceDE w:val="0"/>
              <w:autoSpaceDN w:val="0"/>
              <w:adjustRightInd w:val="0"/>
              <w:snapToGrid w:val="0"/>
              <w:rPr>
                <w:color w:val="000000" w:themeColor="text1"/>
              </w:rPr>
            </w:pPr>
            <w:r>
              <w:rPr>
                <w:color w:val="000000" w:themeColor="text1"/>
              </w:rPr>
              <w:t>www.yanzhoucoal.com.cn</w:t>
            </w:r>
          </w:p>
        </w:tc>
      </w:tr>
      <w:tr>
        <w:trPr>
          <w:trHeight w:val="293"/>
        </w:trPr>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电子信箱</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rPr>
                <w:color w:val="000000" w:themeColor="text1"/>
              </w:rPr>
            </w:pPr>
            <w:r>
              <w:rPr>
                <w:color w:val="000000" w:themeColor="text1"/>
              </w:rPr>
              <w:t>yzc@yanzhoucoal.com.cn</w:t>
            </w:r>
          </w:p>
        </w:tc>
      </w:tr>
    </w:tbl>
    <w:p>
      <w:pPr>
        <w:kinsoku w:val="0"/>
        <w:overflowPunct w:val="0"/>
        <w:autoSpaceDE w:val="0"/>
        <w:autoSpaceDN w:val="0"/>
        <w:adjustRightInd w:val="0"/>
        <w:snapToGrid w:val="0"/>
        <w:rPr>
          <w:color w:val="000000" w:themeColor="text1"/>
        </w:rPr>
      </w:pPr>
    </w:p>
    <w:p>
      <w:pPr>
        <w:pStyle w:val="2"/>
        <w:numPr>
          <w:ilvl w:val="0"/>
          <w:numId w:val="21"/>
        </w:numPr>
        <w:ind w:firstLineChars="0"/>
        <w:rPr>
          <w:color w:val="000000" w:themeColor="text1"/>
        </w:rPr>
      </w:pPr>
      <w:r>
        <w:rPr>
          <w:rFonts w:hint="eastAsia"/>
          <w:color w:val="000000" w:themeColor="text1"/>
        </w:rPr>
        <w:t>信息披露及备置地点情况简介</w:t>
      </w:r>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trPr>
          <w:trHeight w:val="293"/>
        </w:trPr>
        <w:sdt>
          <w:sdtPr>
            <w:rPr>
              <w:color w:val="000000" w:themeColor="text1"/>
            </w:rPr>
            <w:tag w:val="_PLD_5a9e1277ac2b48eb8d7aa1b69c532d31"/>
            <w:id w:val="-425961285"/>
          </w:sdtPr>
          <w:sdtContent>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公司选定的信息披露报纸名称</w:t>
                </w:r>
              </w:p>
            </w:tc>
          </w:sdtContent>
        </w:sdt>
        <w:sdt>
          <w:sdtPr>
            <w:rPr>
              <w:color w:val="000000" w:themeColor="text1"/>
            </w:rPr>
            <w:alias w:val="公司选定的信息披露报纸名称"/>
            <w:tag w:val="_GBC_ea25303a54e24033a0a9a380e9688e98"/>
            <w:id w:val="1483352222"/>
          </w:sdtPr>
          <w:sdtContent>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rPr>
                    <w:color w:val="000000" w:themeColor="text1"/>
                  </w:rPr>
                </w:pPr>
                <w:r>
                  <w:rPr>
                    <w:rFonts w:hint="eastAsia"/>
                    <w:color w:val="000000" w:themeColor="text1"/>
                  </w:rPr>
                  <w:t>《中国证券报》（</w:t>
                </w:r>
                <w:r>
                  <w:rPr>
                    <w:color w:val="000000" w:themeColor="text1"/>
                  </w:rPr>
                  <w:t>www.cs.com.cn）</w:t>
                </w:r>
              </w:p>
              <w:p>
                <w:pPr>
                  <w:kinsoku w:val="0"/>
                  <w:overflowPunct w:val="0"/>
                  <w:autoSpaceDE w:val="0"/>
                  <w:autoSpaceDN w:val="0"/>
                  <w:adjustRightInd w:val="0"/>
                  <w:snapToGrid w:val="0"/>
                  <w:rPr>
                    <w:color w:val="000000" w:themeColor="text1"/>
                  </w:rPr>
                </w:pPr>
                <w:r>
                  <w:rPr>
                    <w:rFonts w:hint="eastAsia"/>
                    <w:color w:val="000000" w:themeColor="text1"/>
                  </w:rPr>
                  <w:t>《上海证券报》（</w:t>
                </w:r>
                <w:r>
                  <w:rPr>
                    <w:color w:val="000000" w:themeColor="text1"/>
                  </w:rPr>
                  <w:t>www.cnstock.com）</w:t>
                </w:r>
              </w:p>
              <w:p>
                <w:pPr>
                  <w:kinsoku w:val="0"/>
                  <w:overflowPunct w:val="0"/>
                  <w:autoSpaceDE w:val="0"/>
                  <w:autoSpaceDN w:val="0"/>
                  <w:adjustRightInd w:val="0"/>
                  <w:snapToGrid w:val="0"/>
                  <w:rPr>
                    <w:color w:val="000000" w:themeColor="text1"/>
                  </w:rPr>
                </w:pPr>
                <w:r>
                  <w:rPr>
                    <w:rFonts w:hint="eastAsia"/>
                    <w:color w:val="000000" w:themeColor="text1"/>
                  </w:rPr>
                  <w:t>《证券时报》（</w:t>
                </w:r>
                <w:r>
                  <w:rPr>
                    <w:color w:val="000000" w:themeColor="text1"/>
                  </w:rPr>
                  <w:t>www.stcn.com）</w:t>
                </w:r>
              </w:p>
              <w:p>
                <w:pPr>
                  <w:kinsoku w:val="0"/>
                  <w:overflowPunct w:val="0"/>
                  <w:autoSpaceDE w:val="0"/>
                  <w:autoSpaceDN w:val="0"/>
                  <w:adjustRightInd w:val="0"/>
                  <w:snapToGrid w:val="0"/>
                  <w:rPr>
                    <w:color w:val="000000" w:themeColor="text1"/>
                  </w:rPr>
                </w:pPr>
                <w:r>
                  <w:rPr>
                    <w:rFonts w:hint="eastAsia"/>
                    <w:color w:val="000000" w:themeColor="text1"/>
                  </w:rPr>
                  <w:t>《证券日报》（</w:t>
                </w:r>
                <w:r>
                  <w:rPr>
                    <w:color w:val="000000" w:themeColor="text1"/>
                  </w:rPr>
                  <w:t>www.zqrb.cn）</w:t>
                </w:r>
              </w:p>
            </w:tc>
          </w:sdtContent>
        </w:sdt>
      </w:tr>
      <w:tr>
        <w:trPr>
          <w:trHeight w:val="293"/>
        </w:trPr>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pPr>
            <w:r>
              <w:t>A股半年度报告登载网址：www.sse.com.cn</w:t>
            </w:r>
          </w:p>
          <w:p>
            <w:pPr>
              <w:kinsoku w:val="0"/>
              <w:overflowPunct w:val="0"/>
              <w:autoSpaceDE w:val="0"/>
              <w:autoSpaceDN w:val="0"/>
              <w:adjustRightInd w:val="0"/>
              <w:snapToGrid w:val="0"/>
            </w:pPr>
            <w:r>
              <w:t>H股中期报告登载网址：www.hkexnews.hk</w:t>
            </w:r>
          </w:p>
        </w:tc>
      </w:tr>
      <w:tr>
        <w:trPr>
          <w:trHeight w:val="293"/>
        </w:trPr>
        <w:tc>
          <w:tcPr>
            <w:tcW w:w="2169"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both"/>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tcPr>
          <w:p>
            <w:pPr>
              <w:kinsoku w:val="0"/>
              <w:overflowPunct w:val="0"/>
              <w:autoSpaceDE w:val="0"/>
              <w:autoSpaceDN w:val="0"/>
              <w:adjustRightInd w:val="0"/>
              <w:snapToGrid w:val="0"/>
            </w:pPr>
            <w:r>
              <w:rPr>
                <w:rFonts w:hint="eastAsia"/>
              </w:rPr>
              <w:t>中国山东省邹城市凫山南路</w:t>
            </w:r>
            <w:r>
              <w:t>949号</w:t>
            </w:r>
          </w:p>
          <w:p>
            <w:pPr>
              <w:kinsoku w:val="0"/>
              <w:overflowPunct w:val="0"/>
              <w:autoSpaceDE w:val="0"/>
              <w:autoSpaceDN w:val="0"/>
              <w:adjustRightInd w:val="0"/>
              <w:snapToGrid w:val="0"/>
            </w:pPr>
            <w:r>
              <w:rPr>
                <w:rFonts w:hint="eastAsia"/>
              </w:rPr>
              <w:t>兖矿能源集团股份有限公司董事会秘书处</w:t>
            </w:r>
          </w:p>
        </w:tc>
      </w:tr>
    </w:tbl>
    <w:p>
      <w:pPr>
        <w:rPr>
          <w:color w:val="000000" w:themeColor="text1"/>
        </w:rPr>
      </w:pPr>
    </w:p>
    <w:p>
      <w:pPr>
        <w:pStyle w:val="2"/>
        <w:numPr>
          <w:ilvl w:val="0"/>
          <w:numId w:val="21"/>
        </w:numPr>
        <w:ind w:firstLineChars="0"/>
        <w:rPr>
          <w:color w:val="000000" w:themeColor="text1"/>
        </w:rPr>
      </w:pPr>
      <w:bookmarkStart w:id="14" w:name="_Toc342051045"/>
      <w:bookmarkStart w:id="15" w:name="_Toc342565885"/>
      <w:r>
        <w:rPr>
          <w:rFonts w:hint="eastAsia"/>
          <w:color w:val="000000" w:themeColor="text1"/>
        </w:rPr>
        <w:t>公司股票简况</w:t>
      </w:r>
      <w:bookmarkEnd w:id="14"/>
      <w:bookmarkEnd w:id="15"/>
    </w:p>
    <w:tbl>
      <w:tblPr>
        <w:tblStyle w:val="g4"/>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05"/>
        <w:gridCol w:w="2206"/>
        <w:gridCol w:w="2206"/>
        <w:gridCol w:w="2206"/>
      </w:tblGrid>
      <w:tr>
        <w:trPr>
          <w:trHeight w:val="293"/>
        </w:trPr>
        <w:sdt>
          <w:sdtPr>
            <w:rPr>
              <w:color w:val="000000" w:themeColor="text1"/>
            </w:rPr>
            <w:tag w:val="_PLD_136d907086394f5eaee0ec7d22ac5510"/>
            <w:id w:val="2093895709"/>
          </w:sdtPr>
          <w:sdtContent>
            <w:tc>
              <w:tcPr>
                <w:tcW w:w="1250" w:type="pct"/>
                <w:tcBorders>
                  <w:top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rPr>
              <w:color w:val="000000" w:themeColor="text1"/>
            </w:rPr>
            <w:tag w:val="_PLD_6a843bcbb5a24c0aa6b5fa899c00d11d"/>
            <w:id w:val="-1026018054"/>
          </w:sdt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1382711785"/>
          </w:sdt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rPr>
              <w:color w:val="000000" w:themeColor="text1"/>
            </w:rPr>
            <w:tag w:val="_PLD_9fa1e8781b094b29b21027138e9f63e8"/>
            <w:id w:val="-1547523311"/>
          </w:sdt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tr>
      <w:tr>
        <w:trPr>
          <w:trHeight w:val="293"/>
        </w:trPr>
        <w:tc>
          <w:tcPr>
            <w:tcW w:w="1250"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t>A股</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rPr>
                <w:rFonts w:hint="eastAsia"/>
              </w:rPr>
              <w:t>上交所</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rPr>
                <w:rFonts w:hint="eastAsia"/>
              </w:rPr>
              <w:t>兖矿能源</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t>600188</w:t>
            </w:r>
          </w:p>
        </w:tc>
      </w:tr>
      <w:tr>
        <w:trPr>
          <w:trHeight w:val="293"/>
        </w:trPr>
        <w:tc>
          <w:tcPr>
            <w:tcW w:w="1250" w:type="pct"/>
            <w:tcBorders>
              <w:top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t>H股</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rPr>
                <w:rFonts w:hint="eastAsia"/>
              </w:rPr>
              <w:t>香港联交所</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rPr>
                <w:rFonts w:hint="eastAsia"/>
              </w:rPr>
              <w:t>兖矿能源</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pPr>
              <w:kinsoku w:val="0"/>
              <w:overflowPunct w:val="0"/>
              <w:autoSpaceDE w:val="0"/>
              <w:autoSpaceDN w:val="0"/>
              <w:adjustRightInd w:val="0"/>
              <w:snapToGrid w:val="0"/>
              <w:jc w:val="center"/>
            </w:pPr>
            <w:r>
              <w:t>01171</w:t>
            </w:r>
          </w:p>
        </w:tc>
      </w:tr>
    </w:tbl>
    <w:p>
      <w:pPr>
        <w:pStyle w:val="3906"/>
      </w:pPr>
    </w:p>
    <w:p>
      <w:pPr>
        <w:pStyle w:val="2"/>
        <w:numPr>
          <w:ilvl w:val="0"/>
          <w:numId w:val="21"/>
        </w:numPr>
        <w:ind w:firstLineChars="0"/>
        <w:rPr>
          <w:color w:val="000000" w:themeColor="text1"/>
        </w:rPr>
      </w:pPr>
      <w:r>
        <w:rPr>
          <w:rFonts w:hint="eastAsia"/>
          <w:color w:val="000000" w:themeColor="text1"/>
        </w:rPr>
        <w:lastRenderedPageBreak/>
        <w:t>其他有关资料</w:t>
      </w:r>
    </w:p>
    <w:sdt>
      <w:sdtPr>
        <w:rPr>
          <w:color w:val="000000" w:themeColor="text1"/>
        </w:rPr>
        <w:alias w:val="是否适用：其他有关资料[双击切换]"/>
        <w:tag w:val="_GBC_78c3cc115c0d4dd3bf5e7c57142e5e68"/>
        <w:id w:val="49045201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其他基本情况"/>
        <w:tag w:val="_GBC_2e5f79011fd44589b010b5b927248a22"/>
        <w:id w:val="400334162"/>
        <w:placeholder>
          <w:docPart w:val="GBC22222222222222222222222222222"/>
        </w:placeholder>
      </w:sdtPr>
      <w:sdtContent>
        <w:p>
          <w:pPr>
            <w:rPr>
              <w:color w:val="000000" w:themeColor="text1"/>
            </w:rPr>
          </w:pPr>
        </w:p>
        <w:tbl>
          <w:tblPr>
            <w:tblStyle w:val="19"/>
            <w:tblW w:w="5000" w:type="pct"/>
            <w:tblLook w:val="04A0" w:firstRow="1" w:lastRow="0" w:firstColumn="1" w:lastColumn="0" w:noHBand="0" w:noVBand="1"/>
          </w:tblPr>
          <w:tblGrid>
            <w:gridCol w:w="3286"/>
            <w:gridCol w:w="1106"/>
            <w:gridCol w:w="4431"/>
          </w:tblGrid>
          <w:tr>
            <w:trPr>
              <w:trHeight w:val="132"/>
            </w:trPr>
            <w:tc>
              <w:tcPr>
                <w:tcW w:w="1862" w:type="pct"/>
                <w:vMerge w:val="restart"/>
                <w:vAlign w:val="center"/>
              </w:tcPr>
              <w:p>
                <w:pPr>
                  <w:rPr>
                    <w:rFonts w:ascii="宋体" w:hAnsi="宋体" w:cstheme="minorBidi"/>
                    <w:sz w:val="21"/>
                    <w:szCs w:val="21"/>
                    <w:lang w:val="en-GB"/>
                  </w:rPr>
                </w:pPr>
                <w:r>
                  <w:rPr>
                    <w:rFonts w:ascii="宋体" w:hAnsi="宋体" w:cstheme="minorBidi" w:hint="eastAsia"/>
                    <w:sz w:val="21"/>
                    <w:szCs w:val="21"/>
                    <w:lang w:val="en-GB"/>
                  </w:rPr>
                  <w:t>公司聘请的会计师事务所</w:t>
                </w:r>
              </w:p>
              <w:p>
                <w:pPr>
                  <w:rPr>
                    <w:rFonts w:ascii="宋体" w:hAnsi="宋体" w:cstheme="minorBidi"/>
                    <w:sz w:val="21"/>
                    <w:szCs w:val="21"/>
                    <w:lang w:val="en-GB"/>
                  </w:rPr>
                </w:pPr>
                <w:r>
                  <w:rPr>
                    <w:rFonts w:ascii="宋体" w:hAnsi="宋体" w:cstheme="minorBidi" w:hint="eastAsia"/>
                    <w:sz w:val="21"/>
                    <w:szCs w:val="21"/>
                    <w:lang w:val="en-GB"/>
                  </w:rPr>
                  <w:t>（A股）</w:t>
                </w:r>
              </w:p>
            </w:tc>
            <w:tc>
              <w:tcPr>
                <w:tcW w:w="627" w:type="pct"/>
                <w:vAlign w:val="center"/>
              </w:tcPr>
              <w:p>
                <w:pPr>
                  <w:rPr>
                    <w:rFonts w:ascii="宋体" w:hAnsi="宋体" w:cstheme="minorBidi"/>
                    <w:sz w:val="21"/>
                    <w:szCs w:val="21"/>
                    <w:lang w:val="en-GB"/>
                  </w:rPr>
                </w:pPr>
                <w:r>
                  <w:rPr>
                    <w:rFonts w:ascii="宋体" w:hAnsi="宋体" w:cstheme="minorBidi" w:hint="eastAsia"/>
                    <w:sz w:val="21"/>
                    <w:szCs w:val="21"/>
                    <w:lang w:val="en-GB"/>
                  </w:rPr>
                  <w:t>名称</w:t>
                </w:r>
              </w:p>
            </w:tc>
            <w:tc>
              <w:tcPr>
                <w:tcW w:w="2512" w:type="pct"/>
                <w:vAlign w:val="center"/>
              </w:tcPr>
              <w:p>
                <w:pPr>
                  <w:rPr>
                    <w:rFonts w:ascii="宋体" w:hAnsi="宋体" w:cstheme="minorBidi"/>
                    <w:sz w:val="21"/>
                    <w:szCs w:val="21"/>
                    <w:lang w:val="en-GB"/>
                  </w:rPr>
                </w:pPr>
                <w:r>
                  <w:rPr>
                    <w:rFonts w:ascii="宋体" w:hAnsi="宋体" w:cstheme="minorBidi" w:hint="eastAsia"/>
                    <w:sz w:val="21"/>
                    <w:szCs w:val="21"/>
                    <w:lang w:val="en-GB"/>
                  </w:rPr>
                  <w:t>天职国际会计师事务所（特殊普通合伙）</w:t>
                </w:r>
              </w:p>
            </w:tc>
          </w:tr>
          <w:tr>
            <w:trPr>
              <w:trHeight w:val="90"/>
            </w:trPr>
            <w:tc>
              <w:tcPr>
                <w:tcW w:w="1862" w:type="pct"/>
                <w:vMerge/>
                <w:vAlign w:val="center"/>
              </w:tcPr>
              <w:p>
                <w:pPr>
                  <w:rPr>
                    <w:rFonts w:ascii="宋体" w:hAnsi="宋体" w:cstheme="minorBidi"/>
                    <w:sz w:val="21"/>
                    <w:szCs w:val="21"/>
                    <w:lang w:val="en-GB"/>
                  </w:rPr>
                </w:pPr>
              </w:p>
            </w:tc>
            <w:tc>
              <w:tcPr>
                <w:tcW w:w="627" w:type="pct"/>
                <w:vAlign w:val="center"/>
              </w:tcPr>
              <w:p>
                <w:pPr>
                  <w:rPr>
                    <w:rFonts w:ascii="宋体" w:hAnsi="宋体" w:cstheme="minorBidi"/>
                    <w:sz w:val="21"/>
                    <w:szCs w:val="21"/>
                    <w:lang w:val="en-GB"/>
                  </w:rPr>
                </w:pPr>
                <w:r>
                  <w:rPr>
                    <w:rFonts w:ascii="宋体" w:hAnsi="宋体" w:cstheme="minorBidi" w:hint="eastAsia"/>
                    <w:sz w:val="21"/>
                    <w:szCs w:val="21"/>
                    <w:lang w:val="en-GB"/>
                  </w:rPr>
                  <w:t>办公地址</w:t>
                </w:r>
              </w:p>
            </w:tc>
            <w:tc>
              <w:tcPr>
                <w:tcW w:w="2512" w:type="pct"/>
                <w:vAlign w:val="center"/>
              </w:tcPr>
              <w:p>
                <w:pPr>
                  <w:rPr>
                    <w:rFonts w:ascii="宋体" w:hAnsi="宋体" w:cstheme="minorBidi"/>
                    <w:sz w:val="21"/>
                    <w:szCs w:val="21"/>
                    <w:lang w:val="en-GB"/>
                  </w:rPr>
                </w:pPr>
                <w:r>
                  <w:rPr>
                    <w:rFonts w:ascii="宋体" w:hAnsi="宋体" w:cstheme="minorBidi" w:hint="eastAsia"/>
                    <w:sz w:val="21"/>
                    <w:szCs w:val="21"/>
                    <w:lang w:val="en-GB"/>
                  </w:rPr>
                  <w:t>北京市海淀区车公庄西路</w:t>
                </w:r>
                <w:r>
                  <w:rPr>
                    <w:rFonts w:ascii="宋体" w:hAnsi="宋体" w:cstheme="minorBidi"/>
                    <w:sz w:val="21"/>
                    <w:szCs w:val="21"/>
                    <w:lang w:val="en-GB"/>
                  </w:rPr>
                  <w:t>19号68号楼A-1和A-5区域</w:t>
                </w:r>
              </w:p>
            </w:tc>
          </w:tr>
          <w:tr>
            <w:trPr>
              <w:trHeight w:val="70"/>
            </w:trPr>
            <w:tc>
              <w:tcPr>
                <w:tcW w:w="1862" w:type="pct"/>
                <w:vMerge w:val="restart"/>
                <w:vAlign w:val="center"/>
              </w:tcPr>
              <w:p>
                <w:pPr>
                  <w:rPr>
                    <w:rFonts w:ascii="宋体" w:hAnsi="宋体" w:cstheme="minorBidi"/>
                    <w:sz w:val="21"/>
                    <w:szCs w:val="21"/>
                    <w:lang w:val="en-GB"/>
                  </w:rPr>
                </w:pPr>
                <w:r>
                  <w:rPr>
                    <w:rFonts w:ascii="宋体" w:hAnsi="宋体" w:cstheme="minorBidi" w:hint="eastAsia"/>
                    <w:sz w:val="21"/>
                    <w:szCs w:val="21"/>
                    <w:lang w:val="en-GB"/>
                  </w:rPr>
                  <w:t>公司聘请的会计师事务所</w:t>
                </w:r>
              </w:p>
              <w:p>
                <w:pPr>
                  <w:rPr>
                    <w:rFonts w:ascii="宋体" w:hAnsi="宋体" w:cstheme="minorBidi"/>
                    <w:sz w:val="21"/>
                    <w:szCs w:val="21"/>
                    <w:lang w:val="en-GB"/>
                  </w:rPr>
                </w:pPr>
                <w:r>
                  <w:rPr>
                    <w:rFonts w:ascii="宋体" w:hAnsi="宋体" w:cstheme="minorBidi" w:hint="eastAsia"/>
                    <w:sz w:val="21"/>
                    <w:szCs w:val="21"/>
                    <w:lang w:val="en-GB"/>
                  </w:rPr>
                  <w:t>（H股）</w:t>
                </w:r>
              </w:p>
            </w:tc>
            <w:tc>
              <w:tcPr>
                <w:tcW w:w="627" w:type="pct"/>
                <w:vAlign w:val="center"/>
              </w:tcPr>
              <w:p>
                <w:pPr>
                  <w:rPr>
                    <w:rFonts w:ascii="宋体" w:hAnsi="宋体" w:cstheme="minorBidi"/>
                    <w:sz w:val="21"/>
                    <w:szCs w:val="21"/>
                    <w:lang w:val="en-GB"/>
                  </w:rPr>
                </w:pPr>
                <w:r>
                  <w:rPr>
                    <w:rFonts w:ascii="宋体" w:hAnsi="宋体" w:cstheme="minorBidi" w:hint="eastAsia"/>
                    <w:sz w:val="21"/>
                    <w:szCs w:val="21"/>
                    <w:lang w:val="en-GB"/>
                  </w:rPr>
                  <w:t>名称</w:t>
                </w:r>
              </w:p>
            </w:tc>
            <w:tc>
              <w:tcPr>
                <w:tcW w:w="2512" w:type="pct"/>
                <w:vAlign w:val="center"/>
              </w:tcPr>
              <w:p>
                <w:pPr>
                  <w:rPr>
                    <w:rFonts w:ascii="宋体" w:hAnsi="宋体" w:cstheme="minorBidi"/>
                    <w:sz w:val="21"/>
                    <w:szCs w:val="21"/>
                    <w:lang w:val="en-GB"/>
                  </w:rPr>
                </w:pPr>
                <w:r>
                  <w:rPr>
                    <w:rFonts w:ascii="宋体" w:hAnsi="宋体" w:cstheme="minorBidi" w:hint="eastAsia"/>
                    <w:sz w:val="21"/>
                    <w:szCs w:val="21"/>
                    <w:lang w:val="en-GB"/>
                  </w:rPr>
                  <w:t>天职香港会计师事务所有限公司</w:t>
                </w:r>
              </w:p>
            </w:tc>
          </w:tr>
          <w:tr>
            <w:trPr>
              <w:trHeight w:val="150"/>
            </w:trPr>
            <w:tc>
              <w:tcPr>
                <w:tcW w:w="1862" w:type="pct"/>
                <w:vMerge/>
                <w:vAlign w:val="center"/>
              </w:tcPr>
              <w:p>
                <w:pPr>
                  <w:rPr>
                    <w:rFonts w:ascii="宋体" w:hAnsi="宋体" w:cstheme="minorBidi"/>
                    <w:sz w:val="21"/>
                    <w:szCs w:val="21"/>
                    <w:lang w:val="en-GB"/>
                  </w:rPr>
                </w:pPr>
              </w:p>
            </w:tc>
            <w:tc>
              <w:tcPr>
                <w:tcW w:w="627" w:type="pct"/>
                <w:vAlign w:val="center"/>
              </w:tcPr>
              <w:p>
                <w:pPr>
                  <w:rPr>
                    <w:rFonts w:ascii="宋体" w:hAnsi="宋体" w:cstheme="minorBidi"/>
                    <w:sz w:val="21"/>
                    <w:szCs w:val="21"/>
                    <w:lang w:val="en-GB"/>
                  </w:rPr>
                </w:pPr>
                <w:r>
                  <w:rPr>
                    <w:rFonts w:ascii="宋体" w:hAnsi="宋体" w:cstheme="minorBidi" w:hint="eastAsia"/>
                    <w:sz w:val="21"/>
                    <w:szCs w:val="21"/>
                    <w:lang w:val="en-GB"/>
                  </w:rPr>
                  <w:t>办公地址</w:t>
                </w:r>
              </w:p>
            </w:tc>
            <w:tc>
              <w:tcPr>
                <w:tcW w:w="2512" w:type="pct"/>
                <w:vAlign w:val="center"/>
              </w:tcPr>
              <w:p>
                <w:pPr>
                  <w:rPr>
                    <w:rFonts w:ascii="宋体" w:hAnsi="宋体" w:cstheme="minorBidi"/>
                    <w:sz w:val="21"/>
                    <w:szCs w:val="21"/>
                    <w:lang w:val="en-GB"/>
                  </w:rPr>
                </w:pPr>
                <w:r>
                  <w:rPr>
                    <w:rFonts w:ascii="宋体" w:hAnsi="宋体" w:cstheme="minorBidi" w:hint="eastAsia"/>
                    <w:sz w:val="21"/>
                    <w:szCs w:val="21"/>
                    <w:lang w:val="en-GB"/>
                  </w:rPr>
                  <w:t>香港鲗鱼涌英皇道</w:t>
                </w:r>
                <w:r>
                  <w:rPr>
                    <w:rFonts w:ascii="宋体" w:hAnsi="宋体" w:cstheme="minorBidi"/>
                    <w:sz w:val="21"/>
                    <w:szCs w:val="21"/>
                    <w:lang w:val="en-GB"/>
                  </w:rPr>
                  <w:t>728</w:t>
                </w:r>
                <w:r>
                  <w:rPr>
                    <w:rFonts w:ascii="宋体" w:hAnsi="宋体" w:cstheme="minorBidi" w:hint="eastAsia"/>
                    <w:sz w:val="21"/>
                    <w:szCs w:val="21"/>
                    <w:lang w:val="en-GB"/>
                  </w:rPr>
                  <w:t>号</w:t>
                </w:r>
                <w:r>
                  <w:rPr>
                    <w:rFonts w:ascii="宋体" w:hAnsi="宋体" w:cstheme="minorBidi"/>
                    <w:sz w:val="21"/>
                    <w:szCs w:val="21"/>
                    <w:lang w:val="en-GB"/>
                  </w:rPr>
                  <w:t>8</w:t>
                </w:r>
                <w:r>
                  <w:rPr>
                    <w:rFonts w:ascii="宋体" w:hAnsi="宋体" w:cstheme="minorBidi" w:hint="eastAsia"/>
                    <w:sz w:val="21"/>
                    <w:szCs w:val="21"/>
                    <w:lang w:val="en-GB"/>
                  </w:rPr>
                  <w:t>楼</w:t>
                </w:r>
              </w:p>
            </w:tc>
          </w:tr>
        </w:tbl>
        <w:p>
          <w:pPr>
            <w:rPr>
              <w:color w:val="000000" w:themeColor="text1"/>
            </w:rPr>
          </w:pPr>
        </w:p>
      </w:sdtContent>
    </w:sdt>
    <w:p>
      <w:pPr>
        <w:pStyle w:val="2"/>
        <w:numPr>
          <w:ilvl w:val="0"/>
          <w:numId w:val="21"/>
        </w:numPr>
        <w:ind w:firstLineChars="0"/>
        <w:rPr>
          <w:color w:val="000000" w:themeColor="text1"/>
        </w:rPr>
      </w:pPr>
      <w:bookmarkStart w:id="16" w:name="_Toc342056397"/>
      <w:bookmarkStart w:id="17" w:name="_Toc342565889"/>
      <w:r>
        <w:rPr>
          <w:rFonts w:hint="eastAsia"/>
          <w:color w:val="000000" w:themeColor="text1"/>
        </w:rPr>
        <w:t>公司主要会计数据和财务指标</w:t>
      </w:r>
      <w:bookmarkEnd w:id="16"/>
      <w:bookmarkEnd w:id="17"/>
    </w:p>
    <w:p>
      <w:pPr>
        <w:pStyle w:val="3"/>
        <w:numPr>
          <w:ilvl w:val="1"/>
          <w:numId w:val="2"/>
        </w:numPr>
        <w:rPr>
          <w:rFonts w:ascii="宋体" w:hAnsi="宋体"/>
          <w:color w:val="000000" w:themeColor="text1"/>
        </w:rPr>
      </w:pPr>
      <w:r>
        <w:rPr>
          <w:rFonts w:ascii="宋体" w:hAnsi="宋体" w:hint="eastAsia"/>
          <w:color w:val="000000" w:themeColor="text1"/>
        </w:rPr>
        <w:t>主要会计数据</w:t>
      </w:r>
    </w:p>
    <w:p>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12613791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千元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18911800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9"/>
        <w:gridCol w:w="1371"/>
        <w:gridCol w:w="1371"/>
        <w:gridCol w:w="1371"/>
        <w:gridCol w:w="1381"/>
      </w:tblGrid>
      <w:tr>
        <w:trPr>
          <w:trHeight w:val="285"/>
        </w:trPr>
        <w:tc>
          <w:tcPr>
            <w:tcW w:w="3329" w:type="dxa"/>
            <w:vMerge w:val="restart"/>
            <w:vAlign w:val="center"/>
          </w:tcPr>
          <w:bookmarkStart w:id="18" w:name="_Hlk72769913"/>
          <w:p>
            <w:pPr>
              <w:kinsoku w:val="0"/>
              <w:overflowPunct w:val="0"/>
              <w:autoSpaceDE w:val="0"/>
              <w:autoSpaceDN w:val="0"/>
              <w:adjustRightInd w:val="0"/>
              <w:snapToGrid w:val="0"/>
              <w:jc w:val="center"/>
              <w:rPr>
                <w:color w:val="000000" w:themeColor="text1"/>
              </w:rPr>
            </w:pPr>
            <w:sdt>
              <w:sdtPr>
                <w:rPr>
                  <w:rFonts w:hint="eastAsia"/>
                  <w:color w:val="000000" w:themeColor="text1"/>
                </w:rPr>
                <w:tag w:val="_PLD_9a892ddb7f784060a3faccb4c3beadce"/>
                <w:id w:val="-866914157"/>
              </w:sdtPr>
              <w:sdtEndPr>
                <w:rPr>
                  <w:rFonts w:hint="default"/>
                </w:rPr>
              </w:sdtEndPr>
              <w:sdtContent>
                <w:r>
                  <w:rPr>
                    <w:rFonts w:hint="eastAsia"/>
                    <w:color w:val="000000" w:themeColor="text1"/>
                  </w:rPr>
                  <w:t>主要会计数据</w:t>
                </w:r>
              </w:sdtContent>
            </w:sdt>
          </w:p>
        </w:tc>
        <w:sdt>
          <w:sdtPr>
            <w:rPr>
              <w:color w:val="000000" w:themeColor="text1"/>
            </w:rPr>
            <w:tag w:val="_PLD_c1037fd91103435795ea62def760a024"/>
            <w:id w:val="-1609655978"/>
          </w:sdtPr>
          <w:sdtContent>
            <w:tc>
              <w:tcPr>
                <w:tcW w:w="1371" w:type="dxa"/>
                <w:vMerge w:val="restart"/>
                <w:vAlign w:val="center"/>
              </w:tcPr>
              <w:p>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pPr>
                  <w:kinsoku w:val="0"/>
                  <w:overflowPunct w:val="0"/>
                  <w:autoSpaceDE w:val="0"/>
                  <w:autoSpaceDN w:val="0"/>
                  <w:adjustRightInd w:val="0"/>
                  <w:snapToGrid w:val="0"/>
                  <w:jc w:val="center"/>
                  <w:rPr>
                    <w:color w:val="000000" w:themeColor="text1"/>
                  </w:rPr>
                </w:pPr>
                <w:r>
                  <w:rPr>
                    <w:color w:val="000000" w:themeColor="text1"/>
                  </w:rPr>
                  <w:t>（1－6月）</w:t>
                </w:r>
              </w:p>
            </w:tc>
          </w:sdtContent>
        </w:sdt>
        <w:sdt>
          <w:sdtPr>
            <w:rPr>
              <w:color w:val="000000" w:themeColor="text1"/>
            </w:rPr>
            <w:tag w:val="_PLD_bab30e1b543c4fbf9c30f9a629245ebf"/>
            <w:id w:val="-420645411"/>
          </w:sdtPr>
          <w:sdtContent>
            <w:tc>
              <w:tcPr>
                <w:tcW w:w="2742" w:type="dxa"/>
                <w:gridSpan w:val="2"/>
                <w:vAlign w:val="center"/>
              </w:tcPr>
              <w:p>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939281d443df430dae16ace9baf8e6ea"/>
            <w:id w:val="172612174"/>
          </w:sdtPr>
          <w:sdtContent>
            <w:tc>
              <w:tcPr>
                <w:tcW w:w="1381" w:type="dxa"/>
                <w:vMerge w:val="restart"/>
                <w:vAlign w:val="center"/>
              </w:tcPr>
              <w:p>
                <w:pPr>
                  <w:kinsoku w:val="0"/>
                  <w:overflowPunct w:val="0"/>
                  <w:autoSpaceDE w:val="0"/>
                  <w:autoSpaceDN w:val="0"/>
                  <w:adjustRightInd w:val="0"/>
                  <w:snapToGrid w:val="0"/>
                  <w:jc w:val="center"/>
                  <w:rPr>
                    <w:color w:val="000000" w:themeColor="text1"/>
                  </w:rPr>
                </w:pPr>
                <w:r>
                  <w:rPr>
                    <w:color w:val="000000" w:themeColor="text1"/>
                  </w:rPr>
                  <w:t>本报告期比上年同期增减(%)</w:t>
                </w:r>
              </w:p>
            </w:tc>
          </w:sdtContent>
        </w:sdt>
      </w:tr>
      <w:tr>
        <w:trPr>
          <w:trHeight w:val="285"/>
        </w:trPr>
        <w:tc>
          <w:tcPr>
            <w:tcW w:w="3329" w:type="dxa"/>
            <w:vMerge/>
          </w:tcPr>
          <w:p>
            <w:pPr>
              <w:kinsoku w:val="0"/>
              <w:overflowPunct w:val="0"/>
              <w:autoSpaceDE w:val="0"/>
              <w:autoSpaceDN w:val="0"/>
              <w:adjustRightInd w:val="0"/>
              <w:snapToGrid w:val="0"/>
              <w:jc w:val="center"/>
              <w:rPr>
                <w:color w:val="000000" w:themeColor="text1"/>
              </w:rPr>
            </w:pPr>
          </w:p>
        </w:tc>
        <w:tc>
          <w:tcPr>
            <w:tcW w:w="1371" w:type="dxa"/>
            <w:vMerge/>
          </w:tcPr>
          <w:p>
            <w:pPr>
              <w:kinsoku w:val="0"/>
              <w:overflowPunct w:val="0"/>
              <w:autoSpaceDE w:val="0"/>
              <w:autoSpaceDN w:val="0"/>
              <w:adjustRightInd w:val="0"/>
              <w:snapToGrid w:val="0"/>
              <w:rPr>
                <w:color w:val="000000" w:themeColor="text1"/>
              </w:rPr>
            </w:pPr>
          </w:p>
        </w:tc>
        <w:sdt>
          <w:sdtPr>
            <w:rPr>
              <w:color w:val="000000" w:themeColor="text1"/>
            </w:rPr>
            <w:tag w:val="_PLD_ea077e6e667b40c889b036ebdde32f06"/>
            <w:id w:val="1376276950"/>
          </w:sdtPr>
          <w:sdtContent>
            <w:tc>
              <w:tcPr>
                <w:tcW w:w="1371" w:type="dxa"/>
                <w:vAlign w:val="center"/>
              </w:tcPr>
              <w:p>
                <w:pPr>
                  <w:kinsoku w:val="0"/>
                  <w:overflowPunct w:val="0"/>
                  <w:autoSpaceDE w:val="0"/>
                  <w:autoSpaceDN w:val="0"/>
                  <w:adjustRightInd w:val="0"/>
                  <w:snapToGrid w:val="0"/>
                  <w:jc w:val="center"/>
                  <w:rPr>
                    <w:color w:val="000000" w:themeColor="text1"/>
                  </w:rPr>
                </w:pPr>
                <w:r>
                  <w:rPr>
                    <w:rFonts w:hint="eastAsia"/>
                    <w:color w:val="000000" w:themeColor="text1"/>
                  </w:rPr>
                  <w:t>调整后</w:t>
                </w:r>
              </w:p>
            </w:tc>
          </w:sdtContent>
        </w:sdt>
        <w:sdt>
          <w:sdtPr>
            <w:rPr>
              <w:color w:val="000000" w:themeColor="text1"/>
            </w:rPr>
            <w:tag w:val="_PLD_8d00c2e24647428c8ce791bbc0b90f87"/>
            <w:id w:val="-769009449"/>
          </w:sdtPr>
          <w:sdtContent>
            <w:tc>
              <w:tcPr>
                <w:tcW w:w="1371" w:type="dxa"/>
                <w:vAlign w:val="center"/>
              </w:tcPr>
              <w:p>
                <w:pPr>
                  <w:kinsoku w:val="0"/>
                  <w:overflowPunct w:val="0"/>
                  <w:autoSpaceDE w:val="0"/>
                  <w:autoSpaceDN w:val="0"/>
                  <w:adjustRightInd w:val="0"/>
                  <w:snapToGrid w:val="0"/>
                  <w:jc w:val="center"/>
                  <w:rPr>
                    <w:color w:val="000000" w:themeColor="text1"/>
                  </w:rPr>
                </w:pPr>
                <w:r>
                  <w:rPr>
                    <w:rFonts w:hint="eastAsia"/>
                    <w:color w:val="000000" w:themeColor="text1"/>
                  </w:rPr>
                  <w:t>调整前</w:t>
                </w:r>
              </w:p>
            </w:tc>
          </w:sdtContent>
        </w:sdt>
        <w:tc>
          <w:tcPr>
            <w:tcW w:w="1381" w:type="dxa"/>
            <w:vMerge/>
          </w:tcPr>
          <w:p>
            <w:pPr>
              <w:kinsoku w:val="0"/>
              <w:overflowPunct w:val="0"/>
              <w:autoSpaceDE w:val="0"/>
              <w:autoSpaceDN w:val="0"/>
              <w:adjustRightInd w:val="0"/>
              <w:snapToGrid w:val="0"/>
              <w:rPr>
                <w:color w:val="000000" w:themeColor="text1"/>
              </w:rPr>
            </w:pPr>
          </w:p>
        </w:tc>
      </w:tr>
      <w:tr>
        <w:trPr>
          <w:trHeight w:val="285"/>
        </w:trPr>
        <w:tc>
          <w:tcPr>
            <w:tcW w:w="3329" w:type="dxa"/>
          </w:tcPr>
          <w:p>
            <w:pPr>
              <w:kinsoku w:val="0"/>
              <w:overflowPunct w:val="0"/>
              <w:autoSpaceDE w:val="0"/>
              <w:autoSpaceDN w:val="0"/>
              <w:adjustRightInd w:val="0"/>
              <w:snapToGrid w:val="0"/>
              <w:rPr>
                <w:color w:val="000000" w:themeColor="text1"/>
              </w:rPr>
            </w:pPr>
            <w:r>
              <w:rPr>
                <w:rFonts w:hint="eastAsia"/>
                <w:color w:val="000000" w:themeColor="text1"/>
              </w:rPr>
              <w:t>营业收入</w:t>
            </w:r>
          </w:p>
        </w:tc>
        <w:tc>
          <w:tcPr>
            <w:tcW w:w="1371" w:type="dxa"/>
            <w:vAlign w:val="center"/>
          </w:tcPr>
          <w:p>
            <w:pPr>
              <w:jc w:val="right"/>
            </w:pPr>
            <w:r>
              <w:t>72,311,580</w:t>
            </w:r>
          </w:p>
        </w:tc>
        <w:tc>
          <w:tcPr>
            <w:tcW w:w="1371" w:type="dxa"/>
            <w:vAlign w:val="center"/>
          </w:tcPr>
          <w:p>
            <w:pPr>
              <w:jc w:val="right"/>
            </w:pPr>
            <w:r>
              <w:t>95,230,574</w:t>
            </w:r>
          </w:p>
        </w:tc>
        <w:tc>
          <w:tcPr>
            <w:tcW w:w="1371" w:type="dxa"/>
            <w:vAlign w:val="center"/>
          </w:tcPr>
          <w:p>
            <w:pPr>
              <w:jc w:val="right"/>
            </w:pPr>
            <w:r>
              <w:t>84,401,342</w:t>
            </w:r>
          </w:p>
        </w:tc>
        <w:tc>
          <w:tcPr>
            <w:tcW w:w="1381" w:type="dxa"/>
            <w:vAlign w:val="center"/>
          </w:tcPr>
          <w:p>
            <w:pPr>
              <w:jc w:val="right"/>
            </w:pPr>
            <w:r>
              <w:t xml:space="preserve">-24.07 </w:t>
            </w:r>
          </w:p>
        </w:tc>
      </w:tr>
      <w:tr>
        <w:trPr>
          <w:trHeight w:val="285"/>
        </w:trPr>
        <w:tc>
          <w:tcPr>
            <w:tcW w:w="3329" w:type="dxa"/>
          </w:tcPr>
          <w:p>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1371" w:type="dxa"/>
            <w:vAlign w:val="center"/>
          </w:tcPr>
          <w:p>
            <w:pPr>
              <w:jc w:val="right"/>
            </w:pPr>
            <w:r>
              <w:t>7,568,318</w:t>
            </w:r>
          </w:p>
        </w:tc>
        <w:tc>
          <w:tcPr>
            <w:tcW w:w="1371" w:type="dxa"/>
            <w:vAlign w:val="center"/>
          </w:tcPr>
          <w:p>
            <w:pPr>
              <w:jc w:val="right"/>
            </w:pPr>
            <w:r>
              <w:t>11,072,062</w:t>
            </w:r>
          </w:p>
        </w:tc>
        <w:tc>
          <w:tcPr>
            <w:tcW w:w="1371" w:type="dxa"/>
            <w:vAlign w:val="center"/>
          </w:tcPr>
          <w:p>
            <w:pPr>
              <w:jc w:val="right"/>
            </w:pPr>
            <w:r>
              <w:t>10,210,068</w:t>
            </w:r>
          </w:p>
        </w:tc>
        <w:tc>
          <w:tcPr>
            <w:tcW w:w="1381" w:type="dxa"/>
            <w:vAlign w:val="center"/>
          </w:tcPr>
          <w:p>
            <w:pPr>
              <w:jc w:val="right"/>
            </w:pPr>
            <w:r>
              <w:t xml:space="preserve">-31.64 </w:t>
            </w:r>
          </w:p>
        </w:tc>
      </w:tr>
      <w:tr>
        <w:trPr>
          <w:trHeight w:val="285"/>
        </w:trPr>
        <w:tc>
          <w:tcPr>
            <w:tcW w:w="3329" w:type="dxa"/>
          </w:tcPr>
          <w:p>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1371" w:type="dxa"/>
            <w:vAlign w:val="center"/>
          </w:tcPr>
          <w:p>
            <w:pPr>
              <w:kinsoku w:val="0"/>
              <w:overflowPunct w:val="0"/>
              <w:autoSpaceDE w:val="0"/>
              <w:autoSpaceDN w:val="0"/>
              <w:adjustRightInd w:val="0"/>
              <w:snapToGrid w:val="0"/>
              <w:jc w:val="right"/>
            </w:pPr>
            <w:r>
              <w:t>7,298,385</w:t>
            </w:r>
          </w:p>
        </w:tc>
        <w:tc>
          <w:tcPr>
            <w:tcW w:w="1371" w:type="dxa"/>
            <w:vAlign w:val="center"/>
          </w:tcPr>
          <w:p>
            <w:pPr>
              <w:kinsoku w:val="0"/>
              <w:overflowPunct w:val="0"/>
              <w:autoSpaceDE w:val="0"/>
              <w:autoSpaceDN w:val="0"/>
              <w:adjustRightInd w:val="0"/>
              <w:snapToGrid w:val="0"/>
              <w:jc w:val="right"/>
            </w:pPr>
            <w:r>
              <w:t>10,049,371</w:t>
            </w:r>
          </w:p>
        </w:tc>
        <w:tc>
          <w:tcPr>
            <w:tcW w:w="1371" w:type="dxa"/>
            <w:vAlign w:val="center"/>
          </w:tcPr>
          <w:p>
            <w:pPr>
              <w:kinsoku w:val="0"/>
              <w:overflowPunct w:val="0"/>
              <w:autoSpaceDE w:val="0"/>
              <w:autoSpaceDN w:val="0"/>
              <w:adjustRightInd w:val="0"/>
              <w:snapToGrid w:val="0"/>
              <w:jc w:val="right"/>
              <w:rPr>
                <w:bCs/>
              </w:rPr>
            </w:pPr>
            <w:r>
              <w:t>10,049,371</w:t>
            </w:r>
          </w:p>
        </w:tc>
        <w:tc>
          <w:tcPr>
            <w:tcW w:w="1381" w:type="dxa"/>
            <w:vAlign w:val="center"/>
          </w:tcPr>
          <w:p>
            <w:pPr>
              <w:kinsoku w:val="0"/>
              <w:overflowPunct w:val="0"/>
              <w:autoSpaceDE w:val="0"/>
              <w:autoSpaceDN w:val="0"/>
              <w:adjustRightInd w:val="0"/>
              <w:snapToGrid w:val="0"/>
              <w:jc w:val="right"/>
            </w:pPr>
            <w:r>
              <w:t xml:space="preserve">-27.37 </w:t>
            </w:r>
          </w:p>
        </w:tc>
      </w:tr>
      <w:tr>
        <w:trPr>
          <w:trHeight w:val="285"/>
        </w:trPr>
        <w:tc>
          <w:tcPr>
            <w:tcW w:w="3329" w:type="dxa"/>
          </w:tcPr>
          <w:p>
            <w:pPr>
              <w:kinsoku w:val="0"/>
              <w:overflowPunct w:val="0"/>
              <w:autoSpaceDE w:val="0"/>
              <w:autoSpaceDN w:val="0"/>
              <w:adjustRightInd w:val="0"/>
              <w:snapToGrid w:val="0"/>
              <w:rPr>
                <w:color w:val="000000" w:themeColor="text1"/>
                <w:highlight w:val="magenta"/>
              </w:rPr>
            </w:pPr>
            <w:r>
              <w:rPr>
                <w:rFonts w:hint="eastAsia"/>
                <w:color w:val="000000" w:themeColor="text1"/>
              </w:rPr>
              <w:t>经营活动产生的现金流量净额</w:t>
            </w:r>
          </w:p>
        </w:tc>
        <w:tc>
          <w:tcPr>
            <w:tcW w:w="1371" w:type="dxa"/>
            <w:vAlign w:val="center"/>
          </w:tcPr>
          <w:p>
            <w:pPr>
              <w:jc w:val="right"/>
            </w:pPr>
            <w:r>
              <w:t>12,620,416</w:t>
            </w:r>
          </w:p>
        </w:tc>
        <w:tc>
          <w:tcPr>
            <w:tcW w:w="1371" w:type="dxa"/>
            <w:vAlign w:val="center"/>
          </w:tcPr>
          <w:p>
            <w:pPr>
              <w:jc w:val="right"/>
            </w:pPr>
            <w:r>
              <w:t>6,806,425</w:t>
            </w:r>
          </w:p>
        </w:tc>
        <w:tc>
          <w:tcPr>
            <w:tcW w:w="1371" w:type="dxa"/>
            <w:vAlign w:val="center"/>
          </w:tcPr>
          <w:p>
            <w:pPr>
              <w:jc w:val="right"/>
            </w:pPr>
            <w:r>
              <w:t>8,661,120</w:t>
            </w:r>
          </w:p>
        </w:tc>
        <w:tc>
          <w:tcPr>
            <w:tcW w:w="1381" w:type="dxa"/>
            <w:vAlign w:val="center"/>
          </w:tcPr>
          <w:p>
            <w:pPr>
              <w:jc w:val="right"/>
            </w:pPr>
            <w:r>
              <w:t xml:space="preserve">85.42 </w:t>
            </w:r>
          </w:p>
        </w:tc>
      </w:tr>
      <w:tr>
        <w:trPr>
          <w:trHeight w:val="285"/>
        </w:trPr>
        <w:tc>
          <w:tcPr>
            <w:tcW w:w="3329" w:type="dxa"/>
            <w:vMerge w:val="restart"/>
            <w:vAlign w:val="center"/>
          </w:tcPr>
          <w:p>
            <w:pPr>
              <w:kinsoku w:val="0"/>
              <w:overflowPunct w:val="0"/>
              <w:autoSpaceDE w:val="0"/>
              <w:autoSpaceDN w:val="0"/>
              <w:adjustRightInd w:val="0"/>
              <w:snapToGrid w:val="0"/>
              <w:jc w:val="center"/>
              <w:rPr>
                <w:color w:val="000000" w:themeColor="text1"/>
              </w:rPr>
            </w:pPr>
          </w:p>
        </w:tc>
        <w:sdt>
          <w:sdtPr>
            <w:rPr>
              <w:color w:val="000000" w:themeColor="text1"/>
            </w:rPr>
            <w:tag w:val="_PLD_c7b7068cbc2d423f9bca32e0ef1279a4"/>
            <w:id w:val="563689825"/>
          </w:sdtPr>
          <w:sdtContent>
            <w:tc>
              <w:tcPr>
                <w:tcW w:w="1371" w:type="dxa"/>
                <w:vMerge w:val="restart"/>
                <w:vAlign w:val="center"/>
              </w:tcPr>
              <w:p>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rPr>
              <w:color w:val="000000" w:themeColor="text1"/>
            </w:rPr>
            <w:tag w:val="_PLD_8051a782c26646bb91b35d3d6e9b3f15"/>
            <w:id w:val="-1807772882"/>
          </w:sdtPr>
          <w:sdtContent>
            <w:tc>
              <w:tcPr>
                <w:tcW w:w="2742" w:type="dxa"/>
                <w:gridSpan w:val="2"/>
                <w:vAlign w:val="center"/>
              </w:tcPr>
              <w:p>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rPr>
              <w:color w:val="000000" w:themeColor="text1"/>
            </w:rPr>
            <w:tag w:val="_PLD_8358d5c4e2fb4bba98618c7ec8bb3fc2"/>
            <w:id w:val="-1642272611"/>
          </w:sdtPr>
          <w:sdtContent>
            <w:tc>
              <w:tcPr>
                <w:tcW w:w="1381" w:type="dxa"/>
                <w:vMerge w:val="restart"/>
                <w:vAlign w:val="center"/>
              </w:tcPr>
              <w:p>
                <w:pPr>
                  <w:kinsoku w:val="0"/>
                  <w:overflowPunct w:val="0"/>
                  <w:autoSpaceDE w:val="0"/>
                  <w:autoSpaceDN w:val="0"/>
                  <w:adjustRightInd w:val="0"/>
                  <w:snapToGrid w:val="0"/>
                  <w:jc w:val="center"/>
                  <w:rPr>
                    <w:color w:val="000000" w:themeColor="text1"/>
                  </w:rPr>
                </w:pPr>
                <w:r>
                  <w:rPr>
                    <w:color w:val="000000" w:themeColor="text1"/>
                  </w:rPr>
                  <w:t>本报告期末比上年度末增减(%)</w:t>
                </w:r>
              </w:p>
            </w:tc>
          </w:sdtContent>
        </w:sdt>
      </w:tr>
      <w:tr>
        <w:trPr>
          <w:trHeight w:val="285"/>
        </w:trPr>
        <w:tc>
          <w:tcPr>
            <w:tcW w:w="3329" w:type="dxa"/>
            <w:vMerge/>
          </w:tcPr>
          <w:p>
            <w:pPr>
              <w:kinsoku w:val="0"/>
              <w:overflowPunct w:val="0"/>
              <w:autoSpaceDE w:val="0"/>
              <w:autoSpaceDN w:val="0"/>
              <w:adjustRightInd w:val="0"/>
              <w:snapToGrid w:val="0"/>
              <w:rPr>
                <w:color w:val="000000" w:themeColor="text1"/>
              </w:rPr>
            </w:pPr>
          </w:p>
        </w:tc>
        <w:tc>
          <w:tcPr>
            <w:tcW w:w="1371" w:type="dxa"/>
            <w:vMerge/>
          </w:tcPr>
          <w:p>
            <w:pPr>
              <w:kinsoku w:val="0"/>
              <w:overflowPunct w:val="0"/>
              <w:autoSpaceDE w:val="0"/>
              <w:autoSpaceDN w:val="0"/>
              <w:adjustRightInd w:val="0"/>
              <w:snapToGrid w:val="0"/>
              <w:rPr>
                <w:color w:val="000000" w:themeColor="text1"/>
              </w:rPr>
            </w:pPr>
          </w:p>
        </w:tc>
        <w:sdt>
          <w:sdtPr>
            <w:rPr>
              <w:rFonts w:ascii="宋体" w:eastAsia="宋体" w:hAnsi="宋体"/>
              <w:color w:val="000000" w:themeColor="text1"/>
            </w:rPr>
            <w:tag w:val="_PLD_afd37870086f47d9b2dbc63bd02cb0d5"/>
            <w:id w:val="1167677621"/>
          </w:sdtPr>
          <w:sdtContent>
            <w:tc>
              <w:tcPr>
                <w:tcW w:w="1371" w:type="dxa"/>
                <w:vAlign w:val="center"/>
              </w:tcPr>
              <w:p>
                <w:pPr>
                  <w:pStyle w:val="xl61"/>
                  <w:kinsoku w:val="0"/>
                  <w:overflowPunct w:val="0"/>
                  <w:autoSpaceDE w:val="0"/>
                  <w:autoSpaceDN w:val="0"/>
                  <w:adjustRightInd w:val="0"/>
                  <w:snapToGrid w:val="0"/>
                  <w:spacing w:before="0" w:after="0"/>
                  <w:jc w:val="center"/>
                  <w:rPr>
                    <w:rFonts w:ascii="宋体" w:eastAsia="宋体" w:hAnsi="宋体"/>
                    <w:color w:val="000000" w:themeColor="text1"/>
                    <w:kern w:val="2"/>
                    <w:sz w:val="21"/>
                    <w:szCs w:val="21"/>
                  </w:rPr>
                </w:pPr>
                <w:r>
                  <w:rPr>
                    <w:rFonts w:ascii="宋体" w:eastAsia="宋体" w:hAnsi="宋体" w:hint="eastAsia"/>
                    <w:color w:val="000000" w:themeColor="text1"/>
                    <w:sz w:val="21"/>
                    <w:szCs w:val="21"/>
                  </w:rPr>
                  <w:t>调整后</w:t>
                </w:r>
              </w:p>
            </w:tc>
          </w:sdtContent>
        </w:sdt>
        <w:sdt>
          <w:sdtPr>
            <w:rPr>
              <w:color w:val="000000" w:themeColor="text1"/>
            </w:rPr>
            <w:tag w:val="_PLD_5ac02f67d8c64007ab312248cec82d6d"/>
            <w:id w:val="1616023668"/>
          </w:sdtPr>
          <w:sdtContent>
            <w:tc>
              <w:tcPr>
                <w:tcW w:w="1371" w:type="dxa"/>
                <w:vAlign w:val="center"/>
              </w:tcPr>
              <w:p>
                <w:pPr>
                  <w:kinsoku w:val="0"/>
                  <w:overflowPunct w:val="0"/>
                  <w:autoSpaceDE w:val="0"/>
                  <w:autoSpaceDN w:val="0"/>
                  <w:adjustRightInd w:val="0"/>
                  <w:snapToGrid w:val="0"/>
                  <w:jc w:val="center"/>
                  <w:rPr>
                    <w:color w:val="000000" w:themeColor="text1"/>
                  </w:rPr>
                </w:pPr>
                <w:r>
                  <w:rPr>
                    <w:rFonts w:hint="eastAsia"/>
                    <w:color w:val="000000" w:themeColor="text1"/>
                  </w:rPr>
                  <w:t>调整前</w:t>
                </w:r>
              </w:p>
            </w:tc>
          </w:sdtContent>
        </w:sdt>
        <w:tc>
          <w:tcPr>
            <w:tcW w:w="1381" w:type="dxa"/>
            <w:vMerge/>
            <w:vAlign w:val="center"/>
          </w:tcPr>
          <w:p>
            <w:pPr>
              <w:kinsoku w:val="0"/>
              <w:overflowPunct w:val="0"/>
              <w:autoSpaceDE w:val="0"/>
              <w:autoSpaceDN w:val="0"/>
              <w:adjustRightInd w:val="0"/>
              <w:snapToGrid w:val="0"/>
              <w:jc w:val="center"/>
              <w:rPr>
                <w:color w:val="000000" w:themeColor="text1"/>
              </w:rPr>
            </w:pPr>
          </w:p>
        </w:tc>
      </w:tr>
      <w:tr>
        <w:trPr>
          <w:trHeight w:val="285"/>
        </w:trPr>
        <w:tc>
          <w:tcPr>
            <w:tcW w:w="3329" w:type="dxa"/>
          </w:tcPr>
          <w:p>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1371" w:type="dxa"/>
            <w:vAlign w:val="center"/>
          </w:tcPr>
          <w:p>
            <w:pPr>
              <w:jc w:val="right"/>
            </w:pPr>
            <w:r>
              <w:t>75,906,801</w:t>
            </w:r>
          </w:p>
        </w:tc>
        <w:tc>
          <w:tcPr>
            <w:tcW w:w="1371" w:type="dxa"/>
            <w:vAlign w:val="center"/>
          </w:tcPr>
          <w:p>
            <w:pPr>
              <w:jc w:val="right"/>
            </w:pPr>
            <w:r>
              <w:t>72,827,966</w:t>
            </w:r>
          </w:p>
        </w:tc>
        <w:tc>
          <w:tcPr>
            <w:tcW w:w="1371" w:type="dxa"/>
            <w:vAlign w:val="center"/>
          </w:tcPr>
          <w:p>
            <w:pPr>
              <w:jc w:val="right"/>
            </w:pPr>
            <w:r>
              <w:t>72,693,902</w:t>
            </w:r>
          </w:p>
        </w:tc>
        <w:tc>
          <w:tcPr>
            <w:tcW w:w="1381" w:type="dxa"/>
            <w:vAlign w:val="center"/>
          </w:tcPr>
          <w:p>
            <w:pPr>
              <w:jc w:val="right"/>
            </w:pPr>
            <w:r>
              <w:t xml:space="preserve">4.23 </w:t>
            </w:r>
          </w:p>
        </w:tc>
      </w:tr>
      <w:tr>
        <w:trPr>
          <w:trHeight w:val="285"/>
        </w:trPr>
        <w:tc>
          <w:tcPr>
            <w:tcW w:w="3329" w:type="dxa"/>
          </w:tcPr>
          <w:p>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1371" w:type="dxa"/>
            <w:vAlign w:val="center"/>
          </w:tcPr>
          <w:p>
            <w:pPr>
              <w:jc w:val="right"/>
            </w:pPr>
            <w:r>
              <w:t>359,462,871</w:t>
            </w:r>
          </w:p>
        </w:tc>
        <w:tc>
          <w:tcPr>
            <w:tcW w:w="1371" w:type="dxa"/>
            <w:vAlign w:val="center"/>
          </w:tcPr>
          <w:p>
            <w:pPr>
              <w:jc w:val="right"/>
            </w:pPr>
            <w:r>
              <w:t>354,465,260</w:t>
            </w:r>
          </w:p>
        </w:tc>
        <w:tc>
          <w:tcPr>
            <w:tcW w:w="1371" w:type="dxa"/>
            <w:vAlign w:val="center"/>
          </w:tcPr>
          <w:p>
            <w:pPr>
              <w:jc w:val="right"/>
            </w:pPr>
            <w:r>
              <w:t>354,278,139</w:t>
            </w:r>
          </w:p>
        </w:tc>
        <w:tc>
          <w:tcPr>
            <w:tcW w:w="1381" w:type="dxa"/>
            <w:vAlign w:val="center"/>
          </w:tcPr>
          <w:p>
            <w:pPr>
              <w:jc w:val="right"/>
            </w:pPr>
            <w:r>
              <w:t xml:space="preserve">1.41 </w:t>
            </w:r>
          </w:p>
        </w:tc>
      </w:tr>
    </w:tbl>
    <w:p>
      <w:pPr>
        <w:pStyle w:val="3906"/>
      </w:pPr>
    </w:p>
    <w:bookmarkEnd w:id="18"/>
    <w:p>
      <w:pPr>
        <w:pStyle w:val="3"/>
        <w:numPr>
          <w:ilvl w:val="1"/>
          <w:numId w:val="2"/>
        </w:numPr>
        <w:rPr>
          <w:rFonts w:ascii="宋体" w:hAnsi="宋体"/>
          <w:color w:val="000000" w:themeColor="text1"/>
        </w:rPr>
      </w:pPr>
      <w:r>
        <w:rPr>
          <w:rFonts w:ascii="宋体" w:hAnsi="宋体" w:hint="eastAsia"/>
          <w:color w:val="000000" w:themeColor="text1"/>
        </w:rPr>
        <w:t>主要财务指标</w:t>
      </w:r>
    </w:p>
    <w:tbl>
      <w:tblPr>
        <w:tblStyle w:val="g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31"/>
        <w:gridCol w:w="1020"/>
        <w:gridCol w:w="992"/>
        <w:gridCol w:w="2024"/>
      </w:tblGrid>
      <w:tr>
        <w:trPr>
          <w:trHeight w:val="426"/>
        </w:trPr>
        <w:tc>
          <w:tcPr>
            <w:tcW w:w="3256" w:type="dxa"/>
            <w:vMerge w:val="restart"/>
            <w:vAlign w:val="center"/>
          </w:tcPr>
          <w:p>
            <w:pPr>
              <w:kinsoku w:val="0"/>
              <w:overflowPunct w:val="0"/>
              <w:autoSpaceDE w:val="0"/>
              <w:autoSpaceDN w:val="0"/>
              <w:adjustRightInd w:val="0"/>
              <w:snapToGrid w:val="0"/>
              <w:jc w:val="center"/>
              <w:rPr>
                <w:color w:val="000000" w:themeColor="text1"/>
              </w:rPr>
            </w:pPr>
            <w:sdt>
              <w:sdtPr>
                <w:rPr>
                  <w:color w:val="000000" w:themeColor="text1"/>
                </w:rPr>
                <w:tag w:val="_PLD_6d7b3bceaaf34a96ba27ea0ea25e3754"/>
                <w:id w:val="573786499"/>
              </w:sdtPr>
              <w:sdtContent>
                <w:r>
                  <w:rPr>
                    <w:color w:val="000000" w:themeColor="text1"/>
                  </w:rPr>
                  <w:t>主要财务指标</w:t>
                </w:r>
              </w:sdtContent>
            </w:sdt>
          </w:p>
        </w:tc>
        <w:sdt>
          <w:sdtPr>
            <w:rPr>
              <w:color w:val="000000" w:themeColor="text1"/>
            </w:rPr>
            <w:tag w:val="_PLD_6cbdd89f333d439db5e4664ea2fa7505"/>
            <w:id w:val="1840586830"/>
          </w:sdtPr>
          <w:sdtContent>
            <w:tc>
              <w:tcPr>
                <w:tcW w:w="1531" w:type="dxa"/>
                <w:vMerge w:val="restart"/>
                <w:vAlign w:val="center"/>
              </w:tcPr>
              <w:p>
                <w:pPr>
                  <w:kinsoku w:val="0"/>
                  <w:overflowPunct w:val="0"/>
                  <w:autoSpaceDE w:val="0"/>
                  <w:autoSpaceDN w:val="0"/>
                  <w:adjustRightInd w:val="0"/>
                  <w:snapToGrid w:val="0"/>
                  <w:jc w:val="center"/>
                  <w:rPr>
                    <w:color w:val="000000" w:themeColor="text1"/>
                  </w:rPr>
                </w:pPr>
                <w:r>
                  <w:rPr>
                    <w:color w:val="000000" w:themeColor="text1"/>
                  </w:rPr>
                  <w:t>本报告期</w:t>
                </w:r>
              </w:p>
              <w:p>
                <w:pPr>
                  <w:kinsoku w:val="0"/>
                  <w:overflowPunct w:val="0"/>
                  <w:autoSpaceDE w:val="0"/>
                  <w:autoSpaceDN w:val="0"/>
                  <w:adjustRightInd w:val="0"/>
                  <w:snapToGrid w:val="0"/>
                  <w:jc w:val="center"/>
                  <w:rPr>
                    <w:color w:val="000000" w:themeColor="text1"/>
                  </w:rPr>
                </w:pPr>
                <w:r>
                  <w:rPr>
                    <w:color w:val="000000" w:themeColor="text1"/>
                  </w:rPr>
                  <w:t>（1－6月）</w:t>
                </w:r>
              </w:p>
            </w:tc>
          </w:sdtContent>
        </w:sdt>
        <w:sdt>
          <w:sdtPr>
            <w:rPr>
              <w:color w:val="000000" w:themeColor="text1"/>
            </w:rPr>
            <w:tag w:val="_PLD_e1230dd33a1d4fd998be9bc3948d5d04"/>
            <w:id w:val="-1514761875"/>
          </w:sdtPr>
          <w:sdtContent>
            <w:tc>
              <w:tcPr>
                <w:tcW w:w="2012" w:type="dxa"/>
                <w:gridSpan w:val="2"/>
                <w:vAlign w:val="center"/>
              </w:tcPr>
              <w:p>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aabe4942f79647c28adb31e2e1670f48"/>
            <w:id w:val="1612940000"/>
          </w:sdtPr>
          <w:sdtContent>
            <w:tc>
              <w:tcPr>
                <w:tcW w:w="2024" w:type="dxa"/>
                <w:vMerge w:val="restart"/>
                <w:vAlign w:val="center"/>
              </w:tcPr>
              <w:p>
                <w:pPr>
                  <w:kinsoku w:val="0"/>
                  <w:overflowPunct w:val="0"/>
                  <w:autoSpaceDE w:val="0"/>
                  <w:autoSpaceDN w:val="0"/>
                  <w:adjustRightInd w:val="0"/>
                  <w:snapToGrid w:val="0"/>
                  <w:jc w:val="center"/>
                  <w:rPr>
                    <w:color w:val="000000" w:themeColor="text1"/>
                  </w:rPr>
                </w:pPr>
                <w:r>
                  <w:rPr>
                    <w:color w:val="000000" w:themeColor="text1"/>
                  </w:rPr>
                  <w:t>本报告期比上年同期增减(%)</w:t>
                </w:r>
              </w:p>
            </w:tc>
          </w:sdtContent>
        </w:sdt>
      </w:tr>
      <w:tr>
        <w:tc>
          <w:tcPr>
            <w:tcW w:w="3256" w:type="dxa"/>
            <w:vMerge/>
          </w:tcPr>
          <w:p>
            <w:pPr>
              <w:kinsoku w:val="0"/>
              <w:overflowPunct w:val="0"/>
              <w:autoSpaceDE w:val="0"/>
              <w:autoSpaceDN w:val="0"/>
              <w:adjustRightInd w:val="0"/>
              <w:snapToGrid w:val="0"/>
              <w:rPr>
                <w:color w:val="000000" w:themeColor="text1"/>
              </w:rPr>
            </w:pPr>
          </w:p>
        </w:tc>
        <w:tc>
          <w:tcPr>
            <w:tcW w:w="1531" w:type="dxa"/>
            <w:vMerge/>
          </w:tcPr>
          <w:p>
            <w:pPr>
              <w:kinsoku w:val="0"/>
              <w:overflowPunct w:val="0"/>
              <w:autoSpaceDE w:val="0"/>
              <w:autoSpaceDN w:val="0"/>
              <w:adjustRightInd w:val="0"/>
              <w:snapToGrid w:val="0"/>
              <w:rPr>
                <w:color w:val="000000" w:themeColor="text1"/>
              </w:rPr>
            </w:pPr>
          </w:p>
        </w:tc>
        <w:sdt>
          <w:sdtPr>
            <w:rPr>
              <w:color w:val="000000" w:themeColor="text1"/>
            </w:rPr>
            <w:tag w:val="_PLD_402d0455fb6c423a9b6175ae7803ccd9"/>
            <w:id w:val="510566452"/>
          </w:sdtPr>
          <w:sdtContent>
            <w:tc>
              <w:tcPr>
                <w:tcW w:w="1020" w:type="dxa"/>
                <w:vAlign w:val="center"/>
              </w:tcPr>
              <w:p>
                <w:pPr>
                  <w:kinsoku w:val="0"/>
                  <w:overflowPunct w:val="0"/>
                  <w:autoSpaceDE w:val="0"/>
                  <w:autoSpaceDN w:val="0"/>
                  <w:adjustRightInd w:val="0"/>
                  <w:snapToGrid w:val="0"/>
                  <w:jc w:val="center"/>
                  <w:rPr>
                    <w:color w:val="000000" w:themeColor="text1"/>
                  </w:rPr>
                </w:pPr>
                <w:r>
                  <w:rPr>
                    <w:color w:val="000000" w:themeColor="text1"/>
                  </w:rPr>
                  <w:t>调整后</w:t>
                </w:r>
              </w:p>
            </w:tc>
          </w:sdtContent>
        </w:sdt>
        <w:sdt>
          <w:sdtPr>
            <w:rPr>
              <w:color w:val="000000" w:themeColor="text1"/>
            </w:rPr>
            <w:tag w:val="_PLD_6bfef4b21a324688ae42fb4419ff855c"/>
            <w:id w:val="1539544381"/>
          </w:sdtPr>
          <w:sdtContent>
            <w:tc>
              <w:tcPr>
                <w:tcW w:w="992" w:type="dxa"/>
                <w:vAlign w:val="center"/>
              </w:tcPr>
              <w:p>
                <w:pPr>
                  <w:kinsoku w:val="0"/>
                  <w:overflowPunct w:val="0"/>
                  <w:autoSpaceDE w:val="0"/>
                  <w:autoSpaceDN w:val="0"/>
                  <w:adjustRightInd w:val="0"/>
                  <w:snapToGrid w:val="0"/>
                  <w:jc w:val="center"/>
                  <w:rPr>
                    <w:color w:val="000000" w:themeColor="text1"/>
                  </w:rPr>
                </w:pPr>
                <w:r>
                  <w:rPr>
                    <w:color w:val="000000" w:themeColor="text1"/>
                  </w:rPr>
                  <w:t>调整</w:t>
                </w:r>
                <w:r>
                  <w:rPr>
                    <w:rFonts w:hint="eastAsia"/>
                    <w:color w:val="000000" w:themeColor="text1"/>
                  </w:rPr>
                  <w:t>前</w:t>
                </w:r>
              </w:p>
            </w:tc>
          </w:sdtContent>
        </w:sdt>
        <w:tc>
          <w:tcPr>
            <w:tcW w:w="2024" w:type="dxa"/>
            <w:vMerge/>
          </w:tcPr>
          <w:p>
            <w:pPr>
              <w:kinsoku w:val="0"/>
              <w:overflowPunct w:val="0"/>
              <w:autoSpaceDE w:val="0"/>
              <w:autoSpaceDN w:val="0"/>
              <w:adjustRightInd w:val="0"/>
              <w:snapToGrid w:val="0"/>
              <w:rPr>
                <w:color w:val="000000" w:themeColor="text1"/>
              </w:rPr>
            </w:pPr>
          </w:p>
        </w:tc>
      </w:tr>
      <w:tr>
        <w:tc>
          <w:tcPr>
            <w:tcW w:w="3256" w:type="dxa"/>
          </w:tcPr>
          <w:p>
            <w:pPr>
              <w:kinsoku w:val="0"/>
              <w:overflowPunct w:val="0"/>
              <w:autoSpaceDE w:val="0"/>
              <w:autoSpaceDN w:val="0"/>
              <w:adjustRightInd w:val="0"/>
              <w:snapToGrid w:val="0"/>
              <w:rPr>
                <w:color w:val="000000" w:themeColor="text1"/>
              </w:rPr>
            </w:pPr>
            <w:r>
              <w:rPr>
                <w:color w:val="000000" w:themeColor="text1"/>
              </w:rPr>
              <w:t>基本每股收益（元／股）</w:t>
            </w:r>
          </w:p>
        </w:tc>
        <w:tc>
          <w:tcPr>
            <w:tcW w:w="1531" w:type="dxa"/>
            <w:vAlign w:val="center"/>
          </w:tcPr>
          <w:p>
            <w:pPr>
              <w:kinsoku w:val="0"/>
              <w:overflowPunct w:val="0"/>
              <w:autoSpaceDE w:val="0"/>
              <w:autoSpaceDN w:val="0"/>
              <w:adjustRightInd w:val="0"/>
              <w:snapToGrid w:val="0"/>
              <w:jc w:val="right"/>
            </w:pPr>
            <w:r>
              <w:t>1.02</w:t>
            </w:r>
          </w:p>
        </w:tc>
        <w:tc>
          <w:tcPr>
            <w:tcW w:w="1020" w:type="dxa"/>
            <w:vAlign w:val="center"/>
          </w:tcPr>
          <w:p>
            <w:pPr>
              <w:kinsoku w:val="0"/>
              <w:overflowPunct w:val="0"/>
              <w:autoSpaceDE w:val="0"/>
              <w:autoSpaceDN w:val="0"/>
              <w:adjustRightInd w:val="0"/>
              <w:snapToGrid w:val="0"/>
              <w:jc w:val="right"/>
            </w:pPr>
            <w:r>
              <w:t>1.51</w:t>
            </w:r>
          </w:p>
        </w:tc>
        <w:tc>
          <w:tcPr>
            <w:tcW w:w="992" w:type="dxa"/>
            <w:vAlign w:val="center"/>
          </w:tcPr>
          <w:p>
            <w:pPr>
              <w:kinsoku w:val="0"/>
              <w:overflowPunct w:val="0"/>
              <w:autoSpaceDE w:val="0"/>
              <w:autoSpaceDN w:val="0"/>
              <w:adjustRightInd w:val="0"/>
              <w:snapToGrid w:val="0"/>
              <w:jc w:val="right"/>
            </w:pPr>
            <w:r>
              <w:t xml:space="preserve">2.09 </w:t>
            </w:r>
          </w:p>
        </w:tc>
        <w:tc>
          <w:tcPr>
            <w:tcW w:w="2024" w:type="dxa"/>
            <w:vAlign w:val="center"/>
          </w:tcPr>
          <w:p>
            <w:pPr>
              <w:jc w:val="right"/>
            </w:pPr>
            <w:r>
              <w:t xml:space="preserve">-32.41 </w:t>
            </w:r>
          </w:p>
        </w:tc>
      </w:tr>
      <w:tr>
        <w:tc>
          <w:tcPr>
            <w:tcW w:w="3256" w:type="dxa"/>
          </w:tcPr>
          <w:p>
            <w:pPr>
              <w:kinsoku w:val="0"/>
              <w:overflowPunct w:val="0"/>
              <w:autoSpaceDE w:val="0"/>
              <w:autoSpaceDN w:val="0"/>
              <w:adjustRightInd w:val="0"/>
              <w:snapToGrid w:val="0"/>
              <w:rPr>
                <w:color w:val="000000" w:themeColor="text1"/>
              </w:rPr>
            </w:pPr>
            <w:r>
              <w:rPr>
                <w:color w:val="000000" w:themeColor="text1"/>
              </w:rPr>
              <w:t>稀释每股收益（元／股）</w:t>
            </w:r>
          </w:p>
        </w:tc>
        <w:tc>
          <w:tcPr>
            <w:tcW w:w="1531" w:type="dxa"/>
            <w:vAlign w:val="center"/>
          </w:tcPr>
          <w:p>
            <w:pPr>
              <w:kinsoku w:val="0"/>
              <w:overflowPunct w:val="0"/>
              <w:autoSpaceDE w:val="0"/>
              <w:autoSpaceDN w:val="0"/>
              <w:adjustRightInd w:val="0"/>
              <w:snapToGrid w:val="0"/>
              <w:jc w:val="right"/>
            </w:pPr>
            <w:r>
              <w:t>1.02</w:t>
            </w:r>
          </w:p>
        </w:tc>
        <w:tc>
          <w:tcPr>
            <w:tcW w:w="1020" w:type="dxa"/>
            <w:vAlign w:val="center"/>
          </w:tcPr>
          <w:p>
            <w:pPr>
              <w:kinsoku w:val="0"/>
              <w:overflowPunct w:val="0"/>
              <w:autoSpaceDE w:val="0"/>
              <w:autoSpaceDN w:val="0"/>
              <w:adjustRightInd w:val="0"/>
              <w:snapToGrid w:val="0"/>
              <w:jc w:val="right"/>
            </w:pPr>
            <w:r>
              <w:t>1.51</w:t>
            </w:r>
          </w:p>
        </w:tc>
        <w:tc>
          <w:tcPr>
            <w:tcW w:w="992" w:type="dxa"/>
            <w:vAlign w:val="center"/>
          </w:tcPr>
          <w:p>
            <w:pPr>
              <w:kinsoku w:val="0"/>
              <w:overflowPunct w:val="0"/>
              <w:autoSpaceDE w:val="0"/>
              <w:autoSpaceDN w:val="0"/>
              <w:adjustRightInd w:val="0"/>
              <w:snapToGrid w:val="0"/>
              <w:jc w:val="right"/>
            </w:pPr>
            <w:r>
              <w:t xml:space="preserve">2.09 </w:t>
            </w:r>
          </w:p>
        </w:tc>
        <w:tc>
          <w:tcPr>
            <w:tcW w:w="2024" w:type="dxa"/>
            <w:vAlign w:val="center"/>
          </w:tcPr>
          <w:p>
            <w:pPr>
              <w:jc w:val="right"/>
            </w:pPr>
            <w:r>
              <w:t xml:space="preserve">-32.33 </w:t>
            </w:r>
          </w:p>
        </w:tc>
      </w:tr>
      <w:tr>
        <w:tc>
          <w:tcPr>
            <w:tcW w:w="3256" w:type="dxa"/>
          </w:tcPr>
          <w:p>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531" w:type="dxa"/>
            <w:vAlign w:val="center"/>
          </w:tcPr>
          <w:p>
            <w:pPr>
              <w:kinsoku w:val="0"/>
              <w:overflowPunct w:val="0"/>
              <w:autoSpaceDE w:val="0"/>
              <w:autoSpaceDN w:val="0"/>
              <w:adjustRightInd w:val="0"/>
              <w:snapToGrid w:val="0"/>
              <w:jc w:val="right"/>
            </w:pPr>
            <w:r>
              <w:t>0.98</w:t>
            </w:r>
          </w:p>
        </w:tc>
        <w:tc>
          <w:tcPr>
            <w:tcW w:w="1020" w:type="dxa"/>
            <w:vAlign w:val="center"/>
          </w:tcPr>
          <w:p>
            <w:pPr>
              <w:kinsoku w:val="0"/>
              <w:overflowPunct w:val="0"/>
              <w:autoSpaceDE w:val="0"/>
              <w:autoSpaceDN w:val="0"/>
              <w:adjustRightInd w:val="0"/>
              <w:snapToGrid w:val="0"/>
              <w:jc w:val="right"/>
            </w:pPr>
            <w:r>
              <w:t>1.37</w:t>
            </w:r>
          </w:p>
        </w:tc>
        <w:tc>
          <w:tcPr>
            <w:tcW w:w="992" w:type="dxa"/>
            <w:vAlign w:val="center"/>
          </w:tcPr>
          <w:p>
            <w:pPr>
              <w:kinsoku w:val="0"/>
              <w:overflowPunct w:val="0"/>
              <w:autoSpaceDE w:val="0"/>
              <w:autoSpaceDN w:val="0"/>
              <w:adjustRightInd w:val="0"/>
              <w:snapToGrid w:val="0"/>
              <w:jc w:val="right"/>
            </w:pPr>
            <w:r>
              <w:t>2.05</w:t>
            </w:r>
          </w:p>
        </w:tc>
        <w:tc>
          <w:tcPr>
            <w:tcW w:w="2024" w:type="dxa"/>
            <w:vAlign w:val="center"/>
          </w:tcPr>
          <w:p>
            <w:pPr>
              <w:jc w:val="right"/>
            </w:pPr>
            <w:r>
              <w:t xml:space="preserve">-28.48 </w:t>
            </w:r>
          </w:p>
        </w:tc>
      </w:tr>
      <w:tr>
        <w:tc>
          <w:tcPr>
            <w:tcW w:w="3256" w:type="dxa"/>
          </w:tcPr>
          <w:p>
            <w:pPr>
              <w:kinsoku w:val="0"/>
              <w:overflowPunct w:val="0"/>
              <w:autoSpaceDE w:val="0"/>
              <w:autoSpaceDN w:val="0"/>
              <w:adjustRightInd w:val="0"/>
              <w:snapToGrid w:val="0"/>
              <w:rPr>
                <w:color w:val="000000" w:themeColor="text1"/>
              </w:rPr>
            </w:pPr>
            <w:r>
              <w:rPr>
                <w:color w:val="000000" w:themeColor="text1"/>
              </w:rPr>
              <w:t>加权平均净资产收益率（%）</w:t>
            </w:r>
          </w:p>
        </w:tc>
        <w:tc>
          <w:tcPr>
            <w:tcW w:w="1531" w:type="dxa"/>
            <w:vAlign w:val="center"/>
          </w:tcPr>
          <w:p>
            <w:pPr>
              <w:jc w:val="right"/>
            </w:pPr>
            <w:r>
              <w:t xml:space="preserve">10.05 </w:t>
            </w:r>
          </w:p>
        </w:tc>
        <w:tc>
          <w:tcPr>
            <w:tcW w:w="1020" w:type="dxa"/>
            <w:vAlign w:val="center"/>
          </w:tcPr>
          <w:p>
            <w:pPr>
              <w:jc w:val="right"/>
            </w:pPr>
            <w:r>
              <w:t xml:space="preserve">12.16 </w:t>
            </w:r>
          </w:p>
        </w:tc>
        <w:tc>
          <w:tcPr>
            <w:tcW w:w="992" w:type="dxa"/>
            <w:vAlign w:val="center"/>
          </w:tcPr>
          <w:p>
            <w:pPr>
              <w:kinsoku w:val="0"/>
              <w:overflowPunct w:val="0"/>
              <w:autoSpaceDE w:val="0"/>
              <w:autoSpaceDN w:val="0"/>
              <w:adjustRightInd w:val="0"/>
              <w:snapToGrid w:val="0"/>
              <w:jc w:val="right"/>
            </w:pPr>
            <w:r>
              <w:t xml:space="preserve">12.35 </w:t>
            </w:r>
          </w:p>
        </w:tc>
        <w:tc>
          <w:tcPr>
            <w:tcW w:w="2024" w:type="dxa"/>
            <w:vAlign w:val="center"/>
          </w:tcPr>
          <w:p>
            <w:pPr>
              <w:kinsoku w:val="0"/>
              <w:overflowPunct w:val="0"/>
              <w:autoSpaceDE w:val="0"/>
              <w:autoSpaceDN w:val="0"/>
              <w:adjustRightInd w:val="0"/>
              <w:snapToGrid w:val="0"/>
              <w:jc w:val="right"/>
            </w:pPr>
            <w:r>
              <w:rPr>
                <w:rFonts w:hint="eastAsia"/>
              </w:rPr>
              <w:t>减少</w:t>
            </w:r>
            <w:r>
              <w:t>2.11个百分点</w:t>
            </w:r>
          </w:p>
        </w:tc>
      </w:tr>
      <w:tr>
        <w:tc>
          <w:tcPr>
            <w:tcW w:w="3256" w:type="dxa"/>
          </w:tcPr>
          <w:p>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p>
        </w:tc>
        <w:tc>
          <w:tcPr>
            <w:tcW w:w="1531" w:type="dxa"/>
            <w:vAlign w:val="center"/>
          </w:tcPr>
          <w:p>
            <w:pPr>
              <w:jc w:val="right"/>
            </w:pPr>
            <w:r>
              <w:t xml:space="preserve">9.71 </w:t>
            </w:r>
          </w:p>
        </w:tc>
        <w:tc>
          <w:tcPr>
            <w:tcW w:w="1020" w:type="dxa"/>
            <w:vAlign w:val="center"/>
          </w:tcPr>
          <w:p>
            <w:pPr>
              <w:jc w:val="right"/>
            </w:pPr>
            <w:r>
              <w:t xml:space="preserve">10.99 </w:t>
            </w:r>
          </w:p>
        </w:tc>
        <w:tc>
          <w:tcPr>
            <w:tcW w:w="992" w:type="dxa"/>
            <w:vAlign w:val="center"/>
          </w:tcPr>
          <w:p>
            <w:pPr>
              <w:kinsoku w:val="0"/>
              <w:overflowPunct w:val="0"/>
              <w:autoSpaceDE w:val="0"/>
              <w:autoSpaceDN w:val="0"/>
              <w:adjustRightInd w:val="0"/>
              <w:snapToGrid w:val="0"/>
              <w:jc w:val="right"/>
            </w:pPr>
            <w:r>
              <w:t xml:space="preserve">12.16 </w:t>
            </w:r>
          </w:p>
        </w:tc>
        <w:tc>
          <w:tcPr>
            <w:tcW w:w="2024" w:type="dxa"/>
            <w:vAlign w:val="center"/>
          </w:tcPr>
          <w:p>
            <w:pPr>
              <w:kinsoku w:val="0"/>
              <w:overflowPunct w:val="0"/>
              <w:autoSpaceDE w:val="0"/>
              <w:autoSpaceDN w:val="0"/>
              <w:adjustRightInd w:val="0"/>
              <w:snapToGrid w:val="0"/>
              <w:jc w:val="right"/>
            </w:pPr>
            <w:r>
              <w:rPr>
                <w:rFonts w:hint="eastAsia"/>
              </w:rPr>
              <w:t>减少</w:t>
            </w:r>
            <w:r>
              <w:t>1.28个百分点</w:t>
            </w:r>
          </w:p>
        </w:tc>
      </w:tr>
    </w:tbl>
    <w:p>
      <w:pPr>
        <w:pStyle w:val="3906"/>
      </w:pPr>
    </w:p>
    <w:p>
      <w:pPr>
        <w:rPr>
          <w:color w:val="000000" w:themeColor="text1"/>
        </w:rPr>
      </w:pPr>
      <w:bookmarkStart w:id="19" w:name="_Toc342565890"/>
      <w:bookmarkStart w:id="20" w:name="_Toc342056398"/>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169413914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主要会计数据和财务指标的说明"/>
        <w:tag w:val="_GBC_97608ceee0dd4babbeaf5daeb2216ce1"/>
        <w:id w:val="-686754464"/>
        <w:placeholder>
          <w:docPart w:val="GBC22222222222222222222222222222"/>
        </w:placeholder>
      </w:sdtPr>
      <w:sdtContent>
        <w:p>
          <w:pPr>
            <w:ind w:firstLineChars="200" w:firstLine="420"/>
            <w:jc w:val="both"/>
            <w:rPr>
              <w:color w:val="000000" w:themeColor="text1"/>
            </w:rPr>
          </w:pPr>
          <w:r>
            <w:rPr>
              <w:rFonts w:hint="eastAsia"/>
              <w:color w:val="000000" w:themeColor="text1"/>
            </w:rPr>
            <w:t>①公司于报告期内合并了山东兖矿国拓科技工程股份有限公司的财务报表，于2</w:t>
          </w:r>
          <w:r>
            <w:rPr>
              <w:color w:val="000000" w:themeColor="text1"/>
            </w:rPr>
            <w:t>023</w:t>
          </w:r>
          <w:r>
            <w:rPr>
              <w:rFonts w:hint="eastAsia"/>
              <w:color w:val="000000" w:themeColor="text1"/>
            </w:rPr>
            <w:t>年下半年合并了鲁西矿业、新疆能化、山能财司和兖矿煤化工程有限公司（“煤化工程公司”）的财务报表</w:t>
          </w:r>
          <w:r>
            <w:rPr>
              <w:color w:val="000000" w:themeColor="text1"/>
            </w:rPr>
            <w:t>,根据中国会计准则，上述事项构成了同</w:t>
          </w:r>
          <w:r>
            <w:rPr>
              <w:rFonts w:hint="eastAsia"/>
              <w:color w:val="000000" w:themeColor="text1"/>
            </w:rPr>
            <w:t>一控制下企业合并，本集团对相关财务数据进行了追溯调整。</w:t>
          </w:r>
        </w:p>
        <w:p>
          <w:pPr>
            <w:ind w:firstLineChars="200" w:firstLine="420"/>
            <w:jc w:val="both"/>
            <w:rPr>
              <w:color w:val="000000" w:themeColor="text1"/>
            </w:rPr>
          </w:pPr>
          <w:r>
            <w:rPr>
              <w:rFonts w:hint="eastAsia"/>
              <w:color w:val="000000" w:themeColor="text1"/>
            </w:rPr>
            <w:t>②公司</w:t>
          </w:r>
          <w:r>
            <w:rPr>
              <w:color w:val="000000" w:themeColor="text1"/>
            </w:rPr>
            <w:t>2023年</w:t>
          </w:r>
          <w:r>
            <w:rPr>
              <w:rFonts w:hint="eastAsia"/>
              <w:color w:val="000000" w:themeColor="text1"/>
            </w:rPr>
            <w:t>下半年</w:t>
          </w:r>
          <w:r>
            <w:rPr>
              <w:color w:val="000000" w:themeColor="text1"/>
            </w:rPr>
            <w:t>完成了2022年度利润分配方案之股票股利派发，并遵照新颁布会计准则解释</w:t>
          </w:r>
          <w:r>
            <w:rPr>
              <w:rFonts w:hint="eastAsia"/>
              <w:color w:val="000000" w:themeColor="text1"/>
            </w:rPr>
            <w:t>调整了递延所得税会计处理方式，本集团对</w:t>
          </w:r>
          <w:r>
            <w:rPr>
              <w:color w:val="000000" w:themeColor="text1"/>
            </w:rPr>
            <w:t>相关财务数据进行了追</w:t>
          </w:r>
          <w:r>
            <w:rPr>
              <w:rFonts w:hint="eastAsia"/>
              <w:color w:val="000000" w:themeColor="text1"/>
            </w:rPr>
            <w:t>溯调整。</w:t>
          </w:r>
        </w:p>
        <w:p>
          <w:pPr>
            <w:ind w:firstLineChars="200" w:firstLine="420"/>
            <w:jc w:val="both"/>
            <w:rPr>
              <w:color w:val="000000" w:themeColor="text1"/>
            </w:rPr>
          </w:pPr>
          <w:r>
            <w:rPr>
              <w:rFonts w:hint="eastAsia"/>
              <w:color w:val="000000" w:themeColor="text1"/>
            </w:rPr>
            <w:t>③山能财司对外提供存贷款等金融服务，影响本集团经营活动产生的现金流量变动。剔除山能财司对经营活动现金流的影响后，</w:t>
          </w:r>
          <w:r>
            <w:rPr>
              <w:color w:val="000000" w:themeColor="text1"/>
            </w:rPr>
            <w:t>2024年</w:t>
          </w:r>
          <w:r>
            <w:rPr>
              <w:rFonts w:hint="eastAsia"/>
              <w:color w:val="000000" w:themeColor="text1"/>
            </w:rPr>
            <w:t>上半年</w:t>
          </w:r>
          <w:r>
            <w:rPr>
              <w:color w:val="000000" w:themeColor="text1"/>
            </w:rPr>
            <w:t>本集</w:t>
          </w:r>
          <w:r>
            <w:rPr>
              <w:rFonts w:hint="eastAsia"/>
              <w:color w:val="000000" w:themeColor="text1"/>
            </w:rPr>
            <w:t>团经营活动产生的现金流量净额为</w:t>
          </w:r>
          <w:r>
            <w:rPr>
              <w:color w:val="000000" w:themeColor="text1"/>
            </w:rPr>
            <w:t>146.00亿元，上年同期为141.56亿元，同比</w:t>
          </w:r>
          <w:r>
            <w:rPr>
              <w:rFonts w:hint="eastAsia"/>
              <w:color w:val="000000" w:themeColor="text1"/>
            </w:rPr>
            <w:t>增加</w:t>
          </w:r>
          <w:r>
            <w:rPr>
              <w:color w:val="000000" w:themeColor="text1"/>
            </w:rPr>
            <w:t>4.44亿元。</w:t>
          </w:r>
          <w:r>
            <w:rPr>
              <w:rFonts w:hint="eastAsia"/>
              <w:color w:val="000000" w:themeColor="text1"/>
            </w:rPr>
            <w:t>主要是由于：①销售商品、提供劳</w:t>
          </w:r>
          <w:r>
            <w:rPr>
              <w:rFonts w:hint="eastAsia"/>
              <w:color w:val="000000" w:themeColor="text1"/>
            </w:rPr>
            <w:lastRenderedPageBreak/>
            <w:t>务收到的现金同比减少</w:t>
          </w:r>
          <w:r>
            <w:rPr>
              <w:color w:val="000000" w:themeColor="text1"/>
            </w:rPr>
            <w:t>276.14亿元；②购买商品、接受劳务支付的现金同比减少225.69亿元；③支付的各项税费同比减少88.56亿元。</w:t>
          </w:r>
        </w:p>
        <w:p>
          <w:pPr>
            <w:ind w:firstLineChars="200" w:firstLine="420"/>
            <w:jc w:val="both"/>
            <w:rPr>
              <w:color w:val="000000" w:themeColor="text1"/>
            </w:rPr>
          </w:pPr>
          <w:r>
            <w:rPr>
              <w:rFonts w:hint="eastAsia"/>
              <w:color w:val="000000" w:themeColor="text1"/>
            </w:rPr>
            <w:t>④公司于报告期内完成了部分限制性股票回购注销以及根据一般性授权发行</w:t>
          </w:r>
          <w:r>
            <w:rPr>
              <w:color w:val="000000" w:themeColor="text1"/>
            </w:rPr>
            <w:t>H股</w:t>
          </w:r>
          <w:r>
            <w:rPr>
              <w:rFonts w:hint="eastAsia"/>
              <w:color w:val="000000" w:themeColor="text1"/>
            </w:rPr>
            <w:t>事宜,</w:t>
          </w:r>
          <w:r>
            <w:rPr>
              <w:color w:val="000000" w:themeColor="text1"/>
            </w:rPr>
            <w:t>截至2024年6月30日，公司总股本由7,439,370,720股调整至7,722,969,540股，每股收益等相关指标以发行在</w:t>
          </w:r>
          <w:r>
            <w:rPr>
              <w:rFonts w:hint="eastAsia"/>
              <w:color w:val="000000" w:themeColor="text1"/>
            </w:rPr>
            <w:t>外的普通股加权平均数计算。</w:t>
          </w:r>
        </w:p>
        <w:p>
          <w:pPr>
            <w:ind w:firstLineChars="200" w:firstLine="420"/>
            <w:jc w:val="both"/>
            <w:rPr>
              <w:color w:val="000000" w:themeColor="text1"/>
            </w:rPr>
          </w:pPr>
        </w:p>
      </w:sdtContent>
    </w:sdt>
    <w:p>
      <w:pPr>
        <w:rPr>
          <w:color w:val="000000" w:themeColor="text1"/>
        </w:rPr>
      </w:pPr>
    </w:p>
    <w:p>
      <w:pPr>
        <w:pStyle w:val="2"/>
        <w:numPr>
          <w:ilvl w:val="0"/>
          <w:numId w:val="21"/>
        </w:numPr>
        <w:ind w:firstLineChars="0"/>
        <w:rPr>
          <w:color w:val="000000" w:themeColor="text1"/>
        </w:rPr>
      </w:pPr>
      <w:r>
        <w:rPr>
          <w:rFonts w:hint="eastAsia"/>
          <w:color w:val="000000" w:themeColor="text1"/>
        </w:rPr>
        <w:t>境内外会计准则下会计数据差异</w:t>
      </w:r>
      <w:bookmarkEnd w:id="19"/>
      <w:bookmarkEnd w:id="20"/>
    </w:p>
    <w:sdt>
      <w:sdtPr>
        <w:rPr>
          <w:color w:val="000000" w:themeColor="text1"/>
        </w:rPr>
        <w:alias w:val="是否适用：境内外会计准则下会计数据差异[双击切换]"/>
        <w:tag w:val="_GBC_bdabc18d82504a7696c49b78e67b7ce4"/>
        <w:id w:val="-60820306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3"/>
        <w:numPr>
          <w:ilvl w:val="0"/>
          <w:numId w:val="5"/>
        </w:numPr>
        <w:rPr>
          <w:rFonts w:ascii="宋体" w:hAnsi="宋体"/>
          <w:color w:val="000000" w:themeColor="text1"/>
        </w:rPr>
      </w:pPr>
      <w:r>
        <w:rPr>
          <w:rFonts w:ascii="宋体" w:hAnsi="宋体" w:hint="eastAsia"/>
          <w:color w:val="000000" w:themeColor="text1"/>
        </w:rPr>
        <w:t>同时按照国际会计准则与按中国会计准则披露的财务报告中净利润和归属于上市公司股东的净资产差异情况</w:t>
      </w:r>
    </w:p>
    <w:sdt>
      <w:sdtPr>
        <w:rPr>
          <w:color w:val="000000" w:themeColor="text1"/>
        </w:rPr>
        <w:alias w:val="是否适用：同时按照国际会计准则与按中国会计准则披露的财务报告中净利润和净资产差异情况[双击切换]"/>
        <w:tag w:val="_GBC_5b46dcc1f6b14657b59c11801ec8e4a9"/>
        <w:id w:val="88167946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tabs>
          <w:tab w:val="left" w:pos="8280"/>
        </w:tabs>
        <w:kinsoku w:val="0"/>
        <w:overflowPunct w:val="0"/>
        <w:autoSpaceDE w:val="0"/>
        <w:autoSpaceDN w:val="0"/>
        <w:adjustRightInd w:val="0"/>
        <w:snapToGrid w:val="0"/>
        <w:ind w:rightChars="12" w:right="25"/>
        <w:jc w:val="right"/>
        <w:rPr>
          <w:color w:val="000000" w:themeColor="text1"/>
        </w:rPr>
      </w:pPr>
      <w:r>
        <w:rPr>
          <w:rFonts w:hint="eastAsia"/>
          <w:color w:val="000000" w:themeColor="text1"/>
        </w:rPr>
        <w:t>单位：</w:t>
      </w:r>
      <w:sdt>
        <w:sdtPr>
          <w:rPr>
            <w:rFonts w:hint="eastAsia"/>
            <w:color w:val="000000" w:themeColor="text1"/>
          </w:rPr>
          <w:alias w:val="单位：同时按照国际会计准则与按中国会计准则披露的财务报告中净利润和净资产差异情况"/>
          <w:tag w:val="_GBC_c49fe527432143159bb93abb982605d3"/>
          <w:id w:val="379139305"/>
          <w:placeholder>
            <w:docPart w:val="GBC22222222222222222222222222222"/>
          </w:placeholder>
          <w:dataBinding w:prefixMappings="xmlns:clcid-ci-ar='clcid-ci-ar'" w:xpath="/*/clcid-ci-ar:DanWeiTongShiAnZhaoGuoJiKuaiJiZhunZeYuAnZhongGuoKuaiJiZhunZePiLuDeCaiWuBaoGaoZhongJingLiRunHeJingZiChanChaYiQingKuang[not(@periodRef)]" w:storeItemID="{89EBAB94-44A0-46A2-B712-30D997D04A6D}"/>
          <w:comboBox w:lastValue="千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千元</w:t>
          </w:r>
        </w:sdtContent>
      </w:sdt>
      <w:r>
        <w:rPr>
          <w:rFonts w:hint="eastAsia"/>
          <w:color w:val="000000" w:themeColor="text1"/>
        </w:rPr>
        <w:t xml:space="preserve">  币种：</w:t>
      </w:r>
      <w:sdt>
        <w:sdtPr>
          <w:rPr>
            <w:rFonts w:hint="eastAsia"/>
            <w:color w:val="000000" w:themeColor="text1"/>
          </w:rPr>
          <w:alias w:val="币种：同时按照国际会计准则与按中国会计准则披露的财务报告中净利润和净资产差异情况"/>
          <w:tag w:val="_GBC_69b863ee893e4df9a5e1cc38c34e63d9"/>
          <w:id w:val="554432983"/>
          <w:placeholder>
            <w:docPart w:val="GBC22222222222222222222222222222"/>
          </w:placeholder>
          <w:dataBinding w:prefixMappings="xmlns:clcid-ci-ar='clcid-ci-ar'" w:xpath="/*/clcid-ci-ar:BiZhongTongShiAnZhaoGuoJiKuaiJiZhunZeYuAnZhongGuoKuaiJiZhunZePiLuDeCaiWuBaoGaoZhongJingLiRunHeJingZiChanChaYiQingKuang[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
        <w:tblW w:w="5405" w:type="pct"/>
        <w:jc w:val="center"/>
        <w:tblLayout w:type="fixed"/>
        <w:tblLook w:val="0000" w:firstRow="0" w:lastRow="0" w:firstColumn="0" w:lastColumn="0" w:noHBand="0" w:noVBand="0"/>
      </w:tblPr>
      <w:tblGrid>
        <w:gridCol w:w="2476"/>
        <w:gridCol w:w="1765"/>
        <w:gridCol w:w="1766"/>
        <w:gridCol w:w="1766"/>
        <w:gridCol w:w="1765"/>
      </w:tblGrid>
      <w:tr>
        <w:trPr>
          <w:jc w:val="center"/>
        </w:trPr>
        <w:tc>
          <w:tcPr>
            <w:tcW w:w="1298" w:type="pct"/>
            <w:vMerge w:val="restart"/>
          </w:tcPr>
          <w:p>
            <w:pPr>
              <w:kinsoku w:val="0"/>
              <w:overflowPunct w:val="0"/>
              <w:autoSpaceDE w:val="0"/>
              <w:autoSpaceDN w:val="0"/>
              <w:adjustRightInd w:val="0"/>
              <w:snapToGrid w:val="0"/>
              <w:jc w:val="center"/>
              <w:rPr>
                <w:rFonts w:ascii="宋体" w:hAnsi="宋体"/>
                <w:color w:val="000000" w:themeColor="text1"/>
              </w:rPr>
            </w:pPr>
          </w:p>
        </w:tc>
        <w:sdt>
          <w:sdtPr>
            <w:rPr>
              <w:color w:val="000000" w:themeColor="text1"/>
            </w:rPr>
            <w:tag w:val="_PLD_d728963507634cae9b655b4b50f781ca"/>
            <w:id w:val="252245834"/>
          </w:sdtPr>
          <w:sdtContent>
            <w:tc>
              <w:tcPr>
                <w:tcW w:w="1851" w:type="pct"/>
                <w:gridSpan w:val="2"/>
              </w:tcPr>
              <w:p>
                <w:pPr>
                  <w:kinsoku w:val="0"/>
                  <w:overflowPunct w:val="0"/>
                  <w:autoSpaceDE w:val="0"/>
                  <w:autoSpaceDN w:val="0"/>
                  <w:adjustRightInd w:val="0"/>
                  <w:snapToGrid w:val="0"/>
                  <w:jc w:val="center"/>
                  <w:rPr>
                    <w:rFonts w:ascii="宋体" w:hAnsi="宋体"/>
                    <w:color w:val="000000" w:themeColor="text1"/>
                  </w:rPr>
                </w:pPr>
                <w:r>
                  <w:rPr>
                    <w:rFonts w:ascii="宋体" w:hAnsi="宋体" w:hint="eastAsia"/>
                    <w:color w:val="000000" w:themeColor="text1"/>
                  </w:rPr>
                  <w:t>归属于上市公司股东的净利润</w:t>
                </w:r>
              </w:p>
            </w:tc>
          </w:sdtContent>
        </w:sdt>
        <w:sdt>
          <w:sdtPr>
            <w:rPr>
              <w:color w:val="000000" w:themeColor="text1"/>
            </w:rPr>
            <w:tag w:val="_PLD_c08de9b4c2c74f08a1a86ea3f7064954"/>
            <w:id w:val="814457564"/>
          </w:sdtPr>
          <w:sdtContent>
            <w:tc>
              <w:tcPr>
                <w:tcW w:w="1851" w:type="pct"/>
                <w:gridSpan w:val="2"/>
              </w:tcPr>
              <w:p>
                <w:pPr>
                  <w:kinsoku w:val="0"/>
                  <w:overflowPunct w:val="0"/>
                  <w:autoSpaceDE w:val="0"/>
                  <w:autoSpaceDN w:val="0"/>
                  <w:adjustRightInd w:val="0"/>
                  <w:snapToGrid w:val="0"/>
                  <w:jc w:val="center"/>
                  <w:rPr>
                    <w:rFonts w:ascii="宋体" w:hAnsi="宋体"/>
                    <w:color w:val="000000" w:themeColor="text1"/>
                  </w:rPr>
                </w:pPr>
                <w:r>
                  <w:rPr>
                    <w:rFonts w:ascii="宋体" w:hAnsi="宋体" w:hint="eastAsia"/>
                    <w:color w:val="000000" w:themeColor="text1"/>
                  </w:rPr>
                  <w:t>归属于上市公司股东的净资产</w:t>
                </w:r>
              </w:p>
            </w:tc>
          </w:sdtContent>
        </w:sdt>
      </w:tr>
      <w:tr>
        <w:trPr>
          <w:jc w:val="center"/>
        </w:trPr>
        <w:tc>
          <w:tcPr>
            <w:tcW w:w="1298" w:type="pct"/>
            <w:vMerge/>
          </w:tcPr>
          <w:p>
            <w:pPr>
              <w:kinsoku w:val="0"/>
              <w:overflowPunct w:val="0"/>
              <w:autoSpaceDE w:val="0"/>
              <w:autoSpaceDN w:val="0"/>
              <w:adjustRightInd w:val="0"/>
              <w:snapToGrid w:val="0"/>
              <w:jc w:val="left"/>
              <w:rPr>
                <w:rFonts w:ascii="宋体" w:hAnsi="宋体"/>
                <w:color w:val="000000" w:themeColor="text1"/>
              </w:rPr>
            </w:pPr>
          </w:p>
        </w:tc>
        <w:sdt>
          <w:sdtPr>
            <w:rPr>
              <w:color w:val="000000" w:themeColor="text1"/>
            </w:rPr>
            <w:tag w:val="_PLD_4257e7e6f64b4670bc467051a4d524b3"/>
            <w:id w:val="556897500"/>
          </w:sdtPr>
          <w:sdtContent>
            <w:tc>
              <w:tcPr>
                <w:tcW w:w="925" w:type="pct"/>
              </w:tcPr>
              <w:p>
                <w:pPr>
                  <w:kinsoku w:val="0"/>
                  <w:overflowPunct w:val="0"/>
                  <w:autoSpaceDE w:val="0"/>
                  <w:autoSpaceDN w:val="0"/>
                  <w:adjustRightInd w:val="0"/>
                  <w:snapToGrid w:val="0"/>
                  <w:ind w:right="180"/>
                  <w:jc w:val="center"/>
                  <w:rPr>
                    <w:rFonts w:ascii="宋体" w:hAnsi="宋体"/>
                    <w:color w:val="000000" w:themeColor="text1"/>
                  </w:rPr>
                </w:pPr>
                <w:r>
                  <w:rPr>
                    <w:rFonts w:ascii="宋体" w:hAnsi="宋体" w:hint="eastAsia"/>
                    <w:color w:val="000000" w:themeColor="text1"/>
                  </w:rPr>
                  <w:t>本期数</w:t>
                </w:r>
              </w:p>
            </w:tc>
          </w:sdtContent>
        </w:sdt>
        <w:sdt>
          <w:sdtPr>
            <w:rPr>
              <w:color w:val="000000" w:themeColor="text1"/>
            </w:rPr>
            <w:tag w:val="_PLD_aedb846cdc8c4565973cd18ae345f3f2"/>
            <w:id w:val="692187840"/>
          </w:sdtPr>
          <w:sdtContent>
            <w:tc>
              <w:tcPr>
                <w:tcW w:w="926" w:type="pct"/>
              </w:tcPr>
              <w:p>
                <w:pPr>
                  <w:kinsoku w:val="0"/>
                  <w:overflowPunct w:val="0"/>
                  <w:autoSpaceDE w:val="0"/>
                  <w:autoSpaceDN w:val="0"/>
                  <w:adjustRightInd w:val="0"/>
                  <w:snapToGrid w:val="0"/>
                  <w:ind w:right="180"/>
                  <w:jc w:val="center"/>
                  <w:rPr>
                    <w:rFonts w:ascii="宋体" w:hAnsi="宋体"/>
                    <w:color w:val="000000" w:themeColor="text1"/>
                  </w:rPr>
                </w:pPr>
                <w:r>
                  <w:rPr>
                    <w:rFonts w:ascii="宋体" w:hAnsi="宋体" w:hint="eastAsia"/>
                    <w:color w:val="000000" w:themeColor="text1"/>
                  </w:rPr>
                  <w:t>上期数</w:t>
                </w:r>
              </w:p>
            </w:tc>
          </w:sdtContent>
        </w:sdt>
        <w:sdt>
          <w:sdtPr>
            <w:rPr>
              <w:color w:val="000000" w:themeColor="text1"/>
            </w:rPr>
            <w:tag w:val="_PLD_dc3a296a61374d01b17e1e28ef0934be"/>
            <w:id w:val="176933862"/>
          </w:sdtPr>
          <w:sdtContent>
            <w:tc>
              <w:tcPr>
                <w:tcW w:w="926" w:type="pct"/>
              </w:tcPr>
              <w:p>
                <w:pPr>
                  <w:kinsoku w:val="0"/>
                  <w:overflowPunct w:val="0"/>
                  <w:autoSpaceDE w:val="0"/>
                  <w:autoSpaceDN w:val="0"/>
                  <w:adjustRightInd w:val="0"/>
                  <w:snapToGrid w:val="0"/>
                  <w:ind w:right="180"/>
                  <w:jc w:val="center"/>
                  <w:rPr>
                    <w:rFonts w:ascii="宋体" w:hAnsi="宋体"/>
                    <w:color w:val="000000" w:themeColor="text1"/>
                  </w:rPr>
                </w:pPr>
                <w:r>
                  <w:rPr>
                    <w:rFonts w:ascii="宋体" w:hAnsi="宋体" w:hint="eastAsia"/>
                    <w:color w:val="000000" w:themeColor="text1"/>
                  </w:rPr>
                  <w:t>期末数</w:t>
                </w:r>
              </w:p>
            </w:tc>
          </w:sdtContent>
        </w:sdt>
        <w:sdt>
          <w:sdtPr>
            <w:rPr>
              <w:color w:val="000000" w:themeColor="text1"/>
            </w:rPr>
            <w:tag w:val="_PLD_f6c7f5d7735b4a27ae6f6140f1d27666"/>
            <w:id w:val="-1317109553"/>
          </w:sdtPr>
          <w:sdtContent>
            <w:tc>
              <w:tcPr>
                <w:tcW w:w="925" w:type="pct"/>
              </w:tcPr>
              <w:p>
                <w:pPr>
                  <w:kinsoku w:val="0"/>
                  <w:overflowPunct w:val="0"/>
                  <w:autoSpaceDE w:val="0"/>
                  <w:autoSpaceDN w:val="0"/>
                  <w:adjustRightInd w:val="0"/>
                  <w:snapToGrid w:val="0"/>
                  <w:ind w:right="180"/>
                  <w:jc w:val="center"/>
                  <w:rPr>
                    <w:rFonts w:ascii="宋体" w:hAnsi="宋体"/>
                    <w:color w:val="000000" w:themeColor="text1"/>
                  </w:rPr>
                </w:pPr>
                <w:r>
                  <w:rPr>
                    <w:rFonts w:ascii="宋体" w:hAnsi="宋体" w:hint="eastAsia"/>
                    <w:color w:val="000000" w:themeColor="text1"/>
                  </w:rPr>
                  <w:t>期初数</w:t>
                </w:r>
              </w:p>
            </w:tc>
          </w:sdtContent>
        </w:sdt>
      </w:tr>
      <w:tr>
        <w:trPr>
          <w:jc w:val="center"/>
        </w:trPr>
        <w:tc>
          <w:tcPr>
            <w:tcW w:w="1298" w:type="pct"/>
          </w:tcPr>
          <w:p>
            <w:pPr>
              <w:kinsoku w:val="0"/>
              <w:overflowPunct w:val="0"/>
              <w:autoSpaceDE w:val="0"/>
              <w:autoSpaceDN w:val="0"/>
              <w:adjustRightInd w:val="0"/>
              <w:snapToGrid w:val="0"/>
              <w:rPr>
                <w:rFonts w:ascii="宋体" w:hAnsi="宋体"/>
                <w:color w:val="000000" w:themeColor="text1"/>
              </w:rPr>
            </w:pPr>
            <w:r>
              <w:rPr>
                <w:rFonts w:ascii="宋体" w:hAnsi="宋体" w:hint="eastAsia"/>
                <w:color w:val="000000" w:themeColor="text1"/>
              </w:rPr>
              <w:t>按中国会计准则</w:t>
            </w:r>
          </w:p>
        </w:tc>
        <w:tc>
          <w:tcPr>
            <w:tcW w:w="925" w:type="pct"/>
          </w:tcPr>
          <w:p>
            <w:pPr>
              <w:autoSpaceDE w:val="0"/>
              <w:autoSpaceDN w:val="0"/>
              <w:adjustRightInd w:val="0"/>
              <w:snapToGrid w:val="0"/>
              <w:jc w:val="right"/>
              <w:rPr>
                <w:rFonts w:ascii="宋体" w:hAnsi="宋体"/>
              </w:rPr>
            </w:pPr>
            <w:r>
              <w:rPr>
                <w:rFonts w:ascii="宋体" w:hAnsi="宋体"/>
              </w:rPr>
              <w:t>7,568,318</w:t>
            </w:r>
          </w:p>
        </w:tc>
        <w:tc>
          <w:tcPr>
            <w:tcW w:w="926" w:type="pct"/>
          </w:tcPr>
          <w:p>
            <w:pPr>
              <w:autoSpaceDE w:val="0"/>
              <w:autoSpaceDN w:val="0"/>
              <w:adjustRightInd w:val="0"/>
              <w:snapToGrid w:val="0"/>
              <w:jc w:val="right"/>
              <w:rPr>
                <w:rFonts w:ascii="宋体" w:hAnsi="宋体"/>
                <w:bCs/>
              </w:rPr>
            </w:pPr>
            <w:r>
              <w:rPr>
                <w:rFonts w:ascii="宋体" w:hAnsi="宋体"/>
              </w:rPr>
              <w:t>11,072,062</w:t>
            </w:r>
          </w:p>
        </w:tc>
        <w:tc>
          <w:tcPr>
            <w:tcW w:w="926" w:type="pct"/>
          </w:tcPr>
          <w:p>
            <w:pPr>
              <w:jc w:val="right"/>
              <w:rPr>
                <w:rFonts w:ascii="宋体" w:hAnsi="宋体"/>
                <w:bCs/>
              </w:rPr>
            </w:pPr>
            <w:r>
              <w:rPr>
                <w:rFonts w:ascii="宋体" w:hAnsi="宋体"/>
              </w:rPr>
              <w:t>75,906,801</w:t>
            </w:r>
          </w:p>
        </w:tc>
        <w:tc>
          <w:tcPr>
            <w:tcW w:w="925" w:type="pct"/>
          </w:tcPr>
          <w:p>
            <w:pPr>
              <w:autoSpaceDE w:val="0"/>
              <w:autoSpaceDN w:val="0"/>
              <w:adjustRightInd w:val="0"/>
              <w:snapToGrid w:val="0"/>
              <w:jc w:val="right"/>
              <w:rPr>
                <w:rFonts w:ascii="宋体" w:hAnsi="宋体"/>
              </w:rPr>
            </w:pPr>
            <w:r>
              <w:rPr>
                <w:rFonts w:ascii="宋体" w:hAnsi="宋体"/>
              </w:rPr>
              <w:t>72,827,966</w:t>
            </w:r>
          </w:p>
        </w:tc>
      </w:tr>
      <w:tr>
        <w:trPr>
          <w:jc w:val="center"/>
        </w:trPr>
        <w:sdt>
          <w:sdtPr>
            <w:rPr>
              <w:color w:val="000000" w:themeColor="text1"/>
            </w:rPr>
            <w:tag w:val="_PLD_225d9d4e51bd45a7a5b1b61a9eead850"/>
            <w:id w:val="-683131701"/>
          </w:sdtPr>
          <w:sdtContent>
            <w:tc>
              <w:tcPr>
                <w:tcW w:w="5000" w:type="pct"/>
                <w:gridSpan w:val="5"/>
              </w:tcPr>
              <w:p>
                <w:pPr>
                  <w:kinsoku w:val="0"/>
                  <w:overflowPunct w:val="0"/>
                  <w:autoSpaceDE w:val="0"/>
                  <w:autoSpaceDN w:val="0"/>
                  <w:adjustRightInd w:val="0"/>
                  <w:snapToGrid w:val="0"/>
                  <w:ind w:right="180"/>
                  <w:jc w:val="left"/>
                  <w:rPr>
                    <w:rFonts w:ascii="宋体" w:hAnsi="宋体"/>
                    <w:color w:val="000000" w:themeColor="text1"/>
                  </w:rPr>
                </w:pPr>
                <w:r>
                  <w:rPr>
                    <w:rFonts w:ascii="宋体" w:hAnsi="宋体" w:hint="eastAsia"/>
                    <w:color w:val="000000" w:themeColor="text1"/>
                  </w:rPr>
                  <w:t>按国际会计准则调整的项目及金额：</w:t>
                </w:r>
              </w:p>
            </w:tc>
          </w:sdtContent>
        </w:sdt>
      </w:tr>
      <w:tr>
        <w:trPr>
          <w:jc w:val="center"/>
        </w:trPr>
        <w:tc>
          <w:tcPr>
            <w:tcW w:w="1298" w:type="pct"/>
          </w:tcPr>
          <w:p>
            <w:pPr>
              <w:rPr>
                <w:rFonts w:ascii="宋体" w:hAnsi="宋体"/>
              </w:rPr>
            </w:pPr>
            <w:r>
              <w:rPr>
                <w:rFonts w:ascii="宋体" w:hAnsi="宋体"/>
              </w:rPr>
              <w:t>1.同一控制下合并</w:t>
            </w:r>
            <w:r>
              <w:rPr>
                <w:rFonts w:ascii="宋体" w:hAnsi="宋体" w:hint="eastAsia"/>
                <w:vertAlign w:val="superscript"/>
              </w:rPr>
              <w:t>①</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414,183</w:t>
            </w:r>
          </w:p>
        </w:tc>
        <w:tc>
          <w:tcPr>
            <w:tcW w:w="926"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1,028,46</w:t>
            </w:r>
            <w:r>
              <w:rPr>
                <w:rFonts w:ascii="宋体" w:hAnsi="宋体"/>
              </w:rPr>
              <w:t>1</w:t>
            </w:r>
          </w:p>
        </w:tc>
        <w:tc>
          <w:tcPr>
            <w:tcW w:w="926" w:type="pct"/>
            <w:shd w:val="clear" w:color="auto" w:fill="auto"/>
            <w:vAlign w:val="center"/>
          </w:tcPr>
          <w:p>
            <w:pPr>
              <w:jc w:val="right"/>
              <w:rPr>
                <w:rFonts w:ascii="宋体" w:hAnsi="宋体"/>
              </w:rPr>
            </w:pPr>
            <w:r>
              <w:rPr>
                <w:rFonts w:ascii="宋体" w:hAnsi="宋体"/>
              </w:rPr>
              <w:t>-30,081,756</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-31,000,163</w:t>
            </w:r>
          </w:p>
        </w:tc>
      </w:tr>
      <w:tr>
        <w:trPr>
          <w:jc w:val="center"/>
        </w:trPr>
        <w:tc>
          <w:tcPr>
            <w:tcW w:w="1298" w:type="pct"/>
          </w:tcPr>
          <w:p>
            <w:pPr>
              <w:rPr>
                <w:rFonts w:ascii="宋体" w:hAnsi="宋体"/>
              </w:rPr>
            </w:pPr>
            <w:r>
              <w:rPr>
                <w:rFonts w:ascii="宋体" w:hAnsi="宋体"/>
              </w:rPr>
              <w:t>2.专项储备</w:t>
            </w:r>
            <w:r>
              <w:rPr>
                <w:rFonts w:ascii="宋体" w:hAnsi="宋体" w:hint="eastAsia"/>
                <w:vertAlign w:val="superscript"/>
              </w:rPr>
              <w:t>②</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-204,878</w:t>
            </w:r>
          </w:p>
        </w:tc>
        <w:tc>
          <w:tcPr>
            <w:tcW w:w="926"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-315,937</w:t>
            </w:r>
          </w:p>
        </w:tc>
        <w:tc>
          <w:tcPr>
            <w:tcW w:w="926" w:type="pct"/>
            <w:shd w:val="clear" w:color="auto" w:fill="auto"/>
            <w:vAlign w:val="center"/>
          </w:tcPr>
          <w:p>
            <w:pPr>
              <w:jc w:val="right"/>
              <w:rPr>
                <w:rFonts w:ascii="宋体" w:hAnsi="宋体"/>
              </w:rPr>
            </w:pPr>
            <w:r>
              <w:rPr>
                <w:rFonts w:ascii="宋体" w:hAnsi="宋体"/>
              </w:rPr>
              <w:t xml:space="preserve">  </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-28,157</w:t>
            </w:r>
          </w:p>
        </w:tc>
      </w:tr>
      <w:tr>
        <w:trPr>
          <w:jc w:val="center"/>
        </w:trPr>
        <w:tc>
          <w:tcPr>
            <w:tcW w:w="1298" w:type="pct"/>
          </w:tcPr>
          <w:p>
            <w:pPr>
              <w:rPr>
                <w:rFonts w:ascii="宋体" w:hAnsi="宋体"/>
              </w:rPr>
            </w:pPr>
            <w:r>
              <w:rPr>
                <w:rFonts w:ascii="宋体" w:hAnsi="宋体"/>
              </w:rPr>
              <w:t>3.递延税项</w:t>
            </w:r>
            <w:r>
              <w:rPr>
                <w:rFonts w:ascii="宋体" w:hAnsi="宋体" w:hint="eastAsia"/>
                <w:vertAlign w:val="superscript"/>
              </w:rPr>
              <w:t>③</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-54,030</w:t>
            </w:r>
          </w:p>
        </w:tc>
        <w:tc>
          <w:tcPr>
            <w:tcW w:w="926"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35,841</w:t>
            </w:r>
          </w:p>
        </w:tc>
        <w:tc>
          <w:tcPr>
            <w:tcW w:w="926" w:type="pct"/>
            <w:shd w:val="clear" w:color="auto" w:fill="auto"/>
            <w:vAlign w:val="center"/>
          </w:tcPr>
          <w:p>
            <w:pPr>
              <w:jc w:val="right"/>
              <w:rPr>
                <w:rFonts w:ascii="宋体" w:hAnsi="宋体"/>
              </w:rPr>
            </w:pPr>
            <w:r>
              <w:rPr>
                <w:rFonts w:ascii="宋体" w:hAnsi="宋体"/>
              </w:rPr>
              <w:t>-219,695</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-165,665</w:t>
            </w:r>
          </w:p>
        </w:tc>
      </w:tr>
      <w:tr>
        <w:trPr>
          <w:jc w:val="center"/>
        </w:trPr>
        <w:tc>
          <w:tcPr>
            <w:tcW w:w="1298" w:type="pct"/>
          </w:tcPr>
          <w:p>
            <w:pPr>
              <w:rPr>
                <w:rFonts w:ascii="宋体" w:hAnsi="宋体"/>
              </w:rPr>
            </w:pPr>
            <w:r>
              <w:rPr>
                <w:rFonts w:ascii="宋体" w:hAnsi="宋体"/>
              </w:rPr>
              <w:t>4.永续资本债券</w:t>
            </w:r>
            <w:r>
              <w:rPr>
                <w:rFonts w:ascii="宋体" w:hAnsi="宋体" w:hint="eastAsia"/>
                <w:vertAlign w:val="superscript"/>
              </w:rPr>
              <w:t>④</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w:t>
            </w:r>
          </w:p>
        </w:tc>
        <w:tc>
          <w:tcPr>
            <w:tcW w:w="926"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w:t>
            </w:r>
          </w:p>
        </w:tc>
        <w:tc>
          <w:tcPr>
            <w:tcW w:w="926" w:type="pct"/>
            <w:shd w:val="clear" w:color="auto" w:fill="auto"/>
            <w:vAlign w:val="center"/>
          </w:tcPr>
          <w:p>
            <w:pPr>
              <w:jc w:val="right"/>
              <w:rPr>
                <w:rFonts w:ascii="宋体" w:hAnsi="宋体"/>
              </w:rPr>
            </w:pPr>
            <w:r>
              <w:rPr>
                <w:rFonts w:ascii="宋体" w:hAnsi="宋体"/>
              </w:rPr>
              <w:t>19,254,112</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16,541,777</w:t>
            </w:r>
          </w:p>
        </w:tc>
      </w:tr>
      <w:tr>
        <w:trPr>
          <w:jc w:val="center"/>
        </w:trPr>
        <w:tc>
          <w:tcPr>
            <w:tcW w:w="1298" w:type="pct"/>
          </w:tcPr>
          <w:p>
            <w:pPr>
              <w:rPr>
                <w:rFonts w:ascii="宋体" w:hAnsi="宋体"/>
              </w:rPr>
            </w:pPr>
            <w:r>
              <w:rPr>
                <w:rFonts w:ascii="宋体" w:hAnsi="宋体"/>
              </w:rPr>
              <w:t>5.无形资产减值损失</w:t>
            </w:r>
            <w:r>
              <w:rPr>
                <w:rFonts w:ascii="宋体" w:hAnsi="宋体" w:hint="eastAsia"/>
                <w:vertAlign w:val="superscript"/>
              </w:rPr>
              <w:t>⑤</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5,099</w:t>
            </w:r>
          </w:p>
        </w:tc>
        <w:tc>
          <w:tcPr>
            <w:tcW w:w="926"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5,099</w:t>
            </w:r>
          </w:p>
        </w:tc>
        <w:tc>
          <w:tcPr>
            <w:tcW w:w="926" w:type="pct"/>
            <w:shd w:val="clear" w:color="auto" w:fill="auto"/>
            <w:vAlign w:val="center"/>
          </w:tcPr>
          <w:p>
            <w:pPr>
              <w:jc w:val="right"/>
              <w:rPr>
                <w:rFonts w:ascii="宋体" w:hAnsi="宋体"/>
              </w:rPr>
            </w:pPr>
            <w:r>
              <w:rPr>
                <w:rFonts w:ascii="宋体" w:hAnsi="宋体"/>
              </w:rPr>
              <w:t>-63,943</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-69,042</w:t>
            </w:r>
          </w:p>
        </w:tc>
      </w:tr>
      <w:tr>
        <w:trPr>
          <w:jc w:val="center"/>
        </w:trPr>
        <w:tc>
          <w:tcPr>
            <w:tcW w:w="1298" w:type="pct"/>
          </w:tcPr>
          <w:p>
            <w:pPr>
              <w:rPr>
                <w:rFonts w:ascii="宋体" w:hAnsi="宋体"/>
              </w:rPr>
            </w:pPr>
            <w:r>
              <w:rPr>
                <w:rFonts w:ascii="宋体" w:hAnsi="宋体"/>
              </w:rPr>
              <w:t>6.其他</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1,727</w:t>
            </w:r>
          </w:p>
        </w:tc>
        <w:tc>
          <w:tcPr>
            <w:tcW w:w="926"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w:t>
            </w:r>
          </w:p>
        </w:tc>
        <w:tc>
          <w:tcPr>
            <w:tcW w:w="926" w:type="pct"/>
            <w:shd w:val="clear" w:color="auto" w:fill="auto"/>
            <w:vAlign w:val="center"/>
          </w:tcPr>
          <w:p>
            <w:pPr>
              <w:jc w:val="right"/>
              <w:rPr>
                <w:rFonts w:ascii="宋体" w:hAnsi="宋体"/>
              </w:rPr>
            </w:pPr>
            <w:r>
              <w:rPr>
                <w:rFonts w:ascii="宋体" w:hAnsi="宋体"/>
              </w:rPr>
              <w:t>-26,431</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647,648</w:t>
            </w:r>
          </w:p>
        </w:tc>
      </w:tr>
      <w:tr>
        <w:trPr>
          <w:jc w:val="center"/>
        </w:trPr>
        <w:tc>
          <w:tcPr>
            <w:tcW w:w="1298" w:type="pct"/>
          </w:tcPr>
          <w:p>
            <w:pPr>
              <w:kinsoku w:val="0"/>
              <w:overflowPunct w:val="0"/>
              <w:autoSpaceDE w:val="0"/>
              <w:autoSpaceDN w:val="0"/>
              <w:adjustRightInd w:val="0"/>
              <w:snapToGrid w:val="0"/>
              <w:rPr>
                <w:rFonts w:ascii="宋体" w:hAnsi="宋体"/>
                <w:color w:val="000000" w:themeColor="text1"/>
              </w:rPr>
            </w:pPr>
            <w:r>
              <w:rPr>
                <w:rFonts w:ascii="宋体" w:hAnsi="宋体" w:hint="eastAsia"/>
                <w:color w:val="000000" w:themeColor="text1"/>
              </w:rPr>
              <w:t>按国际会计准则</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7,406,217</w:t>
            </w:r>
          </w:p>
        </w:tc>
        <w:tc>
          <w:tcPr>
            <w:tcW w:w="926"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10,318,598</w:t>
            </w:r>
          </w:p>
        </w:tc>
        <w:tc>
          <w:tcPr>
            <w:tcW w:w="926" w:type="pct"/>
            <w:shd w:val="clear" w:color="auto" w:fill="auto"/>
            <w:vAlign w:val="center"/>
          </w:tcPr>
          <w:p>
            <w:pPr>
              <w:jc w:val="right"/>
              <w:rPr>
                <w:rFonts w:ascii="宋体" w:hAnsi="宋体"/>
              </w:rPr>
            </w:pPr>
            <w:r>
              <w:rPr>
                <w:rFonts w:ascii="宋体" w:hAnsi="宋体"/>
              </w:rPr>
              <w:t>87,044,514</w:t>
            </w:r>
          </w:p>
        </w:tc>
        <w:tc>
          <w:tcPr>
            <w:tcW w:w="925" w:type="pct"/>
            <w:shd w:val="clear" w:color="auto" w:fill="auto"/>
            <w:vAlign w:val="center"/>
          </w:tcPr>
          <w:p>
            <w:pPr>
              <w:autoSpaceDE w:val="0"/>
              <w:autoSpaceDN w:val="0"/>
              <w:adjustRightInd w:val="0"/>
              <w:snapToGrid w:val="0"/>
              <w:jc w:val="right"/>
              <w:rPr>
                <w:rFonts w:ascii="宋体" w:hAnsi="宋体"/>
              </w:rPr>
            </w:pPr>
            <w:r>
              <w:rPr>
                <w:rFonts w:ascii="宋体" w:hAnsi="宋体" w:hint="eastAsia"/>
              </w:rPr>
              <w:t>86,901,568</w:t>
            </w:r>
          </w:p>
        </w:tc>
      </w:tr>
    </w:tbl>
    <w:p>
      <w:pPr>
        <w:rPr>
          <w:color w:val="000000" w:themeColor="text1"/>
        </w:rPr>
      </w:pPr>
    </w:p>
    <w:p>
      <w:pPr>
        <w:pStyle w:val="3"/>
        <w:numPr>
          <w:ilvl w:val="0"/>
          <w:numId w:val="5"/>
        </w:numPr>
        <w:rPr>
          <w:rFonts w:ascii="宋体" w:hAnsi="宋体"/>
          <w:color w:val="000000" w:themeColor="text1"/>
        </w:rPr>
      </w:pPr>
      <w:r>
        <w:rPr>
          <w:rFonts w:ascii="宋体" w:hAnsi="宋体" w:hint="eastAsia"/>
          <w:color w:val="000000" w:themeColor="text1"/>
        </w:rPr>
        <w:t>同时按照境外会计准则与按中国会计准则披露的财务报告中净利润和归属于上市公司股东的净资产差异情况</w:t>
      </w:r>
    </w:p>
    <w:sdt>
      <w:sdtPr>
        <w:rPr>
          <w:color w:val="000000" w:themeColor="text1"/>
        </w:rPr>
        <w:alias w:val="是否适用：同时按照境外会计准则与按中国会计准则披露的财务报告中净利润和净资产差异情况[双击切换]"/>
        <w:tag w:val="_GBC_5c3657028afa4856ae676bad317ac6b1"/>
        <w:id w:val="-170400002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3"/>
        <w:numPr>
          <w:ilvl w:val="0"/>
          <w:numId w:val="5"/>
        </w:numPr>
        <w:rPr>
          <w:rFonts w:ascii="宋体" w:hAnsi="宋体"/>
          <w:color w:val="000000" w:themeColor="text1"/>
        </w:rPr>
      </w:pPr>
      <w:r>
        <w:rPr>
          <w:rFonts w:ascii="宋体" w:hAnsi="宋体" w:hint="eastAsia"/>
          <w:color w:val="000000" w:themeColor="text1"/>
        </w:rPr>
        <w:t>境内外会计准则差异的说明：</w:t>
      </w:r>
    </w:p>
    <w:sdt>
      <w:sdtPr>
        <w:rPr>
          <w:color w:val="000000" w:themeColor="text1"/>
        </w:rPr>
        <w:alias w:val="是否适用：境内外会计准则差异的说明[双击切换]"/>
        <w:tag w:val="_GBC_3d955fa1dbd946d48d6214dc2ab5669f"/>
        <w:id w:val="-150111472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国内外会计准则差异的说明"/>
        <w:tag w:val="_GBC_4504a362785b41d08475c32028895cba"/>
        <w:id w:val="-1957941645"/>
        <w:placeholder>
          <w:docPart w:val="GBC22222222222222222222222222222"/>
        </w:placeholder>
      </w:sdtPr>
      <w:sdtContent>
        <w:p>
          <w:pPr>
            <w:ind w:firstLineChars="200" w:firstLine="420"/>
            <w:rPr>
              <w:color w:val="000000" w:themeColor="text1"/>
            </w:rPr>
          </w:pPr>
          <w:r>
            <w:rPr>
              <w:rFonts w:hint="eastAsia"/>
              <w:color w:val="000000" w:themeColor="text1"/>
            </w:rPr>
            <w:t>①</w:t>
          </w:r>
          <w:r>
            <w:rPr>
              <w:color w:val="000000" w:themeColor="text1"/>
            </w:rPr>
            <w:t>根据中国会计准则，从山东能源收购的有关资产和子公司为同一控制下的企业合并，被合并方的资产和负债以在合并日被合并方的账面价值计量；本公司取得的净资产账面价值与支付的合并对价的差额，调整资本公积。而根据国际财务报告准则，被购买方按公允价值确认在购买日的各项可辨认资产、负债及或有负债；购买方的合并成本大于被购买方在购买日可辨认净资产公允价值份额的差额，确认为商誉。</w:t>
          </w:r>
        </w:p>
        <w:p>
          <w:pPr>
            <w:ind w:firstLineChars="200" w:firstLine="420"/>
            <w:jc w:val="both"/>
            <w:rPr>
              <w:color w:val="000000" w:themeColor="text1"/>
            </w:rPr>
          </w:pPr>
          <w:r>
            <w:rPr>
              <w:rFonts w:hint="eastAsia"/>
              <w:color w:val="000000" w:themeColor="text1"/>
            </w:rPr>
            <w:t>②</w:t>
          </w:r>
          <w:r>
            <w:rPr>
              <w:color w:val="000000" w:themeColor="text1"/>
            </w:rPr>
            <w:t>按中国政府相关机构的有关规定，煤炭企业应根据煤炭产量计提维简费、生产安全费及其他类似性质的费用，记入当期费用并在所有者权益中的专项储备单独反映。按规定范围使用专项储备形成固定资产时，应在计入相关资产成本的同时全额结转累计折旧。而按国际财务报告准则，这些费用应于发生时确认，相关资本性支出于发生时确认为固定资产，按相应的折旧方法计提折旧。</w:t>
          </w:r>
        </w:p>
        <w:p>
          <w:pPr>
            <w:ind w:firstLineChars="200" w:firstLine="420"/>
            <w:jc w:val="both"/>
            <w:rPr>
              <w:color w:val="000000" w:themeColor="text1"/>
            </w:rPr>
          </w:pPr>
          <w:r>
            <w:rPr>
              <w:rFonts w:hint="eastAsia"/>
              <w:color w:val="000000" w:themeColor="text1"/>
            </w:rPr>
            <w:t>③</w:t>
          </w:r>
          <w:r>
            <w:rPr>
              <w:color w:val="000000" w:themeColor="text1"/>
            </w:rPr>
            <w:t>根据中国会计准则，母公司发行的永续资本债券在报表中列示于归属于母公司的所有者权益中，子公司发行的永续资本债券在报表中列示于少数股东权益，而在国际准则中需要在权益变动表单独列示。</w:t>
          </w:r>
        </w:p>
        <w:p>
          <w:pPr>
            <w:ind w:firstLineChars="200" w:firstLine="420"/>
            <w:jc w:val="both"/>
            <w:rPr>
              <w:color w:val="000000" w:themeColor="text1"/>
            </w:rPr>
          </w:pPr>
          <w:r>
            <w:rPr>
              <w:rFonts w:hint="eastAsia"/>
              <w:color w:val="000000" w:themeColor="text1"/>
            </w:rPr>
            <w:t>④</w:t>
          </w:r>
          <w:r>
            <w:rPr>
              <w:color w:val="000000" w:themeColor="text1"/>
            </w:rPr>
            <w:t>根据中国会计准则，长期资产减值准备一经确认，不得转回，在国际准则下，长期资产减值准备可以转回。</w:t>
          </w:r>
        </w:p>
        <w:p>
          <w:pPr>
            <w:ind w:firstLineChars="200" w:firstLine="420"/>
            <w:jc w:val="both"/>
            <w:rPr>
              <w:color w:val="000000" w:themeColor="text1"/>
            </w:rPr>
          </w:pPr>
          <w:r>
            <w:rPr>
              <w:rFonts w:hint="eastAsia"/>
              <w:color w:val="000000" w:themeColor="text1"/>
            </w:rPr>
            <w:t>⑤</w:t>
          </w:r>
          <w:r>
            <w:rPr>
              <w:color w:val="000000" w:themeColor="text1"/>
            </w:rPr>
            <w:t>上述准则差异同时带来税务及少数股东权益的影响差异。</w:t>
          </w:r>
        </w:p>
      </w:sdtContent>
    </w:sdt>
    <w:p>
      <w:pPr>
        <w:rPr>
          <w:color w:val="000000" w:themeColor="text1"/>
        </w:rPr>
      </w:pPr>
      <w:r>
        <w:rPr>
          <w:color w:val="000000" w:themeColor="text1"/>
        </w:rPr>
        <w:br w:type="page"/>
      </w:r>
    </w:p>
    <w:p>
      <w:pPr>
        <w:rPr>
          <w:color w:val="000000" w:themeColor="text1"/>
        </w:rPr>
      </w:pPr>
    </w:p>
    <w:p>
      <w:pPr>
        <w:pStyle w:val="2"/>
        <w:numPr>
          <w:ilvl w:val="0"/>
          <w:numId w:val="21"/>
        </w:numPr>
        <w:ind w:firstLineChars="0"/>
        <w:rPr>
          <w:color w:val="000000" w:themeColor="text1"/>
        </w:rPr>
      </w:pPr>
      <w:bookmarkStart w:id="21" w:name="_Hlk24640273"/>
      <w:bookmarkStart w:id="22" w:name="_Hlk167796974"/>
      <w:bookmarkEnd w:id="21"/>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103608355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1087992987"/>
          <w:placeholder>
            <w:docPart w:val="GBC22222222222222222222222222222"/>
          </w:placeholder>
          <w:dataBinding w:prefixMappings="xmlns:clcid-ci-ar='clcid-ci-ar'" w:xpath="/*/clcid-ci-ar:DanWeiKouChuFeiJingChangXingSunYiXiangMuHeJinE[not(@periodRef)]" w:storeItemID="{89EBAB94-44A0-46A2-B712-30D997D04A6D}"/>
          <w:comboBox w:lastValue="千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千元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156268989"/>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
        <w:tblW w:w="5000" w:type="pct"/>
        <w:tblLook w:val="04A0" w:firstRow="1" w:lastRow="0" w:firstColumn="1" w:lastColumn="0" w:noHBand="0" w:noVBand="1"/>
      </w:tblPr>
      <w:tblGrid>
        <w:gridCol w:w="5528"/>
        <w:gridCol w:w="3295"/>
      </w:tblGrid>
      <w:tr>
        <w:sdt>
          <w:sdtPr>
            <w:rPr>
              <w:color w:val="000000" w:themeColor="text1"/>
            </w:rPr>
            <w:tag w:val="_PLD_75c3787071e446ebb752a5626cdbd723"/>
            <w:id w:val="-1244027102"/>
          </w:sdtPr>
          <w:sdtContent>
            <w:tc>
              <w:tcPr>
                <w:tcW w:w="3133" w:type="pct"/>
                <w:vAlign w:val="center"/>
              </w:tcPr>
              <w:p>
                <w:pPr>
                  <w:pStyle w:val="af5"/>
                  <w:ind w:firstLineChars="0" w:firstLine="0"/>
                  <w:jc w:val="center"/>
                  <w:rPr>
                    <w:rFonts w:ascii="宋体" w:hAnsi="宋体"/>
                    <w:color w:val="000000" w:themeColor="text1"/>
                  </w:rPr>
                </w:pPr>
                <w:r>
                  <w:rPr>
                    <w:rFonts w:ascii="宋体" w:hAnsi="宋体" w:hint="eastAsia"/>
                    <w:color w:val="000000" w:themeColor="text1"/>
                  </w:rPr>
                  <w:t>非经常性损益项目</w:t>
                </w:r>
              </w:p>
            </w:tc>
          </w:sdtContent>
        </w:sdt>
        <w:sdt>
          <w:sdtPr>
            <w:rPr>
              <w:color w:val="000000" w:themeColor="text1"/>
            </w:rPr>
            <w:tag w:val="_PLD_819237cfe12b4f9b95d296101869571d"/>
            <w:id w:val="335120983"/>
          </w:sdtPr>
          <w:sdtContent>
            <w:tc>
              <w:tcPr>
                <w:tcW w:w="1867" w:type="pct"/>
                <w:vAlign w:val="center"/>
              </w:tcPr>
              <w:p>
                <w:pPr>
                  <w:pStyle w:val="af5"/>
                  <w:ind w:firstLineChars="0" w:firstLine="0"/>
                  <w:jc w:val="center"/>
                  <w:rPr>
                    <w:rFonts w:ascii="宋体" w:hAnsi="宋体"/>
                    <w:color w:val="000000" w:themeColor="text1"/>
                  </w:rPr>
                </w:pPr>
                <w:r>
                  <w:rPr>
                    <w:rFonts w:ascii="宋体" w:hAnsi="宋体" w:hint="eastAsia"/>
                    <w:color w:val="000000" w:themeColor="text1"/>
                  </w:rPr>
                  <w:t>金额</w:t>
                </w:r>
              </w:p>
            </w:tc>
          </w:sdtContent>
        </w:sdt>
      </w:tr>
      <w:tr>
        <w:tc>
          <w:tcPr>
            <w:tcW w:w="3133" w:type="pct"/>
          </w:tcPr>
          <w:p>
            <w:pPr>
              <w:pStyle w:val="af5"/>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1867" w:type="pct"/>
            <w:vAlign w:val="center"/>
          </w:tcPr>
          <w:p>
            <w:pPr>
              <w:jc w:val="right"/>
              <w:rPr>
                <w:rFonts w:ascii="宋体" w:hAnsi="宋体"/>
              </w:rPr>
            </w:pPr>
            <w:r>
              <w:rPr>
                <w:rFonts w:ascii="宋体" w:hAnsi="宋体"/>
              </w:rPr>
              <w:t>39,029</w:t>
            </w:r>
          </w:p>
        </w:tc>
      </w:tr>
      <w:tr>
        <w:tc>
          <w:tcPr>
            <w:tcW w:w="3133" w:type="pct"/>
          </w:tcPr>
          <w:p>
            <w:pPr>
              <w:pStyle w:val="af5"/>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tc>
          <w:tcPr>
            <w:tcW w:w="1867" w:type="pct"/>
            <w:vAlign w:val="center"/>
          </w:tcPr>
          <w:p>
            <w:pPr>
              <w:jc w:val="right"/>
              <w:rPr>
                <w:rFonts w:ascii="宋体" w:hAnsi="宋体"/>
              </w:rPr>
            </w:pPr>
            <w:r>
              <w:rPr>
                <w:rFonts w:ascii="宋体" w:hAnsi="宋体"/>
              </w:rPr>
              <w:t>71,483</w:t>
            </w:r>
          </w:p>
        </w:tc>
      </w:tr>
      <w:tr>
        <w:tc>
          <w:tcPr>
            <w:tcW w:w="3133" w:type="pct"/>
          </w:tcPr>
          <w:p>
            <w:pPr>
              <w:pStyle w:val="af5"/>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867" w:type="pct"/>
            <w:vAlign w:val="center"/>
          </w:tcPr>
          <w:p>
            <w:pPr>
              <w:jc w:val="right"/>
              <w:rPr>
                <w:rFonts w:ascii="宋体" w:hAnsi="宋体"/>
              </w:rPr>
            </w:pPr>
            <w:r>
              <w:rPr>
                <w:rFonts w:ascii="宋体" w:hAnsi="宋体"/>
              </w:rPr>
              <w:t>-64,237</w:t>
            </w:r>
          </w:p>
        </w:tc>
      </w:tr>
      <w:tr>
        <w:tc>
          <w:tcPr>
            <w:tcW w:w="3133" w:type="pct"/>
          </w:tcPr>
          <w:p>
            <w:pPr>
              <w:pStyle w:val="af5"/>
              <w:ind w:firstLineChars="0" w:firstLine="0"/>
              <w:jc w:val="left"/>
              <w:rPr>
                <w:color w:val="000000" w:themeColor="text1"/>
              </w:rPr>
            </w:pPr>
            <w:r>
              <w:rPr>
                <w:rFonts w:hint="eastAsia"/>
                <w:color w:val="000000" w:themeColor="text1"/>
              </w:rPr>
              <w:t>单独进行减值测试的应收款项减值准备转回</w:t>
            </w:r>
          </w:p>
        </w:tc>
        <w:tc>
          <w:tcPr>
            <w:tcW w:w="1867" w:type="pct"/>
            <w:vAlign w:val="center"/>
          </w:tcPr>
          <w:p>
            <w:pPr>
              <w:jc w:val="right"/>
              <w:rPr>
                <w:rFonts w:ascii="宋体" w:hAnsi="宋体"/>
              </w:rPr>
            </w:pPr>
            <w:r>
              <w:rPr>
                <w:rFonts w:ascii="宋体" w:hAnsi="宋体"/>
              </w:rPr>
              <w:t>120,474</w:t>
            </w:r>
          </w:p>
        </w:tc>
      </w:tr>
      <w:tr>
        <w:tc>
          <w:tcPr>
            <w:tcW w:w="3133" w:type="pct"/>
          </w:tcPr>
          <w:p>
            <w:pPr>
              <w:pStyle w:val="af5"/>
              <w:ind w:firstLineChars="0" w:firstLine="0"/>
              <w:jc w:val="left"/>
              <w:rPr>
                <w:color w:val="000000" w:themeColor="text1"/>
              </w:rPr>
            </w:pPr>
            <w:r>
              <w:rPr>
                <w:color w:val="000000" w:themeColor="text1"/>
              </w:rPr>
              <w:t>债务重组损益</w:t>
            </w:r>
          </w:p>
        </w:tc>
        <w:tc>
          <w:tcPr>
            <w:tcW w:w="1867" w:type="pct"/>
            <w:vAlign w:val="center"/>
          </w:tcPr>
          <w:p>
            <w:pPr>
              <w:jc w:val="right"/>
              <w:rPr>
                <w:rFonts w:ascii="宋体" w:hAnsi="宋体"/>
              </w:rPr>
            </w:pPr>
            <w:r>
              <w:rPr>
                <w:rFonts w:ascii="宋体" w:hAnsi="宋体"/>
              </w:rPr>
              <w:t>2,148</w:t>
            </w:r>
            <w:r>
              <w:rPr>
                <w:rFonts w:ascii="宋体" w:hAnsi="宋体" w:hint="eastAsia"/>
              </w:rPr>
              <w:t xml:space="preserve">　</w:t>
            </w:r>
          </w:p>
        </w:tc>
      </w:tr>
      <w:tr>
        <w:trPr>
          <w:trHeight w:val="190"/>
        </w:trPr>
        <w:tc>
          <w:tcPr>
            <w:tcW w:w="3133" w:type="pct"/>
          </w:tcPr>
          <w:p>
            <w:pPr>
              <w:pStyle w:val="af5"/>
              <w:ind w:firstLineChars="0" w:firstLine="0"/>
              <w:jc w:val="left"/>
              <w:rPr>
                <w:color w:val="000000" w:themeColor="text1"/>
              </w:rPr>
            </w:pPr>
            <w:r>
              <w:rPr>
                <w:color w:val="000000" w:themeColor="text1"/>
              </w:rPr>
              <w:t>除上述各项之外的其他营业外收入和支出</w:t>
            </w:r>
          </w:p>
        </w:tc>
        <w:tc>
          <w:tcPr>
            <w:tcW w:w="1867" w:type="pct"/>
            <w:vAlign w:val="center"/>
          </w:tcPr>
          <w:p>
            <w:pPr>
              <w:jc w:val="right"/>
              <w:rPr>
                <w:rFonts w:ascii="宋体" w:hAnsi="宋体"/>
              </w:rPr>
            </w:pPr>
            <w:r>
              <w:rPr>
                <w:rFonts w:ascii="宋体" w:hAnsi="宋体"/>
              </w:rPr>
              <w:t>396,486</w:t>
            </w:r>
          </w:p>
        </w:tc>
      </w:tr>
      <w:tr>
        <w:tc>
          <w:tcPr>
            <w:tcW w:w="3133" w:type="pct"/>
          </w:tcPr>
          <w:p>
            <w:pPr>
              <w:pStyle w:val="af5"/>
              <w:ind w:firstLineChars="0" w:firstLine="0"/>
              <w:jc w:val="left"/>
              <w:rPr>
                <w:color w:val="000000" w:themeColor="text1"/>
              </w:rPr>
            </w:pPr>
            <w:r>
              <w:rPr>
                <w:color w:val="000000" w:themeColor="text1"/>
              </w:rPr>
              <w:t>其他符合非经常性损益定义的损益项目</w:t>
            </w:r>
          </w:p>
        </w:tc>
        <w:tc>
          <w:tcPr>
            <w:tcW w:w="1867" w:type="pct"/>
            <w:vAlign w:val="center"/>
          </w:tcPr>
          <w:p>
            <w:pPr>
              <w:jc w:val="right"/>
              <w:rPr>
                <w:rFonts w:ascii="宋体" w:hAnsi="宋体"/>
              </w:rPr>
            </w:pPr>
            <w:r>
              <w:rPr>
                <w:rFonts w:ascii="宋体" w:hAnsi="宋体"/>
              </w:rPr>
              <w:t>6,227</w:t>
            </w:r>
          </w:p>
        </w:tc>
      </w:tr>
      <w:tr>
        <w:tc>
          <w:tcPr>
            <w:tcW w:w="3133" w:type="pct"/>
          </w:tcPr>
          <w:p>
            <w:pPr>
              <w:pStyle w:val="af5"/>
              <w:ind w:firstLineChars="0" w:firstLine="0"/>
              <w:jc w:val="left"/>
              <w:rPr>
                <w:color w:val="000000" w:themeColor="text1"/>
              </w:rPr>
            </w:pPr>
            <w:r>
              <w:rPr>
                <w:rFonts w:hint="eastAsia"/>
                <w:color w:val="000000" w:themeColor="text1"/>
              </w:rPr>
              <w:t>减：</w:t>
            </w:r>
            <w:r>
              <w:rPr>
                <w:color w:val="000000" w:themeColor="text1"/>
              </w:rPr>
              <w:t>所得税影响额</w:t>
            </w:r>
          </w:p>
        </w:tc>
        <w:tc>
          <w:tcPr>
            <w:tcW w:w="1867" w:type="pct"/>
            <w:vAlign w:val="center"/>
          </w:tcPr>
          <w:p>
            <w:pPr>
              <w:jc w:val="right"/>
              <w:rPr>
                <w:rFonts w:ascii="宋体" w:hAnsi="宋体"/>
              </w:rPr>
            </w:pPr>
            <w:r>
              <w:rPr>
                <w:rFonts w:ascii="宋体" w:hAnsi="宋体"/>
              </w:rPr>
              <w:t>176,598</w:t>
            </w:r>
          </w:p>
        </w:tc>
      </w:tr>
      <w:tr>
        <w:tc>
          <w:tcPr>
            <w:tcW w:w="3133" w:type="pct"/>
          </w:tcPr>
          <w:p>
            <w:pPr>
              <w:pStyle w:val="af5"/>
              <w:jc w:val="left"/>
              <w:rPr>
                <w:color w:val="000000" w:themeColor="text1"/>
              </w:rPr>
            </w:pPr>
            <w:r>
              <w:rPr>
                <w:color w:val="000000" w:themeColor="text1"/>
              </w:rPr>
              <w:t>少数股东权益影响额</w:t>
            </w:r>
            <w:r>
              <w:rPr>
                <w:rFonts w:hint="eastAsia"/>
                <w:color w:val="000000" w:themeColor="text1"/>
              </w:rPr>
              <w:t>（税后）</w:t>
            </w:r>
          </w:p>
        </w:tc>
        <w:tc>
          <w:tcPr>
            <w:tcW w:w="1867" w:type="pct"/>
            <w:vAlign w:val="center"/>
          </w:tcPr>
          <w:p>
            <w:pPr>
              <w:jc w:val="right"/>
              <w:rPr>
                <w:rFonts w:ascii="宋体" w:hAnsi="宋体"/>
              </w:rPr>
            </w:pPr>
            <w:r>
              <w:rPr>
                <w:rFonts w:ascii="宋体" w:hAnsi="宋体"/>
              </w:rPr>
              <w:t>125,079</w:t>
            </w:r>
          </w:p>
        </w:tc>
      </w:tr>
      <w:tr>
        <w:tc>
          <w:tcPr>
            <w:tcW w:w="3133" w:type="pct"/>
            <w:vAlign w:val="center"/>
          </w:tcPr>
          <w:p>
            <w:pPr>
              <w:pStyle w:val="af5"/>
              <w:ind w:firstLineChars="0" w:firstLine="0"/>
              <w:jc w:val="center"/>
              <w:rPr>
                <w:color w:val="000000" w:themeColor="text1"/>
              </w:rPr>
            </w:pPr>
            <w:r>
              <w:rPr>
                <w:color w:val="000000" w:themeColor="text1"/>
              </w:rPr>
              <w:t>合计</w:t>
            </w:r>
          </w:p>
        </w:tc>
        <w:tc>
          <w:tcPr>
            <w:tcW w:w="1867" w:type="pct"/>
            <w:vAlign w:val="center"/>
          </w:tcPr>
          <w:p>
            <w:pPr>
              <w:jc w:val="right"/>
              <w:rPr>
                <w:rFonts w:ascii="宋体" w:hAnsi="宋体"/>
              </w:rPr>
            </w:pPr>
            <w:r>
              <w:rPr>
                <w:rFonts w:ascii="宋体" w:hAnsi="宋体"/>
              </w:rPr>
              <w:t>269,933</w:t>
            </w:r>
          </w:p>
        </w:tc>
      </w:tr>
    </w:tbl>
    <w:p>
      <w:pPr>
        <w:rPr>
          <w:color w:val="000000" w:themeColor="text1"/>
        </w:rPr>
      </w:pPr>
    </w:p>
    <w:p>
      <w:pPr>
        <w:pStyle w:val="afd"/>
        <w:adjustRightInd w:val="0"/>
        <w:snapToGrid w:val="0"/>
        <w:spacing w:line="200" w:lineRule="atLeast"/>
        <w:ind w:firstLineChars="200" w:firstLine="420"/>
        <w:rPr>
          <w:rFonts w:hAnsi="宋体"/>
          <w:color w:val="000000" w:themeColor="text1"/>
          <w:kern w:val="0"/>
          <w:szCs w:val="21"/>
        </w:rPr>
      </w:pPr>
      <w:bookmarkStart w:id="23" w:name="_Hlk41379873"/>
      <w:bookmarkStart w:id="24" w:name="_Hlk89096484"/>
      <w:bookmarkStart w:id="25" w:name="_Hlk137045432"/>
      <w:bookmarkStart w:id="26" w:name="_Hlk105685044"/>
      <w:bookmarkEnd w:id="22"/>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207736084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
    <w:bookmarkEnd w:id="24"/>
    <w:bookmarkEnd w:id="25"/>
    <w:p>
      <w:pPr>
        <w:rPr>
          <w:color w:val="000000" w:themeColor="text1"/>
        </w:rPr>
      </w:pPr>
    </w:p>
    <w:bookmarkEnd w:id="26"/>
    <w:p>
      <w:pPr>
        <w:pStyle w:val="2"/>
        <w:numPr>
          <w:ilvl w:val="0"/>
          <w:numId w:val="21"/>
        </w:numPr>
        <w:ind w:firstLineChars="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185888420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r>
        <w:rPr>
          <w:color w:val="000000" w:themeColor="text1"/>
        </w:rPr>
        <w:br w:type="page"/>
      </w:r>
    </w:p>
    <w:p>
      <w:pPr>
        <w:pStyle w:val="1"/>
        <w:numPr>
          <w:ilvl w:val="0"/>
          <w:numId w:val="3"/>
        </w:numPr>
        <w:rPr>
          <w:rFonts w:ascii="黑体" w:hAnsi="黑体"/>
          <w:color w:val="000000" w:themeColor="text1"/>
        </w:rPr>
      </w:pPr>
      <w:bookmarkStart w:id="27" w:name="_Toc76114274"/>
      <w:bookmarkStart w:id="28" w:name="_Toc175910445"/>
      <w:r>
        <w:rPr>
          <w:rFonts w:ascii="黑体" w:hAnsi="黑体" w:hint="eastAsia"/>
          <w:color w:val="000000" w:themeColor="text1"/>
        </w:rPr>
        <w:lastRenderedPageBreak/>
        <w:t>管理层讨论与分析</w:t>
      </w:r>
      <w:bookmarkEnd w:id="27"/>
      <w:bookmarkEnd w:id="28"/>
    </w:p>
    <w:p>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31198258"/>
        <w:placeholder>
          <w:docPart w:val="GBC22222222222222222222222222222"/>
        </w:placeholder>
      </w:sdtPr>
      <w:sdtContent>
        <w:p>
          <w:pPr>
            <w:ind w:firstLineChars="200" w:firstLine="420"/>
            <w:rPr>
              <w:color w:val="000000" w:themeColor="text1"/>
            </w:rPr>
          </w:pPr>
          <w:r>
            <w:rPr>
              <w:rFonts w:hint="eastAsia"/>
              <w:color w:val="000000" w:themeColor="text1"/>
            </w:rPr>
            <w:t>（一）主要业务及经营模式</w:t>
          </w:r>
        </w:p>
        <w:p>
          <w:pPr>
            <w:ind w:firstLineChars="200" w:firstLine="420"/>
            <w:rPr>
              <w:bCs/>
              <w:szCs w:val="24"/>
            </w:rPr>
          </w:pPr>
          <w:r>
            <w:rPr>
              <w:rFonts w:hint="eastAsia"/>
              <w:szCs w:val="24"/>
            </w:rPr>
            <w:t>1.煤炭业务</w:t>
          </w:r>
        </w:p>
        <w:p>
          <w:pPr>
            <w:ind w:firstLineChars="200" w:firstLine="420"/>
            <w:rPr>
              <w:bCs/>
              <w:szCs w:val="24"/>
            </w:rPr>
          </w:pPr>
          <w:r>
            <w:rPr>
              <w:rFonts w:hint="eastAsia"/>
              <w:szCs w:val="24"/>
            </w:rPr>
            <w:t>本集团煤炭业务主要分布在中国的山东省、陕西省、内蒙古自治区、新疆维吾尔自治区和澳大利亚；产品主要包括动力煤、喷吹煤和焦煤，适用于电力、冶金及化工等行业；产品主要销往中国的华东、华南、华中、华北、西北等地区及日本、韩国、澳大利亚、泰国等国家。</w:t>
          </w:r>
        </w:p>
        <w:p>
          <w:pPr>
            <w:ind w:firstLineChars="200" w:firstLine="420"/>
            <w:rPr>
              <w:bCs/>
              <w:szCs w:val="24"/>
            </w:rPr>
          </w:pPr>
          <w:r>
            <w:rPr>
              <w:rFonts w:hint="eastAsia"/>
              <w:szCs w:val="24"/>
            </w:rPr>
            <w:t>2.煤化工业务</w:t>
          </w:r>
        </w:p>
        <w:p>
          <w:pPr>
            <w:ind w:firstLineChars="200" w:firstLine="420"/>
            <w:jc w:val="both"/>
            <w:rPr>
              <w:bCs/>
              <w:szCs w:val="24"/>
            </w:rPr>
          </w:pPr>
          <w:r>
            <w:rPr>
              <w:rFonts w:hint="eastAsia"/>
              <w:szCs w:val="24"/>
            </w:rPr>
            <w:t>本集团煤化工业务主要分布在中国的山东省、陕西省、内蒙古自治区和新疆维吾尔自治区；产品主要包括甲醇、醋酸、醋酸乙酯、己内酰胺、石脑油、粗液体蜡等；产品主要销往中国的华北、华东、西北等地区。</w:t>
          </w:r>
        </w:p>
        <w:p>
          <w:pPr>
            <w:ind w:firstLineChars="200" w:firstLine="420"/>
            <w:jc w:val="both"/>
            <w:rPr>
              <w:bCs/>
              <w:color w:val="000000" w:themeColor="text1"/>
              <w:szCs w:val="24"/>
            </w:rPr>
          </w:pPr>
          <w:r>
            <w:rPr>
              <w:rFonts w:hint="eastAsia"/>
              <w:color w:val="000000" w:themeColor="text1"/>
              <w:szCs w:val="24"/>
            </w:rPr>
            <w:t>（二）市场地位</w:t>
          </w:r>
        </w:p>
        <w:p>
          <w:pPr>
            <w:ind w:firstLineChars="200" w:firstLine="420"/>
            <w:rPr>
              <w:bCs/>
              <w:szCs w:val="24"/>
            </w:rPr>
          </w:pPr>
          <w:r>
            <w:rPr>
              <w:rFonts w:hint="eastAsia"/>
              <w:szCs w:val="24"/>
            </w:rPr>
            <w:t>本集团是中国和澳大利亚主要的煤炭生产商、销售商和贸易商之一，国内动力煤龙头企业，所属兖煤澳洲是澳大利亚最大专营煤炭生产商。本集团拥有煤气化、煤液化等多条完整煤化工产业链，拥有全国首套百万吨级煤间接液化示范装置，醋酸产能位居全国前列。</w:t>
          </w:r>
        </w:p>
        <w:p>
          <w:pPr>
            <w:ind w:firstLineChars="200" w:firstLine="420"/>
            <w:rPr>
              <w:bCs/>
              <w:color w:val="000000" w:themeColor="text1"/>
              <w:szCs w:val="24"/>
            </w:rPr>
          </w:pPr>
          <w:r>
            <w:rPr>
              <w:rFonts w:hint="eastAsia"/>
              <w:color w:val="000000" w:themeColor="text1"/>
              <w:szCs w:val="24"/>
            </w:rPr>
            <w:t>（三）行业情况说明</w:t>
          </w:r>
        </w:p>
        <w:p>
          <w:pPr>
            <w:ind w:firstLineChars="200" w:firstLine="420"/>
            <w:rPr>
              <w:szCs w:val="24"/>
            </w:rPr>
          </w:pPr>
          <w:r>
            <w:rPr>
              <w:rFonts w:hint="eastAsia"/>
              <w:szCs w:val="24"/>
            </w:rPr>
            <w:t>上半年，我国宏观经济稳中有进，优质煤炭产能有序释放，煤炭供需总体平稳。受水电发力、库存高位、进口煤冲击等因素影响，煤炭价格震荡波动。煤化工行业市场需求好转，供应宽松格局阶段性改善，化工品价格逐步回升。</w:t>
          </w:r>
        </w:p>
      </w:sdtContent>
    </w:sdt>
    <w:p>
      <w:pPr>
        <w:rPr>
          <w:color w:val="000000" w:themeColor="text1"/>
        </w:rPr>
      </w:pPr>
    </w:p>
    <w:p>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156748400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529347029"/>
        <w:placeholder>
          <w:docPart w:val="GBC22222222222222222222222222222"/>
        </w:placeholder>
      </w:sdtPr>
      <w:sdtContent>
        <w:p>
          <w:pPr>
            <w:ind w:firstLineChars="200" w:firstLine="420"/>
            <w:rPr>
              <w:szCs w:val="24"/>
            </w:rPr>
          </w:pPr>
          <w:r>
            <w:rPr>
              <w:rFonts w:hint="eastAsia"/>
              <w:szCs w:val="24"/>
            </w:rPr>
            <w:t>报告期内，本集团科学应对复杂经济环境，突出存量优化和增量跨越，优化产业结构，拓展区域布局，实施精益管理，推动</w:t>
          </w:r>
          <w:r>
            <w:rPr>
              <w:szCs w:val="24"/>
            </w:rPr>
            <w:t>核心竞争力</w:t>
          </w:r>
          <w:r>
            <w:rPr>
              <w:rFonts w:hint="eastAsia"/>
              <w:szCs w:val="24"/>
            </w:rPr>
            <w:t>稳步提升</w:t>
          </w:r>
          <w:r>
            <w:rPr>
              <w:szCs w:val="24"/>
            </w:rPr>
            <w:t>。</w:t>
          </w:r>
          <w:r>
            <w:rPr>
              <w:rFonts w:hint="eastAsia"/>
              <w:szCs w:val="24"/>
            </w:rPr>
            <w:t>五大产业规划落地见效，竞争实力明显增强。其中，矿业建成</w:t>
          </w:r>
          <w:r>
            <w:rPr>
              <w:szCs w:val="24"/>
            </w:rPr>
            <w:t>21</w:t>
          </w:r>
          <w:r>
            <w:rPr>
              <w:rFonts w:hint="eastAsia"/>
              <w:szCs w:val="24"/>
            </w:rPr>
            <w:t>对国家智能化示范标准矿井，智能开采产量占比达到94%；厚煤层开采首创应用5.5m到8m以上超大采高工作面自适应开采技术，项目成果“深部煤炭智能化高效开采成套技术与工程应用”荣获国家科技进步奖二等奖。高端化工新材料产业延链增值，荣信化工80万吨烯烃项目正式开工；鲁南化工己内酰胺产业链配套节能减碳一体化项目投产，成功应用世界单体最大3000吨级OMB多喷嘴、对置式粉煤加压气化炉装置。高端装备制造产业提档升级，高标准建成“绿色、高端、智能、零碳”鲁西智慧制造示范园区，首批6个合资项目全部投产。智慧物流产业集群壮大，战略收购头部物流企业物泊科技，打造形成“实体物流+平台”的数字化发展模式。新能源产业稳步拓展，采煤塌陷区湿地水面光伏，以及陕蒙、新疆区域源网荷储一体化等重点项目有序推进。报告期内，本集团债务结构持续优化，平均融资利率降至3.2%历史最低水平；实施H股增发，落实战略储备资金，为项目建设及优质资产并购拓宽空间。国企改革取得显著成效，获评国务院国资委“双百企业” 专项评估“标杆”最高评级。</w:t>
          </w:r>
        </w:p>
      </w:sdtContent>
    </w:sdt>
    <w:p>
      <w:pPr>
        <w:rPr>
          <w:color w:val="000000" w:themeColor="text1"/>
        </w:rPr>
      </w:pPr>
    </w:p>
    <w:p>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经营情况的讨论与分析</w:t>
      </w:r>
    </w:p>
    <w:sdt>
      <w:sdtPr>
        <w:rPr>
          <w:rFonts w:hint="eastAsia"/>
          <w:color w:val="000000" w:themeColor="text1"/>
        </w:rPr>
        <w:alias w:val="管理层讨论与分析"/>
        <w:tag w:val="_GBC_886258ec69e240da99b57ac102afbda6"/>
        <w:id w:val="-1585988935"/>
        <w:placeholder>
          <w:docPart w:val="GBC22222222222222222222222222222"/>
        </w:placeholder>
      </w:sdtPr>
      <w:sdtEndPr>
        <w:rPr>
          <w:u w:val="single"/>
        </w:rPr>
      </w:sdtEndPr>
      <w:sdtContent>
        <w:p>
          <w:pPr>
            <w:rPr>
              <w:color w:val="000000" w:themeColor="text1"/>
            </w:rPr>
          </w:pPr>
          <w:r>
            <w:rPr>
              <w:rFonts w:hint="eastAsia"/>
              <w:color w:val="000000" w:themeColor="text1"/>
            </w:rPr>
            <w:t>业务概况</w:t>
          </w:r>
        </w:p>
        <w:tbl>
          <w:tblPr>
            <w:tblStyle w:val="g11"/>
            <w:tblW w:w="87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2"/>
            <w:gridCol w:w="1541"/>
            <w:gridCol w:w="1560"/>
            <w:gridCol w:w="1418"/>
            <w:gridCol w:w="1419"/>
          </w:tblGrid>
          <w:tr>
            <w:trPr>
              <w:trHeight w:val="283"/>
              <w:jc w:val="center"/>
            </w:trPr>
            <w:tc>
              <w:tcPr>
                <w:tcW w:w="2852"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theme="minorBidi"/>
                    <w:sz w:val="21"/>
                    <w:szCs w:val="21"/>
                    <w:lang w:val="en-GB"/>
                  </w:rPr>
                </w:pPr>
                <w:r>
                  <w:rPr>
                    <w:rFonts w:ascii="宋体" w:hAnsi="宋体" w:cstheme="minorBidi" w:hint="eastAsia"/>
                    <w:sz w:val="21"/>
                    <w:szCs w:val="21"/>
                    <w:lang w:val="en-GB"/>
                  </w:rPr>
                  <w:t>项目</w:t>
                </w:r>
              </w:p>
            </w:tc>
            <w:tc>
              <w:tcPr>
                <w:tcW w:w="154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theme="minorBidi"/>
                    <w:spacing w:val="-20"/>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年1-6月</w:t>
                </w:r>
              </w:p>
            </w:tc>
            <w:tc>
              <w:tcPr>
                <w:tcW w:w="156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theme="minorBidi"/>
                    <w:spacing w:val="-20"/>
                    <w:sz w:val="21"/>
                    <w:szCs w:val="21"/>
                    <w:lang w:val="en-GB"/>
                  </w:rPr>
                </w:pPr>
                <w:r>
                  <w:rPr>
                    <w:rFonts w:ascii="宋体" w:hAnsi="宋体" w:hint="eastAsia"/>
                    <w:sz w:val="21"/>
                    <w:szCs w:val="21"/>
                    <w:lang w:val="en-GB"/>
                  </w:rPr>
                  <w:t>202</w:t>
                </w:r>
                <w:r>
                  <w:rPr>
                    <w:rFonts w:ascii="宋体" w:hAnsi="宋体"/>
                    <w:sz w:val="21"/>
                    <w:szCs w:val="21"/>
                    <w:lang w:val="en-GB"/>
                  </w:rPr>
                  <w:t>3</w:t>
                </w:r>
                <w:r>
                  <w:rPr>
                    <w:rFonts w:ascii="宋体" w:hAnsi="宋体" w:hint="eastAsia"/>
                    <w:sz w:val="21"/>
                    <w:szCs w:val="21"/>
                    <w:lang w:val="en-GB"/>
                  </w:rPr>
                  <w:t>年1-6月</w:t>
                </w:r>
              </w:p>
            </w:tc>
            <w:tc>
              <w:tcPr>
                <w:tcW w:w="141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theme="minorBidi"/>
                    <w:sz w:val="21"/>
                    <w:szCs w:val="21"/>
                    <w:lang w:val="en-GB"/>
                  </w:rPr>
                </w:pPr>
                <w:r>
                  <w:rPr>
                    <w:rFonts w:ascii="宋体" w:hAnsi="宋体" w:cstheme="minorBidi" w:hint="eastAsia"/>
                    <w:sz w:val="21"/>
                    <w:szCs w:val="21"/>
                    <w:lang w:val="en-GB"/>
                  </w:rPr>
                  <w:t>增减</w:t>
                </w:r>
              </w:p>
            </w:tc>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theme="minorBidi"/>
                    <w:sz w:val="21"/>
                    <w:szCs w:val="21"/>
                    <w:lang w:val="en-GB"/>
                  </w:rPr>
                </w:pPr>
                <w:r>
                  <w:rPr>
                    <w:rFonts w:ascii="宋体" w:hAnsi="宋体" w:cstheme="minorBidi" w:hint="eastAsia"/>
                    <w:sz w:val="21"/>
                    <w:szCs w:val="21"/>
                    <w:lang w:val="en-GB"/>
                  </w:rPr>
                  <w:t>增减幅（%）</w:t>
                </w:r>
              </w:p>
            </w:tc>
          </w:tr>
          <w:tr>
            <w:trPr>
              <w:trHeight w:val="348"/>
              <w:jc w:val="center"/>
            </w:trPr>
            <w:tc>
              <w:tcPr>
                <w:tcW w:w="8790" w:type="dxa"/>
                <w:gridSpan w:val="5"/>
                <w:tcBorders>
                  <w:top w:val="single" w:sz="4" w:space="0" w:color="auto"/>
                  <w:left w:val="single" w:sz="4" w:space="0" w:color="auto"/>
                  <w:bottom w:val="single" w:sz="4" w:space="0" w:color="auto"/>
                  <w:right w:val="single" w:sz="4" w:space="0" w:color="auto"/>
                </w:tcBorders>
                <w:noWrap/>
                <w:vAlign w:val="center"/>
              </w:tcPr>
              <w:p>
                <w:pPr>
                  <w:rPr>
                    <w:rFonts w:ascii="宋体" w:hAnsi="宋体" w:cstheme="minorBidi"/>
                    <w:sz w:val="21"/>
                    <w:szCs w:val="21"/>
                    <w:lang w:val="en-GB"/>
                  </w:rPr>
                </w:pPr>
                <w:r>
                  <w:rPr>
                    <w:rFonts w:ascii="宋体" w:hAnsi="宋体" w:cstheme="minorBidi" w:hint="eastAsia"/>
                    <w:sz w:val="21"/>
                    <w:szCs w:val="21"/>
                    <w:lang w:val="en-GB"/>
                  </w:rPr>
                  <w:t>1.煤炭业务（千吨）</w:t>
                </w:r>
              </w:p>
            </w:tc>
          </w:tr>
          <w:tr>
            <w:trPr>
              <w:trHeight w:val="348"/>
              <w:jc w:val="center"/>
            </w:trPr>
            <w:tc>
              <w:tcPr>
                <w:tcW w:w="2852" w:type="dxa"/>
                <w:tcBorders>
                  <w:top w:val="single" w:sz="4" w:space="0" w:color="auto"/>
                  <w:left w:val="single" w:sz="4" w:space="0" w:color="auto"/>
                  <w:bottom w:val="single" w:sz="4" w:space="0" w:color="auto"/>
                  <w:right w:val="single" w:sz="4" w:space="0" w:color="auto"/>
                </w:tcBorders>
                <w:noWrap/>
                <w:vAlign w:val="center"/>
              </w:tcPr>
              <w:p>
                <w:pPr>
                  <w:ind w:firstLineChars="200" w:firstLine="420"/>
                  <w:rPr>
                    <w:rFonts w:ascii="宋体" w:hAnsi="宋体" w:cstheme="minorBidi"/>
                    <w:sz w:val="21"/>
                    <w:szCs w:val="21"/>
                    <w:lang w:val="en-GB"/>
                  </w:rPr>
                </w:pPr>
                <w:r>
                  <w:rPr>
                    <w:rFonts w:ascii="宋体" w:hAnsi="宋体" w:cstheme="minorBidi" w:hint="eastAsia"/>
                    <w:sz w:val="21"/>
                    <w:szCs w:val="21"/>
                    <w:lang w:val="en-GB"/>
                  </w:rPr>
                  <w:t>商品煤产量</w:t>
                </w:r>
              </w:p>
            </w:tc>
            <w:tc>
              <w:tcPr>
                <w:tcW w:w="1541"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69,078 </w:t>
                </w:r>
              </w:p>
            </w:tc>
            <w:tc>
              <w:tcPr>
                <w:tcW w:w="1560"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63,845 </w:t>
                </w:r>
              </w:p>
            </w:tc>
            <w:tc>
              <w:tcPr>
                <w:tcW w:w="1418"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5,234 </w:t>
                </w:r>
              </w:p>
            </w:tc>
            <w:tc>
              <w:tcPr>
                <w:tcW w:w="1419"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8.20 </w:t>
                </w:r>
              </w:p>
            </w:tc>
          </w:tr>
          <w:tr>
            <w:trPr>
              <w:trHeight w:val="348"/>
              <w:jc w:val="center"/>
            </w:trPr>
            <w:tc>
              <w:tcPr>
                <w:tcW w:w="2852" w:type="dxa"/>
                <w:tcBorders>
                  <w:top w:val="single" w:sz="4" w:space="0" w:color="auto"/>
                  <w:left w:val="single" w:sz="4" w:space="0" w:color="auto"/>
                  <w:bottom w:val="single" w:sz="4" w:space="0" w:color="auto"/>
                  <w:right w:val="single" w:sz="4" w:space="0" w:color="auto"/>
                </w:tcBorders>
                <w:noWrap/>
                <w:vAlign w:val="center"/>
              </w:tcPr>
              <w:p>
                <w:pPr>
                  <w:ind w:firstLineChars="200" w:firstLine="420"/>
                  <w:rPr>
                    <w:rFonts w:ascii="宋体" w:hAnsi="宋体" w:cstheme="minorBidi"/>
                    <w:sz w:val="21"/>
                    <w:szCs w:val="21"/>
                    <w:vertAlign w:val="superscript"/>
                    <w:lang w:val="en-GB"/>
                  </w:rPr>
                </w:pPr>
                <w:r>
                  <w:rPr>
                    <w:rFonts w:ascii="宋体" w:hAnsi="宋体" w:cstheme="minorBidi" w:hint="eastAsia"/>
                    <w:sz w:val="21"/>
                    <w:szCs w:val="21"/>
                    <w:lang w:val="en-GB"/>
                  </w:rPr>
                  <w:t>商品煤</w:t>
                </w:r>
                <w:r>
                  <w:rPr>
                    <w:rFonts w:ascii="宋体" w:hAnsi="宋体" w:cstheme="minorBidi" w:hint="eastAsia"/>
                    <w:kern w:val="2"/>
                    <w:sz w:val="21"/>
                    <w:szCs w:val="21"/>
                    <w:lang w:val="en-GB"/>
                  </w:rPr>
                  <w:t>销量</w:t>
                </w:r>
              </w:p>
            </w:tc>
            <w:tc>
              <w:tcPr>
                <w:tcW w:w="1541"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67,875 </w:t>
                </w:r>
              </w:p>
            </w:tc>
            <w:tc>
              <w:tcPr>
                <w:tcW w:w="1560"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65,941 </w:t>
                </w:r>
              </w:p>
            </w:tc>
            <w:tc>
              <w:tcPr>
                <w:tcW w:w="1418"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1,934 </w:t>
                </w:r>
              </w:p>
            </w:tc>
            <w:tc>
              <w:tcPr>
                <w:tcW w:w="1419"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2.93 </w:t>
                </w:r>
              </w:p>
            </w:tc>
          </w:tr>
          <w:tr>
            <w:trPr>
              <w:trHeight w:val="348"/>
              <w:jc w:val="center"/>
            </w:trPr>
            <w:tc>
              <w:tcPr>
                <w:tcW w:w="8790" w:type="dxa"/>
                <w:gridSpan w:val="5"/>
                <w:tcBorders>
                  <w:top w:val="single" w:sz="4" w:space="0" w:color="auto"/>
                  <w:left w:val="single" w:sz="4" w:space="0" w:color="auto"/>
                  <w:bottom w:val="single" w:sz="4" w:space="0" w:color="auto"/>
                  <w:right w:val="single" w:sz="4" w:space="0" w:color="auto"/>
                </w:tcBorders>
                <w:noWrap/>
                <w:vAlign w:val="center"/>
              </w:tcPr>
              <w:p>
                <w:pPr>
                  <w:rPr>
                    <w:rFonts w:ascii="宋体" w:hAnsi="宋体" w:cstheme="minorBidi"/>
                    <w:sz w:val="21"/>
                    <w:szCs w:val="21"/>
                    <w:lang w:val="en-GB"/>
                  </w:rPr>
                </w:pPr>
                <w:r>
                  <w:rPr>
                    <w:rFonts w:ascii="宋体" w:hAnsi="宋体" w:cstheme="minorBidi" w:hint="eastAsia"/>
                    <w:sz w:val="21"/>
                    <w:szCs w:val="21"/>
                    <w:lang w:val="en-GB"/>
                  </w:rPr>
                  <w:t>2.煤化工业务（千吨）</w:t>
                </w:r>
              </w:p>
            </w:tc>
          </w:tr>
          <w:tr>
            <w:trPr>
              <w:trHeight w:val="348"/>
              <w:jc w:val="center"/>
            </w:trPr>
            <w:tc>
              <w:tcPr>
                <w:tcW w:w="2852" w:type="dxa"/>
                <w:tcBorders>
                  <w:top w:val="single" w:sz="4" w:space="0" w:color="auto"/>
                  <w:left w:val="single" w:sz="4" w:space="0" w:color="auto"/>
                  <w:bottom w:val="single" w:sz="4" w:space="0" w:color="auto"/>
                  <w:right w:val="single" w:sz="4" w:space="0" w:color="auto"/>
                </w:tcBorders>
                <w:noWrap/>
                <w:vAlign w:val="center"/>
              </w:tcPr>
              <w:p>
                <w:pPr>
                  <w:ind w:firstLineChars="200" w:firstLine="420"/>
                  <w:rPr>
                    <w:rFonts w:ascii="宋体" w:hAnsi="宋体" w:cstheme="minorBidi"/>
                    <w:sz w:val="21"/>
                    <w:szCs w:val="21"/>
                    <w:lang w:val="en-GB"/>
                  </w:rPr>
                </w:pPr>
                <w:r>
                  <w:rPr>
                    <w:rFonts w:ascii="宋体" w:hAnsi="宋体" w:cstheme="minorBidi" w:hint="eastAsia"/>
                    <w:sz w:val="21"/>
                    <w:szCs w:val="21"/>
                    <w:lang w:val="en-GB"/>
                  </w:rPr>
                  <w:t>化工产品产量</w:t>
                </w:r>
              </w:p>
            </w:tc>
            <w:tc>
              <w:tcPr>
                <w:tcW w:w="1541"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4,181 </w:t>
                </w:r>
              </w:p>
            </w:tc>
            <w:tc>
              <w:tcPr>
                <w:tcW w:w="1560"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4,146 </w:t>
                </w:r>
              </w:p>
            </w:tc>
            <w:tc>
              <w:tcPr>
                <w:tcW w:w="1418"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36 </w:t>
                </w:r>
              </w:p>
            </w:tc>
            <w:tc>
              <w:tcPr>
                <w:tcW w:w="1419"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0.87 </w:t>
                </w:r>
              </w:p>
            </w:tc>
          </w:tr>
          <w:tr>
            <w:trPr>
              <w:trHeight w:val="348"/>
              <w:jc w:val="center"/>
            </w:trPr>
            <w:tc>
              <w:tcPr>
                <w:tcW w:w="2852" w:type="dxa"/>
                <w:tcBorders>
                  <w:top w:val="single" w:sz="4" w:space="0" w:color="auto"/>
                  <w:left w:val="single" w:sz="4" w:space="0" w:color="auto"/>
                  <w:bottom w:val="single" w:sz="4" w:space="0" w:color="auto"/>
                  <w:right w:val="single" w:sz="4" w:space="0" w:color="auto"/>
                </w:tcBorders>
                <w:noWrap/>
                <w:vAlign w:val="center"/>
              </w:tcPr>
              <w:p>
                <w:pPr>
                  <w:ind w:firstLineChars="200" w:firstLine="420"/>
                  <w:rPr>
                    <w:rFonts w:ascii="宋体" w:hAnsi="宋体" w:cstheme="minorBidi"/>
                    <w:sz w:val="21"/>
                    <w:szCs w:val="21"/>
                    <w:lang w:val="en-GB"/>
                  </w:rPr>
                </w:pPr>
                <w:r>
                  <w:rPr>
                    <w:rFonts w:ascii="宋体" w:hAnsi="宋体" w:cstheme="minorBidi" w:hint="eastAsia"/>
                    <w:sz w:val="21"/>
                    <w:szCs w:val="21"/>
                    <w:lang w:val="en-GB"/>
                  </w:rPr>
                  <w:t>化工产品销量</w:t>
                </w:r>
              </w:p>
            </w:tc>
            <w:tc>
              <w:tcPr>
                <w:tcW w:w="1541"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3,747 </w:t>
                </w:r>
              </w:p>
            </w:tc>
            <w:tc>
              <w:tcPr>
                <w:tcW w:w="1560"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3,785 </w:t>
                </w:r>
              </w:p>
            </w:tc>
            <w:tc>
              <w:tcPr>
                <w:tcW w:w="1418"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-39 </w:t>
                </w:r>
              </w:p>
            </w:tc>
            <w:tc>
              <w:tcPr>
                <w:tcW w:w="1419"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-1.02 </w:t>
                </w:r>
              </w:p>
            </w:tc>
          </w:tr>
          <w:tr>
            <w:trPr>
              <w:trHeight w:val="348"/>
              <w:jc w:val="center"/>
            </w:trPr>
            <w:tc>
              <w:tcPr>
                <w:tcW w:w="8790" w:type="dxa"/>
                <w:gridSpan w:val="5"/>
                <w:tcBorders>
                  <w:top w:val="single" w:sz="4" w:space="0" w:color="auto"/>
                  <w:left w:val="single" w:sz="4" w:space="0" w:color="auto"/>
                  <w:bottom w:val="single" w:sz="4" w:space="0" w:color="auto"/>
                  <w:right w:val="single" w:sz="4" w:space="0" w:color="auto"/>
                </w:tcBorders>
                <w:noWrap/>
                <w:vAlign w:val="center"/>
              </w:tcPr>
              <w:p>
                <w:pPr>
                  <w:rPr>
                    <w:rFonts w:ascii="宋体" w:hAnsi="宋体" w:cstheme="minorBidi"/>
                    <w:sz w:val="21"/>
                    <w:szCs w:val="21"/>
                    <w:lang w:val="en-GB"/>
                  </w:rPr>
                </w:pPr>
                <w:r>
                  <w:rPr>
                    <w:rFonts w:ascii="宋体" w:hAnsi="宋体" w:cstheme="minorBidi" w:hint="eastAsia"/>
                    <w:sz w:val="21"/>
                    <w:szCs w:val="21"/>
                    <w:lang w:val="en-GB"/>
                  </w:rPr>
                  <w:t>3.电力业务（万千瓦时）</w:t>
                </w:r>
              </w:p>
            </w:tc>
          </w:tr>
          <w:tr>
            <w:trPr>
              <w:trHeight w:val="348"/>
              <w:jc w:val="center"/>
            </w:trPr>
            <w:tc>
              <w:tcPr>
                <w:tcW w:w="2852" w:type="dxa"/>
                <w:tcBorders>
                  <w:top w:val="single" w:sz="4" w:space="0" w:color="auto"/>
                  <w:left w:val="single" w:sz="4" w:space="0" w:color="auto"/>
                  <w:bottom w:val="single" w:sz="4" w:space="0" w:color="auto"/>
                  <w:right w:val="single" w:sz="4" w:space="0" w:color="auto"/>
                </w:tcBorders>
                <w:noWrap/>
                <w:vAlign w:val="center"/>
              </w:tcPr>
              <w:p>
                <w:pPr>
                  <w:ind w:firstLineChars="200" w:firstLine="420"/>
                  <w:rPr>
                    <w:rFonts w:ascii="宋体" w:hAnsi="宋体" w:cstheme="minorBidi"/>
                    <w:sz w:val="21"/>
                    <w:szCs w:val="21"/>
                    <w:lang w:val="en-GB"/>
                  </w:rPr>
                </w:pPr>
                <w:r>
                  <w:rPr>
                    <w:rFonts w:ascii="宋体" w:hAnsi="宋体" w:cstheme="minorBidi" w:hint="eastAsia"/>
                    <w:sz w:val="21"/>
                    <w:szCs w:val="21"/>
                    <w:lang w:val="en-GB"/>
                  </w:rPr>
                  <w:lastRenderedPageBreak/>
                  <w:t>发电量</w:t>
                </w:r>
              </w:p>
            </w:tc>
            <w:tc>
              <w:tcPr>
                <w:tcW w:w="1541"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391,433</w:t>
                </w:r>
              </w:p>
            </w:tc>
            <w:tc>
              <w:tcPr>
                <w:tcW w:w="1560"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426,017</w:t>
                </w:r>
              </w:p>
            </w:tc>
            <w:tc>
              <w:tcPr>
                <w:tcW w:w="1418"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-34,585 </w:t>
                </w:r>
              </w:p>
            </w:tc>
            <w:tc>
              <w:tcPr>
                <w:tcW w:w="1419"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-8.12 </w:t>
                </w:r>
              </w:p>
            </w:tc>
          </w:tr>
          <w:tr>
            <w:trPr>
              <w:trHeight w:val="348"/>
              <w:jc w:val="center"/>
            </w:trPr>
            <w:tc>
              <w:tcPr>
                <w:tcW w:w="2852" w:type="dxa"/>
                <w:tcBorders>
                  <w:top w:val="single" w:sz="4" w:space="0" w:color="auto"/>
                  <w:left w:val="single" w:sz="4" w:space="0" w:color="auto"/>
                  <w:bottom w:val="single" w:sz="4" w:space="0" w:color="auto"/>
                  <w:right w:val="single" w:sz="4" w:space="0" w:color="auto"/>
                </w:tcBorders>
                <w:noWrap/>
                <w:vAlign w:val="center"/>
              </w:tcPr>
              <w:p>
                <w:pPr>
                  <w:ind w:firstLineChars="200" w:firstLine="420"/>
                  <w:rPr>
                    <w:rFonts w:ascii="宋体" w:hAnsi="宋体" w:cstheme="minorBidi"/>
                    <w:sz w:val="21"/>
                    <w:szCs w:val="21"/>
                    <w:lang w:val="en-GB"/>
                  </w:rPr>
                </w:pPr>
                <w:r>
                  <w:rPr>
                    <w:rFonts w:ascii="宋体" w:hAnsi="宋体" w:cstheme="minorBidi" w:hint="eastAsia"/>
                    <w:sz w:val="21"/>
                    <w:szCs w:val="21"/>
                    <w:lang w:val="en-GB"/>
                  </w:rPr>
                  <w:t>售电量</w:t>
                </w:r>
              </w:p>
            </w:tc>
            <w:tc>
              <w:tcPr>
                <w:tcW w:w="1541"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326,933</w:t>
                </w:r>
              </w:p>
            </w:tc>
            <w:tc>
              <w:tcPr>
                <w:tcW w:w="1560"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353,872</w:t>
                </w:r>
              </w:p>
            </w:tc>
            <w:tc>
              <w:tcPr>
                <w:tcW w:w="1418"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-26,939 </w:t>
                </w:r>
              </w:p>
            </w:tc>
            <w:tc>
              <w:tcPr>
                <w:tcW w:w="1419" w:type="dxa"/>
                <w:tcBorders>
                  <w:top w:val="single" w:sz="4" w:space="0" w:color="auto"/>
                  <w:left w:val="single" w:sz="4" w:space="0" w:color="auto"/>
                  <w:bottom w:val="single" w:sz="4" w:space="0" w:color="auto"/>
                  <w:right w:val="single" w:sz="4" w:space="0" w:color="auto"/>
                </w:tcBorders>
                <w:noWrap/>
                <w:vAlign w:val="center"/>
              </w:tcPr>
              <w:p>
                <w:pPr>
                  <w:jc w:val="right"/>
                  <w:rPr>
                    <w:rFonts w:ascii="宋体" w:hAnsi="宋体"/>
                    <w:sz w:val="21"/>
                    <w:szCs w:val="21"/>
                  </w:rPr>
                </w:pPr>
                <w:r>
                  <w:rPr>
                    <w:rFonts w:ascii="宋体" w:hAnsi="宋体"/>
                    <w:sz w:val="21"/>
                    <w:szCs w:val="21"/>
                  </w:rPr>
                  <w:t xml:space="preserve">-7.61 </w:t>
                </w:r>
              </w:p>
            </w:tc>
          </w:tr>
        </w:tbl>
        <w:p>
          <w:pPr>
            <w:rPr>
              <w:color w:val="000000" w:themeColor="text1"/>
              <w:u w:val="single"/>
            </w:rPr>
          </w:pPr>
        </w:p>
      </w:sdtContent>
    </w:sdt>
    <w:p>
      <w:pPr>
        <w:rPr>
          <w:color w:val="000000" w:themeColor="text1"/>
        </w:rPr>
      </w:pPr>
    </w:p>
    <w:p>
      <w:pPr>
        <w:rPr>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141670500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报告期内主要经营情况</w:t>
      </w:r>
    </w:p>
    <w:p>
      <w:pPr>
        <w:keepNext/>
        <w:keepLines/>
        <w:widowControl w:val="0"/>
        <w:numPr>
          <w:ilvl w:val="0"/>
          <w:numId w:val="6"/>
        </w:numPr>
        <w:spacing w:before="60" w:after="60"/>
        <w:jc w:val="both"/>
        <w:outlineLvl w:val="2"/>
        <w:rPr>
          <w:rFonts w:cs="Times New Roman"/>
          <w:b/>
          <w:kern w:val="2"/>
        </w:rPr>
      </w:pPr>
      <w:r>
        <w:rPr>
          <w:rFonts w:cs="Times New Roman" w:hint="eastAsia"/>
          <w:b/>
          <w:kern w:val="2"/>
        </w:rPr>
        <w:t>各业务分部经营情况</w:t>
      </w:r>
    </w:p>
    <w:p>
      <w:pPr>
        <w:keepNext/>
        <w:keepLines/>
        <w:widowControl w:val="0"/>
        <w:numPr>
          <w:ilvl w:val="0"/>
          <w:numId w:val="26"/>
        </w:numPr>
        <w:spacing w:before="60" w:after="60"/>
        <w:jc w:val="both"/>
        <w:outlineLvl w:val="3"/>
        <w:rPr>
          <w:rFonts w:cs="Times New Roman"/>
          <w:b/>
          <w:kern w:val="2"/>
          <w:lang w:val="en-GB"/>
        </w:rPr>
      </w:pPr>
      <w:r>
        <w:rPr>
          <w:rFonts w:cs="Times New Roman" w:hint="eastAsia"/>
          <w:b/>
          <w:kern w:val="2"/>
          <w:lang w:val="en-GB"/>
        </w:rPr>
        <w:t>煤炭业务</w:t>
      </w:r>
    </w:p>
    <w:p>
      <w:pPr>
        <w:keepNext/>
        <w:keepLines/>
        <w:widowControl w:val="0"/>
        <w:numPr>
          <w:ilvl w:val="0"/>
          <w:numId w:val="27"/>
        </w:numPr>
        <w:spacing w:before="60" w:after="60"/>
        <w:jc w:val="both"/>
        <w:outlineLvl w:val="4"/>
        <w:rPr>
          <w:rFonts w:cs="Times New Roman"/>
          <w:b/>
          <w:kern w:val="2"/>
        </w:rPr>
      </w:pPr>
      <w:r>
        <w:rPr>
          <w:rFonts w:cs="Times New Roman" w:hint="eastAsia"/>
          <w:b/>
          <w:kern w:val="2"/>
        </w:rPr>
        <w:t>煤炭产量</w:t>
      </w:r>
    </w:p>
    <w:p>
      <w:pPr>
        <w:ind w:firstLineChars="200" w:firstLine="420"/>
        <w:jc w:val="both"/>
        <w:rPr>
          <w:rFonts w:cs="Times New Roman"/>
          <w:kern w:val="2"/>
          <w:lang w:val="en-GB"/>
        </w:rPr>
      </w:pPr>
      <w:r>
        <w:rPr>
          <w:rFonts w:cs="Times New Roman" w:hint="eastAsia"/>
          <w:kern w:val="2"/>
          <w:lang w:val="en-GB"/>
        </w:rPr>
        <w:t>上半年本集团生产商品</w:t>
      </w:r>
      <w:r>
        <w:rPr>
          <w:rFonts w:hint="eastAsia"/>
          <w:lang w:val="en-GB"/>
        </w:rPr>
        <w:t>煤</w:t>
      </w:r>
      <w:r>
        <w:rPr>
          <w:lang w:val="en-GB"/>
        </w:rPr>
        <w:t>6,908</w:t>
      </w:r>
      <w:r>
        <w:rPr>
          <w:rFonts w:hint="eastAsia"/>
          <w:lang w:val="en-GB"/>
        </w:rPr>
        <w:t>万吨，同比增加</w:t>
      </w:r>
      <w:r>
        <w:rPr>
          <w:lang w:val="en-GB"/>
        </w:rPr>
        <w:t>523</w:t>
      </w:r>
      <w:r>
        <w:rPr>
          <w:rFonts w:hint="eastAsia"/>
          <w:lang w:val="en-GB"/>
        </w:rPr>
        <w:t>万吨或</w:t>
      </w:r>
      <w:r>
        <w:rPr>
          <w:lang w:val="en-GB"/>
        </w:rPr>
        <w:t>8.2</w:t>
      </w:r>
      <w:r>
        <w:rPr>
          <w:rFonts w:hint="eastAsia"/>
          <w:lang w:val="en-GB"/>
        </w:rPr>
        <w:t>%</w:t>
      </w:r>
      <w:r>
        <w:rPr>
          <w:rFonts w:cs="Times New Roman"/>
          <w:kern w:val="2"/>
          <w:lang w:val="en-GB"/>
        </w:rPr>
        <w:t>，完成本年度</w:t>
      </w:r>
      <w:r>
        <w:rPr>
          <w:rFonts w:cs="Times New Roman" w:hint="eastAsia"/>
          <w:kern w:val="2"/>
          <w:lang w:val="en-GB"/>
        </w:rPr>
        <w:t>商品煤产量</w:t>
      </w:r>
      <w:r>
        <w:rPr>
          <w:rFonts w:cs="Times New Roman"/>
          <w:kern w:val="2"/>
          <w:lang w:val="en-GB"/>
        </w:rPr>
        <w:t>计划的49.3%。</w:t>
      </w:r>
    </w:p>
    <w:p>
      <w:pPr>
        <w:ind w:firstLineChars="200" w:firstLine="420"/>
        <w:rPr>
          <w:bCs/>
          <w:lang w:val="en-GB"/>
        </w:rPr>
      </w:pPr>
      <w:r>
        <w:rPr>
          <w:rFonts w:hint="eastAsia"/>
          <w:lang w:val="en-GB"/>
        </w:rPr>
        <w:t>上半年本集团商品煤产量如下表：</w:t>
      </w:r>
    </w:p>
    <w:p>
      <w:pPr>
        <w:ind w:rightChars="88" w:right="185"/>
        <w:jc w:val="right"/>
        <w:rPr>
          <w:bCs/>
          <w:lang w:val="en-GB"/>
        </w:rPr>
      </w:pPr>
      <w:r>
        <w:rPr>
          <w:rFonts w:hint="eastAsia"/>
          <w:lang w:val="en-GB"/>
        </w:rPr>
        <w:t>单位：千吨</w:t>
      </w:r>
    </w:p>
    <w:tbl>
      <w:tblPr>
        <w:tblStyle w:val="g2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703"/>
        <w:gridCol w:w="1685"/>
        <w:gridCol w:w="1516"/>
        <w:gridCol w:w="1516"/>
      </w:tblGrid>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项目</w:t>
            </w:r>
          </w:p>
        </w:tc>
        <w:tc>
          <w:tcPr>
            <w:tcW w:w="965"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sz w:val="21"/>
                <w:szCs w:val="21"/>
                <w:lang w:val="en-GB"/>
              </w:rPr>
              <w:t>2024年1-6月</w:t>
            </w:r>
          </w:p>
        </w:tc>
        <w:tc>
          <w:tcPr>
            <w:tcW w:w="955"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sz w:val="21"/>
                <w:szCs w:val="21"/>
                <w:lang w:val="en-GB"/>
              </w:rPr>
              <w:t>2023年1-6月</w:t>
            </w:r>
          </w:p>
        </w:tc>
        <w:tc>
          <w:tcPr>
            <w:tcW w:w="85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增减</w:t>
            </w:r>
          </w:p>
        </w:tc>
        <w:tc>
          <w:tcPr>
            <w:tcW w:w="85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增减幅（%）</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lang w:val="en-GB"/>
              </w:rPr>
            </w:pPr>
            <w:r>
              <w:rPr>
                <w:rFonts w:ascii="宋体" w:hAnsi="宋体" w:hint="eastAsia"/>
                <w:sz w:val="21"/>
                <w:szCs w:val="21"/>
              </w:rPr>
              <w:t>一、公司</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11,359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11,862</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-503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-4.24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vertAlign w:val="superscript"/>
                <w:lang w:val="en-GB"/>
              </w:rPr>
            </w:pPr>
            <w:r>
              <w:rPr>
                <w:rFonts w:ascii="宋体" w:hAnsi="宋体" w:hint="eastAsia"/>
                <w:sz w:val="21"/>
                <w:szCs w:val="21"/>
              </w:rPr>
              <w:t>二、菏泽能化</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1,092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1,302</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-210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-16.11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rPr>
            </w:pPr>
            <w:r>
              <w:rPr>
                <w:rFonts w:ascii="宋体" w:hAnsi="宋体" w:hint="eastAsia"/>
                <w:sz w:val="21"/>
                <w:szCs w:val="21"/>
              </w:rPr>
              <w:t>三、鲁西矿业</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5,629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5,342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287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5.37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vertAlign w:val="superscript"/>
                <w:lang w:val="en-GB"/>
              </w:rPr>
            </w:pPr>
            <w:r>
              <w:rPr>
                <w:rFonts w:ascii="宋体" w:hAnsi="宋体" w:hint="eastAsia"/>
                <w:sz w:val="21"/>
                <w:szCs w:val="21"/>
              </w:rPr>
              <w:t>四、天池能源</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626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432</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194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45.02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vertAlign w:val="superscript"/>
                <w:lang w:val="en-GB"/>
              </w:rPr>
            </w:pPr>
            <w:r>
              <w:rPr>
                <w:rFonts w:ascii="宋体" w:hAnsi="宋体" w:hint="eastAsia"/>
                <w:sz w:val="21"/>
                <w:szCs w:val="21"/>
              </w:rPr>
              <w:t>五、未来能源</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8,934 </w:t>
            </w:r>
          </w:p>
        </w:tc>
        <w:tc>
          <w:tcPr>
            <w:tcW w:w="95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9,186</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-253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-2.75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vertAlign w:val="superscript"/>
                <w:lang w:val="en-GB"/>
              </w:rPr>
            </w:pPr>
            <w:r>
              <w:rPr>
                <w:rFonts w:ascii="宋体" w:hAnsi="宋体" w:hint="eastAsia"/>
                <w:sz w:val="21"/>
                <w:szCs w:val="21"/>
              </w:rPr>
              <w:t>六、鄂尔多斯公司</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5,990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5,696</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294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5.17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vertAlign w:val="superscript"/>
                <w:lang w:val="en-GB"/>
              </w:rPr>
            </w:pPr>
            <w:r>
              <w:rPr>
                <w:rFonts w:ascii="宋体" w:hAnsi="宋体" w:hint="eastAsia"/>
                <w:sz w:val="21"/>
                <w:szCs w:val="21"/>
              </w:rPr>
              <w:t>七、昊盛煤业</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2,870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2,338</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532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22.77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rPr>
            </w:pPr>
            <w:r>
              <w:rPr>
                <w:rFonts w:ascii="宋体" w:hAnsi="宋体" w:hint="eastAsia"/>
                <w:sz w:val="21"/>
                <w:szCs w:val="21"/>
              </w:rPr>
              <w:t>八、内蒙古矿业</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2,978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1,485</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1,493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100.58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rPr>
            </w:pPr>
            <w:r>
              <w:rPr>
                <w:rFonts w:ascii="宋体" w:hAnsi="宋体" w:hint="eastAsia"/>
                <w:sz w:val="21"/>
                <w:szCs w:val="21"/>
              </w:rPr>
              <w:t>九、新疆能化</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9,931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9,271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660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7.12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vertAlign w:val="superscript"/>
                <w:lang w:val="en-GB"/>
              </w:rPr>
            </w:pPr>
            <w:r>
              <w:rPr>
                <w:rFonts w:ascii="宋体" w:hAnsi="宋体" w:hint="eastAsia"/>
                <w:sz w:val="21"/>
                <w:szCs w:val="21"/>
              </w:rPr>
              <w:t>十、兖煤澳洲</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16,999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14,383</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2,615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18.18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both"/>
              <w:rPr>
                <w:rFonts w:ascii="宋体" w:hAnsi="宋体"/>
                <w:sz w:val="21"/>
                <w:szCs w:val="21"/>
              </w:rPr>
            </w:pPr>
            <w:r>
              <w:rPr>
                <w:rFonts w:ascii="宋体" w:hAnsi="宋体" w:hint="eastAsia"/>
                <w:sz w:val="21"/>
                <w:szCs w:val="21"/>
              </w:rPr>
              <w:t>十一、兖煤国际</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2,671 </w:t>
            </w:r>
          </w:p>
        </w:tc>
        <w:tc>
          <w:tcPr>
            <w:tcW w:w="955" w:type="pct"/>
            <w:tcBorders>
              <w:top w:val="single" w:sz="4" w:space="0" w:color="auto"/>
              <w:left w:val="nil"/>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2,549</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123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4.81 </w:t>
            </w:r>
          </w:p>
        </w:tc>
      </w:tr>
      <w:tr>
        <w:trPr>
          <w:trHeight w:val="346"/>
          <w:jc w:val="center"/>
        </w:trPr>
        <w:tc>
          <w:tcPr>
            <w:tcW w:w="1362"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合计</w:t>
            </w:r>
          </w:p>
        </w:tc>
        <w:tc>
          <w:tcPr>
            <w:tcW w:w="96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69,078 </w:t>
            </w:r>
          </w:p>
        </w:tc>
        <w:tc>
          <w:tcPr>
            <w:tcW w:w="955"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63,845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5,234 </w:t>
            </w:r>
          </w:p>
        </w:tc>
        <w:tc>
          <w:tcPr>
            <w:tcW w:w="859"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8.20 </w:t>
            </w:r>
          </w:p>
        </w:tc>
      </w:tr>
    </w:tbl>
    <w:p>
      <w:pPr>
        <w:ind w:firstLineChars="200" w:firstLine="420"/>
        <w:jc w:val="both"/>
        <w:rPr>
          <w:bCs/>
          <w:lang w:val="en-GB"/>
        </w:rPr>
      </w:pPr>
      <w:r>
        <w:rPr>
          <w:rFonts w:hint="eastAsia"/>
          <w:lang w:val="en-GB"/>
        </w:rPr>
        <w:t>注：</w:t>
      </w:r>
    </w:p>
    <w:p>
      <w:pPr>
        <w:ind w:firstLineChars="200" w:firstLine="420"/>
        <w:jc w:val="both"/>
        <w:rPr>
          <w:bCs/>
          <w:lang w:val="en-GB"/>
        </w:rPr>
      </w:pPr>
      <w:bookmarkStart w:id="29" w:name="_Hlk143163145"/>
      <w:r>
        <w:rPr>
          <w:rFonts w:hint="eastAsia"/>
          <w:lang w:val="en-GB"/>
        </w:rPr>
        <w:t>①天池能源商品煤产量同比</w:t>
      </w:r>
      <w:bookmarkStart w:id="30" w:name="_Hlk142762119"/>
      <w:r>
        <w:rPr>
          <w:rFonts w:hint="eastAsia"/>
          <w:lang w:val="en-GB"/>
        </w:rPr>
        <w:t>增加</w:t>
      </w:r>
      <w:bookmarkEnd w:id="30"/>
      <w:r>
        <w:rPr>
          <w:rFonts w:hint="eastAsia"/>
          <w:lang w:val="en-GB"/>
        </w:rPr>
        <w:t>，主要是由于：</w:t>
      </w:r>
      <w:bookmarkStart w:id="31" w:name="_Hlk142641464"/>
      <w:r>
        <w:rPr>
          <w:rFonts w:hint="eastAsia"/>
          <w:lang w:val="en-GB"/>
        </w:rPr>
        <w:t>报告期内地质条件限产因素消除，商品煤产量同比增加。</w:t>
      </w:r>
    </w:p>
    <w:bookmarkEnd w:id="29"/>
    <w:bookmarkEnd w:id="31"/>
    <w:p>
      <w:pPr>
        <w:ind w:firstLineChars="200" w:firstLine="420"/>
        <w:jc w:val="both"/>
        <w:rPr>
          <w:bCs/>
          <w:lang w:val="en-GB"/>
        </w:rPr>
      </w:pPr>
      <w:r>
        <w:rPr>
          <w:rFonts w:hint="eastAsia"/>
          <w:lang w:val="en-GB"/>
        </w:rPr>
        <w:t>②内蒙古矿业商品煤产量同比增加，主要是由于：报告期内地质条件限产因素部分消除，商品煤产量同比增加。</w:t>
      </w:r>
    </w:p>
    <w:p>
      <w:pPr>
        <w:ind w:firstLineChars="200" w:firstLine="420"/>
        <w:jc w:val="both"/>
        <w:rPr>
          <w:bCs/>
          <w:lang w:val="en-GB"/>
        </w:rPr>
      </w:pPr>
    </w:p>
    <w:p>
      <w:pPr>
        <w:keepNext/>
        <w:keepLines/>
        <w:widowControl w:val="0"/>
        <w:numPr>
          <w:ilvl w:val="0"/>
          <w:numId w:val="27"/>
        </w:numPr>
        <w:spacing w:before="60" w:after="60"/>
        <w:jc w:val="both"/>
        <w:outlineLvl w:val="4"/>
        <w:rPr>
          <w:rFonts w:cs="Times New Roman"/>
          <w:b/>
          <w:kern w:val="2"/>
        </w:rPr>
      </w:pPr>
      <w:r>
        <w:rPr>
          <w:rFonts w:cs="Times New Roman" w:hint="eastAsia"/>
          <w:b/>
          <w:kern w:val="2"/>
        </w:rPr>
        <w:t>煤炭价格与销售</w:t>
      </w:r>
    </w:p>
    <w:p>
      <w:pPr>
        <w:ind w:firstLineChars="200" w:firstLine="420"/>
        <w:jc w:val="both"/>
        <w:rPr>
          <w:rFonts w:cs="Times New Roman"/>
          <w:kern w:val="2"/>
          <w:lang w:val="en-GB"/>
        </w:rPr>
      </w:pPr>
      <w:r>
        <w:rPr>
          <w:rFonts w:cs="Times New Roman" w:hint="eastAsia"/>
          <w:kern w:val="2"/>
          <w:lang w:val="en-GB"/>
        </w:rPr>
        <w:t>上半年本集团销售煤炭</w:t>
      </w:r>
      <w:r>
        <w:rPr>
          <w:rFonts w:cs="Times New Roman"/>
          <w:kern w:val="2"/>
          <w:lang w:val="en-GB"/>
        </w:rPr>
        <w:t>6,788万吨，同比</w:t>
      </w:r>
      <w:r>
        <w:rPr>
          <w:rFonts w:cs="Times New Roman" w:hint="eastAsia"/>
          <w:kern w:val="2"/>
          <w:lang w:val="en-GB"/>
        </w:rPr>
        <w:t>增加</w:t>
      </w:r>
      <w:r>
        <w:rPr>
          <w:rFonts w:cs="Times New Roman"/>
          <w:kern w:val="2"/>
          <w:lang w:val="en-GB"/>
        </w:rPr>
        <w:t>193万吨或2.9%。</w:t>
      </w:r>
    </w:p>
    <w:p>
      <w:pPr>
        <w:ind w:firstLineChars="200" w:firstLine="420"/>
        <w:jc w:val="both"/>
        <w:rPr>
          <w:rFonts w:cs="Times New Roman"/>
          <w:kern w:val="2"/>
          <w:lang w:val="en-GB"/>
        </w:rPr>
      </w:pPr>
      <w:r>
        <w:rPr>
          <w:rFonts w:cs="Times New Roman" w:hint="eastAsia"/>
          <w:kern w:val="2"/>
          <w:lang w:val="en-GB"/>
        </w:rPr>
        <w:t>上半年本集团实现煤炭业务销售收入</w:t>
      </w:r>
      <w:r>
        <w:rPr>
          <w:rFonts w:cs="Times New Roman"/>
          <w:kern w:val="2"/>
          <w:lang w:val="en-GB"/>
        </w:rPr>
        <w:t>473.51亿元，同比减少128.20</w:t>
      </w:r>
      <w:r>
        <w:rPr>
          <w:rFonts w:cs="Times New Roman" w:hint="eastAsia"/>
          <w:kern w:val="2"/>
          <w:lang w:val="en-GB"/>
        </w:rPr>
        <w:t>亿</w:t>
      </w:r>
      <w:r>
        <w:rPr>
          <w:rFonts w:cs="Times New Roman"/>
          <w:kern w:val="2"/>
          <w:lang w:val="en-GB"/>
        </w:rPr>
        <w:t>元或21.3%。</w:t>
      </w:r>
    </w:p>
    <w:p>
      <w:pPr>
        <w:ind w:firstLineChars="200" w:firstLine="420"/>
        <w:jc w:val="both"/>
        <w:rPr>
          <w:rFonts w:cs="Times New Roman"/>
          <w:kern w:val="2"/>
          <w:lang w:val="en-GB"/>
        </w:rPr>
      </w:pPr>
      <w:r>
        <w:rPr>
          <w:rFonts w:cs="Times New Roman" w:hint="eastAsia"/>
          <w:kern w:val="2"/>
          <w:lang w:val="en-GB"/>
        </w:rPr>
        <w:t>上半年本集团分煤种产、销情况如下表：</w:t>
      </w:r>
    </w:p>
    <w:p>
      <w:pPr>
        <w:rPr>
          <w:rFonts w:cs="Times New Roman"/>
          <w:kern w:val="2"/>
          <w:lang w:val="en-GB"/>
        </w:rPr>
      </w:pPr>
      <w:r>
        <w:rPr>
          <w:rFonts w:cs="Times New Roman"/>
          <w:kern w:val="2"/>
          <w:lang w:val="en-GB"/>
        </w:rPr>
        <w:br w:type="page"/>
      </w:r>
    </w:p>
    <w:p>
      <w:pPr>
        <w:ind w:firstLineChars="200" w:firstLine="420"/>
        <w:jc w:val="both"/>
        <w:rPr>
          <w:rFonts w:cs="Times New Roman"/>
          <w:kern w:val="2"/>
          <w:lang w:val="en-GB"/>
        </w:rPr>
      </w:pPr>
    </w:p>
    <w:tbl>
      <w:tblPr>
        <w:tblStyle w:val="g21"/>
        <w:tblW w:w="103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73"/>
        <w:gridCol w:w="997"/>
        <w:gridCol w:w="958"/>
        <w:gridCol w:w="1109"/>
        <w:gridCol w:w="1201"/>
        <w:gridCol w:w="958"/>
        <w:gridCol w:w="957"/>
        <w:gridCol w:w="1109"/>
        <w:gridCol w:w="1201"/>
      </w:tblGrid>
      <w:tr>
        <w:trPr>
          <w:trHeight w:val="312"/>
          <w:jc w:val="center"/>
        </w:trPr>
        <w:tc>
          <w:tcPr>
            <w:tcW w:w="1873"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bookmarkStart w:id="32" w:name="_Hlk16957940"/>
          </w:p>
        </w:tc>
        <w:tc>
          <w:tcPr>
            <w:tcW w:w="4265" w:type="dxa"/>
            <w:gridSpan w:val="4"/>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年1-6月</w:t>
            </w:r>
          </w:p>
        </w:tc>
        <w:tc>
          <w:tcPr>
            <w:tcW w:w="4225" w:type="dxa"/>
            <w:gridSpan w:val="4"/>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3</w:t>
            </w:r>
            <w:r>
              <w:rPr>
                <w:rFonts w:ascii="宋体" w:hAnsi="宋体" w:hint="eastAsia"/>
                <w:sz w:val="21"/>
                <w:szCs w:val="21"/>
                <w:lang w:val="en-GB"/>
              </w:rPr>
              <w:t>年1-6月</w:t>
            </w:r>
          </w:p>
        </w:tc>
      </w:tr>
      <w:tr>
        <w:trPr>
          <w:trHeight w:val="312"/>
          <w:jc w:val="center"/>
        </w:trPr>
        <w:tc>
          <w:tcPr>
            <w:tcW w:w="1873" w:type="dxa"/>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99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产量</w:t>
            </w:r>
          </w:p>
        </w:tc>
        <w:tc>
          <w:tcPr>
            <w:tcW w:w="95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销量</w:t>
            </w:r>
          </w:p>
        </w:tc>
        <w:tc>
          <w:tcPr>
            <w:tcW w:w="110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销售价格</w:t>
            </w:r>
          </w:p>
        </w:tc>
        <w:tc>
          <w:tcPr>
            <w:tcW w:w="12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销售收入</w:t>
            </w:r>
          </w:p>
        </w:tc>
        <w:tc>
          <w:tcPr>
            <w:tcW w:w="95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产量</w:t>
            </w:r>
          </w:p>
        </w:tc>
        <w:tc>
          <w:tcPr>
            <w:tcW w:w="95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销量</w:t>
            </w:r>
          </w:p>
        </w:tc>
        <w:tc>
          <w:tcPr>
            <w:tcW w:w="110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销售价格</w:t>
            </w:r>
          </w:p>
        </w:tc>
        <w:tc>
          <w:tcPr>
            <w:tcW w:w="12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销售收入</w:t>
            </w:r>
          </w:p>
        </w:tc>
      </w:tr>
      <w:tr>
        <w:trPr>
          <w:trHeight w:val="312"/>
          <w:jc w:val="center"/>
        </w:trPr>
        <w:tc>
          <w:tcPr>
            <w:tcW w:w="1873" w:type="dxa"/>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99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95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110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12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95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95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110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12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r>
      <w:tr>
        <w:trPr>
          <w:trHeight w:val="312"/>
          <w:jc w:val="center"/>
        </w:trPr>
        <w:tc>
          <w:tcPr>
            <w:tcW w:w="1873" w:type="dxa"/>
            <w:vAlign w:val="center"/>
          </w:tcPr>
          <w:p>
            <w:pPr>
              <w:jc w:val="both"/>
              <w:rPr>
                <w:rFonts w:ascii="宋体" w:hAnsi="宋体"/>
                <w:sz w:val="21"/>
                <w:szCs w:val="21"/>
                <w:lang w:val="en-GB"/>
              </w:rPr>
            </w:pPr>
            <w:r>
              <w:rPr>
                <w:rFonts w:ascii="宋体" w:hAnsi="宋体" w:hint="eastAsia"/>
                <w:sz w:val="21"/>
                <w:szCs w:val="21"/>
              </w:rPr>
              <w:t>一、公司</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11,359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10,869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802.42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8,722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11,862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11,864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980.54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11,633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1号精煤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236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1,230.19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241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249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1,506.94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376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2号精煤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3,157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3,151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1,199.25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3,778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4,171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4,114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1,463.99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6,022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3号精煤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1,892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1,898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980.07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1,861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1,121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1,224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1,218.06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1,491 </w:t>
            </w:r>
          </w:p>
        </w:tc>
      </w:tr>
      <w:tr>
        <w:trPr>
          <w:trHeight w:val="312"/>
          <w:jc w:val="center"/>
        </w:trPr>
        <w:tc>
          <w:tcPr>
            <w:tcW w:w="1873" w:type="dxa"/>
            <w:vAlign w:val="center"/>
          </w:tcPr>
          <w:p>
            <w:pPr>
              <w:ind w:firstLineChars="100" w:firstLine="210"/>
              <w:jc w:val="both"/>
              <w:rPr>
                <w:rFonts w:ascii="宋体" w:hAnsi="宋体"/>
                <w:sz w:val="21"/>
                <w:szCs w:val="21"/>
                <w:lang w:val="en-GB"/>
              </w:rPr>
            </w:pPr>
            <w:r>
              <w:rPr>
                <w:rFonts w:ascii="宋体" w:hAnsi="宋体" w:hint="eastAsia"/>
                <w:sz w:val="21"/>
                <w:szCs w:val="21"/>
              </w:rPr>
              <w:t>精煤小计</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5,281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5,285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1,121.90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5,929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5,533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5,587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1,412.01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7,889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6,077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5,585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500.09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2,793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6,329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6,277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596.45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3,744 </w:t>
            </w:r>
          </w:p>
        </w:tc>
      </w:tr>
      <w:tr>
        <w:trPr>
          <w:trHeight w:val="312"/>
          <w:jc w:val="center"/>
        </w:trPr>
        <w:tc>
          <w:tcPr>
            <w:tcW w:w="1873" w:type="dxa"/>
            <w:vAlign w:val="center"/>
          </w:tcPr>
          <w:p>
            <w:pPr>
              <w:jc w:val="both"/>
              <w:rPr>
                <w:rFonts w:ascii="宋体" w:hAnsi="宋体"/>
                <w:sz w:val="21"/>
                <w:szCs w:val="21"/>
                <w:lang w:val="en-GB"/>
              </w:rPr>
            </w:pPr>
            <w:r>
              <w:rPr>
                <w:rFonts w:ascii="宋体" w:hAnsi="宋体" w:hint="eastAsia"/>
                <w:sz w:val="21"/>
                <w:szCs w:val="21"/>
              </w:rPr>
              <w:t>二、菏泽能化</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1,092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832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1,408.83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1,172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1,302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1,117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1,516.57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1,694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2号精煤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820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794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1,454.65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1,154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1,050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976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1,648.47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1,608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272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38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461.30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252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142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607.29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86 </w:t>
            </w:r>
          </w:p>
        </w:tc>
      </w:tr>
      <w:tr>
        <w:trPr>
          <w:trHeight w:val="250"/>
          <w:jc w:val="center"/>
        </w:trPr>
        <w:tc>
          <w:tcPr>
            <w:tcW w:w="1873" w:type="dxa"/>
            <w:vAlign w:val="center"/>
          </w:tcPr>
          <w:p>
            <w:pPr>
              <w:jc w:val="both"/>
            </w:pPr>
            <w:r>
              <w:rPr>
                <w:rFonts w:ascii="宋体" w:hAnsi="宋体" w:hint="eastAsia"/>
                <w:sz w:val="21"/>
                <w:szCs w:val="21"/>
              </w:rPr>
              <w:t>三、鲁西矿业</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5,629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5,323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1,185.74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6,312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5,342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5,705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1,259.92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7,187 </w:t>
            </w:r>
          </w:p>
        </w:tc>
      </w:tr>
      <w:tr>
        <w:trPr>
          <w:trHeight w:val="250"/>
          <w:jc w:val="center"/>
        </w:trPr>
        <w:tc>
          <w:tcPr>
            <w:tcW w:w="1873" w:type="dxa"/>
          </w:tcPr>
          <w:p>
            <w:pPr>
              <w:ind w:firstLineChars="207" w:firstLine="435"/>
              <w:jc w:val="both"/>
              <w:rPr>
                <w:rFonts w:ascii="宋体" w:hAnsi="宋体"/>
                <w:sz w:val="21"/>
                <w:szCs w:val="21"/>
              </w:rPr>
            </w:pPr>
            <w:r>
              <w:rPr>
                <w:rFonts w:ascii="宋体" w:hAnsi="宋体" w:hint="eastAsia"/>
                <w:sz w:val="21"/>
                <w:szCs w:val="21"/>
              </w:rPr>
              <w:t>洗精煤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4,104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3,775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1,494.17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5,640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3,986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3,969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1,639.43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6,507 </w:t>
            </w:r>
          </w:p>
        </w:tc>
      </w:tr>
      <w:tr>
        <w:trPr>
          <w:trHeight w:val="250"/>
          <w:jc w:val="center"/>
        </w:trPr>
        <w:tc>
          <w:tcPr>
            <w:tcW w:w="1873" w:type="dxa"/>
          </w:tcPr>
          <w:p>
            <w:pPr>
              <w:ind w:firstLineChars="207" w:firstLine="435"/>
              <w:jc w:val="both"/>
              <w:rPr>
                <w:rFonts w:ascii="宋体" w:hAnsi="宋体"/>
                <w:sz w:val="21"/>
                <w:szCs w:val="21"/>
              </w:rPr>
            </w:pPr>
            <w:r>
              <w:rPr>
                <w:rFonts w:ascii="宋体" w:hAnsi="宋体" w:hint="eastAsia"/>
                <w:sz w:val="21"/>
                <w:szCs w:val="21"/>
              </w:rPr>
              <w:t>洗混煤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1,525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1,549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434.01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1,356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1,736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392.22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681 </w:t>
            </w:r>
          </w:p>
        </w:tc>
      </w:tr>
      <w:tr>
        <w:trPr>
          <w:trHeight w:val="250"/>
          <w:jc w:val="center"/>
        </w:trPr>
        <w:tc>
          <w:tcPr>
            <w:tcW w:w="1873" w:type="dxa"/>
            <w:vAlign w:val="center"/>
          </w:tcPr>
          <w:p>
            <w:pPr>
              <w:jc w:val="both"/>
              <w:rPr>
                <w:rFonts w:ascii="宋体" w:hAnsi="宋体"/>
                <w:sz w:val="21"/>
                <w:szCs w:val="21"/>
                <w:lang w:val="en-GB"/>
              </w:rPr>
            </w:pPr>
            <w:r>
              <w:rPr>
                <w:rFonts w:ascii="宋体" w:hAnsi="宋体" w:hint="eastAsia"/>
                <w:sz w:val="21"/>
                <w:szCs w:val="21"/>
              </w:rPr>
              <w:t>四、天池能源</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626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537.96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352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432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412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616.73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254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626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537.96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352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432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412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616.73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254 </w:t>
            </w:r>
          </w:p>
        </w:tc>
      </w:tr>
      <w:tr>
        <w:trPr>
          <w:trHeight w:val="312"/>
          <w:jc w:val="center"/>
        </w:trPr>
        <w:tc>
          <w:tcPr>
            <w:tcW w:w="1873" w:type="dxa"/>
            <w:shd w:val="clear" w:color="auto" w:fill="auto"/>
            <w:vAlign w:val="center"/>
          </w:tcPr>
          <w:p>
            <w:pPr>
              <w:jc w:val="both"/>
              <w:rPr>
                <w:rFonts w:ascii="宋体" w:hAnsi="宋体"/>
                <w:sz w:val="21"/>
                <w:szCs w:val="21"/>
                <w:lang w:val="en-GB"/>
              </w:rPr>
            </w:pPr>
            <w:r>
              <w:rPr>
                <w:rFonts w:ascii="宋体" w:hAnsi="宋体" w:hint="eastAsia"/>
                <w:sz w:val="21"/>
                <w:szCs w:val="21"/>
              </w:rPr>
              <w:t>五、未来能源</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8,934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6,779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550.03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3,729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9,186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6,318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617.47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3,901 </w:t>
            </w:r>
          </w:p>
        </w:tc>
      </w:tr>
      <w:tr>
        <w:trPr>
          <w:trHeight w:val="312"/>
          <w:jc w:val="center"/>
        </w:trPr>
        <w:tc>
          <w:tcPr>
            <w:tcW w:w="1873" w:type="dxa"/>
            <w:shd w:val="clear" w:color="auto" w:fill="auto"/>
            <w:vAlign w:val="center"/>
          </w:tcPr>
          <w:p>
            <w:pPr>
              <w:ind w:firstLineChars="207" w:firstLine="435"/>
              <w:jc w:val="both"/>
              <w:rPr>
                <w:rFonts w:ascii="宋体" w:hAnsi="宋体"/>
                <w:sz w:val="21"/>
                <w:szCs w:val="21"/>
                <w:lang w:val="en-GB"/>
              </w:rPr>
            </w:pPr>
            <w:r>
              <w:rPr>
                <w:rFonts w:ascii="宋体" w:hAnsi="宋体" w:hint="eastAsia"/>
                <w:sz w:val="21"/>
                <w:szCs w:val="21"/>
              </w:rPr>
              <w:t>3号精煤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1,156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777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671.03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1,070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1,025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826.23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847 </w:t>
            </w:r>
          </w:p>
        </w:tc>
      </w:tr>
      <w:tr>
        <w:trPr>
          <w:trHeight w:val="312"/>
          <w:jc w:val="center"/>
        </w:trPr>
        <w:tc>
          <w:tcPr>
            <w:tcW w:w="1873" w:type="dxa"/>
            <w:shd w:val="clear" w:color="auto" w:fill="auto"/>
            <w:vAlign w:val="center"/>
          </w:tcPr>
          <w:p>
            <w:pPr>
              <w:ind w:firstLineChars="207" w:firstLine="435"/>
              <w:jc w:val="both"/>
              <w:rPr>
                <w:rFonts w:ascii="宋体" w:hAnsi="宋体"/>
                <w:sz w:val="21"/>
                <w:szCs w:val="21"/>
                <w:lang w:val="en-GB"/>
              </w:rPr>
            </w:pPr>
            <w:r>
              <w:rPr>
                <w:rFonts w:ascii="宋体" w:hAnsi="宋体" w:hint="eastAsia"/>
                <w:sz w:val="21"/>
                <w:szCs w:val="21"/>
              </w:rPr>
              <w:t>块煤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1,752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1,675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686.23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1,150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1,925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1,684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830.72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1,399 </w:t>
            </w:r>
          </w:p>
        </w:tc>
      </w:tr>
      <w:tr>
        <w:trPr>
          <w:trHeight w:val="312"/>
          <w:jc w:val="center"/>
        </w:trPr>
        <w:tc>
          <w:tcPr>
            <w:tcW w:w="1873" w:type="dxa"/>
            <w:shd w:val="clear" w:color="auto" w:fill="auto"/>
            <w:vAlign w:val="center"/>
          </w:tcPr>
          <w:p>
            <w:pPr>
              <w:ind w:firstLineChars="207" w:firstLine="435"/>
              <w:jc w:val="both"/>
              <w:rPr>
                <w:rFonts w:ascii="宋体" w:hAnsi="宋体"/>
                <w:sz w:val="21"/>
                <w:szCs w:val="21"/>
                <w:lang w:val="en-GB"/>
              </w:rPr>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6,026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4,327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475.55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2,058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6,191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3,609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458.67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1,655 </w:t>
            </w:r>
          </w:p>
        </w:tc>
      </w:tr>
      <w:tr>
        <w:trPr>
          <w:trHeight w:val="312"/>
          <w:jc w:val="center"/>
        </w:trPr>
        <w:tc>
          <w:tcPr>
            <w:tcW w:w="1873" w:type="dxa"/>
            <w:vAlign w:val="center"/>
          </w:tcPr>
          <w:p>
            <w:pPr>
              <w:jc w:val="both"/>
              <w:rPr>
                <w:rFonts w:ascii="宋体" w:hAnsi="宋体"/>
                <w:sz w:val="21"/>
                <w:szCs w:val="21"/>
                <w:lang w:val="en-GB"/>
              </w:rPr>
            </w:pPr>
            <w:r>
              <w:rPr>
                <w:rFonts w:ascii="宋体" w:hAnsi="宋体" w:hint="eastAsia"/>
                <w:sz w:val="21"/>
                <w:szCs w:val="21"/>
              </w:rPr>
              <w:t>六、鄂尔多斯公司</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5,990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4,349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426.11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1,853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5,696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3,469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431.86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1,498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5,990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4,349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426.11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1,853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5,696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3,469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431.86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1,498 </w:t>
            </w:r>
          </w:p>
        </w:tc>
      </w:tr>
      <w:tr>
        <w:trPr>
          <w:trHeight w:val="312"/>
          <w:jc w:val="center"/>
        </w:trPr>
        <w:tc>
          <w:tcPr>
            <w:tcW w:w="1873" w:type="dxa"/>
            <w:vAlign w:val="center"/>
          </w:tcPr>
          <w:p>
            <w:pPr>
              <w:jc w:val="both"/>
              <w:rPr>
                <w:rFonts w:ascii="宋体" w:hAnsi="宋体"/>
                <w:sz w:val="21"/>
                <w:szCs w:val="21"/>
                <w:lang w:val="en-GB"/>
              </w:rPr>
            </w:pPr>
            <w:r>
              <w:rPr>
                <w:rFonts w:ascii="宋体" w:hAnsi="宋体" w:hint="eastAsia"/>
                <w:sz w:val="21"/>
                <w:szCs w:val="21"/>
              </w:rPr>
              <w:t>七、昊盛煤业</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2,870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2,913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544.87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1,587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2,338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2,300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541.88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1,246 </w:t>
            </w:r>
          </w:p>
        </w:tc>
      </w:tr>
      <w:tr>
        <w:trPr>
          <w:trHeight w:val="312"/>
          <w:jc w:val="center"/>
        </w:trPr>
        <w:tc>
          <w:tcPr>
            <w:tcW w:w="1873" w:type="dxa"/>
            <w:vAlign w:val="center"/>
          </w:tcPr>
          <w:p>
            <w:pPr>
              <w:ind w:firstLineChars="207" w:firstLine="435"/>
              <w:jc w:val="both"/>
              <w:rPr>
                <w:rFonts w:ascii="宋体" w:hAnsi="宋体"/>
                <w:sz w:val="21"/>
                <w:szCs w:val="21"/>
                <w:lang w:val="en-GB"/>
              </w:rPr>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2,870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2,913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544.87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1,587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2,338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2,300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541.88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1,246 </w:t>
            </w:r>
          </w:p>
        </w:tc>
      </w:tr>
      <w:tr>
        <w:trPr>
          <w:trHeight w:val="312"/>
          <w:jc w:val="center"/>
        </w:trPr>
        <w:tc>
          <w:tcPr>
            <w:tcW w:w="1873" w:type="dxa"/>
            <w:vAlign w:val="center"/>
          </w:tcPr>
          <w:p>
            <w:pPr>
              <w:rPr>
                <w:rFonts w:ascii="宋体" w:hAnsi="宋体"/>
                <w:sz w:val="21"/>
                <w:szCs w:val="21"/>
              </w:rPr>
            </w:pPr>
            <w:r>
              <w:rPr>
                <w:rFonts w:ascii="宋体" w:hAnsi="宋体" w:hint="eastAsia"/>
                <w:sz w:val="21"/>
                <w:szCs w:val="21"/>
              </w:rPr>
              <w:t>八、内蒙古矿业</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2,978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2,989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523.95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1,566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1,485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1,545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500.39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773 </w:t>
            </w:r>
          </w:p>
        </w:tc>
      </w:tr>
      <w:tr>
        <w:trPr>
          <w:trHeight w:val="312"/>
          <w:jc w:val="center"/>
        </w:trPr>
        <w:tc>
          <w:tcPr>
            <w:tcW w:w="1873" w:type="dxa"/>
            <w:vAlign w:val="center"/>
          </w:tcPr>
          <w:p>
            <w:pPr>
              <w:ind w:firstLineChars="207" w:firstLine="435"/>
              <w:jc w:val="both"/>
              <w:rPr>
                <w:rFonts w:ascii="宋体" w:hAnsi="宋体"/>
                <w:sz w:val="21"/>
                <w:szCs w:val="21"/>
              </w:rPr>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2,978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2,989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523.95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1,566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1,485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1,545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500.39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773 </w:t>
            </w:r>
          </w:p>
        </w:tc>
      </w:tr>
      <w:tr>
        <w:trPr>
          <w:trHeight w:val="312"/>
          <w:jc w:val="center"/>
        </w:trPr>
        <w:tc>
          <w:tcPr>
            <w:tcW w:w="1873" w:type="dxa"/>
          </w:tcPr>
          <w:p>
            <w:pPr>
              <w:jc w:val="both"/>
            </w:pPr>
            <w:r>
              <w:rPr>
                <w:rFonts w:ascii="宋体" w:hAnsi="宋体" w:hint="eastAsia"/>
                <w:sz w:val="21"/>
                <w:szCs w:val="21"/>
              </w:rPr>
              <w:t>九、新疆能化</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9,931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9,444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148.57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1,403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9,271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8,886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170.73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1,517 </w:t>
            </w:r>
          </w:p>
        </w:tc>
      </w:tr>
      <w:tr>
        <w:trPr>
          <w:trHeight w:val="312"/>
          <w:jc w:val="center"/>
        </w:trPr>
        <w:tc>
          <w:tcPr>
            <w:tcW w:w="1873" w:type="dxa"/>
          </w:tcPr>
          <w:p>
            <w:pPr>
              <w:ind w:firstLineChars="207" w:firstLine="435"/>
              <w:jc w:val="both"/>
            </w:pPr>
            <w:r>
              <w:rPr>
                <w:rFonts w:ascii="宋体" w:hAnsi="宋体" w:hint="eastAsia"/>
                <w:sz w:val="21"/>
                <w:szCs w:val="21"/>
              </w:rPr>
              <w:t>经筛选原煤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9,931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9,444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148.57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1,403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9,271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8,886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170.73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1,517 </w:t>
            </w:r>
          </w:p>
        </w:tc>
      </w:tr>
      <w:tr>
        <w:trPr>
          <w:trHeight w:val="312"/>
          <w:jc w:val="center"/>
        </w:trPr>
        <w:tc>
          <w:tcPr>
            <w:tcW w:w="1873" w:type="dxa"/>
            <w:vAlign w:val="center"/>
          </w:tcPr>
          <w:p>
            <w:pPr>
              <w:rPr>
                <w:rFonts w:ascii="宋体" w:hAnsi="宋体"/>
                <w:sz w:val="21"/>
                <w:szCs w:val="21"/>
              </w:rPr>
            </w:pPr>
            <w:r>
              <w:rPr>
                <w:rFonts w:ascii="宋体" w:hAnsi="宋体" w:hint="eastAsia"/>
                <w:sz w:val="21"/>
                <w:szCs w:val="21"/>
              </w:rPr>
              <w:t>十、兖煤澳洲</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16,999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16,944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830.59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14,073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14,383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14,375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1,242.16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17,855 </w:t>
            </w:r>
          </w:p>
        </w:tc>
      </w:tr>
      <w:tr>
        <w:trPr>
          <w:trHeight w:val="312"/>
          <w:jc w:val="center"/>
        </w:trPr>
        <w:tc>
          <w:tcPr>
            <w:tcW w:w="1873" w:type="dxa"/>
            <w:vAlign w:val="center"/>
          </w:tcPr>
          <w:p>
            <w:pPr>
              <w:ind w:firstLineChars="207" w:firstLine="435"/>
              <w:jc w:val="both"/>
              <w:rPr>
                <w:rFonts w:ascii="宋体" w:hAnsi="宋体"/>
                <w:sz w:val="21"/>
                <w:szCs w:val="21"/>
              </w:rPr>
            </w:pPr>
            <w:r>
              <w:rPr>
                <w:rFonts w:ascii="宋体" w:hAnsi="宋体" w:hint="eastAsia"/>
                <w:sz w:val="21"/>
                <w:szCs w:val="21"/>
              </w:rPr>
              <w:t>半硬焦煤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2,204.09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115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1,741.79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104 </w:t>
            </w:r>
          </w:p>
        </w:tc>
      </w:tr>
      <w:tr>
        <w:trPr>
          <w:trHeight w:val="312"/>
          <w:jc w:val="center"/>
        </w:trPr>
        <w:tc>
          <w:tcPr>
            <w:tcW w:w="1873" w:type="dxa"/>
            <w:vAlign w:val="center"/>
          </w:tcPr>
          <w:p>
            <w:pPr>
              <w:ind w:firstLineChars="207" w:firstLine="435"/>
              <w:jc w:val="both"/>
              <w:rPr>
                <w:rFonts w:ascii="宋体" w:hAnsi="宋体"/>
                <w:sz w:val="21"/>
                <w:szCs w:val="21"/>
              </w:rPr>
            </w:pPr>
            <w:r>
              <w:rPr>
                <w:rFonts w:ascii="宋体" w:hAnsi="宋体" w:hint="eastAsia"/>
                <w:sz w:val="21"/>
                <w:szCs w:val="21"/>
              </w:rPr>
              <w:t>半软焦煤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1,162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1,159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1,526.42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1,768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1,204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1,204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1,896.73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2,283 </w:t>
            </w:r>
          </w:p>
        </w:tc>
      </w:tr>
      <w:tr>
        <w:trPr>
          <w:trHeight w:val="312"/>
          <w:jc w:val="center"/>
        </w:trPr>
        <w:tc>
          <w:tcPr>
            <w:tcW w:w="1873" w:type="dxa"/>
            <w:vAlign w:val="center"/>
          </w:tcPr>
          <w:p>
            <w:pPr>
              <w:ind w:firstLineChars="207" w:firstLine="435"/>
              <w:jc w:val="both"/>
              <w:rPr>
                <w:rFonts w:ascii="宋体" w:hAnsi="宋体"/>
                <w:sz w:val="21"/>
                <w:szCs w:val="21"/>
              </w:rPr>
            </w:pPr>
            <w:r>
              <w:rPr>
                <w:rFonts w:ascii="宋体" w:hAnsi="宋体" w:hint="eastAsia"/>
                <w:sz w:val="21"/>
                <w:szCs w:val="21"/>
              </w:rPr>
              <w:t>喷吹煤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807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804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1,572.11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1,264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1,111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1,110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1,852.51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2,057 </w:t>
            </w:r>
          </w:p>
        </w:tc>
      </w:tr>
      <w:tr>
        <w:trPr>
          <w:trHeight w:val="312"/>
          <w:jc w:val="center"/>
        </w:trPr>
        <w:tc>
          <w:tcPr>
            <w:tcW w:w="1873" w:type="dxa"/>
            <w:vAlign w:val="center"/>
          </w:tcPr>
          <w:p>
            <w:pPr>
              <w:ind w:firstLineChars="207" w:firstLine="435"/>
              <w:jc w:val="both"/>
              <w:rPr>
                <w:rFonts w:ascii="宋体" w:hAnsi="宋体"/>
                <w:sz w:val="21"/>
                <w:szCs w:val="21"/>
              </w:rPr>
            </w:pPr>
            <w:r>
              <w:rPr>
                <w:rFonts w:ascii="宋体" w:hAnsi="宋体" w:hint="eastAsia"/>
                <w:sz w:val="21"/>
                <w:szCs w:val="21"/>
              </w:rPr>
              <w:t>动力煤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14,977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14,929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731.85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10,926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12,008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12,001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1,117.56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13,412 </w:t>
            </w:r>
          </w:p>
        </w:tc>
      </w:tr>
      <w:tr>
        <w:trPr>
          <w:trHeight w:val="312"/>
          <w:jc w:val="center"/>
        </w:trPr>
        <w:tc>
          <w:tcPr>
            <w:tcW w:w="1873" w:type="dxa"/>
            <w:vAlign w:val="center"/>
          </w:tcPr>
          <w:p>
            <w:pPr>
              <w:rPr>
                <w:rFonts w:ascii="宋体" w:hAnsi="宋体"/>
                <w:sz w:val="21"/>
                <w:szCs w:val="21"/>
              </w:rPr>
            </w:pPr>
            <w:r>
              <w:rPr>
                <w:rFonts w:ascii="宋体" w:hAnsi="宋体" w:hint="eastAsia"/>
                <w:sz w:val="21"/>
                <w:szCs w:val="21"/>
              </w:rPr>
              <w:t>十一、兖煤国际</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2,671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2,661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674.02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1,793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2,549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2,517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1,025.36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2,581 </w:t>
            </w:r>
          </w:p>
        </w:tc>
      </w:tr>
      <w:tr>
        <w:trPr>
          <w:trHeight w:val="312"/>
          <w:jc w:val="center"/>
        </w:trPr>
        <w:tc>
          <w:tcPr>
            <w:tcW w:w="1873" w:type="dxa"/>
            <w:vAlign w:val="center"/>
          </w:tcPr>
          <w:p>
            <w:pPr>
              <w:ind w:firstLineChars="207" w:firstLine="435"/>
              <w:jc w:val="both"/>
              <w:rPr>
                <w:rFonts w:ascii="宋体" w:hAnsi="宋体"/>
                <w:sz w:val="21"/>
                <w:szCs w:val="21"/>
              </w:rPr>
            </w:pPr>
            <w:r>
              <w:rPr>
                <w:rFonts w:ascii="宋体" w:hAnsi="宋体" w:hint="eastAsia"/>
                <w:sz w:val="21"/>
                <w:szCs w:val="21"/>
              </w:rPr>
              <w:t>动力煤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2,671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2,661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674.02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1,793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2,549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2,517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1,025.36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2,581 </w:t>
            </w:r>
          </w:p>
        </w:tc>
      </w:tr>
      <w:tr>
        <w:trPr>
          <w:trHeight w:val="312"/>
          <w:jc w:val="center"/>
        </w:trPr>
        <w:tc>
          <w:tcPr>
            <w:tcW w:w="1873" w:type="dxa"/>
            <w:vAlign w:val="center"/>
          </w:tcPr>
          <w:p>
            <w:pPr>
              <w:rPr>
                <w:rFonts w:ascii="宋体" w:hAnsi="宋体"/>
                <w:sz w:val="21"/>
                <w:szCs w:val="21"/>
              </w:rPr>
            </w:pPr>
            <w:r>
              <w:rPr>
                <w:rFonts w:ascii="宋体" w:hAnsi="宋体" w:hint="eastAsia"/>
                <w:sz w:val="21"/>
                <w:szCs w:val="21"/>
              </w:rPr>
              <w:t>十二、贸易煤</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hint="eastAsia"/>
                <w:sz w:val="21"/>
                <w:szCs w:val="21"/>
              </w:rPr>
              <w:t>-</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4,117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1,163.06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4,788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7,434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1,349.17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10,030 </w:t>
            </w:r>
          </w:p>
        </w:tc>
      </w:tr>
      <w:tr>
        <w:trPr>
          <w:trHeight w:val="312"/>
          <w:jc w:val="center"/>
        </w:trPr>
        <w:tc>
          <w:tcPr>
            <w:tcW w:w="1873" w:type="dxa"/>
            <w:vAlign w:val="center"/>
          </w:tcPr>
          <w:p>
            <w:pPr>
              <w:jc w:val="center"/>
              <w:rPr>
                <w:rFonts w:ascii="宋体" w:hAnsi="宋体"/>
                <w:sz w:val="21"/>
                <w:szCs w:val="21"/>
              </w:rPr>
            </w:pPr>
            <w:r>
              <w:rPr>
                <w:rFonts w:ascii="宋体" w:hAnsi="宋体" w:hint="eastAsia"/>
                <w:sz w:val="21"/>
                <w:szCs w:val="21"/>
              </w:rPr>
              <w:t>总计</w:t>
            </w:r>
          </w:p>
        </w:tc>
        <w:tc>
          <w:tcPr>
            <w:tcW w:w="99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69,078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67,875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697.62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47,351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63,845 </w:t>
            </w:r>
          </w:p>
        </w:tc>
        <w:tc>
          <w:tcPr>
            <w:tcW w:w="95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65,941 </w:t>
            </w:r>
          </w:p>
        </w:tc>
        <w:tc>
          <w:tcPr>
            <w:tcW w:w="110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912.49 </w:t>
            </w:r>
          </w:p>
        </w:tc>
        <w:tc>
          <w:tcPr>
            <w:tcW w:w="1201"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60,171 </w:t>
            </w:r>
          </w:p>
        </w:tc>
      </w:tr>
      <w:bookmarkEnd w:id="32"/>
    </w:tbl>
    <w:p>
      <w:pPr>
        <w:rPr>
          <w:bCs/>
          <w:lang w:val="en-GB"/>
        </w:rPr>
      </w:pPr>
    </w:p>
    <w:p>
      <w:pPr>
        <w:rPr>
          <w:lang w:val="en-GB"/>
        </w:rPr>
      </w:pPr>
      <w:r>
        <w:rPr>
          <w:lang w:val="en-GB"/>
        </w:rPr>
        <w:br w:type="page"/>
      </w:r>
    </w:p>
    <w:p>
      <w:pPr>
        <w:ind w:firstLineChars="200" w:firstLine="420"/>
        <w:rPr>
          <w:lang w:val="en-GB"/>
        </w:rPr>
      </w:pPr>
      <w:r>
        <w:rPr>
          <w:rFonts w:hint="eastAsia"/>
          <w:lang w:val="en-GB"/>
        </w:rPr>
        <w:lastRenderedPageBreak/>
        <w:t>影响煤炭业务销售收入变动因素分析如下表：</w:t>
      </w:r>
    </w:p>
    <w:p>
      <w:pPr>
        <w:ind w:firstLineChars="200" w:firstLine="420"/>
        <w:rPr>
          <w:bCs/>
          <w:lang w:val="en-GB"/>
        </w:rPr>
      </w:pPr>
    </w:p>
    <w:tbl>
      <w:tblPr>
        <w:tblStyle w:val="g21"/>
        <w:tblW w:w="95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2987"/>
        <w:gridCol w:w="3207"/>
      </w:tblGrid>
      <w:tr>
        <w:trPr>
          <w:trHeight w:val="492"/>
          <w:jc w:val="center"/>
        </w:trPr>
        <w:tc>
          <w:tcPr>
            <w:tcW w:w="3336" w:type="dxa"/>
            <w:vMerge w:val="restart"/>
            <w:tcBorders>
              <w:top w:val="single" w:sz="4" w:space="0" w:color="auto"/>
              <w:left w:val="single" w:sz="4" w:space="0" w:color="auto"/>
              <w:bottom w:val="single" w:sz="4" w:space="0" w:color="auto"/>
              <w:right w:val="single" w:sz="4" w:space="0" w:color="auto"/>
            </w:tcBorders>
          </w:tcPr>
          <w:p>
            <w:pPr>
              <w:rPr>
                <w:rFonts w:ascii="宋体" w:hAnsi="宋体"/>
                <w:sz w:val="21"/>
                <w:szCs w:val="21"/>
                <w:lang w:val="en-GB"/>
              </w:rPr>
            </w:pPr>
            <w:bookmarkStart w:id="33" w:name="_Hlk520899514"/>
            <w:r>
              <w:rPr>
                <w:rFonts w:ascii="宋体" w:hAnsi="宋体" w:hint="eastAsia"/>
                <w:sz w:val="21"/>
                <w:szCs w:val="21"/>
                <w:lang w:val="en-GB"/>
              </w:rPr>
              <w:t xml:space="preserve">　</w:t>
            </w:r>
          </w:p>
        </w:tc>
        <w:tc>
          <w:tcPr>
            <w:tcW w:w="2987" w:type="dxa"/>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宋体" w:hAnsi="宋体"/>
                <w:sz w:val="21"/>
                <w:szCs w:val="21"/>
                <w:lang w:val="en-GB"/>
              </w:rPr>
            </w:pPr>
            <w:r>
              <w:rPr>
                <w:rFonts w:ascii="宋体" w:hAnsi="宋体" w:hint="eastAsia"/>
                <w:sz w:val="21"/>
                <w:szCs w:val="21"/>
                <w:lang w:val="en-GB"/>
              </w:rPr>
              <w:t>煤炭销量变化影响</w:t>
            </w:r>
          </w:p>
        </w:tc>
        <w:tc>
          <w:tcPr>
            <w:tcW w:w="3207" w:type="dxa"/>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宋体" w:hAnsi="宋体"/>
                <w:sz w:val="21"/>
                <w:szCs w:val="21"/>
                <w:lang w:val="en-GB"/>
              </w:rPr>
            </w:pPr>
            <w:r>
              <w:rPr>
                <w:rFonts w:ascii="宋体" w:hAnsi="宋体" w:hint="eastAsia"/>
                <w:sz w:val="21"/>
                <w:szCs w:val="21"/>
                <w:lang w:val="en-GB"/>
              </w:rPr>
              <w:t>煤炭销售价格变化影响</w:t>
            </w:r>
          </w:p>
        </w:tc>
      </w:tr>
      <w:tr>
        <w:trPr>
          <w:trHeight w:val="316"/>
          <w:jc w:val="center"/>
        </w:trPr>
        <w:tc>
          <w:tcPr>
            <w:tcW w:w="3336" w:type="dxa"/>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2987" w:type="dxa"/>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宋体" w:hAnsi="宋体"/>
                <w:sz w:val="21"/>
                <w:szCs w:val="21"/>
                <w:lang w:val="en-GB"/>
              </w:rPr>
            </w:pPr>
            <w:r>
              <w:rPr>
                <w:rFonts w:ascii="宋体" w:hAnsi="宋体" w:hint="eastAsia"/>
                <w:sz w:val="21"/>
                <w:szCs w:val="21"/>
                <w:lang w:val="en-GB"/>
              </w:rPr>
              <w:t>（百万元）</w:t>
            </w:r>
          </w:p>
        </w:tc>
        <w:tc>
          <w:tcPr>
            <w:tcW w:w="3207" w:type="dxa"/>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宋体" w:hAnsi="宋体"/>
                <w:sz w:val="21"/>
                <w:szCs w:val="21"/>
                <w:lang w:val="en-GB"/>
              </w:rPr>
            </w:pPr>
            <w:r>
              <w:rPr>
                <w:rFonts w:ascii="宋体" w:hAnsi="宋体" w:hint="eastAsia"/>
                <w:sz w:val="21"/>
                <w:szCs w:val="21"/>
                <w:lang w:val="en-GB"/>
              </w:rPr>
              <w:t>（百万元）</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公司</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-975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-1,936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菏泽能化</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-432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-90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lang w:val="en-GB"/>
              </w:rPr>
            </w:pPr>
            <w:r>
              <w:rPr>
                <w:rFonts w:hint="eastAsia"/>
                <w:lang w:val="en-GB"/>
              </w:rPr>
              <w:t>鲁西矿业</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-480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-395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天池能源</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150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未来能源</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285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-457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鄂尔多斯公司</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380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昊盛煤业</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332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内蒙古矿业</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722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70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lang w:val="en-GB"/>
              </w:rPr>
            </w:pPr>
            <w:r>
              <w:rPr>
                <w:rFonts w:hint="eastAsia"/>
                <w:lang w:val="en-GB"/>
              </w:rPr>
              <w:t>新疆能化</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95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-209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兖煤澳洲</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3,192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-6,974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兖煤国际</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147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-935 </w:t>
            </w:r>
          </w:p>
        </w:tc>
      </w:tr>
      <w:tr>
        <w:trPr>
          <w:trHeight w:hRule="exact" w:val="340"/>
          <w:jc w:val="center"/>
        </w:trPr>
        <w:tc>
          <w:tcPr>
            <w:tcW w:w="3336"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贸易煤</w:t>
            </w:r>
          </w:p>
        </w:tc>
        <w:tc>
          <w:tcPr>
            <w:tcW w:w="298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-4,476 </w:t>
            </w:r>
          </w:p>
        </w:tc>
        <w:tc>
          <w:tcPr>
            <w:tcW w:w="3207"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-766 </w:t>
            </w:r>
          </w:p>
        </w:tc>
      </w:tr>
      <w:bookmarkEnd w:id="33"/>
    </w:tbl>
    <w:p>
      <w:pPr>
        <w:rPr>
          <w:bCs/>
          <w:lang w:val="en-GB"/>
        </w:rPr>
      </w:pPr>
    </w:p>
    <w:p>
      <w:pPr>
        <w:ind w:firstLineChars="200" w:firstLine="420"/>
        <w:rPr>
          <w:bCs/>
          <w:lang w:val="en-GB"/>
        </w:rPr>
      </w:pPr>
      <w:r>
        <w:rPr>
          <w:rFonts w:hint="eastAsia"/>
          <w:lang w:val="en-GB"/>
        </w:rPr>
        <w:t>本集团煤炭产品销售主要集中于中国、日本、韩国、泰国、澳大利亚等市场。</w:t>
      </w:r>
    </w:p>
    <w:p>
      <w:pPr>
        <w:ind w:firstLineChars="200" w:firstLine="420"/>
        <w:rPr>
          <w:bCs/>
          <w:lang w:val="en-GB"/>
        </w:rPr>
      </w:pPr>
      <w:r>
        <w:rPr>
          <w:rFonts w:hint="eastAsia"/>
          <w:lang w:val="en-GB"/>
        </w:rPr>
        <w:t>上半年本集团按地区分类的煤炭销售情况如下表：</w:t>
      </w:r>
    </w:p>
    <w:p>
      <w:pPr>
        <w:rPr>
          <w:bCs/>
          <w:lang w:val="en-GB"/>
        </w:rPr>
      </w:pPr>
    </w:p>
    <w:tbl>
      <w:tblPr>
        <w:tblStyle w:val="g21"/>
        <w:tblW w:w="90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589"/>
        <w:gridCol w:w="1642"/>
        <w:gridCol w:w="1698"/>
        <w:gridCol w:w="1494"/>
      </w:tblGrid>
      <w:tr>
        <w:trPr>
          <w:trHeight w:val="333"/>
          <w:jc w:val="center"/>
        </w:trPr>
        <w:tc>
          <w:tcPr>
            <w:tcW w:w="2597" w:type="dxa"/>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bookmarkStart w:id="34" w:name="_Hlk521576870"/>
          </w:p>
        </w:tc>
        <w:tc>
          <w:tcPr>
            <w:tcW w:w="3231"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年1-6月</w:t>
            </w:r>
          </w:p>
        </w:tc>
        <w:tc>
          <w:tcPr>
            <w:tcW w:w="3192"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3</w:t>
            </w:r>
            <w:r>
              <w:rPr>
                <w:rFonts w:ascii="宋体" w:hAnsi="宋体" w:hint="eastAsia"/>
                <w:sz w:val="21"/>
                <w:szCs w:val="21"/>
                <w:lang w:val="en-GB"/>
              </w:rPr>
              <w:t>年1-6月</w:t>
            </w:r>
          </w:p>
        </w:tc>
      </w:tr>
      <w:tr>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158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销量</w:t>
            </w:r>
          </w:p>
        </w:tc>
        <w:tc>
          <w:tcPr>
            <w:tcW w:w="1642"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销售收入</w:t>
            </w:r>
          </w:p>
        </w:tc>
        <w:tc>
          <w:tcPr>
            <w:tcW w:w="169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销量</w:t>
            </w:r>
          </w:p>
        </w:tc>
        <w:tc>
          <w:tcPr>
            <w:tcW w:w="149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销售收入</w:t>
            </w:r>
          </w:p>
        </w:tc>
      </w:tr>
      <w:tr>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158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1642"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169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149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一、中国</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57,480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38,447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54,750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45,795 </w:t>
            </w:r>
          </w:p>
        </w:tc>
      </w:tr>
      <w:tr>
        <w:trPr>
          <w:trHeight w:val="333"/>
          <w:jc w:val="center"/>
        </w:trPr>
        <w:tc>
          <w:tcPr>
            <w:tcW w:w="2597" w:type="dxa"/>
            <w:tcBorders>
              <w:top w:val="single" w:sz="4" w:space="0" w:color="auto"/>
              <w:left w:val="single" w:sz="4" w:space="0" w:color="auto"/>
              <w:bottom w:val="single" w:sz="4" w:space="0" w:color="auto"/>
              <w:right w:val="single" w:sz="4" w:space="0" w:color="auto"/>
            </w:tcBorders>
            <w:vAlign w:val="center"/>
          </w:tcPr>
          <w:p>
            <w:pPr>
              <w:ind w:firstLineChars="207" w:firstLine="435"/>
              <w:rPr>
                <w:rFonts w:ascii="宋体" w:hAnsi="宋体"/>
                <w:sz w:val="21"/>
                <w:szCs w:val="21"/>
                <w:lang w:val="en-GB"/>
              </w:rPr>
            </w:pPr>
            <w:r>
              <w:rPr>
                <w:rFonts w:ascii="宋体" w:hAnsi="宋体" w:hint="eastAsia"/>
                <w:sz w:val="21"/>
                <w:szCs w:val="21"/>
                <w:lang w:val="en-GB"/>
              </w:rPr>
              <w:t>华东地区</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24,688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21,178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28,145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28,419 </w:t>
            </w:r>
          </w:p>
        </w:tc>
      </w:tr>
      <w:tr>
        <w:trPr>
          <w:trHeight w:val="333"/>
          <w:jc w:val="center"/>
        </w:trPr>
        <w:tc>
          <w:tcPr>
            <w:tcW w:w="2597" w:type="dxa"/>
            <w:tcBorders>
              <w:top w:val="single" w:sz="4" w:space="0" w:color="auto"/>
              <w:left w:val="single" w:sz="4" w:space="0" w:color="auto"/>
              <w:bottom w:val="single" w:sz="4" w:space="0" w:color="auto"/>
              <w:right w:val="single" w:sz="4" w:space="0" w:color="auto"/>
            </w:tcBorders>
            <w:vAlign w:val="center"/>
          </w:tcPr>
          <w:p>
            <w:pPr>
              <w:ind w:firstLineChars="207" w:firstLine="435"/>
              <w:rPr>
                <w:rFonts w:ascii="宋体" w:hAnsi="宋体"/>
                <w:sz w:val="21"/>
                <w:szCs w:val="21"/>
                <w:lang w:val="en-GB"/>
              </w:rPr>
            </w:pPr>
            <w:r>
              <w:rPr>
                <w:rFonts w:ascii="宋体" w:hAnsi="宋体" w:hint="eastAsia"/>
                <w:sz w:val="21"/>
                <w:szCs w:val="21"/>
                <w:lang w:val="en-GB"/>
              </w:rPr>
              <w:t>华南地区</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8,304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5,520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3,634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2,814 </w:t>
            </w:r>
          </w:p>
        </w:tc>
      </w:tr>
      <w:tr>
        <w:trPr>
          <w:trHeight w:val="333"/>
          <w:jc w:val="center"/>
        </w:trPr>
        <w:tc>
          <w:tcPr>
            <w:tcW w:w="2597" w:type="dxa"/>
            <w:tcBorders>
              <w:top w:val="single" w:sz="4" w:space="0" w:color="auto"/>
              <w:left w:val="single" w:sz="4" w:space="0" w:color="auto"/>
              <w:bottom w:val="single" w:sz="4" w:space="0" w:color="auto"/>
              <w:right w:val="single" w:sz="4" w:space="0" w:color="auto"/>
            </w:tcBorders>
            <w:vAlign w:val="center"/>
          </w:tcPr>
          <w:p>
            <w:pPr>
              <w:ind w:firstLineChars="207" w:firstLine="435"/>
              <w:rPr>
                <w:rFonts w:ascii="宋体" w:hAnsi="宋体"/>
                <w:sz w:val="21"/>
                <w:szCs w:val="21"/>
                <w:lang w:val="en-GB"/>
              </w:rPr>
            </w:pPr>
            <w:r>
              <w:rPr>
                <w:rFonts w:ascii="宋体" w:hAnsi="宋体" w:hint="eastAsia"/>
                <w:sz w:val="21"/>
                <w:szCs w:val="21"/>
                <w:lang w:val="en-GB"/>
              </w:rPr>
              <w:t>华北地区</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7,567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4,824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7,402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5,523 </w:t>
            </w:r>
          </w:p>
        </w:tc>
      </w:tr>
      <w:tr>
        <w:trPr>
          <w:trHeight w:val="333"/>
          <w:jc w:val="center"/>
        </w:trPr>
        <w:tc>
          <w:tcPr>
            <w:tcW w:w="2597" w:type="dxa"/>
            <w:tcBorders>
              <w:top w:val="single" w:sz="4" w:space="0" w:color="auto"/>
              <w:left w:val="single" w:sz="4" w:space="0" w:color="auto"/>
              <w:bottom w:val="single" w:sz="4" w:space="0" w:color="auto"/>
              <w:right w:val="single" w:sz="4" w:space="0" w:color="auto"/>
            </w:tcBorders>
            <w:vAlign w:val="center"/>
          </w:tcPr>
          <w:p>
            <w:pPr>
              <w:ind w:firstLineChars="207" w:firstLine="435"/>
              <w:rPr>
                <w:rFonts w:ascii="宋体" w:hAnsi="宋体"/>
                <w:sz w:val="21"/>
                <w:szCs w:val="21"/>
                <w:lang w:val="en-GB"/>
              </w:rPr>
            </w:pPr>
            <w:r>
              <w:rPr>
                <w:rFonts w:ascii="宋体" w:hAnsi="宋体" w:hint="eastAsia"/>
                <w:sz w:val="21"/>
                <w:szCs w:val="21"/>
                <w:lang w:val="en-GB"/>
              </w:rPr>
              <w:t>华中地区</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3,314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2,847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2,376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4,658 </w:t>
            </w:r>
          </w:p>
        </w:tc>
      </w:tr>
      <w:tr>
        <w:trPr>
          <w:trHeight w:val="333"/>
          <w:jc w:val="center"/>
        </w:trPr>
        <w:tc>
          <w:tcPr>
            <w:tcW w:w="2597" w:type="dxa"/>
            <w:tcBorders>
              <w:top w:val="single" w:sz="4" w:space="0" w:color="auto"/>
              <w:left w:val="single" w:sz="4" w:space="0" w:color="auto"/>
              <w:bottom w:val="single" w:sz="4" w:space="0" w:color="auto"/>
              <w:right w:val="single" w:sz="4" w:space="0" w:color="auto"/>
            </w:tcBorders>
            <w:vAlign w:val="center"/>
          </w:tcPr>
          <w:p>
            <w:pPr>
              <w:ind w:firstLineChars="207" w:firstLine="435"/>
              <w:rPr>
                <w:rFonts w:ascii="宋体" w:hAnsi="宋体"/>
                <w:sz w:val="21"/>
                <w:szCs w:val="21"/>
                <w:lang w:val="en-GB"/>
              </w:rPr>
            </w:pPr>
            <w:r>
              <w:rPr>
                <w:rFonts w:ascii="宋体" w:hAnsi="宋体" w:hint="eastAsia"/>
                <w:sz w:val="21"/>
                <w:szCs w:val="21"/>
                <w:lang w:val="en-GB"/>
              </w:rPr>
              <w:t>西北地区</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12,814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3,302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12,292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3,436 </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ind w:firstLineChars="207" w:firstLine="435"/>
              <w:rPr>
                <w:rFonts w:ascii="宋体" w:hAnsi="宋体"/>
                <w:sz w:val="21"/>
                <w:szCs w:val="21"/>
                <w:lang w:val="en-GB"/>
              </w:rPr>
            </w:pPr>
            <w:r>
              <w:rPr>
                <w:rFonts w:ascii="宋体" w:hAnsi="宋体" w:hint="eastAsia"/>
                <w:sz w:val="21"/>
                <w:szCs w:val="21"/>
                <w:lang w:val="en-GB"/>
              </w:rPr>
              <w:t>其他地区</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792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777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901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945 </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二、日本</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3,981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4,199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3,803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7,520 </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三、韩国</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2,571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2,450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2,183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3,397 </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四、泰国</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1,866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908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1,919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847 </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五、澳大利亚</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1,379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784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1,803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1,034 </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六、其他</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598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563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1,485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1,578 </w:t>
            </w:r>
          </w:p>
        </w:tc>
      </w:tr>
      <w:tr>
        <w:trPr>
          <w:trHeight w:val="349"/>
          <w:jc w:val="center"/>
        </w:trPr>
        <w:tc>
          <w:tcPr>
            <w:tcW w:w="2597"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七、本集团总计</w:t>
            </w:r>
          </w:p>
        </w:tc>
        <w:tc>
          <w:tcPr>
            <w:tcW w:w="1589"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67,875 </w:t>
            </w:r>
          </w:p>
        </w:tc>
        <w:tc>
          <w:tcPr>
            <w:tcW w:w="1642"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47,351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65,941 </w:t>
            </w:r>
          </w:p>
        </w:tc>
        <w:tc>
          <w:tcPr>
            <w:tcW w:w="1494"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60,171 </w:t>
            </w:r>
          </w:p>
        </w:tc>
      </w:tr>
      <w:bookmarkEnd w:id="34"/>
    </w:tbl>
    <w:p>
      <w:pPr>
        <w:rPr>
          <w:bCs/>
          <w:lang w:val="en-GB"/>
        </w:rPr>
      </w:pPr>
    </w:p>
    <w:p>
      <w:pPr>
        <w:rPr>
          <w:bCs/>
          <w:lang w:val="en-GB"/>
        </w:rPr>
      </w:pPr>
      <w:r>
        <w:rPr>
          <w:bCs/>
          <w:lang w:val="en-GB"/>
        </w:rPr>
        <w:br w:type="page"/>
      </w:r>
    </w:p>
    <w:p>
      <w:pPr>
        <w:rPr>
          <w:bCs/>
          <w:lang w:val="en-GB"/>
        </w:rPr>
      </w:pPr>
    </w:p>
    <w:p>
      <w:pPr>
        <w:ind w:firstLineChars="200" w:firstLine="420"/>
        <w:rPr>
          <w:bCs/>
          <w:lang w:val="en-GB"/>
        </w:rPr>
      </w:pPr>
      <w:r>
        <w:rPr>
          <w:rFonts w:hint="eastAsia"/>
          <w:lang w:val="en-GB"/>
        </w:rPr>
        <w:t>本集团煤炭产品大部分销往电力、冶金、化工、商贸等行业。</w:t>
      </w:r>
    </w:p>
    <w:p>
      <w:pPr>
        <w:ind w:firstLineChars="200" w:firstLine="420"/>
        <w:rPr>
          <w:bCs/>
          <w:lang w:val="en-GB"/>
        </w:rPr>
      </w:pPr>
      <w:r>
        <w:rPr>
          <w:rFonts w:hint="eastAsia"/>
          <w:lang w:val="en-GB"/>
        </w:rPr>
        <w:t>上半年本集团按行业分类的煤炭销售情况如下表：</w:t>
      </w:r>
    </w:p>
    <w:p>
      <w:pPr>
        <w:rPr>
          <w:bCs/>
          <w:lang w:val="en-GB"/>
        </w:rPr>
      </w:pPr>
    </w:p>
    <w:tbl>
      <w:tblPr>
        <w:tblStyle w:val="g21"/>
        <w:tblW w:w="90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698"/>
        <w:gridCol w:w="1700"/>
        <w:gridCol w:w="1698"/>
        <w:gridCol w:w="1700"/>
      </w:tblGrid>
      <w:tr>
        <w:trPr>
          <w:trHeight w:val="348"/>
          <w:jc w:val="center"/>
        </w:trPr>
        <w:tc>
          <w:tcPr>
            <w:tcW w:w="2279" w:type="dxa"/>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bookmarkStart w:id="35" w:name="_Hlk521482667"/>
          </w:p>
        </w:tc>
        <w:tc>
          <w:tcPr>
            <w:tcW w:w="3398"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年1-6月</w:t>
            </w:r>
          </w:p>
        </w:tc>
        <w:tc>
          <w:tcPr>
            <w:tcW w:w="3398"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2023年1-6月</w:t>
            </w:r>
          </w:p>
        </w:tc>
      </w:tr>
      <w:tr>
        <w:trPr>
          <w:trHeight w:val="161"/>
          <w:jc w:val="center"/>
        </w:trPr>
        <w:tc>
          <w:tcPr>
            <w:tcW w:w="2279" w:type="dxa"/>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169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销量</w:t>
            </w:r>
          </w:p>
        </w:tc>
        <w:tc>
          <w:tcPr>
            <w:tcW w:w="1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销售收入</w:t>
            </w:r>
          </w:p>
        </w:tc>
        <w:tc>
          <w:tcPr>
            <w:tcW w:w="169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销量</w:t>
            </w:r>
          </w:p>
        </w:tc>
        <w:tc>
          <w:tcPr>
            <w:tcW w:w="1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销售收入</w:t>
            </w:r>
          </w:p>
        </w:tc>
      </w:tr>
      <w:tr>
        <w:trPr>
          <w:trHeight w:val="161"/>
          <w:jc w:val="center"/>
        </w:trPr>
        <w:tc>
          <w:tcPr>
            <w:tcW w:w="2279" w:type="dxa"/>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169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1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169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（千吨）</w:t>
            </w:r>
          </w:p>
        </w:tc>
        <w:tc>
          <w:tcPr>
            <w:tcW w:w="170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r>
      <w:tr>
        <w:trPr>
          <w:trHeight w:val="280"/>
          <w:jc w:val="center"/>
        </w:trPr>
        <w:tc>
          <w:tcPr>
            <w:tcW w:w="2279"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一、电力</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36,628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20,463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32,268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25,346 </w:t>
            </w:r>
          </w:p>
        </w:tc>
      </w:tr>
      <w:tr>
        <w:trPr>
          <w:trHeight w:val="335"/>
          <w:jc w:val="center"/>
        </w:trPr>
        <w:tc>
          <w:tcPr>
            <w:tcW w:w="2279"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二、冶金</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9,479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12,868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7,200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12,625 </w:t>
            </w:r>
          </w:p>
        </w:tc>
      </w:tr>
      <w:tr>
        <w:trPr>
          <w:trHeight w:val="295"/>
          <w:jc w:val="center"/>
        </w:trPr>
        <w:tc>
          <w:tcPr>
            <w:tcW w:w="2279"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三、化工</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10,390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5,730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11,539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7,653 </w:t>
            </w:r>
          </w:p>
        </w:tc>
      </w:tr>
      <w:tr>
        <w:trPr>
          <w:trHeight w:val="295"/>
          <w:jc w:val="center"/>
        </w:trPr>
        <w:tc>
          <w:tcPr>
            <w:tcW w:w="2279"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四、商贸</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8,775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6,530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13,619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13,347 </w:t>
            </w:r>
          </w:p>
        </w:tc>
      </w:tr>
      <w:tr>
        <w:trPr>
          <w:trHeight w:val="335"/>
          <w:jc w:val="center"/>
        </w:trPr>
        <w:tc>
          <w:tcPr>
            <w:tcW w:w="2279"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五、其他</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2,603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1,761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1,316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1,199 </w:t>
            </w:r>
          </w:p>
        </w:tc>
      </w:tr>
      <w:tr>
        <w:trPr>
          <w:trHeight w:val="351"/>
          <w:jc w:val="center"/>
        </w:trPr>
        <w:tc>
          <w:tcPr>
            <w:tcW w:w="2279" w:type="dxa"/>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六、本集团总计</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67,875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47,351 </w:t>
            </w:r>
          </w:p>
        </w:tc>
        <w:tc>
          <w:tcPr>
            <w:tcW w:w="1698"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65,941 </w:t>
            </w:r>
          </w:p>
        </w:tc>
        <w:tc>
          <w:tcPr>
            <w:tcW w:w="1700" w:type="dxa"/>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60,171 </w:t>
            </w:r>
          </w:p>
        </w:tc>
      </w:tr>
      <w:bookmarkEnd w:id="35"/>
    </w:tbl>
    <w:p>
      <w:pPr>
        <w:rPr>
          <w:bCs/>
          <w:lang w:val="en-GB"/>
        </w:rPr>
      </w:pPr>
    </w:p>
    <w:p>
      <w:pPr>
        <w:keepNext/>
        <w:keepLines/>
        <w:widowControl w:val="0"/>
        <w:numPr>
          <w:ilvl w:val="0"/>
          <w:numId w:val="27"/>
        </w:numPr>
        <w:spacing w:before="60" w:after="60"/>
        <w:jc w:val="both"/>
        <w:outlineLvl w:val="4"/>
        <w:rPr>
          <w:rFonts w:cs="Times New Roman"/>
          <w:b/>
          <w:kern w:val="2"/>
        </w:rPr>
      </w:pPr>
      <w:bookmarkStart w:id="36" w:name="_Hlk142473475"/>
      <w:r>
        <w:rPr>
          <w:rFonts w:cs="Times New Roman" w:hint="eastAsia"/>
          <w:b/>
          <w:kern w:val="2"/>
        </w:rPr>
        <w:t>煤炭销售成本</w:t>
      </w:r>
    </w:p>
    <w:p>
      <w:pPr>
        <w:ind w:firstLineChars="200" w:firstLine="420"/>
        <w:rPr>
          <w:bCs/>
          <w:lang w:val="en-GB"/>
        </w:rPr>
      </w:pPr>
      <w:r>
        <w:rPr>
          <w:rFonts w:hint="eastAsia"/>
          <w:lang w:val="en-GB"/>
        </w:rPr>
        <w:t>上半年本集团煤炭业务销售成本为</w:t>
      </w:r>
      <w:r>
        <w:rPr>
          <w:rFonts w:cs="Times New Roman"/>
          <w:lang w:val="en-GB"/>
        </w:rPr>
        <w:t>275.55</w:t>
      </w:r>
      <w:r>
        <w:rPr>
          <w:rFonts w:cs="Times New Roman" w:hint="eastAsia"/>
          <w:lang w:val="en-GB"/>
        </w:rPr>
        <w:t>亿</w:t>
      </w:r>
      <w:r>
        <w:rPr>
          <w:rFonts w:cs="Times New Roman"/>
          <w:lang w:val="en-GB"/>
        </w:rPr>
        <w:t>元，同比</w:t>
      </w:r>
      <w:r>
        <w:rPr>
          <w:rFonts w:cs="Times New Roman" w:hint="eastAsia"/>
          <w:lang w:val="en-GB"/>
        </w:rPr>
        <w:t>减少</w:t>
      </w:r>
      <w:r>
        <w:rPr>
          <w:rFonts w:cs="Times New Roman"/>
          <w:lang w:val="en-GB"/>
        </w:rPr>
        <w:t>36.98亿元或11.8%。</w:t>
      </w:r>
    </w:p>
    <w:p>
      <w:pPr>
        <w:ind w:firstLineChars="200" w:firstLine="420"/>
        <w:rPr>
          <w:bCs/>
          <w:lang w:val="en-GB"/>
        </w:rPr>
      </w:pPr>
      <w:r>
        <w:rPr>
          <w:rFonts w:hint="eastAsia"/>
          <w:lang w:val="en-GB"/>
        </w:rPr>
        <w:t>按经营主体分类的煤炭业务销售成本情况如下表：</w:t>
      </w:r>
    </w:p>
    <w:p>
      <w:pPr>
        <w:rPr>
          <w:bCs/>
          <w:lang w:val="en-GB"/>
        </w:rPr>
      </w:pPr>
    </w:p>
    <w:tbl>
      <w:tblPr>
        <w:tblStyle w:val="g21"/>
        <w:tblW w:w="513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531"/>
        <w:gridCol w:w="872"/>
        <w:gridCol w:w="1318"/>
        <w:gridCol w:w="1342"/>
        <w:gridCol w:w="1208"/>
        <w:gridCol w:w="1275"/>
      </w:tblGrid>
      <w:tr>
        <w:trPr>
          <w:trHeight w:val="158"/>
          <w:jc w:val="center"/>
        </w:trPr>
        <w:tc>
          <w:tcPr>
            <w:tcW w:w="1683" w:type="pct"/>
            <w:gridSpan w:val="2"/>
            <w:tcBorders>
              <w:top w:val="single" w:sz="4" w:space="0" w:color="auto"/>
              <w:left w:val="single" w:sz="4" w:space="0" w:color="auto"/>
              <w:bottom w:val="single" w:sz="4" w:space="0" w:color="auto"/>
              <w:right w:val="single" w:sz="4" w:space="0" w:color="auto"/>
            </w:tcBorders>
          </w:tcPr>
          <w:p>
            <w:pPr>
              <w:rPr>
                <w:rFonts w:ascii="宋体" w:hAnsi="宋体"/>
                <w:sz w:val="21"/>
                <w:szCs w:val="21"/>
                <w:lang w:val="en-GB"/>
              </w:rPr>
            </w:pPr>
            <w:bookmarkStart w:id="37" w:name="_Hlk46901793"/>
            <w:r>
              <w:rPr>
                <w:rFonts w:ascii="宋体" w:hAnsi="宋体" w:hint="eastAsia"/>
                <w:sz w:val="21"/>
                <w:szCs w:val="21"/>
                <w:lang w:val="en-GB"/>
              </w:rPr>
              <w:t xml:space="preserve">　</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单位</w:t>
            </w:r>
          </w:p>
        </w:tc>
        <w:tc>
          <w:tcPr>
            <w:tcW w:w="727"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w:t>
            </w:r>
          </w:p>
          <w:p>
            <w:pPr>
              <w:jc w:val="center"/>
              <w:rPr>
                <w:rFonts w:ascii="宋体" w:hAnsi="宋体"/>
                <w:sz w:val="21"/>
                <w:szCs w:val="21"/>
                <w:lang w:val="en-GB"/>
              </w:rPr>
            </w:pPr>
            <w:r>
              <w:rPr>
                <w:rFonts w:ascii="宋体" w:hAnsi="宋体" w:hint="eastAsia"/>
                <w:sz w:val="21"/>
                <w:szCs w:val="21"/>
                <w:lang w:val="en-GB"/>
              </w:rPr>
              <w:t>1-6月</w:t>
            </w:r>
          </w:p>
        </w:tc>
        <w:tc>
          <w:tcPr>
            <w:tcW w:w="740"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3</w:t>
            </w:r>
            <w:r>
              <w:rPr>
                <w:rFonts w:ascii="宋体" w:hAnsi="宋体" w:hint="eastAsia"/>
                <w:sz w:val="21"/>
                <w:szCs w:val="21"/>
                <w:lang w:val="en-GB"/>
              </w:rPr>
              <w:t>年</w:t>
            </w:r>
          </w:p>
          <w:p>
            <w:pPr>
              <w:jc w:val="center"/>
              <w:rPr>
                <w:rFonts w:ascii="宋体" w:hAnsi="宋体"/>
                <w:sz w:val="21"/>
                <w:szCs w:val="21"/>
                <w:lang w:val="en-GB"/>
              </w:rPr>
            </w:pPr>
            <w:r>
              <w:rPr>
                <w:rFonts w:ascii="宋体" w:hAnsi="宋体" w:hint="eastAsia"/>
                <w:sz w:val="21"/>
                <w:szCs w:val="21"/>
                <w:lang w:val="en-GB"/>
              </w:rPr>
              <w:t>1-6月</w:t>
            </w:r>
          </w:p>
        </w:tc>
        <w:tc>
          <w:tcPr>
            <w:tcW w:w="666"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增减</w:t>
            </w:r>
          </w:p>
        </w:tc>
        <w:tc>
          <w:tcPr>
            <w:tcW w:w="703"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增减幅（%）</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公司</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4,244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4,479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-234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-5.23 </w:t>
            </w:r>
          </w:p>
        </w:tc>
      </w:tr>
      <w:tr>
        <w:trPr>
          <w:trHeight w:val="92"/>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362.86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354.36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8.51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2.40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菏泽能化</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728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754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-3.47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702.59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588.91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113.68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19.30 </w:t>
            </w:r>
          </w:p>
        </w:tc>
      </w:tr>
      <w:tr>
        <w:trPr>
          <w:trHeight w:val="88"/>
          <w:jc w:val="center"/>
        </w:trPr>
        <w:tc>
          <w:tcPr>
            <w:tcW w:w="839" w:type="pct"/>
            <w:vMerge w:val="restart"/>
            <w:tcBorders>
              <w:top w:val="single" w:sz="4" w:space="0" w:color="auto"/>
              <w:left w:val="single" w:sz="4" w:space="0" w:color="auto"/>
              <w:right w:val="single" w:sz="4" w:space="0" w:color="auto"/>
            </w:tcBorders>
            <w:vAlign w:val="center"/>
          </w:tcPr>
          <w:p>
            <w:pPr>
              <w:pStyle w:val="3906"/>
              <w:rPr>
                <w:rFonts w:ascii="宋体" w:hAnsi="宋体"/>
                <w:sz w:val="21"/>
                <w:szCs w:val="21"/>
              </w:rPr>
            </w:pPr>
            <w:r>
              <w:rPr>
                <w:rFonts w:ascii="宋体" w:hAnsi="宋体" w:hint="eastAsia"/>
                <w:sz w:val="21"/>
                <w:szCs w:val="21"/>
              </w:rPr>
              <w:t>鲁西矿业</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3,121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3,008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113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3.75 </w:t>
            </w:r>
          </w:p>
        </w:tc>
      </w:tr>
      <w:tr>
        <w:trPr>
          <w:trHeight w:val="88"/>
          <w:jc w:val="center"/>
        </w:trPr>
        <w:tc>
          <w:tcPr>
            <w:tcW w:w="839" w:type="pct"/>
            <w:vMerge/>
            <w:tcBorders>
              <w:left w:val="single" w:sz="4" w:space="0" w:color="auto"/>
              <w:bottom w:val="single" w:sz="4" w:space="0" w:color="auto"/>
              <w:right w:val="single" w:sz="4" w:space="0" w:color="auto"/>
            </w:tcBorders>
            <w:vAlign w:val="center"/>
          </w:tcPr>
          <w:p>
            <w:pPr>
              <w:pStyle w:val="3906"/>
              <w:rPr>
                <w:rFonts w:ascii="宋体" w:hAnsi="宋体"/>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586.32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527.37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58.95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11.18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天池能源</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249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184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65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35.46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380.76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447.17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-66.41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-14.85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未来能源</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1,065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1,247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-182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-14.61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140.33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165.44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-25.11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-15.18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鄂尔多斯公司</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790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592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198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33.36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151.68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141.84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9.84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6.94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昊盛煤业</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939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805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133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16.52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322.22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350.23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-28.02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-8.00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rPr>
            </w:pPr>
            <w:r>
              <w:rPr>
                <w:rFonts w:ascii="宋体" w:hAnsi="宋体" w:hint="eastAsia"/>
                <w:sz w:val="21"/>
                <w:szCs w:val="21"/>
              </w:rPr>
              <w:t>内蒙古矿业</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802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761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41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5.38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268.29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492.42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-224.14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-45.52 </w:t>
            </w:r>
          </w:p>
        </w:tc>
      </w:tr>
      <w:tr>
        <w:trPr>
          <w:trHeight w:val="88"/>
          <w:jc w:val="center"/>
        </w:trPr>
        <w:tc>
          <w:tcPr>
            <w:tcW w:w="839" w:type="pct"/>
            <w:vMerge w:val="restart"/>
            <w:tcBorders>
              <w:top w:val="single" w:sz="4" w:space="0" w:color="auto"/>
              <w:left w:val="single" w:sz="4" w:space="0" w:color="auto"/>
              <w:right w:val="single" w:sz="4" w:space="0" w:color="auto"/>
            </w:tcBorders>
            <w:vAlign w:val="center"/>
          </w:tcPr>
          <w:p>
            <w:pPr>
              <w:pStyle w:val="3906"/>
              <w:rPr>
                <w:rFonts w:ascii="宋体" w:hAnsi="宋体"/>
                <w:sz w:val="21"/>
                <w:szCs w:val="21"/>
              </w:rPr>
            </w:pPr>
            <w:r>
              <w:rPr>
                <w:rFonts w:ascii="宋体" w:hAnsi="宋体" w:hint="eastAsia"/>
                <w:sz w:val="21"/>
                <w:szCs w:val="21"/>
              </w:rPr>
              <w:t>新疆能化</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1,089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884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205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23.25 </w:t>
            </w:r>
          </w:p>
        </w:tc>
      </w:tr>
      <w:tr>
        <w:trPr>
          <w:trHeight w:val="88"/>
          <w:jc w:val="center"/>
        </w:trPr>
        <w:tc>
          <w:tcPr>
            <w:tcW w:w="839" w:type="pct"/>
            <w:vMerge/>
            <w:tcBorders>
              <w:left w:val="single" w:sz="4" w:space="0" w:color="auto"/>
              <w:bottom w:val="single" w:sz="4" w:space="0" w:color="auto"/>
              <w:right w:val="single" w:sz="4" w:space="0" w:color="auto"/>
            </w:tcBorders>
            <w:vAlign w:val="center"/>
          </w:tcPr>
          <w:p>
            <w:pPr>
              <w:pStyle w:val="3906"/>
              <w:rPr>
                <w:rFonts w:ascii="宋体" w:hAnsi="宋体"/>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115.32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99.44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15.87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15.96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兖煤澳洲</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9,934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9,378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556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5.93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586.28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652.40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-66.12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-10.13 </w:t>
            </w:r>
          </w:p>
        </w:tc>
      </w:tr>
      <w:tr>
        <w:trPr>
          <w:trHeight w:val="88"/>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兖煤国际</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1,405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1,223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182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14.87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lang w:val="en-GB"/>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lang w:val="en-GB"/>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528.02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485.90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42.12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8.67 </w:t>
            </w:r>
          </w:p>
        </w:tc>
      </w:tr>
      <w:tr>
        <w:trPr>
          <w:trHeight w:val="70"/>
          <w:jc w:val="center"/>
        </w:trPr>
        <w:tc>
          <w:tcPr>
            <w:tcW w:w="839" w:type="pct"/>
            <w:vMerge w:val="restar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贸易煤</w:t>
            </w: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销售成本总额</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rPr>
              <w:t>百万元</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4,626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9,914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-5,288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-53.34 </w:t>
            </w:r>
          </w:p>
        </w:tc>
      </w:tr>
      <w:tr>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p>
        </w:tc>
        <w:tc>
          <w:tcPr>
            <w:tcW w:w="844" w:type="pct"/>
            <w:tcBorders>
              <w:top w:val="single" w:sz="4" w:space="0" w:color="auto"/>
              <w:left w:val="single" w:sz="4" w:space="0" w:color="auto"/>
              <w:bottom w:val="single" w:sz="4" w:space="0" w:color="auto"/>
              <w:right w:val="single" w:sz="4" w:space="0" w:color="auto"/>
            </w:tcBorders>
            <w:vAlign w:val="center"/>
          </w:tcPr>
          <w:p>
            <w:pPr>
              <w:rPr>
                <w:rFonts w:ascii="宋体" w:hAnsi="宋体"/>
                <w:sz w:val="21"/>
                <w:szCs w:val="21"/>
                <w:lang w:val="en-GB"/>
              </w:rPr>
            </w:pPr>
            <w:r>
              <w:rPr>
                <w:rFonts w:ascii="宋体" w:hAnsi="宋体" w:hint="eastAsia"/>
                <w:sz w:val="21"/>
                <w:szCs w:val="21"/>
              </w:rPr>
              <w:t>吨煤销售成本</w:t>
            </w:r>
          </w:p>
        </w:tc>
        <w:tc>
          <w:tcPr>
            <w:tcW w:w="48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 w:val="21"/>
                <w:szCs w:val="21"/>
                <w:lang w:val="en-GB"/>
              </w:rPr>
            </w:pPr>
            <w:r>
              <w:rPr>
                <w:rFonts w:ascii="宋体" w:hAnsi="宋体" w:hint="eastAsia"/>
                <w:sz w:val="21"/>
                <w:szCs w:val="21"/>
              </w:rPr>
              <w:t>元/吨</w:t>
            </w:r>
          </w:p>
        </w:tc>
        <w:tc>
          <w:tcPr>
            <w:tcW w:w="727"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1,123.81 </w:t>
            </w:r>
          </w:p>
        </w:tc>
        <w:tc>
          <w:tcPr>
            <w:tcW w:w="740"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1,333.59 </w:t>
            </w:r>
          </w:p>
        </w:tc>
        <w:tc>
          <w:tcPr>
            <w:tcW w:w="666"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-209.77 </w:t>
            </w:r>
          </w:p>
        </w:tc>
        <w:tc>
          <w:tcPr>
            <w:tcW w:w="703" w:type="pct"/>
            <w:tcBorders>
              <w:top w:val="single" w:sz="4" w:space="0" w:color="auto"/>
              <w:left w:val="single" w:sz="4" w:space="0" w:color="auto"/>
              <w:bottom w:val="single" w:sz="4" w:space="0" w:color="auto"/>
              <w:right w:val="single" w:sz="4" w:space="0" w:color="auto"/>
            </w:tcBorders>
            <w:vAlign w:val="center"/>
          </w:tcPr>
          <w:p>
            <w:pPr>
              <w:jc w:val="right"/>
              <w:rPr>
                <w:rFonts w:ascii="宋体" w:hAnsi="宋体"/>
                <w:sz w:val="21"/>
                <w:szCs w:val="21"/>
              </w:rPr>
            </w:pPr>
            <w:r>
              <w:rPr>
                <w:rFonts w:ascii="宋体" w:hAnsi="宋体"/>
                <w:sz w:val="21"/>
                <w:szCs w:val="21"/>
              </w:rPr>
              <w:t xml:space="preserve"> -15.73 </w:t>
            </w:r>
          </w:p>
        </w:tc>
      </w:tr>
    </w:tbl>
    <w:bookmarkEnd w:id="36"/>
    <w:bookmarkEnd w:id="37"/>
    <w:p>
      <w:pPr>
        <w:ind w:firstLineChars="200" w:firstLine="420"/>
        <w:jc w:val="both"/>
        <w:rPr>
          <w:lang w:val="en-GB"/>
        </w:rPr>
      </w:pPr>
      <w:r>
        <w:rPr>
          <w:rFonts w:hint="eastAsia"/>
          <w:lang w:val="en-GB"/>
        </w:rPr>
        <w:t>内蒙古矿业吨煤销售成本变动原因说明：商品煤销量同比增加，影响吨煤销售成本同比减少。</w:t>
      </w:r>
    </w:p>
    <w:p>
      <w:pPr>
        <w:rPr>
          <w:bCs/>
          <w:lang w:val="en-GB"/>
        </w:rPr>
      </w:pPr>
      <w:r>
        <w:rPr>
          <w:bCs/>
          <w:lang w:val="en-GB"/>
        </w:rPr>
        <w:br w:type="page"/>
      </w:r>
    </w:p>
    <w:p>
      <w:pPr>
        <w:ind w:firstLineChars="200" w:firstLine="420"/>
        <w:jc w:val="both"/>
        <w:rPr>
          <w:bCs/>
          <w:lang w:val="en-GB"/>
        </w:rPr>
      </w:pPr>
    </w:p>
    <w:p>
      <w:pPr>
        <w:numPr>
          <w:ilvl w:val="0"/>
          <w:numId w:val="26"/>
        </w:numPr>
        <w:rPr>
          <w:b/>
          <w:lang w:val="en-GB"/>
        </w:rPr>
      </w:pPr>
      <w:bookmarkStart w:id="38" w:name="_Hlk142473537"/>
      <w:r>
        <w:rPr>
          <w:rFonts w:hint="eastAsia"/>
          <w:b/>
          <w:lang w:val="en-GB"/>
        </w:rPr>
        <w:t>煤化工业务</w:t>
      </w:r>
    </w:p>
    <w:p>
      <w:pPr>
        <w:ind w:firstLineChars="200" w:firstLine="420"/>
        <w:rPr>
          <w:bCs/>
          <w:lang w:val="en-GB"/>
        </w:rPr>
      </w:pPr>
      <w:r>
        <w:rPr>
          <w:rFonts w:hint="eastAsia"/>
          <w:lang w:val="en-GB"/>
        </w:rPr>
        <w:t>上半年本集团煤化工业务经营情况如下：</w:t>
      </w:r>
    </w:p>
    <w:p>
      <w:pPr>
        <w:ind w:firstLineChars="200" w:firstLine="420"/>
        <w:rPr>
          <w:bCs/>
          <w:lang w:val="en-GB"/>
        </w:rPr>
      </w:pPr>
    </w:p>
    <w:tbl>
      <w:tblPr>
        <w:tblStyle w:val="g114"/>
        <w:tblW w:w="10190" w:type="dxa"/>
        <w:jc w:val="center"/>
        <w:tblCellMar>
          <w:left w:w="0" w:type="dxa"/>
        </w:tblCellMar>
        <w:tblLook w:val="04A0" w:firstRow="1" w:lastRow="0" w:firstColumn="1" w:lastColumn="0" w:noHBand="0" w:noVBand="1"/>
      </w:tblPr>
      <w:tblGrid>
        <w:gridCol w:w="2127"/>
        <w:gridCol w:w="992"/>
        <w:gridCol w:w="810"/>
        <w:gridCol w:w="1007"/>
        <w:gridCol w:w="1002"/>
        <w:gridCol w:w="992"/>
        <w:gridCol w:w="992"/>
        <w:gridCol w:w="1134"/>
        <w:gridCol w:w="1134"/>
      </w:tblGrid>
      <w:tr>
        <w:trPr>
          <w:trHeight w:val="312"/>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tcPr>
          <w:p>
            <w:pPr>
              <w:spacing w:line="240" w:lineRule="atLeast"/>
              <w:rPr>
                <w:rFonts w:ascii="宋体" w:eastAsia="宋体" w:hAnsi="宋体"/>
                <w:sz w:val="21"/>
                <w:szCs w:val="21"/>
              </w:rPr>
            </w:pPr>
          </w:p>
        </w:tc>
        <w:tc>
          <w:tcPr>
            <w:tcW w:w="3811" w:type="dxa"/>
            <w:gridSpan w:val="4"/>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宋体" w:eastAsia="宋体" w:hAnsi="宋体"/>
                <w:sz w:val="21"/>
                <w:szCs w:val="21"/>
              </w:rPr>
            </w:pPr>
            <w:r>
              <w:rPr>
                <w:rFonts w:ascii="宋体" w:eastAsia="宋体" w:hAnsi="宋体" w:hint="eastAsia"/>
                <w:sz w:val="21"/>
                <w:szCs w:val="21"/>
              </w:rPr>
              <w:t>202</w:t>
            </w:r>
            <w:r>
              <w:rPr>
                <w:rFonts w:ascii="宋体" w:eastAsia="宋体" w:hAnsi="宋体"/>
                <w:sz w:val="21"/>
                <w:szCs w:val="21"/>
              </w:rPr>
              <w:t>4</w:t>
            </w:r>
            <w:r>
              <w:rPr>
                <w:rFonts w:ascii="宋体" w:eastAsia="宋体" w:hAnsi="宋体" w:hint="eastAsia"/>
                <w:sz w:val="21"/>
                <w:szCs w:val="21"/>
              </w:rPr>
              <w:t>年1-6月</w:t>
            </w:r>
          </w:p>
        </w:tc>
        <w:tc>
          <w:tcPr>
            <w:tcW w:w="4252" w:type="dxa"/>
            <w:gridSpan w:val="4"/>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宋体" w:eastAsia="宋体" w:hAnsi="宋体"/>
                <w:sz w:val="21"/>
                <w:szCs w:val="21"/>
              </w:rPr>
            </w:pPr>
            <w:r>
              <w:rPr>
                <w:rFonts w:ascii="宋体" w:eastAsia="宋体" w:hAnsi="宋体" w:hint="eastAsia"/>
                <w:sz w:val="21"/>
                <w:szCs w:val="21"/>
              </w:rPr>
              <w:t>2023年1-6月</w:t>
            </w:r>
          </w:p>
        </w:tc>
      </w:tr>
      <w:tr>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产量</w:t>
            </w:r>
          </w:p>
        </w:tc>
        <w:tc>
          <w:tcPr>
            <w:tcW w:w="81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销量</w:t>
            </w:r>
          </w:p>
        </w:tc>
        <w:tc>
          <w:tcPr>
            <w:tcW w:w="1007"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销售收入</w:t>
            </w:r>
          </w:p>
        </w:tc>
        <w:tc>
          <w:tcPr>
            <w:tcW w:w="1002"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销售成本</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产量</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销量</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销售收入</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销售成本</w:t>
            </w:r>
          </w:p>
        </w:tc>
      </w:tr>
      <w:tr>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（千吨）</w:t>
            </w:r>
          </w:p>
        </w:tc>
        <w:tc>
          <w:tcPr>
            <w:tcW w:w="810"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（千吨）</w:t>
            </w:r>
          </w:p>
        </w:tc>
        <w:tc>
          <w:tcPr>
            <w:tcW w:w="1007"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（百万元）</w:t>
            </w:r>
          </w:p>
        </w:tc>
        <w:tc>
          <w:tcPr>
            <w:tcW w:w="1002"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（百万元）</w:t>
            </w:r>
          </w:p>
        </w:tc>
        <w:tc>
          <w:tcPr>
            <w:tcW w:w="992"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（千吨）</w:t>
            </w:r>
          </w:p>
        </w:tc>
        <w:tc>
          <w:tcPr>
            <w:tcW w:w="992"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（千吨）</w:t>
            </w:r>
          </w:p>
        </w:tc>
        <w:tc>
          <w:tcPr>
            <w:tcW w:w="1134"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（百万元）</w:t>
            </w:r>
          </w:p>
        </w:tc>
        <w:tc>
          <w:tcPr>
            <w:tcW w:w="1134" w:type="dxa"/>
            <w:tcBorders>
              <w:top w:val="single" w:sz="4" w:space="0" w:color="auto"/>
              <w:left w:val="single" w:sz="4" w:space="0" w:color="auto"/>
              <w:bottom w:val="single" w:sz="4" w:space="0" w:color="auto"/>
              <w:right w:val="single" w:sz="4" w:space="0" w:color="auto"/>
            </w:tcBorders>
            <w:vAlign w:val="center"/>
          </w:tcPr>
          <w:p>
            <w:pPr>
              <w:ind w:leftChars="-50" w:left="-105" w:rightChars="-50" w:right="-105"/>
              <w:jc w:val="center"/>
              <w:rPr>
                <w:rFonts w:ascii="宋体" w:eastAsia="宋体" w:hAnsi="宋体"/>
                <w:sz w:val="21"/>
                <w:szCs w:val="21"/>
              </w:rPr>
            </w:pPr>
            <w:r>
              <w:rPr>
                <w:rFonts w:ascii="宋体" w:eastAsia="宋体" w:hAnsi="宋体" w:hint="eastAsia"/>
                <w:sz w:val="21"/>
                <w:szCs w:val="21"/>
              </w:rPr>
              <w:t>（百万元）</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sz w:val="21"/>
                <w:szCs w:val="21"/>
              </w:rPr>
            </w:pPr>
            <w:r>
              <w:rPr>
                <w:rFonts w:ascii="宋体" w:eastAsia="宋体" w:hAnsi="宋体" w:cs="宋体" w:hint="eastAsia"/>
                <w:sz w:val="21"/>
                <w:szCs w:val="21"/>
              </w:rPr>
              <w:t>甲醇</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1,993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1,908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3,503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2,961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1,926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1,907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3,496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3,530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醋酸</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509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337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900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791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578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365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943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905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醋酸乙酯</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179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176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935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908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222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225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1,240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1,177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己内酰胺</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177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171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1,976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1,782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148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146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1,549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1,437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聚甲醛</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32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30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303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266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37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36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382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335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粗液体蜡</w:t>
            </w:r>
            <w:r>
              <w:rPr>
                <w:rFonts w:ascii="宋体" w:eastAsia="宋体" w:hAnsi="宋体" w:cs="宋体" w:hint="eastAsia"/>
                <w:sz w:val="21"/>
                <w:szCs w:val="21"/>
                <w:vertAlign w:val="superscript"/>
              </w:rPr>
              <w:t>①</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176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170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1,084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532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石脑油</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109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108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736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336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117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115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764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283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柴油</w:t>
            </w:r>
            <w:r>
              <w:rPr>
                <w:rFonts w:ascii="宋体" w:eastAsia="宋体" w:hAnsi="宋体" w:cs="宋体" w:hint="eastAsia"/>
                <w:sz w:val="21"/>
                <w:szCs w:val="21"/>
                <w:vertAlign w:val="superscript"/>
              </w:rPr>
              <w:t>①</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241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221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1,498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526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乙二醇</w:t>
            </w:r>
            <w:r>
              <w:rPr>
                <w:rFonts w:ascii="宋体" w:eastAsia="宋体" w:hAnsi="宋体" w:cs="宋体" w:hint="eastAsia"/>
                <w:sz w:val="21"/>
                <w:szCs w:val="21"/>
                <w:vertAlign w:val="superscript"/>
              </w:rPr>
              <w:t>②</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198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201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766 </w:t>
            </w:r>
          </w:p>
        </w:tc>
        <w:tc>
          <w:tcPr>
            <w:tcW w:w="100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592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143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169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576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549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尿素</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324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314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599 </w:t>
            </w:r>
          </w:p>
        </w:tc>
        <w:tc>
          <w:tcPr>
            <w:tcW w:w="1002" w:type="dxa"/>
            <w:tcBorders>
              <w:top w:val="single" w:sz="4" w:space="0" w:color="auto"/>
              <w:left w:val="nil"/>
              <w:bottom w:val="single" w:sz="4" w:space="0" w:color="auto"/>
              <w:right w:val="nil"/>
            </w:tcBorders>
            <w:shd w:val="clear" w:color="auto" w:fill="auto"/>
            <w:vAlign w:val="center"/>
          </w:tcPr>
          <w:p>
            <w:pPr>
              <w:jc w:val="right"/>
              <w:rPr>
                <w:rFonts w:ascii="宋体" w:eastAsia="宋体" w:hAnsi="宋体"/>
                <w:sz w:val="21"/>
                <w:szCs w:val="21"/>
              </w:rPr>
            </w:pPr>
            <w:r>
              <w:rPr>
                <w:rFonts w:ascii="宋体" w:eastAsia="宋体" w:hAnsi="宋体"/>
                <w:sz w:val="21"/>
                <w:szCs w:val="21"/>
              </w:rPr>
              <w:t xml:space="preserve">395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252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278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574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447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ind w:firstLineChars="200" w:firstLine="420"/>
              <w:rPr>
                <w:rFonts w:ascii="宋体" w:eastAsia="宋体" w:hAnsi="宋体" w:cs="宋体"/>
                <w:sz w:val="21"/>
                <w:szCs w:val="21"/>
              </w:rPr>
            </w:pPr>
            <w:r>
              <w:rPr>
                <w:rFonts w:ascii="宋体" w:eastAsia="宋体" w:hAnsi="宋体" w:cs="宋体" w:hint="eastAsia"/>
                <w:sz w:val="21"/>
                <w:szCs w:val="21"/>
              </w:rPr>
              <w:t>其他</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484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330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1,711 </w:t>
            </w:r>
          </w:p>
        </w:tc>
        <w:tc>
          <w:tcPr>
            <w:tcW w:w="1002" w:type="dxa"/>
            <w:tcBorders>
              <w:top w:val="single" w:sz="4" w:space="0" w:color="auto"/>
              <w:left w:val="nil"/>
              <w:bottom w:val="single" w:sz="4" w:space="0" w:color="auto"/>
              <w:right w:val="nil"/>
            </w:tcBorders>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1,585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481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324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1,673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1,499 </w:t>
            </w:r>
          </w:p>
        </w:tc>
      </w:tr>
      <w:tr>
        <w:trPr>
          <w:trHeight w:val="312"/>
          <w:jc w:val="center"/>
        </w:trPr>
        <w:tc>
          <w:tcPr>
            <w:tcW w:w="2127"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sz w:val="21"/>
                <w:szCs w:val="21"/>
              </w:rPr>
            </w:pPr>
            <w:r>
              <w:rPr>
                <w:rFonts w:ascii="宋体" w:eastAsia="宋体" w:hAnsi="宋体" w:hint="eastAsia"/>
                <w:sz w:val="21"/>
                <w:szCs w:val="21"/>
              </w:rPr>
              <w:t>合计</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4,181 </w:t>
            </w:r>
          </w:p>
        </w:tc>
        <w:tc>
          <w:tcPr>
            <w:tcW w:w="810"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3,747 </w:t>
            </w:r>
          </w:p>
        </w:tc>
        <w:tc>
          <w:tcPr>
            <w:tcW w:w="1007"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12,513 </w:t>
            </w:r>
          </w:p>
        </w:tc>
        <w:tc>
          <w:tcPr>
            <w:tcW w:w="1002" w:type="dxa"/>
            <w:tcBorders>
              <w:top w:val="single" w:sz="4" w:space="0" w:color="auto"/>
              <w:left w:val="nil"/>
              <w:bottom w:val="single" w:sz="4" w:space="0" w:color="auto"/>
              <w:right w:val="nil"/>
            </w:tcBorders>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10,148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4,146 </w:t>
            </w:r>
          </w:p>
        </w:tc>
        <w:tc>
          <w:tcPr>
            <w:tcW w:w="992"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3,785 </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12,696 </w:t>
            </w:r>
          </w:p>
        </w:tc>
        <w:tc>
          <w:tcPr>
            <w:tcW w:w="1134" w:type="dxa"/>
            <w:tcBorders>
              <w:top w:val="single" w:sz="4" w:space="0" w:color="auto"/>
              <w:left w:val="nil"/>
              <w:bottom w:val="single" w:sz="4" w:space="0" w:color="auto"/>
              <w:right w:val="single" w:sz="4" w:space="0" w:color="auto"/>
            </w:tcBorders>
            <w:vAlign w:val="center"/>
          </w:tcPr>
          <w:p>
            <w:pPr>
              <w:jc w:val="right"/>
              <w:rPr>
                <w:rFonts w:ascii="宋体" w:eastAsia="宋体" w:hAnsi="宋体"/>
                <w:sz w:val="21"/>
                <w:szCs w:val="21"/>
              </w:rPr>
            </w:pPr>
            <w:r>
              <w:rPr>
                <w:rFonts w:ascii="宋体" w:eastAsia="宋体" w:hAnsi="宋体"/>
                <w:sz w:val="21"/>
                <w:szCs w:val="21"/>
              </w:rPr>
              <w:t xml:space="preserve">10,689 </w:t>
            </w:r>
          </w:p>
        </w:tc>
      </w:tr>
    </w:tbl>
    <w:p>
      <w:pPr>
        <w:ind w:firstLineChars="200" w:firstLine="420"/>
        <w:jc w:val="both"/>
        <w:rPr>
          <w:bCs/>
        </w:rPr>
      </w:pPr>
      <w:r>
        <w:rPr>
          <w:rFonts w:hint="eastAsia"/>
        </w:rPr>
        <w:t>注：</w:t>
      </w:r>
    </w:p>
    <w:p>
      <w:pPr>
        <w:ind w:firstLineChars="200" w:firstLine="420"/>
        <w:jc w:val="both"/>
        <w:rPr>
          <w:bCs/>
        </w:rPr>
      </w:pPr>
      <w:bookmarkStart w:id="39" w:name="_Hlk142470773"/>
      <w:r>
        <w:rPr>
          <w:rFonts w:hint="eastAsia"/>
        </w:rPr>
        <w:t>①</w:t>
      </w:r>
      <w:r>
        <w:t>粗液体蜡、柴油</w:t>
      </w:r>
      <w:r>
        <w:rPr>
          <w:rFonts w:hint="eastAsia"/>
        </w:rPr>
        <w:t>的</w:t>
      </w:r>
      <w:r>
        <w:t>产量、销量</w:t>
      </w:r>
      <w:r>
        <w:rPr>
          <w:rFonts w:hint="eastAsia"/>
        </w:rPr>
        <w:t>、销售收入、销售成本</w:t>
      </w:r>
      <w:r>
        <w:t>同比增减变动，主要是由于：未来能源积极应对市场环境变化，进行柔性生产，不断优化产品结构，影响其化工产品产量、销量变动。</w:t>
      </w:r>
    </w:p>
    <w:bookmarkEnd w:id="39"/>
    <w:p>
      <w:pPr>
        <w:ind w:firstLineChars="200" w:firstLine="420"/>
        <w:jc w:val="both"/>
      </w:pPr>
      <w:r>
        <w:rPr>
          <w:rFonts w:hint="eastAsia"/>
        </w:rPr>
        <w:t>②</w:t>
      </w:r>
      <w:bookmarkStart w:id="40" w:name="_Hlk142470836"/>
      <w:r>
        <w:rPr>
          <w:rFonts w:hint="eastAsia"/>
        </w:rPr>
        <w:t>乙二醇产量、销售收入同比增加，主要是由于：上年同期乙二醇装置进行了系统检修，报告期内正常生产，产量、销量同比增加。</w:t>
      </w:r>
    </w:p>
    <w:bookmarkEnd w:id="38"/>
    <w:p>
      <w:pPr>
        <w:jc w:val="both"/>
        <w:rPr>
          <w:lang w:val="en-GB"/>
        </w:rPr>
      </w:pPr>
    </w:p>
    <w:bookmarkEnd w:id="40"/>
    <w:p>
      <w:pPr>
        <w:numPr>
          <w:ilvl w:val="0"/>
          <w:numId w:val="26"/>
        </w:numPr>
        <w:rPr>
          <w:b/>
          <w:lang w:val="en-GB"/>
        </w:rPr>
      </w:pPr>
      <w:r>
        <w:rPr>
          <w:rFonts w:hint="eastAsia"/>
          <w:b/>
          <w:lang w:val="en-GB"/>
        </w:rPr>
        <w:t>电力业务</w:t>
      </w:r>
    </w:p>
    <w:p>
      <w:pPr>
        <w:rPr>
          <w:bCs/>
          <w:lang w:val="en-GB"/>
        </w:rPr>
      </w:pPr>
      <w:r>
        <w:rPr>
          <w:rFonts w:hint="eastAsia"/>
          <w:lang w:val="en-GB"/>
        </w:rPr>
        <w:t>上半年本集团电力业务经营情况如下：</w:t>
      </w:r>
    </w:p>
    <w:p>
      <w:pPr>
        <w:rPr>
          <w:bCs/>
          <w:lang w:val="en-GB"/>
        </w:rPr>
      </w:pPr>
    </w:p>
    <w:tbl>
      <w:tblPr>
        <w:tblStyle w:val="g114"/>
        <w:tblW w:w="10536" w:type="dxa"/>
        <w:jc w:val="center"/>
        <w:tblCellMar>
          <w:left w:w="0" w:type="dxa"/>
        </w:tblCellMar>
        <w:tblLook w:val="04A0" w:firstRow="1" w:lastRow="0" w:firstColumn="1" w:lastColumn="0" w:noHBand="0" w:noVBand="1"/>
      </w:tblPr>
      <w:tblGrid>
        <w:gridCol w:w="1838"/>
        <w:gridCol w:w="1134"/>
        <w:gridCol w:w="1134"/>
        <w:gridCol w:w="1134"/>
        <w:gridCol w:w="992"/>
        <w:gridCol w:w="1134"/>
        <w:gridCol w:w="1134"/>
        <w:gridCol w:w="1044"/>
        <w:gridCol w:w="992"/>
      </w:tblGrid>
      <w:tr>
        <w:trPr>
          <w:trHeight w:val="312"/>
          <w:jc w:val="center"/>
        </w:trPr>
        <w:tc>
          <w:tcPr>
            <w:tcW w:w="1838" w:type="dxa"/>
            <w:vMerge w:val="restart"/>
            <w:vAlign w:val="center"/>
          </w:tcPr>
          <w:p>
            <w:pPr>
              <w:spacing w:line="240" w:lineRule="atLeast"/>
              <w:rPr>
                <w:rFonts w:ascii="宋体" w:eastAsia="宋体" w:hAnsi="宋体"/>
                <w:sz w:val="21"/>
                <w:szCs w:val="21"/>
              </w:rPr>
            </w:pPr>
          </w:p>
        </w:tc>
        <w:tc>
          <w:tcPr>
            <w:tcW w:w="4394" w:type="dxa"/>
            <w:gridSpan w:val="4"/>
            <w:vAlign w:val="center"/>
          </w:tcPr>
          <w:p>
            <w:pPr>
              <w:spacing w:line="240" w:lineRule="atLeast"/>
              <w:jc w:val="center"/>
              <w:rPr>
                <w:rFonts w:ascii="宋体" w:eastAsia="宋体" w:hAnsi="宋体"/>
                <w:sz w:val="21"/>
                <w:szCs w:val="21"/>
              </w:rPr>
            </w:pPr>
            <w:r>
              <w:rPr>
                <w:rFonts w:ascii="宋体" w:eastAsia="宋体" w:hAnsi="宋体" w:hint="eastAsia"/>
                <w:sz w:val="21"/>
                <w:szCs w:val="21"/>
              </w:rPr>
              <w:t>202</w:t>
            </w:r>
            <w:r>
              <w:rPr>
                <w:rFonts w:ascii="宋体" w:eastAsia="宋体" w:hAnsi="宋体"/>
                <w:sz w:val="21"/>
                <w:szCs w:val="21"/>
              </w:rPr>
              <w:t>4</w:t>
            </w:r>
            <w:r>
              <w:rPr>
                <w:rFonts w:ascii="宋体" w:eastAsia="宋体" w:hAnsi="宋体" w:hint="eastAsia"/>
                <w:sz w:val="21"/>
                <w:szCs w:val="21"/>
              </w:rPr>
              <w:t>年1-6月</w:t>
            </w:r>
          </w:p>
        </w:tc>
        <w:tc>
          <w:tcPr>
            <w:tcW w:w="4304" w:type="dxa"/>
            <w:gridSpan w:val="4"/>
            <w:vAlign w:val="center"/>
          </w:tcPr>
          <w:p>
            <w:pPr>
              <w:spacing w:line="240" w:lineRule="atLeast"/>
              <w:jc w:val="center"/>
              <w:rPr>
                <w:rFonts w:ascii="宋体" w:eastAsia="宋体" w:hAnsi="宋体"/>
                <w:sz w:val="21"/>
                <w:szCs w:val="21"/>
              </w:rPr>
            </w:pPr>
            <w:r>
              <w:rPr>
                <w:rFonts w:ascii="宋体" w:eastAsia="宋体" w:hAnsi="宋体" w:hint="eastAsia"/>
                <w:sz w:val="21"/>
                <w:szCs w:val="21"/>
              </w:rPr>
              <w:t>2023年1-6月</w:t>
            </w:r>
          </w:p>
        </w:tc>
      </w:tr>
      <w:tr>
        <w:trPr>
          <w:trHeight w:val="312"/>
          <w:jc w:val="center"/>
        </w:trPr>
        <w:tc>
          <w:tcPr>
            <w:tcW w:w="0" w:type="auto"/>
            <w:vMerge/>
            <w:vAlign w:val="center"/>
          </w:tcPr>
          <w:p>
            <w:pPr>
              <w:rPr>
                <w:rFonts w:ascii="宋体" w:eastAsia="宋体" w:hAnsi="宋体"/>
                <w:sz w:val="21"/>
                <w:szCs w:val="21"/>
              </w:rPr>
            </w:pPr>
          </w:p>
        </w:tc>
        <w:tc>
          <w:tcPr>
            <w:tcW w:w="1134" w:type="dxa"/>
            <w:vAlign w:val="center"/>
          </w:tcPr>
          <w:p>
            <w:pPr>
              <w:jc w:val="center"/>
              <w:rPr>
                <w:rFonts w:ascii="宋体" w:eastAsia="宋体" w:hAnsi="宋体"/>
                <w:sz w:val="21"/>
                <w:szCs w:val="21"/>
              </w:rPr>
            </w:pPr>
            <w:r>
              <w:rPr>
                <w:rFonts w:ascii="宋体" w:eastAsia="宋体" w:hAnsi="宋体" w:hint="eastAsia"/>
                <w:sz w:val="21"/>
                <w:szCs w:val="21"/>
              </w:rPr>
              <w:t>发电量</w:t>
            </w:r>
          </w:p>
        </w:tc>
        <w:tc>
          <w:tcPr>
            <w:tcW w:w="1134" w:type="dxa"/>
            <w:vAlign w:val="center"/>
          </w:tcPr>
          <w:p>
            <w:pPr>
              <w:jc w:val="center"/>
              <w:rPr>
                <w:rFonts w:ascii="宋体" w:eastAsia="宋体" w:hAnsi="宋体"/>
                <w:sz w:val="21"/>
                <w:szCs w:val="21"/>
              </w:rPr>
            </w:pPr>
            <w:r>
              <w:rPr>
                <w:rFonts w:ascii="宋体" w:eastAsia="宋体" w:hAnsi="宋体" w:hint="eastAsia"/>
                <w:sz w:val="21"/>
                <w:szCs w:val="21"/>
              </w:rPr>
              <w:t>售电量</w:t>
            </w:r>
          </w:p>
        </w:tc>
        <w:tc>
          <w:tcPr>
            <w:tcW w:w="1134" w:type="dxa"/>
            <w:vAlign w:val="center"/>
          </w:tcPr>
          <w:p>
            <w:pPr>
              <w:jc w:val="center"/>
              <w:rPr>
                <w:rFonts w:ascii="宋体" w:eastAsia="宋体" w:hAnsi="宋体"/>
                <w:sz w:val="21"/>
                <w:szCs w:val="21"/>
              </w:rPr>
            </w:pPr>
            <w:r>
              <w:rPr>
                <w:rFonts w:ascii="宋体" w:eastAsia="宋体" w:hAnsi="宋体" w:hint="eastAsia"/>
                <w:sz w:val="21"/>
                <w:szCs w:val="21"/>
              </w:rPr>
              <w:t>销售收入</w:t>
            </w:r>
          </w:p>
        </w:tc>
        <w:tc>
          <w:tcPr>
            <w:tcW w:w="992" w:type="dxa"/>
            <w:vAlign w:val="center"/>
          </w:tcPr>
          <w:p>
            <w:pPr>
              <w:jc w:val="center"/>
              <w:rPr>
                <w:rFonts w:ascii="宋体" w:eastAsia="宋体" w:hAnsi="宋体"/>
                <w:sz w:val="21"/>
                <w:szCs w:val="21"/>
              </w:rPr>
            </w:pPr>
            <w:r>
              <w:rPr>
                <w:rFonts w:ascii="宋体" w:eastAsia="宋体" w:hAnsi="宋体" w:hint="eastAsia"/>
                <w:sz w:val="21"/>
                <w:szCs w:val="21"/>
              </w:rPr>
              <w:t>销售成本</w:t>
            </w:r>
          </w:p>
        </w:tc>
        <w:tc>
          <w:tcPr>
            <w:tcW w:w="1134" w:type="dxa"/>
            <w:vAlign w:val="center"/>
          </w:tcPr>
          <w:p>
            <w:pPr>
              <w:jc w:val="center"/>
              <w:rPr>
                <w:rFonts w:ascii="宋体" w:eastAsia="宋体" w:hAnsi="宋体"/>
                <w:sz w:val="21"/>
                <w:szCs w:val="21"/>
              </w:rPr>
            </w:pPr>
            <w:r>
              <w:rPr>
                <w:rFonts w:ascii="宋体" w:eastAsia="宋体" w:hAnsi="宋体" w:hint="eastAsia"/>
                <w:sz w:val="21"/>
                <w:szCs w:val="21"/>
              </w:rPr>
              <w:t>发电量</w:t>
            </w:r>
          </w:p>
        </w:tc>
        <w:tc>
          <w:tcPr>
            <w:tcW w:w="1134" w:type="dxa"/>
            <w:vAlign w:val="center"/>
          </w:tcPr>
          <w:p>
            <w:pPr>
              <w:jc w:val="center"/>
              <w:rPr>
                <w:rFonts w:ascii="宋体" w:eastAsia="宋体" w:hAnsi="宋体"/>
                <w:sz w:val="21"/>
                <w:szCs w:val="21"/>
              </w:rPr>
            </w:pPr>
            <w:r>
              <w:rPr>
                <w:rFonts w:ascii="宋体" w:eastAsia="宋体" w:hAnsi="宋体" w:hint="eastAsia"/>
                <w:sz w:val="21"/>
                <w:szCs w:val="21"/>
              </w:rPr>
              <w:t>售电量</w:t>
            </w:r>
          </w:p>
        </w:tc>
        <w:tc>
          <w:tcPr>
            <w:tcW w:w="1044" w:type="dxa"/>
            <w:vAlign w:val="center"/>
          </w:tcPr>
          <w:p>
            <w:pPr>
              <w:jc w:val="center"/>
              <w:rPr>
                <w:rFonts w:ascii="宋体" w:eastAsia="宋体" w:hAnsi="宋体"/>
                <w:sz w:val="21"/>
                <w:szCs w:val="21"/>
              </w:rPr>
            </w:pPr>
            <w:r>
              <w:rPr>
                <w:rFonts w:ascii="宋体" w:eastAsia="宋体" w:hAnsi="宋体" w:hint="eastAsia"/>
                <w:sz w:val="21"/>
                <w:szCs w:val="21"/>
              </w:rPr>
              <w:t>销售收入</w:t>
            </w:r>
          </w:p>
        </w:tc>
        <w:tc>
          <w:tcPr>
            <w:tcW w:w="992" w:type="dxa"/>
            <w:vAlign w:val="center"/>
          </w:tcPr>
          <w:p>
            <w:pPr>
              <w:jc w:val="center"/>
              <w:rPr>
                <w:rFonts w:ascii="宋体" w:eastAsia="宋体" w:hAnsi="宋体"/>
                <w:sz w:val="21"/>
                <w:szCs w:val="21"/>
              </w:rPr>
            </w:pPr>
            <w:r>
              <w:rPr>
                <w:rFonts w:ascii="宋体" w:eastAsia="宋体" w:hAnsi="宋体" w:hint="eastAsia"/>
                <w:sz w:val="21"/>
                <w:szCs w:val="21"/>
              </w:rPr>
              <w:t>销售成本</w:t>
            </w:r>
          </w:p>
        </w:tc>
      </w:tr>
      <w:tr>
        <w:trPr>
          <w:trHeight w:val="312"/>
          <w:jc w:val="center"/>
        </w:trPr>
        <w:tc>
          <w:tcPr>
            <w:tcW w:w="0" w:type="auto"/>
            <w:vMerge/>
            <w:vAlign w:val="center"/>
          </w:tcPr>
          <w:p>
            <w:pPr>
              <w:rPr>
                <w:rFonts w:ascii="宋体" w:eastAsia="宋体" w:hAnsi="宋体"/>
                <w:sz w:val="21"/>
                <w:szCs w:val="21"/>
              </w:rPr>
            </w:pPr>
          </w:p>
        </w:tc>
        <w:tc>
          <w:tcPr>
            <w:tcW w:w="1134"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（万千瓦时）</w:t>
            </w:r>
          </w:p>
        </w:tc>
        <w:tc>
          <w:tcPr>
            <w:tcW w:w="1134"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（万千瓦时）</w:t>
            </w:r>
          </w:p>
        </w:tc>
        <w:tc>
          <w:tcPr>
            <w:tcW w:w="1134"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（百万元）</w:t>
            </w:r>
          </w:p>
        </w:tc>
        <w:tc>
          <w:tcPr>
            <w:tcW w:w="992"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（百万元）</w:t>
            </w:r>
          </w:p>
        </w:tc>
        <w:tc>
          <w:tcPr>
            <w:tcW w:w="1134"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（万千瓦时）</w:t>
            </w:r>
          </w:p>
        </w:tc>
        <w:tc>
          <w:tcPr>
            <w:tcW w:w="1134"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（万千瓦时）</w:t>
            </w:r>
          </w:p>
        </w:tc>
        <w:tc>
          <w:tcPr>
            <w:tcW w:w="1044"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（百万元）</w:t>
            </w:r>
          </w:p>
        </w:tc>
        <w:tc>
          <w:tcPr>
            <w:tcW w:w="992" w:type="dxa"/>
            <w:vAlign w:val="center"/>
          </w:tcPr>
          <w:p>
            <w:pPr>
              <w:ind w:leftChars="-50" w:left="-105" w:rightChars="-50" w:right="-105"/>
              <w:jc w:val="center"/>
              <w:rPr>
                <w:rFonts w:ascii="宋体" w:eastAsia="宋体" w:hAnsi="宋体"/>
                <w:spacing w:val="-20"/>
                <w:sz w:val="21"/>
                <w:szCs w:val="21"/>
              </w:rPr>
            </w:pPr>
            <w:r>
              <w:rPr>
                <w:rFonts w:ascii="宋体" w:eastAsia="宋体" w:hAnsi="宋体" w:hint="eastAsia"/>
                <w:spacing w:val="-20"/>
                <w:sz w:val="21"/>
                <w:szCs w:val="21"/>
              </w:rPr>
              <w:t>（百万元）</w:t>
            </w:r>
          </w:p>
        </w:tc>
      </w:tr>
      <w:tr>
        <w:trPr>
          <w:trHeight w:val="312"/>
          <w:jc w:val="center"/>
        </w:trPr>
        <w:tc>
          <w:tcPr>
            <w:tcW w:w="1838" w:type="dxa"/>
            <w:vAlign w:val="center"/>
          </w:tcPr>
          <w:p>
            <w:pPr>
              <w:rPr>
                <w:rFonts w:ascii="宋体" w:eastAsia="宋体" w:hAnsi="宋体"/>
                <w:sz w:val="21"/>
                <w:szCs w:val="21"/>
              </w:rPr>
            </w:pPr>
            <w:r>
              <w:rPr>
                <w:rFonts w:ascii="宋体" w:eastAsia="宋体" w:hAnsi="宋体" w:hint="eastAsia"/>
                <w:sz w:val="21"/>
                <w:szCs w:val="21"/>
              </w:rPr>
              <w:t>一、济三电力</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61,593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53,611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241 </w:t>
            </w:r>
          </w:p>
        </w:tc>
        <w:tc>
          <w:tcPr>
            <w:tcW w:w="992"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195 </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76,923</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66,096</w:t>
            </w:r>
          </w:p>
        </w:tc>
        <w:tc>
          <w:tcPr>
            <w:tcW w:w="1044" w:type="dxa"/>
            <w:vAlign w:val="center"/>
          </w:tcPr>
          <w:p>
            <w:pPr>
              <w:jc w:val="right"/>
              <w:rPr>
                <w:rFonts w:ascii="宋体" w:eastAsia="宋体" w:hAnsi="宋体"/>
                <w:sz w:val="21"/>
                <w:szCs w:val="21"/>
              </w:rPr>
            </w:pPr>
            <w:r>
              <w:rPr>
                <w:rFonts w:ascii="宋体" w:eastAsia="宋体" w:hAnsi="宋体" w:hint="eastAsia"/>
                <w:sz w:val="21"/>
                <w:szCs w:val="21"/>
              </w:rPr>
              <w:t>275</w:t>
            </w:r>
          </w:p>
        </w:tc>
        <w:tc>
          <w:tcPr>
            <w:tcW w:w="992" w:type="dxa"/>
            <w:vAlign w:val="center"/>
          </w:tcPr>
          <w:p>
            <w:pPr>
              <w:jc w:val="right"/>
              <w:rPr>
                <w:rFonts w:ascii="宋体" w:eastAsia="宋体" w:hAnsi="宋体"/>
                <w:sz w:val="21"/>
                <w:szCs w:val="21"/>
              </w:rPr>
            </w:pPr>
            <w:r>
              <w:rPr>
                <w:rFonts w:ascii="宋体" w:eastAsia="宋体" w:hAnsi="宋体" w:hint="eastAsia"/>
                <w:sz w:val="21"/>
                <w:szCs w:val="21"/>
              </w:rPr>
              <w:t>230</w:t>
            </w:r>
          </w:p>
        </w:tc>
      </w:tr>
      <w:tr>
        <w:trPr>
          <w:trHeight w:val="312"/>
          <w:jc w:val="center"/>
        </w:trPr>
        <w:tc>
          <w:tcPr>
            <w:tcW w:w="1838" w:type="dxa"/>
            <w:vAlign w:val="center"/>
          </w:tcPr>
          <w:p>
            <w:pPr>
              <w:rPr>
                <w:rFonts w:ascii="宋体" w:eastAsia="宋体" w:hAnsi="宋体"/>
                <w:sz w:val="21"/>
                <w:szCs w:val="21"/>
              </w:rPr>
            </w:pPr>
            <w:r>
              <w:rPr>
                <w:rFonts w:ascii="宋体" w:eastAsia="宋体" w:hAnsi="宋体" w:hint="eastAsia"/>
                <w:sz w:val="21"/>
                <w:szCs w:val="21"/>
              </w:rPr>
              <w:t>二、菏泽能化</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69,917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61,368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258 </w:t>
            </w:r>
          </w:p>
        </w:tc>
        <w:tc>
          <w:tcPr>
            <w:tcW w:w="992"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207 </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78,568</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68,715</w:t>
            </w:r>
          </w:p>
        </w:tc>
        <w:tc>
          <w:tcPr>
            <w:tcW w:w="1044" w:type="dxa"/>
            <w:vAlign w:val="center"/>
          </w:tcPr>
          <w:p>
            <w:pPr>
              <w:jc w:val="right"/>
              <w:rPr>
                <w:rFonts w:ascii="宋体" w:eastAsia="宋体" w:hAnsi="宋体"/>
                <w:sz w:val="21"/>
                <w:szCs w:val="21"/>
              </w:rPr>
            </w:pPr>
            <w:r>
              <w:rPr>
                <w:rFonts w:ascii="宋体" w:eastAsia="宋体" w:hAnsi="宋体" w:hint="eastAsia"/>
                <w:sz w:val="21"/>
                <w:szCs w:val="21"/>
              </w:rPr>
              <w:t>265</w:t>
            </w:r>
          </w:p>
        </w:tc>
        <w:tc>
          <w:tcPr>
            <w:tcW w:w="992" w:type="dxa"/>
            <w:vAlign w:val="center"/>
          </w:tcPr>
          <w:p>
            <w:pPr>
              <w:jc w:val="right"/>
              <w:rPr>
                <w:rFonts w:ascii="宋体" w:eastAsia="宋体" w:hAnsi="宋体"/>
                <w:sz w:val="21"/>
                <w:szCs w:val="21"/>
              </w:rPr>
            </w:pPr>
            <w:r>
              <w:rPr>
                <w:rFonts w:ascii="宋体" w:eastAsia="宋体" w:hAnsi="宋体" w:hint="eastAsia"/>
                <w:sz w:val="21"/>
                <w:szCs w:val="21"/>
              </w:rPr>
              <w:t>220</w:t>
            </w:r>
          </w:p>
        </w:tc>
      </w:tr>
      <w:tr>
        <w:trPr>
          <w:trHeight w:val="312"/>
          <w:jc w:val="center"/>
        </w:trPr>
        <w:tc>
          <w:tcPr>
            <w:tcW w:w="1838" w:type="dxa"/>
            <w:vAlign w:val="center"/>
          </w:tcPr>
          <w:p>
            <w:pPr>
              <w:rPr>
                <w:rFonts w:ascii="宋体" w:eastAsia="宋体" w:hAnsi="宋体"/>
                <w:sz w:val="21"/>
                <w:szCs w:val="21"/>
              </w:rPr>
            </w:pPr>
            <w:r>
              <w:rPr>
                <w:rFonts w:ascii="宋体" w:eastAsia="宋体" w:hAnsi="宋体" w:hint="eastAsia"/>
                <w:sz w:val="21"/>
                <w:szCs w:val="21"/>
              </w:rPr>
              <w:t>三、鲁南化工</w:t>
            </w:r>
            <w:r>
              <w:rPr>
                <w:rFonts w:ascii="宋体" w:eastAsia="宋体" w:hAnsi="宋体" w:hint="eastAsia"/>
                <w:sz w:val="21"/>
                <w:szCs w:val="21"/>
                <w:vertAlign w:val="superscript"/>
              </w:rPr>
              <w:t>①</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10,725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6,719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23 </w:t>
            </w:r>
          </w:p>
        </w:tc>
        <w:tc>
          <w:tcPr>
            <w:tcW w:w="992"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19 </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19,194</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17,789</w:t>
            </w:r>
          </w:p>
        </w:tc>
        <w:tc>
          <w:tcPr>
            <w:tcW w:w="1044" w:type="dxa"/>
            <w:vAlign w:val="center"/>
          </w:tcPr>
          <w:p>
            <w:pPr>
              <w:jc w:val="right"/>
              <w:rPr>
                <w:rFonts w:ascii="宋体" w:eastAsia="宋体" w:hAnsi="宋体"/>
                <w:sz w:val="21"/>
                <w:szCs w:val="21"/>
              </w:rPr>
            </w:pPr>
            <w:r>
              <w:rPr>
                <w:rFonts w:ascii="宋体" w:eastAsia="宋体" w:hAnsi="宋体" w:hint="eastAsia"/>
                <w:sz w:val="21"/>
                <w:szCs w:val="21"/>
              </w:rPr>
              <w:t>63</w:t>
            </w:r>
          </w:p>
        </w:tc>
        <w:tc>
          <w:tcPr>
            <w:tcW w:w="992" w:type="dxa"/>
            <w:vAlign w:val="center"/>
          </w:tcPr>
          <w:p>
            <w:pPr>
              <w:jc w:val="right"/>
              <w:rPr>
                <w:rFonts w:ascii="宋体" w:eastAsia="宋体" w:hAnsi="宋体"/>
                <w:sz w:val="21"/>
                <w:szCs w:val="21"/>
              </w:rPr>
            </w:pPr>
            <w:r>
              <w:rPr>
                <w:rFonts w:ascii="宋体" w:eastAsia="宋体" w:hAnsi="宋体" w:hint="eastAsia"/>
                <w:sz w:val="21"/>
                <w:szCs w:val="21"/>
              </w:rPr>
              <w:t>46</w:t>
            </w:r>
          </w:p>
        </w:tc>
      </w:tr>
      <w:tr>
        <w:trPr>
          <w:trHeight w:val="312"/>
          <w:jc w:val="center"/>
        </w:trPr>
        <w:tc>
          <w:tcPr>
            <w:tcW w:w="1838" w:type="dxa"/>
            <w:vAlign w:val="center"/>
          </w:tcPr>
          <w:p>
            <w:pPr>
              <w:rPr>
                <w:rFonts w:ascii="宋体" w:eastAsia="宋体" w:hAnsi="宋体"/>
                <w:sz w:val="21"/>
                <w:szCs w:val="21"/>
              </w:rPr>
            </w:pPr>
            <w:r>
              <w:rPr>
                <w:rFonts w:ascii="宋体" w:eastAsia="宋体" w:hAnsi="宋体" w:hint="eastAsia"/>
                <w:sz w:val="21"/>
                <w:szCs w:val="21"/>
              </w:rPr>
              <w:t>四、榆林能化</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7,146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5,956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15 </w:t>
            </w:r>
          </w:p>
        </w:tc>
        <w:tc>
          <w:tcPr>
            <w:tcW w:w="992"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15 </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9,546</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7,606</w:t>
            </w:r>
          </w:p>
        </w:tc>
        <w:tc>
          <w:tcPr>
            <w:tcW w:w="1044" w:type="dxa"/>
            <w:vAlign w:val="center"/>
          </w:tcPr>
          <w:p>
            <w:pPr>
              <w:jc w:val="right"/>
              <w:rPr>
                <w:rFonts w:ascii="宋体" w:eastAsia="宋体" w:hAnsi="宋体"/>
                <w:sz w:val="21"/>
                <w:szCs w:val="21"/>
              </w:rPr>
            </w:pPr>
            <w:r>
              <w:rPr>
                <w:rFonts w:ascii="宋体" w:eastAsia="宋体" w:hAnsi="宋体" w:hint="eastAsia"/>
                <w:sz w:val="21"/>
                <w:szCs w:val="21"/>
              </w:rPr>
              <w:t>19</w:t>
            </w:r>
          </w:p>
        </w:tc>
        <w:tc>
          <w:tcPr>
            <w:tcW w:w="992" w:type="dxa"/>
            <w:vAlign w:val="center"/>
          </w:tcPr>
          <w:p>
            <w:pPr>
              <w:jc w:val="right"/>
              <w:rPr>
                <w:rFonts w:ascii="宋体" w:eastAsia="宋体" w:hAnsi="宋体"/>
                <w:sz w:val="21"/>
                <w:szCs w:val="21"/>
              </w:rPr>
            </w:pPr>
            <w:r>
              <w:rPr>
                <w:rFonts w:ascii="宋体" w:eastAsia="宋体" w:hAnsi="宋体" w:hint="eastAsia"/>
                <w:sz w:val="21"/>
                <w:szCs w:val="21"/>
              </w:rPr>
              <w:t>19</w:t>
            </w:r>
          </w:p>
        </w:tc>
      </w:tr>
      <w:tr>
        <w:trPr>
          <w:trHeight w:val="312"/>
          <w:jc w:val="center"/>
        </w:trPr>
        <w:tc>
          <w:tcPr>
            <w:tcW w:w="1838" w:type="dxa"/>
            <w:vAlign w:val="center"/>
          </w:tcPr>
          <w:p>
            <w:pPr>
              <w:rPr>
                <w:rFonts w:ascii="宋体" w:eastAsia="宋体" w:hAnsi="宋体"/>
                <w:sz w:val="21"/>
                <w:szCs w:val="21"/>
              </w:rPr>
            </w:pPr>
            <w:r>
              <w:rPr>
                <w:rFonts w:ascii="宋体" w:eastAsia="宋体" w:hAnsi="宋体" w:hint="eastAsia"/>
                <w:sz w:val="21"/>
                <w:szCs w:val="21"/>
              </w:rPr>
              <w:t>五、未来能源</w:t>
            </w:r>
            <w:r>
              <w:rPr>
                <w:rFonts w:ascii="宋体" w:eastAsia="宋体" w:hAnsi="宋体" w:hint="eastAsia"/>
                <w:sz w:val="21"/>
                <w:szCs w:val="21"/>
                <w:vertAlign w:val="superscript"/>
              </w:rPr>
              <w:t>②</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39,088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9,857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28 </w:t>
            </w:r>
          </w:p>
        </w:tc>
        <w:tc>
          <w:tcPr>
            <w:tcW w:w="992"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40 </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55,931</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20,617</w:t>
            </w:r>
          </w:p>
        </w:tc>
        <w:tc>
          <w:tcPr>
            <w:tcW w:w="1044" w:type="dxa"/>
            <w:vAlign w:val="center"/>
          </w:tcPr>
          <w:p>
            <w:pPr>
              <w:jc w:val="right"/>
              <w:rPr>
                <w:rFonts w:ascii="宋体" w:eastAsia="宋体" w:hAnsi="宋体"/>
                <w:sz w:val="21"/>
                <w:szCs w:val="21"/>
              </w:rPr>
            </w:pPr>
            <w:r>
              <w:rPr>
                <w:rFonts w:ascii="宋体" w:eastAsia="宋体" w:hAnsi="宋体" w:hint="eastAsia"/>
                <w:sz w:val="21"/>
                <w:szCs w:val="21"/>
              </w:rPr>
              <w:t>59</w:t>
            </w:r>
          </w:p>
        </w:tc>
        <w:tc>
          <w:tcPr>
            <w:tcW w:w="992" w:type="dxa"/>
            <w:vAlign w:val="center"/>
          </w:tcPr>
          <w:p>
            <w:pPr>
              <w:jc w:val="right"/>
              <w:rPr>
                <w:rFonts w:ascii="宋体" w:eastAsia="宋体" w:hAnsi="宋体"/>
                <w:sz w:val="21"/>
                <w:szCs w:val="21"/>
              </w:rPr>
            </w:pPr>
            <w:r>
              <w:rPr>
                <w:rFonts w:ascii="宋体" w:eastAsia="宋体" w:hAnsi="宋体" w:hint="eastAsia"/>
                <w:sz w:val="21"/>
                <w:szCs w:val="21"/>
              </w:rPr>
              <w:t>76</w:t>
            </w:r>
          </w:p>
        </w:tc>
      </w:tr>
      <w:tr>
        <w:trPr>
          <w:trHeight w:val="312"/>
          <w:jc w:val="center"/>
        </w:trPr>
        <w:tc>
          <w:tcPr>
            <w:tcW w:w="1838" w:type="dxa"/>
            <w:vAlign w:val="center"/>
          </w:tcPr>
          <w:p>
            <w:pPr>
              <w:rPr>
                <w:rFonts w:ascii="宋体" w:eastAsia="宋体" w:hAnsi="宋体"/>
                <w:sz w:val="21"/>
                <w:szCs w:val="21"/>
              </w:rPr>
            </w:pPr>
            <w:r>
              <w:rPr>
                <w:rFonts w:ascii="宋体" w:eastAsia="宋体" w:hAnsi="宋体" w:hint="eastAsia"/>
                <w:sz w:val="21"/>
                <w:szCs w:val="21"/>
              </w:rPr>
              <w:t>六、内蒙古矿业</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202,964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189,423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679 </w:t>
            </w:r>
          </w:p>
        </w:tc>
        <w:tc>
          <w:tcPr>
            <w:tcW w:w="992"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637 </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185,856</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173,049</w:t>
            </w:r>
          </w:p>
        </w:tc>
        <w:tc>
          <w:tcPr>
            <w:tcW w:w="1044" w:type="dxa"/>
            <w:vAlign w:val="center"/>
          </w:tcPr>
          <w:p>
            <w:pPr>
              <w:jc w:val="right"/>
              <w:rPr>
                <w:rFonts w:ascii="宋体" w:eastAsia="宋体" w:hAnsi="宋体"/>
                <w:sz w:val="21"/>
                <w:szCs w:val="21"/>
              </w:rPr>
            </w:pPr>
            <w:r>
              <w:rPr>
                <w:rFonts w:ascii="宋体" w:eastAsia="宋体" w:hAnsi="宋体" w:hint="eastAsia"/>
                <w:sz w:val="21"/>
                <w:szCs w:val="21"/>
              </w:rPr>
              <w:t>619</w:t>
            </w:r>
          </w:p>
        </w:tc>
        <w:tc>
          <w:tcPr>
            <w:tcW w:w="992" w:type="dxa"/>
            <w:vAlign w:val="center"/>
          </w:tcPr>
          <w:p>
            <w:pPr>
              <w:jc w:val="right"/>
              <w:rPr>
                <w:rFonts w:ascii="宋体" w:eastAsia="宋体" w:hAnsi="宋体"/>
                <w:sz w:val="21"/>
                <w:szCs w:val="21"/>
              </w:rPr>
            </w:pPr>
            <w:r>
              <w:rPr>
                <w:rFonts w:ascii="宋体" w:eastAsia="宋体" w:hAnsi="宋体" w:hint="eastAsia"/>
                <w:sz w:val="21"/>
                <w:szCs w:val="21"/>
              </w:rPr>
              <w:t>582</w:t>
            </w:r>
          </w:p>
        </w:tc>
      </w:tr>
      <w:tr>
        <w:trPr>
          <w:trHeight w:val="312"/>
          <w:jc w:val="center"/>
        </w:trPr>
        <w:tc>
          <w:tcPr>
            <w:tcW w:w="1838" w:type="dxa"/>
            <w:vAlign w:val="center"/>
          </w:tcPr>
          <w:p>
            <w:pPr>
              <w:jc w:val="center"/>
              <w:rPr>
                <w:rFonts w:ascii="宋体" w:eastAsia="宋体" w:hAnsi="宋体"/>
                <w:sz w:val="21"/>
                <w:szCs w:val="21"/>
              </w:rPr>
            </w:pPr>
            <w:r>
              <w:rPr>
                <w:rFonts w:ascii="宋体" w:eastAsia="宋体" w:hAnsi="宋体" w:hint="eastAsia"/>
                <w:sz w:val="21"/>
                <w:szCs w:val="21"/>
              </w:rPr>
              <w:t>合计</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391,433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326,933 </w:t>
            </w:r>
          </w:p>
        </w:tc>
        <w:tc>
          <w:tcPr>
            <w:tcW w:w="1134"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1,244 </w:t>
            </w:r>
          </w:p>
        </w:tc>
        <w:tc>
          <w:tcPr>
            <w:tcW w:w="992" w:type="dxa"/>
            <w:shd w:val="clear" w:color="auto" w:fill="auto"/>
            <w:vAlign w:val="center"/>
          </w:tcPr>
          <w:p>
            <w:pPr>
              <w:jc w:val="right"/>
              <w:rPr>
                <w:rFonts w:ascii="宋体" w:eastAsia="宋体" w:hAnsi="宋体"/>
                <w:sz w:val="21"/>
                <w:szCs w:val="21"/>
              </w:rPr>
            </w:pPr>
            <w:r>
              <w:rPr>
                <w:rFonts w:ascii="宋体" w:eastAsia="宋体" w:hAnsi="宋体"/>
                <w:sz w:val="21"/>
                <w:szCs w:val="21"/>
              </w:rPr>
              <w:t xml:space="preserve">1,113 </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426,017</w:t>
            </w:r>
          </w:p>
        </w:tc>
        <w:tc>
          <w:tcPr>
            <w:tcW w:w="1134" w:type="dxa"/>
            <w:vAlign w:val="center"/>
          </w:tcPr>
          <w:p>
            <w:pPr>
              <w:jc w:val="right"/>
              <w:rPr>
                <w:rFonts w:ascii="宋体" w:eastAsia="宋体" w:hAnsi="宋体"/>
                <w:sz w:val="21"/>
                <w:szCs w:val="21"/>
              </w:rPr>
            </w:pPr>
            <w:r>
              <w:rPr>
                <w:rFonts w:ascii="宋体" w:eastAsia="宋体" w:hAnsi="宋体" w:hint="eastAsia"/>
                <w:sz w:val="21"/>
                <w:szCs w:val="21"/>
              </w:rPr>
              <w:t>353,872</w:t>
            </w:r>
          </w:p>
        </w:tc>
        <w:tc>
          <w:tcPr>
            <w:tcW w:w="1044" w:type="dxa"/>
            <w:vAlign w:val="center"/>
          </w:tcPr>
          <w:p>
            <w:pPr>
              <w:jc w:val="right"/>
              <w:rPr>
                <w:rFonts w:ascii="宋体" w:eastAsia="宋体" w:hAnsi="宋体"/>
                <w:sz w:val="21"/>
                <w:szCs w:val="21"/>
              </w:rPr>
            </w:pPr>
            <w:r>
              <w:rPr>
                <w:rFonts w:ascii="宋体" w:eastAsia="宋体" w:hAnsi="宋体" w:hint="eastAsia"/>
                <w:sz w:val="21"/>
                <w:szCs w:val="21"/>
              </w:rPr>
              <w:t>1,299</w:t>
            </w:r>
          </w:p>
        </w:tc>
        <w:tc>
          <w:tcPr>
            <w:tcW w:w="992" w:type="dxa"/>
            <w:vAlign w:val="center"/>
          </w:tcPr>
          <w:p>
            <w:pPr>
              <w:jc w:val="right"/>
              <w:rPr>
                <w:rFonts w:ascii="宋体" w:eastAsia="宋体" w:hAnsi="宋体"/>
                <w:sz w:val="21"/>
                <w:szCs w:val="21"/>
              </w:rPr>
            </w:pPr>
            <w:r>
              <w:rPr>
                <w:rFonts w:ascii="宋体" w:eastAsia="宋体" w:hAnsi="宋体" w:hint="eastAsia"/>
                <w:sz w:val="21"/>
                <w:szCs w:val="21"/>
              </w:rPr>
              <w:t>1,173</w:t>
            </w:r>
          </w:p>
        </w:tc>
      </w:tr>
    </w:tbl>
    <w:p>
      <w:pPr>
        <w:ind w:firstLineChars="200" w:firstLine="420"/>
        <w:jc w:val="both"/>
        <w:rPr>
          <w:bCs/>
        </w:rPr>
      </w:pPr>
      <w:r>
        <w:rPr>
          <w:rFonts w:hint="eastAsia"/>
        </w:rPr>
        <w:t>注：</w:t>
      </w:r>
    </w:p>
    <w:p>
      <w:pPr>
        <w:ind w:firstLineChars="200" w:firstLine="420"/>
        <w:jc w:val="both"/>
        <w:rPr>
          <w:bCs/>
        </w:rPr>
      </w:pPr>
      <w:r>
        <w:rPr>
          <w:rFonts w:hint="eastAsia"/>
        </w:rPr>
        <w:t>①</w:t>
      </w:r>
      <w:bookmarkStart w:id="41" w:name="_Hlk142642188"/>
      <w:r>
        <w:rPr>
          <w:rFonts w:hint="eastAsia"/>
        </w:rPr>
        <w:t>鲁南化工发电量、售电量、销售收入、销售成本同比减少，主要是由于：报告期内发电机组进行了系统检修，影响发电量同比减少。</w:t>
      </w:r>
    </w:p>
    <w:p>
      <w:pPr>
        <w:ind w:firstLineChars="200" w:firstLine="420"/>
      </w:pPr>
      <w:r>
        <w:rPr>
          <w:rFonts w:hint="eastAsia"/>
        </w:rPr>
        <w:t>②未来能源发电量、售电量、销售收入、销售成本同比减少，主要是由于：未来能源电力业务在满足自用后对外销售，报告期内发电机组进行了系统检修，影响发电量同比减少。</w:t>
      </w:r>
      <w:r>
        <w:cr/>
      </w:r>
      <w:bookmarkEnd w:id="41"/>
      <w:r>
        <w:br w:type="page"/>
      </w:r>
    </w:p>
    <w:p>
      <w:pPr>
        <w:keepNext/>
        <w:keepLines/>
        <w:widowControl w:val="0"/>
        <w:numPr>
          <w:ilvl w:val="0"/>
          <w:numId w:val="6"/>
        </w:numPr>
        <w:spacing w:before="60" w:after="60"/>
        <w:jc w:val="both"/>
        <w:outlineLvl w:val="2"/>
        <w:rPr>
          <w:rFonts w:cs="Times New Roman"/>
          <w:b/>
          <w:kern w:val="2"/>
        </w:rPr>
      </w:pPr>
      <w:bookmarkStart w:id="42" w:name="_Toc342559738"/>
      <w:bookmarkStart w:id="43" w:name="_Toc342565895"/>
      <w:r>
        <w:rPr>
          <w:rFonts w:cs="Times New Roman" w:hint="eastAsia"/>
          <w:b/>
          <w:kern w:val="2"/>
        </w:rPr>
        <w:lastRenderedPageBreak/>
        <w:t>主营业务分析</w:t>
      </w:r>
      <w:bookmarkEnd w:id="42"/>
      <w:bookmarkEnd w:id="43"/>
    </w:p>
    <w:p>
      <w:pPr>
        <w:pStyle w:val="4"/>
        <w:numPr>
          <w:ilvl w:val="0"/>
          <w:numId w:val="7"/>
        </w:numPr>
        <w:rPr>
          <w:rFonts w:ascii="宋体" w:hAnsi="宋体"/>
          <w:color w:val="000000" w:themeColor="text1"/>
        </w:rPr>
      </w:pPr>
      <w:bookmarkStart w:id="44" w:name="_Toc342559739"/>
      <w:bookmarkStart w:id="45" w:name="_Toc342565896"/>
      <w:r>
        <w:rPr>
          <w:rFonts w:ascii="宋体" w:hAnsi="宋体" w:hint="eastAsia"/>
          <w:color w:val="000000" w:themeColor="text1"/>
        </w:rPr>
        <w:t>财务报表相关科目变动分析表</w:t>
      </w:r>
      <w:bookmarkEnd w:id="44"/>
      <w:bookmarkEnd w:id="45"/>
    </w:p>
    <w:p>
      <w:pPr>
        <w:pStyle w:val="af5"/>
        <w:ind w:left="360" w:firstLineChars="0" w:firstLine="0"/>
        <w:jc w:val="right"/>
        <w:rPr>
          <w:rFonts w:ascii="宋体" w:hAnsi="宋体"/>
          <w:color w:val="000000" w:themeColor="text1"/>
        </w:rPr>
      </w:pPr>
      <w:bookmarkStart w:id="46"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13356551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color w:val="000000" w:themeColor="text1"/>
              <w:szCs w:val="21"/>
            </w:rPr>
            <w:t>百万元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19646138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color w:val="000000" w:themeColor="text1"/>
              <w:szCs w:val="21"/>
            </w:rPr>
            <w:t>人民币</w:t>
          </w:r>
        </w:sdtContent>
      </w:sdt>
    </w:p>
    <w:tbl>
      <w:tblPr>
        <w:tblStyle w:val="af"/>
        <w:tblW w:w="4994" w:type="pct"/>
        <w:tblLook w:val="04A0" w:firstRow="1" w:lastRow="0" w:firstColumn="1" w:lastColumn="0" w:noHBand="0" w:noVBand="1"/>
      </w:tblPr>
      <w:tblGrid>
        <w:gridCol w:w="3008"/>
        <w:gridCol w:w="2073"/>
        <w:gridCol w:w="1935"/>
        <w:gridCol w:w="1796"/>
      </w:tblGrid>
      <w:tr>
        <w:bookmarkStart w:id="47" w:name="_Hlk10208057" w:displacedByCustomXml="next"/>
        <w:sdt>
          <w:sdtPr>
            <w:rPr>
              <w:rFonts w:ascii="宋体" w:hAnsi="宋体"/>
              <w:color w:val="000000" w:themeColor="text1"/>
            </w:rPr>
            <w:tag w:val="_PLD_2e2e0d1bb8d44a278061305ea6808979"/>
            <w:id w:val="-983692688"/>
          </w:sdtPr>
          <w:sdtContent>
            <w:tc>
              <w:tcPr>
                <w:tcW w:w="1707" w:type="pct"/>
              </w:tcPr>
              <w:p>
                <w:pPr>
                  <w:pStyle w:val="af5"/>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rPr>
            <w:tag w:val="_PLD_37391874ab08430b841a55f53c4d20e6"/>
            <w:id w:val="-1018234073"/>
          </w:sdtPr>
          <w:sdtContent>
            <w:tc>
              <w:tcPr>
                <w:tcW w:w="1176" w:type="pct"/>
                <w:vAlign w:val="center"/>
              </w:tcPr>
              <w:p>
                <w:pPr>
                  <w:pStyle w:val="af5"/>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rPr>
            <w:tag w:val="_PLD_d061bf6d7e824e93a5540d2e36feb15d"/>
            <w:id w:val="1706524652"/>
          </w:sdtPr>
          <w:sdtContent>
            <w:tc>
              <w:tcPr>
                <w:tcW w:w="1098" w:type="pct"/>
                <w:vAlign w:val="center"/>
              </w:tcPr>
              <w:p>
                <w:pPr>
                  <w:pStyle w:val="af5"/>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rPr>
            <w:tag w:val="_PLD_1792b71106c34c75af22292391c96e49"/>
            <w:id w:val="-406389499"/>
          </w:sdtPr>
          <w:sdtContent>
            <w:tc>
              <w:tcPr>
                <w:tcW w:w="1019" w:type="pct"/>
                <w:vAlign w:val="center"/>
              </w:tcPr>
              <w:p>
                <w:pPr>
                  <w:pStyle w:val="af5"/>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tc>
          <w:tcPr>
            <w:tcW w:w="1707" w:type="pct"/>
          </w:tcPr>
          <w:p>
            <w:pPr>
              <w:pStyle w:val="af5"/>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76" w:type="pct"/>
          </w:tcPr>
          <w:p>
            <w:pPr>
              <w:jc w:val="right"/>
              <w:rPr>
                <w:rFonts w:ascii="宋体" w:hAnsi="宋体"/>
              </w:rPr>
            </w:pPr>
            <w:r>
              <w:rPr>
                <w:rFonts w:ascii="宋体" w:hAnsi="宋体"/>
              </w:rPr>
              <w:t xml:space="preserve">72,312 </w:t>
            </w:r>
          </w:p>
        </w:tc>
        <w:tc>
          <w:tcPr>
            <w:tcW w:w="1098" w:type="pct"/>
          </w:tcPr>
          <w:p>
            <w:pPr>
              <w:jc w:val="right"/>
              <w:rPr>
                <w:rFonts w:ascii="宋体" w:hAnsi="宋体"/>
              </w:rPr>
            </w:pPr>
            <w:r>
              <w:rPr>
                <w:rFonts w:ascii="宋体" w:hAnsi="宋体"/>
              </w:rPr>
              <w:t xml:space="preserve">95,231 </w:t>
            </w:r>
          </w:p>
        </w:tc>
        <w:tc>
          <w:tcPr>
            <w:tcW w:w="1019" w:type="pct"/>
          </w:tcPr>
          <w:p>
            <w:pPr>
              <w:jc w:val="right"/>
              <w:rPr>
                <w:rFonts w:ascii="宋体" w:hAnsi="宋体"/>
              </w:rPr>
            </w:pPr>
            <w:r>
              <w:rPr>
                <w:rFonts w:ascii="宋体" w:hAnsi="宋体"/>
              </w:rPr>
              <w:t xml:space="preserve">-24.07 </w:t>
            </w:r>
          </w:p>
        </w:tc>
      </w:tr>
      <w:tr>
        <w:tc>
          <w:tcPr>
            <w:tcW w:w="1707" w:type="pct"/>
          </w:tcPr>
          <w:p>
            <w:pPr>
              <w:pStyle w:val="af5"/>
              <w:ind w:firstLineChars="0" w:firstLine="0"/>
              <w:rPr>
                <w:rFonts w:ascii="宋体" w:hAnsi="宋体"/>
                <w:color w:val="000000" w:themeColor="text1"/>
                <w:szCs w:val="21"/>
              </w:rPr>
            </w:pPr>
            <w:r>
              <w:rPr>
                <w:rFonts w:ascii="宋体" w:hAnsi="宋体"/>
                <w:color w:val="000000" w:themeColor="text1"/>
                <w:szCs w:val="21"/>
              </w:rPr>
              <w:t>营业成本</w:t>
            </w:r>
          </w:p>
        </w:tc>
        <w:tc>
          <w:tcPr>
            <w:tcW w:w="1176" w:type="pct"/>
          </w:tcPr>
          <w:p>
            <w:pPr>
              <w:jc w:val="right"/>
              <w:rPr>
                <w:rFonts w:ascii="宋体" w:hAnsi="宋体"/>
              </w:rPr>
            </w:pPr>
            <w:r>
              <w:rPr>
                <w:rFonts w:ascii="宋体" w:hAnsi="宋体"/>
              </w:rPr>
              <w:t xml:space="preserve">48,491 </w:t>
            </w:r>
          </w:p>
        </w:tc>
        <w:tc>
          <w:tcPr>
            <w:tcW w:w="1098" w:type="pct"/>
          </w:tcPr>
          <w:p>
            <w:pPr>
              <w:jc w:val="right"/>
              <w:rPr>
                <w:rFonts w:ascii="宋体" w:hAnsi="宋体"/>
              </w:rPr>
            </w:pPr>
            <w:r>
              <w:rPr>
                <w:rFonts w:ascii="宋体" w:hAnsi="宋体"/>
              </w:rPr>
              <w:t xml:space="preserve">63,723 </w:t>
            </w:r>
          </w:p>
        </w:tc>
        <w:tc>
          <w:tcPr>
            <w:tcW w:w="1019" w:type="pct"/>
          </w:tcPr>
          <w:p>
            <w:pPr>
              <w:jc w:val="right"/>
              <w:rPr>
                <w:rFonts w:ascii="宋体" w:hAnsi="宋体"/>
              </w:rPr>
            </w:pPr>
            <w:r>
              <w:rPr>
                <w:rFonts w:ascii="宋体" w:hAnsi="宋体"/>
              </w:rPr>
              <w:t xml:space="preserve">-23.90 </w:t>
            </w:r>
          </w:p>
        </w:tc>
      </w:tr>
      <w:tr>
        <w:tc>
          <w:tcPr>
            <w:tcW w:w="1707" w:type="pct"/>
          </w:tcPr>
          <w:p>
            <w:pPr>
              <w:pStyle w:val="af5"/>
              <w:ind w:firstLineChars="0" w:firstLine="0"/>
              <w:rPr>
                <w:rFonts w:ascii="宋体" w:hAnsi="宋体"/>
                <w:color w:val="000000" w:themeColor="text1"/>
                <w:szCs w:val="21"/>
              </w:rPr>
            </w:pPr>
            <w:r>
              <w:rPr>
                <w:rFonts w:ascii="宋体" w:hAnsi="宋体"/>
                <w:color w:val="000000" w:themeColor="text1"/>
                <w:szCs w:val="21"/>
              </w:rPr>
              <w:t>销售费用</w:t>
            </w:r>
          </w:p>
        </w:tc>
        <w:tc>
          <w:tcPr>
            <w:tcW w:w="1176" w:type="pct"/>
          </w:tcPr>
          <w:p>
            <w:pPr>
              <w:jc w:val="right"/>
              <w:rPr>
                <w:rFonts w:ascii="宋体" w:hAnsi="宋体"/>
              </w:rPr>
            </w:pPr>
            <w:r>
              <w:rPr>
                <w:rFonts w:ascii="宋体" w:hAnsi="宋体"/>
              </w:rPr>
              <w:t xml:space="preserve">1,937 </w:t>
            </w:r>
          </w:p>
        </w:tc>
        <w:tc>
          <w:tcPr>
            <w:tcW w:w="1098" w:type="pct"/>
          </w:tcPr>
          <w:p>
            <w:pPr>
              <w:jc w:val="right"/>
              <w:rPr>
                <w:rFonts w:ascii="宋体" w:hAnsi="宋体"/>
              </w:rPr>
            </w:pPr>
            <w:r>
              <w:rPr>
                <w:rFonts w:ascii="宋体" w:hAnsi="宋体"/>
              </w:rPr>
              <w:t xml:space="preserve">2,701 </w:t>
            </w:r>
          </w:p>
        </w:tc>
        <w:tc>
          <w:tcPr>
            <w:tcW w:w="1019" w:type="pct"/>
          </w:tcPr>
          <w:p>
            <w:pPr>
              <w:jc w:val="right"/>
              <w:rPr>
                <w:rFonts w:ascii="宋体" w:hAnsi="宋体"/>
              </w:rPr>
            </w:pPr>
            <w:r>
              <w:rPr>
                <w:rFonts w:ascii="宋体" w:hAnsi="宋体"/>
              </w:rPr>
              <w:t xml:space="preserve">-28.29 </w:t>
            </w:r>
          </w:p>
        </w:tc>
      </w:tr>
      <w:tr>
        <w:tc>
          <w:tcPr>
            <w:tcW w:w="1707" w:type="pct"/>
          </w:tcPr>
          <w:p>
            <w:pPr>
              <w:pStyle w:val="af5"/>
              <w:ind w:firstLineChars="0" w:firstLine="0"/>
              <w:rPr>
                <w:rFonts w:ascii="宋体" w:hAnsi="宋体"/>
                <w:color w:val="000000" w:themeColor="text1"/>
                <w:szCs w:val="21"/>
              </w:rPr>
            </w:pPr>
            <w:r>
              <w:rPr>
                <w:rFonts w:ascii="宋体" w:hAnsi="宋体"/>
                <w:color w:val="000000" w:themeColor="text1"/>
                <w:szCs w:val="21"/>
              </w:rPr>
              <w:t>管理费用</w:t>
            </w:r>
          </w:p>
        </w:tc>
        <w:tc>
          <w:tcPr>
            <w:tcW w:w="1176" w:type="pct"/>
          </w:tcPr>
          <w:p>
            <w:pPr>
              <w:jc w:val="right"/>
              <w:rPr>
                <w:rFonts w:ascii="宋体" w:hAnsi="宋体"/>
              </w:rPr>
            </w:pPr>
            <w:r>
              <w:rPr>
                <w:rFonts w:ascii="宋体" w:hAnsi="宋体"/>
              </w:rPr>
              <w:t xml:space="preserve">4,038 </w:t>
            </w:r>
          </w:p>
        </w:tc>
        <w:tc>
          <w:tcPr>
            <w:tcW w:w="1098" w:type="pct"/>
          </w:tcPr>
          <w:p>
            <w:pPr>
              <w:jc w:val="right"/>
              <w:rPr>
                <w:rFonts w:ascii="宋体" w:hAnsi="宋体"/>
              </w:rPr>
            </w:pPr>
            <w:r>
              <w:rPr>
                <w:rFonts w:ascii="宋体" w:hAnsi="宋体"/>
              </w:rPr>
              <w:t xml:space="preserve">4,022 </w:t>
            </w:r>
          </w:p>
        </w:tc>
        <w:tc>
          <w:tcPr>
            <w:tcW w:w="1019" w:type="pct"/>
          </w:tcPr>
          <w:p>
            <w:pPr>
              <w:jc w:val="right"/>
              <w:rPr>
                <w:rFonts w:ascii="宋体" w:hAnsi="宋体"/>
              </w:rPr>
            </w:pPr>
            <w:r>
              <w:rPr>
                <w:rFonts w:ascii="宋体" w:hAnsi="宋体"/>
              </w:rPr>
              <w:t xml:space="preserve">0.39 </w:t>
            </w:r>
          </w:p>
        </w:tc>
      </w:tr>
      <w:tr>
        <w:tc>
          <w:tcPr>
            <w:tcW w:w="1707" w:type="pct"/>
          </w:tcPr>
          <w:p>
            <w:pPr>
              <w:pStyle w:val="af5"/>
              <w:ind w:firstLineChars="0" w:firstLine="0"/>
              <w:rPr>
                <w:rFonts w:ascii="宋体" w:hAnsi="宋体"/>
                <w:color w:val="000000" w:themeColor="text1"/>
                <w:szCs w:val="21"/>
              </w:rPr>
            </w:pPr>
            <w:r>
              <w:rPr>
                <w:rFonts w:ascii="宋体" w:hAnsi="宋体"/>
                <w:color w:val="000000" w:themeColor="text1"/>
                <w:szCs w:val="21"/>
              </w:rPr>
              <w:t>财务费用</w:t>
            </w:r>
          </w:p>
        </w:tc>
        <w:tc>
          <w:tcPr>
            <w:tcW w:w="1176" w:type="pct"/>
          </w:tcPr>
          <w:p>
            <w:pPr>
              <w:jc w:val="right"/>
              <w:rPr>
                <w:rFonts w:ascii="宋体" w:hAnsi="宋体"/>
              </w:rPr>
            </w:pPr>
            <w:r>
              <w:rPr>
                <w:rFonts w:ascii="宋体" w:hAnsi="宋体"/>
              </w:rPr>
              <w:t>1,905</w:t>
            </w:r>
          </w:p>
        </w:tc>
        <w:tc>
          <w:tcPr>
            <w:tcW w:w="1098" w:type="pct"/>
          </w:tcPr>
          <w:p>
            <w:pPr>
              <w:jc w:val="right"/>
              <w:rPr>
                <w:rFonts w:ascii="宋体" w:hAnsi="宋体"/>
              </w:rPr>
            </w:pPr>
            <w:r>
              <w:rPr>
                <w:rFonts w:ascii="宋体" w:hAnsi="宋体"/>
              </w:rPr>
              <w:t>1,666</w:t>
            </w:r>
          </w:p>
        </w:tc>
        <w:tc>
          <w:tcPr>
            <w:tcW w:w="1019" w:type="pct"/>
          </w:tcPr>
          <w:p>
            <w:pPr>
              <w:jc w:val="right"/>
              <w:rPr>
                <w:rFonts w:ascii="宋体" w:hAnsi="宋体"/>
              </w:rPr>
            </w:pPr>
            <w:r>
              <w:rPr>
                <w:rFonts w:ascii="宋体" w:hAnsi="宋体"/>
              </w:rPr>
              <w:t xml:space="preserve">14.33 </w:t>
            </w:r>
          </w:p>
        </w:tc>
      </w:tr>
      <w:tr>
        <w:tc>
          <w:tcPr>
            <w:tcW w:w="1707" w:type="pct"/>
          </w:tcPr>
          <w:p>
            <w:pPr>
              <w:pStyle w:val="af5"/>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76" w:type="pct"/>
          </w:tcPr>
          <w:p>
            <w:pPr>
              <w:jc w:val="right"/>
              <w:rPr>
                <w:rFonts w:ascii="宋体" w:hAnsi="宋体"/>
              </w:rPr>
            </w:pPr>
            <w:r>
              <w:rPr>
                <w:rFonts w:ascii="宋体" w:hAnsi="宋体"/>
              </w:rPr>
              <w:t xml:space="preserve">904 </w:t>
            </w:r>
          </w:p>
        </w:tc>
        <w:tc>
          <w:tcPr>
            <w:tcW w:w="1098" w:type="pct"/>
          </w:tcPr>
          <w:p>
            <w:pPr>
              <w:jc w:val="right"/>
              <w:rPr>
                <w:rFonts w:ascii="宋体" w:hAnsi="宋体"/>
              </w:rPr>
            </w:pPr>
            <w:r>
              <w:rPr>
                <w:rFonts w:ascii="宋体" w:hAnsi="宋体"/>
              </w:rPr>
              <w:t xml:space="preserve">673 </w:t>
            </w:r>
          </w:p>
        </w:tc>
        <w:tc>
          <w:tcPr>
            <w:tcW w:w="1019" w:type="pct"/>
          </w:tcPr>
          <w:p>
            <w:pPr>
              <w:jc w:val="right"/>
              <w:rPr>
                <w:rFonts w:ascii="宋体" w:hAnsi="宋体"/>
              </w:rPr>
            </w:pPr>
            <w:r>
              <w:rPr>
                <w:rFonts w:ascii="宋体" w:hAnsi="宋体"/>
              </w:rPr>
              <w:t xml:space="preserve">34.18 </w:t>
            </w:r>
          </w:p>
        </w:tc>
      </w:tr>
      <w:tr>
        <w:tc>
          <w:tcPr>
            <w:tcW w:w="1707" w:type="pct"/>
          </w:tcPr>
          <w:p>
            <w:pPr>
              <w:pStyle w:val="af5"/>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76" w:type="pct"/>
            <w:vAlign w:val="center"/>
          </w:tcPr>
          <w:p>
            <w:pPr>
              <w:jc w:val="right"/>
              <w:rPr>
                <w:rFonts w:ascii="宋体" w:hAnsi="宋体"/>
              </w:rPr>
            </w:pPr>
            <w:r>
              <w:rPr>
                <w:rFonts w:ascii="宋体" w:hAnsi="宋体"/>
              </w:rPr>
              <w:t>12,620</w:t>
            </w:r>
          </w:p>
        </w:tc>
        <w:tc>
          <w:tcPr>
            <w:tcW w:w="1098" w:type="pct"/>
            <w:vAlign w:val="center"/>
          </w:tcPr>
          <w:p>
            <w:pPr>
              <w:jc w:val="right"/>
              <w:rPr>
                <w:rFonts w:ascii="宋体" w:hAnsi="宋体"/>
              </w:rPr>
            </w:pPr>
            <w:r>
              <w:rPr>
                <w:rFonts w:ascii="宋体" w:hAnsi="宋体"/>
              </w:rPr>
              <w:t>6,806</w:t>
            </w:r>
          </w:p>
        </w:tc>
        <w:tc>
          <w:tcPr>
            <w:tcW w:w="1019" w:type="pct"/>
            <w:vAlign w:val="center"/>
          </w:tcPr>
          <w:p>
            <w:pPr>
              <w:jc w:val="right"/>
              <w:rPr>
                <w:rFonts w:ascii="宋体" w:hAnsi="宋体"/>
              </w:rPr>
            </w:pPr>
            <w:r>
              <w:rPr>
                <w:rFonts w:ascii="宋体" w:hAnsi="宋体"/>
              </w:rPr>
              <w:t xml:space="preserve">85.42 </w:t>
            </w:r>
          </w:p>
        </w:tc>
      </w:tr>
      <w:tr>
        <w:tc>
          <w:tcPr>
            <w:tcW w:w="1707" w:type="pct"/>
          </w:tcPr>
          <w:p>
            <w:pPr>
              <w:pStyle w:val="af5"/>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76" w:type="pct"/>
            <w:vAlign w:val="center"/>
          </w:tcPr>
          <w:p>
            <w:pPr>
              <w:jc w:val="right"/>
              <w:rPr>
                <w:rFonts w:ascii="宋体" w:hAnsi="宋体"/>
              </w:rPr>
            </w:pPr>
            <w:r>
              <w:rPr>
                <w:rFonts w:ascii="宋体" w:hAnsi="宋体"/>
              </w:rPr>
              <w:t>-3,089</w:t>
            </w:r>
          </w:p>
        </w:tc>
        <w:tc>
          <w:tcPr>
            <w:tcW w:w="1098" w:type="pct"/>
            <w:vAlign w:val="center"/>
          </w:tcPr>
          <w:p>
            <w:pPr>
              <w:jc w:val="right"/>
              <w:rPr>
                <w:rFonts w:ascii="宋体" w:hAnsi="宋体"/>
              </w:rPr>
            </w:pPr>
            <w:r>
              <w:rPr>
                <w:rFonts w:ascii="宋体" w:hAnsi="宋体"/>
              </w:rPr>
              <w:t>-8,567</w:t>
            </w:r>
          </w:p>
        </w:tc>
        <w:tc>
          <w:tcPr>
            <w:tcW w:w="1019" w:type="pct"/>
            <w:vAlign w:val="center"/>
          </w:tcPr>
          <w:p>
            <w:pPr>
              <w:jc w:val="right"/>
              <w:rPr>
                <w:rFonts w:ascii="宋体" w:hAnsi="宋体"/>
              </w:rPr>
            </w:pPr>
            <w:r>
              <w:rPr>
                <w:rFonts w:ascii="宋体" w:hAnsi="宋体"/>
              </w:rPr>
              <w:t xml:space="preserve">- </w:t>
            </w:r>
          </w:p>
        </w:tc>
      </w:tr>
      <w:tr>
        <w:tc>
          <w:tcPr>
            <w:tcW w:w="1707" w:type="pct"/>
          </w:tcPr>
          <w:p>
            <w:pPr>
              <w:pStyle w:val="af5"/>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76" w:type="pct"/>
            <w:vAlign w:val="center"/>
          </w:tcPr>
          <w:p>
            <w:pPr>
              <w:jc w:val="right"/>
              <w:rPr>
                <w:rFonts w:ascii="宋体" w:hAnsi="宋体"/>
              </w:rPr>
            </w:pPr>
            <w:r>
              <w:rPr>
                <w:rFonts w:ascii="宋体" w:hAnsi="宋体"/>
              </w:rPr>
              <w:t>-5,727</w:t>
            </w:r>
          </w:p>
        </w:tc>
        <w:tc>
          <w:tcPr>
            <w:tcW w:w="1098" w:type="pct"/>
            <w:vAlign w:val="center"/>
          </w:tcPr>
          <w:p>
            <w:pPr>
              <w:jc w:val="right"/>
              <w:rPr>
                <w:rFonts w:ascii="宋体" w:hAnsi="宋体"/>
              </w:rPr>
            </w:pPr>
            <w:r>
              <w:rPr>
                <w:rFonts w:ascii="宋体" w:hAnsi="宋体"/>
              </w:rPr>
              <w:t>5,889</w:t>
            </w:r>
          </w:p>
        </w:tc>
        <w:tc>
          <w:tcPr>
            <w:tcW w:w="1019" w:type="pct"/>
            <w:vAlign w:val="center"/>
          </w:tcPr>
          <w:p>
            <w:pPr>
              <w:jc w:val="right"/>
              <w:rPr>
                <w:rFonts w:ascii="宋体" w:hAnsi="宋体"/>
              </w:rPr>
            </w:pPr>
            <w:r>
              <w:rPr>
                <w:rFonts w:ascii="宋体" w:hAnsi="宋体"/>
              </w:rPr>
              <w:t xml:space="preserve">-197.25 </w:t>
            </w:r>
          </w:p>
        </w:tc>
      </w:tr>
      <w:tr>
        <w:tc>
          <w:tcPr>
            <w:tcW w:w="1707" w:type="pct"/>
          </w:tcPr>
          <w:p>
            <w:pPr>
              <w:pStyle w:val="af5"/>
              <w:ind w:firstLineChars="0" w:firstLine="0"/>
              <w:rPr>
                <w:rFonts w:ascii="宋体" w:hAnsi="宋体"/>
                <w:szCs w:val="21"/>
              </w:rPr>
            </w:pPr>
            <w:r>
              <w:rPr>
                <w:rFonts w:ascii="宋体" w:hAnsi="宋体"/>
                <w:szCs w:val="21"/>
              </w:rPr>
              <w:t>所得税费用</w:t>
            </w:r>
          </w:p>
        </w:tc>
        <w:tc>
          <w:tcPr>
            <w:tcW w:w="1176" w:type="pct"/>
            <w:vAlign w:val="center"/>
          </w:tcPr>
          <w:p>
            <w:pPr>
              <w:jc w:val="right"/>
              <w:rPr>
                <w:rFonts w:ascii="宋体" w:hAnsi="宋体"/>
              </w:rPr>
            </w:pPr>
            <w:r>
              <w:rPr>
                <w:rFonts w:ascii="宋体" w:hAnsi="宋体"/>
              </w:rPr>
              <w:t xml:space="preserve">2,994 </w:t>
            </w:r>
          </w:p>
        </w:tc>
        <w:tc>
          <w:tcPr>
            <w:tcW w:w="1098" w:type="pct"/>
            <w:vAlign w:val="center"/>
          </w:tcPr>
          <w:p>
            <w:pPr>
              <w:jc w:val="right"/>
              <w:rPr>
                <w:rFonts w:ascii="宋体" w:hAnsi="宋体"/>
              </w:rPr>
            </w:pPr>
            <w:r>
              <w:rPr>
                <w:rFonts w:ascii="宋体" w:hAnsi="宋体"/>
              </w:rPr>
              <w:t xml:space="preserve">5,465 </w:t>
            </w:r>
          </w:p>
        </w:tc>
        <w:tc>
          <w:tcPr>
            <w:tcW w:w="1019" w:type="pct"/>
            <w:vAlign w:val="center"/>
          </w:tcPr>
          <w:p>
            <w:pPr>
              <w:jc w:val="right"/>
              <w:rPr>
                <w:rFonts w:ascii="宋体" w:hAnsi="宋体"/>
              </w:rPr>
            </w:pPr>
            <w:r>
              <w:rPr>
                <w:rFonts w:ascii="宋体" w:hAnsi="宋体"/>
              </w:rPr>
              <w:t xml:space="preserve">-45.23 </w:t>
            </w:r>
          </w:p>
        </w:tc>
      </w:tr>
    </w:tbl>
    <w:bookmarkEnd w:id="47"/>
    <w:p>
      <w:pPr>
        <w:pStyle w:val="af5"/>
        <w:rPr>
          <w:rFonts w:ascii="宋体" w:hAnsi="宋体"/>
          <w:color w:val="000000" w:themeColor="text1"/>
        </w:rPr>
      </w:pPr>
      <w:r>
        <w:rPr>
          <w:rFonts w:ascii="宋体" w:hAnsi="宋体" w:hint="eastAsia"/>
          <w:color w:val="000000" w:themeColor="text1"/>
        </w:rPr>
        <w:t>营业收入变动原因说明：</w:t>
      </w:r>
      <w:sdt>
        <w:sdtPr>
          <w:rPr>
            <w:rFonts w:ascii="宋体" w:hAnsi="宋体"/>
            <w:color w:val="000000" w:themeColor="text1"/>
            <w:szCs w:val="21"/>
          </w:rPr>
          <w:alias w:val="营业收入变动原因说明"/>
          <w:tag w:val="_GBC_f42c61e6c2ef46fe886ea6ecdd4ea15b"/>
          <w:id w:val="119037021"/>
          <w:placeholder>
            <w:docPart w:val="GBC22222222222222222222222222222"/>
          </w:placeholder>
        </w:sdtPr>
        <w:sdtContent>
          <w:r>
            <w:rPr>
              <w:rFonts w:ascii="宋体" w:hAnsi="宋体" w:hint="eastAsia"/>
              <w:color w:val="000000" w:themeColor="text1"/>
              <w:szCs w:val="21"/>
            </w:rPr>
            <w:t>①非煤贸易业务收入同比减少</w:t>
          </w:r>
          <w:r>
            <w:rPr>
              <w:rFonts w:ascii="宋体" w:hAnsi="宋体"/>
              <w:color w:val="000000" w:themeColor="text1"/>
              <w:szCs w:val="21"/>
            </w:rPr>
            <w:t>90.39亿元；②煤炭业务收入同比减</w:t>
          </w:r>
          <w:r>
            <w:rPr>
              <w:rFonts w:ascii="宋体" w:hAnsi="宋体" w:hint="eastAsia"/>
              <w:color w:val="000000" w:themeColor="text1"/>
              <w:szCs w:val="21"/>
            </w:rPr>
            <w:t>少</w:t>
          </w:r>
          <w:r>
            <w:rPr>
              <w:rFonts w:ascii="宋体" w:hAnsi="宋体"/>
              <w:color w:val="000000" w:themeColor="text1"/>
              <w:szCs w:val="21"/>
            </w:rPr>
            <w:t>128.20亿元</w:t>
          </w:r>
          <w:r>
            <w:rPr>
              <w:rFonts w:ascii="宋体" w:hAnsi="宋体" w:hint="eastAsia"/>
              <w:color w:val="000000" w:themeColor="text1"/>
              <w:szCs w:val="21"/>
            </w:rPr>
            <w:t>。</w:t>
          </w:r>
        </w:sdtContent>
      </w:sdt>
    </w:p>
    <w:p>
      <w:pPr>
        <w:pStyle w:val="af5"/>
        <w:rPr>
          <w:rFonts w:ascii="宋体" w:hAnsi="宋体"/>
          <w:color w:val="000000" w:themeColor="text1"/>
        </w:rPr>
      </w:pPr>
      <w:r>
        <w:rPr>
          <w:rFonts w:ascii="宋体" w:hAnsi="宋体" w:hint="eastAsia"/>
          <w:color w:val="000000" w:themeColor="text1"/>
        </w:rPr>
        <w:t>营业成本变动原因说明：</w:t>
      </w:r>
      <w:sdt>
        <w:sdtPr>
          <w:rPr>
            <w:rFonts w:ascii="宋体" w:hAnsi="宋体" w:hint="eastAsia"/>
            <w:color w:val="000000" w:themeColor="text1"/>
          </w:rPr>
          <w:alias w:val="营业成本变动原因说明"/>
          <w:tag w:val="_GBC_4ab47071f9844da58abe164f6bd272aa"/>
          <w:id w:val="-1364674525"/>
          <w:placeholder>
            <w:docPart w:val="GBC22222222222222222222222222222"/>
          </w:placeholder>
        </w:sdtPr>
        <w:sdtContent>
          <w:r>
            <w:rPr>
              <w:rFonts w:ascii="宋体" w:hAnsi="宋体" w:hint="eastAsia"/>
              <w:color w:val="000000" w:themeColor="text1"/>
            </w:rPr>
            <w:t>①非煤贸易业务成本同比减少</w:t>
          </w:r>
          <w:r>
            <w:rPr>
              <w:rFonts w:ascii="宋体" w:hAnsi="宋体"/>
              <w:color w:val="000000" w:themeColor="text1"/>
            </w:rPr>
            <w:t>90.04亿元</w:t>
          </w:r>
          <w:r>
            <w:rPr>
              <w:rFonts w:ascii="宋体" w:hAnsi="宋体" w:hint="eastAsia"/>
              <w:color w:val="000000" w:themeColor="text1"/>
            </w:rPr>
            <w:t>；②煤炭业务成本同比减少3</w:t>
          </w:r>
          <w:r>
            <w:rPr>
              <w:rFonts w:ascii="宋体" w:hAnsi="宋体"/>
              <w:color w:val="000000" w:themeColor="text1"/>
            </w:rPr>
            <w:t>6.98</w:t>
          </w:r>
          <w:r>
            <w:rPr>
              <w:rFonts w:ascii="宋体" w:hAnsi="宋体" w:hint="eastAsia"/>
              <w:color w:val="000000" w:themeColor="text1"/>
            </w:rPr>
            <w:t>亿元。</w:t>
          </w:r>
        </w:sdtContent>
      </w:sdt>
    </w:p>
    <w:p>
      <w:pPr>
        <w:pStyle w:val="af5"/>
        <w:rPr>
          <w:rFonts w:ascii="宋体" w:hAnsi="宋体"/>
          <w:color w:val="000000" w:themeColor="text1"/>
        </w:rPr>
      </w:pPr>
      <w:r>
        <w:rPr>
          <w:rFonts w:ascii="宋体" w:hAnsi="宋体" w:hint="eastAsia"/>
          <w:color w:val="000000" w:themeColor="text1"/>
        </w:rPr>
        <w:t>销售费用变动原因说明：</w:t>
      </w:r>
      <w:sdt>
        <w:sdtPr>
          <w:rPr>
            <w:rFonts w:ascii="宋体" w:hAnsi="宋体" w:hint="eastAsia"/>
            <w:color w:val="000000" w:themeColor="text1"/>
          </w:rPr>
          <w:alias w:val="销售费用变动原因说明"/>
          <w:tag w:val="_GBC_d8f3d3236009445ca57b171f1c954fae"/>
          <w:id w:val="-1960255101"/>
          <w:placeholder>
            <w:docPart w:val="GBC22222222222222222222222222222"/>
          </w:placeholder>
        </w:sdtPr>
        <w:sdtContent>
          <w:r>
            <w:rPr>
              <w:rFonts w:ascii="宋体" w:hAnsi="宋体" w:hint="eastAsia"/>
              <w:color w:val="000000" w:themeColor="text1"/>
            </w:rPr>
            <w:t>兖煤澳洲、兖煤国际与销售价格挂钩的开采权使用费同比减少</w:t>
          </w:r>
          <w:r>
            <w:rPr>
              <w:rFonts w:ascii="宋体" w:hAnsi="宋体"/>
              <w:color w:val="000000" w:themeColor="text1"/>
            </w:rPr>
            <w:t>9.02</w:t>
          </w:r>
          <w:r>
            <w:rPr>
              <w:rFonts w:ascii="宋体" w:hAnsi="宋体" w:hint="eastAsia"/>
              <w:color w:val="000000" w:themeColor="text1"/>
            </w:rPr>
            <w:t>亿元。</w:t>
          </w:r>
        </w:sdtContent>
      </w:sdt>
    </w:p>
    <w:p>
      <w:pPr>
        <w:pStyle w:val="af5"/>
        <w:rPr>
          <w:rFonts w:ascii="宋体" w:hAnsi="宋体"/>
          <w:color w:val="000000" w:themeColor="text1"/>
        </w:rPr>
      </w:pPr>
      <w:r>
        <w:rPr>
          <w:rFonts w:ascii="宋体" w:hAnsi="宋体" w:hint="eastAsia"/>
          <w:color w:val="000000" w:themeColor="text1"/>
        </w:rPr>
        <w:t>研发费用变动原因说明</w:t>
      </w:r>
      <w:r>
        <w:rPr>
          <w:rFonts w:ascii="宋体" w:hAnsi="宋体"/>
          <w:color w:val="000000" w:themeColor="text1"/>
        </w:rPr>
        <w:t>：</w:t>
      </w:r>
      <w:sdt>
        <w:sdtPr>
          <w:rPr>
            <w:rFonts w:ascii="宋体" w:hAnsi="宋体"/>
            <w:color w:val="000000" w:themeColor="text1"/>
          </w:rPr>
          <w:alias w:val="研发费用变动原因说明"/>
          <w:tag w:val="_GBC_b0b71742eb3f4715afa18751ce433454"/>
          <w:id w:val="-994482580"/>
          <w:placeholder>
            <w:docPart w:val="GBC22222222222222222222222222222"/>
          </w:placeholder>
        </w:sdtPr>
        <w:sdtContent>
          <w:r>
            <w:rPr>
              <w:rFonts w:ascii="宋体" w:hAnsi="宋体" w:hint="eastAsia"/>
              <w:color w:val="000000" w:themeColor="text1"/>
            </w:rPr>
            <w:t>本集团加大研发投入力度，相关费用同比增加。</w:t>
          </w:r>
        </w:sdtContent>
      </w:sdt>
    </w:p>
    <w:p>
      <w:pPr>
        <w:pStyle w:val="af5"/>
        <w:rPr>
          <w:rFonts w:ascii="宋体" w:hAnsi="宋体"/>
          <w:color w:val="000000" w:themeColor="text1"/>
        </w:rPr>
      </w:pPr>
      <w:r>
        <w:rPr>
          <w:rFonts w:ascii="宋体" w:hAnsi="宋体"/>
          <w:color w:val="000000" w:themeColor="text1"/>
          <w:szCs w:val="21"/>
        </w:rPr>
        <w:t>经营活动产生的现金流量净额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经营活动产生的现金流量净额变动原因说明"/>
          <w:tag w:val="_GBC_309323bb8b0046e9bb6afe0231994d50"/>
          <w:id w:val="-1640572680"/>
          <w:placeholder>
            <w:docPart w:val="GBC22222222222222222222222222222"/>
          </w:placeholder>
        </w:sdtPr>
        <w:sdtContent>
          <w:r>
            <w:rPr>
              <w:rFonts w:ascii="宋体" w:hAnsi="宋体" w:hint="eastAsia"/>
              <w:color w:val="000000" w:themeColor="text1"/>
              <w:szCs w:val="21"/>
            </w:rPr>
            <w:t>山能财司对外提供存贷款等金融服务，影响本集团经营活动产生的现金流量变动。剔除山能财司对经营活动现金流的影响后，</w:t>
          </w:r>
          <w:r>
            <w:rPr>
              <w:rFonts w:ascii="宋体" w:hAnsi="宋体"/>
              <w:color w:val="000000" w:themeColor="text1"/>
              <w:szCs w:val="21"/>
            </w:rPr>
            <w:t>2024年上半年本集团经营活动产生的现金流量净额为146.00亿元，上年同期为141.56亿元，同比增加4.44亿元</w:t>
          </w:r>
          <w:r>
            <w:rPr>
              <w:rFonts w:ascii="宋体" w:hAnsi="宋体" w:hint="eastAsia"/>
              <w:color w:val="000000" w:themeColor="text1"/>
              <w:szCs w:val="21"/>
            </w:rPr>
            <w:t>，主要是由于：①</w:t>
          </w:r>
          <w:r>
            <w:rPr>
              <w:rFonts w:ascii="宋体" w:hAnsi="宋体"/>
              <w:color w:val="000000" w:themeColor="text1"/>
              <w:szCs w:val="21"/>
            </w:rPr>
            <w:t>销售商品、提供劳务收到的现金</w:t>
          </w:r>
          <w:r>
            <w:rPr>
              <w:rFonts w:ascii="宋体" w:hAnsi="宋体" w:hint="eastAsia"/>
              <w:color w:val="000000" w:themeColor="text1"/>
              <w:szCs w:val="21"/>
            </w:rPr>
            <w:t>同比减少2</w:t>
          </w:r>
          <w:r>
            <w:rPr>
              <w:rFonts w:ascii="宋体" w:hAnsi="宋体"/>
              <w:color w:val="000000" w:themeColor="text1"/>
              <w:szCs w:val="21"/>
            </w:rPr>
            <w:t>76.14</w:t>
          </w:r>
          <w:r>
            <w:rPr>
              <w:rFonts w:ascii="宋体" w:hAnsi="宋体" w:hint="eastAsia"/>
              <w:color w:val="000000" w:themeColor="text1"/>
              <w:szCs w:val="21"/>
            </w:rPr>
            <w:t>亿元；②</w:t>
          </w:r>
          <w:r>
            <w:rPr>
              <w:rFonts w:ascii="宋体" w:hAnsi="宋体"/>
              <w:color w:val="000000" w:themeColor="text1"/>
              <w:szCs w:val="21"/>
            </w:rPr>
            <w:t>购买商品、接受劳务支付的现金</w:t>
          </w:r>
          <w:r>
            <w:rPr>
              <w:rFonts w:ascii="宋体" w:hAnsi="宋体" w:hint="eastAsia"/>
              <w:color w:val="000000" w:themeColor="text1"/>
              <w:szCs w:val="21"/>
            </w:rPr>
            <w:t>同比减少2</w:t>
          </w:r>
          <w:r>
            <w:rPr>
              <w:rFonts w:ascii="宋体" w:hAnsi="宋体"/>
              <w:color w:val="000000" w:themeColor="text1"/>
              <w:szCs w:val="21"/>
            </w:rPr>
            <w:t>25.69</w:t>
          </w:r>
          <w:r>
            <w:rPr>
              <w:rFonts w:ascii="宋体" w:hAnsi="宋体" w:hint="eastAsia"/>
              <w:color w:val="000000" w:themeColor="text1"/>
              <w:szCs w:val="21"/>
            </w:rPr>
            <w:t>亿元；③支付的各项税费同比减少8</w:t>
          </w:r>
          <w:r>
            <w:rPr>
              <w:rFonts w:ascii="宋体" w:hAnsi="宋体"/>
              <w:color w:val="000000" w:themeColor="text1"/>
              <w:szCs w:val="21"/>
            </w:rPr>
            <w:t>8.56</w:t>
          </w:r>
          <w:r>
            <w:rPr>
              <w:rFonts w:ascii="宋体" w:hAnsi="宋体" w:hint="eastAsia"/>
              <w:color w:val="000000" w:themeColor="text1"/>
              <w:szCs w:val="21"/>
            </w:rPr>
            <w:t>亿元。</w:t>
          </w:r>
        </w:sdtContent>
      </w:sdt>
    </w:p>
    <w:p>
      <w:pPr>
        <w:pStyle w:val="af5"/>
        <w:rPr>
          <w:rFonts w:ascii="宋体" w:hAnsi="宋体"/>
          <w:color w:val="000000" w:themeColor="text1"/>
        </w:rPr>
      </w:pPr>
      <w:r>
        <w:rPr>
          <w:rFonts w:ascii="宋体" w:hAnsi="宋体"/>
          <w:color w:val="000000" w:themeColor="text1"/>
          <w:szCs w:val="21"/>
        </w:rPr>
        <w:t>投资活动产生的现金流量净额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投资活动产生的现金流量净额变动原因说明"/>
          <w:tag w:val="_GBC_981bcb9573814b8080b52fae435fb1b0"/>
          <w:id w:val="152878568"/>
          <w:placeholder>
            <w:docPart w:val="GBC22222222222222222222222222222"/>
          </w:placeholder>
        </w:sdtPr>
        <w:sdtContent>
          <w:r>
            <w:rPr>
              <w:rFonts w:ascii="宋体" w:hAnsi="宋体" w:hint="eastAsia"/>
              <w:color w:val="000000" w:themeColor="text1"/>
              <w:szCs w:val="21"/>
            </w:rPr>
            <w:t>①购建固定资产、无形资产和其他长期资产支付的现金同比减少</w:t>
          </w:r>
          <w:r>
            <w:rPr>
              <w:rFonts w:ascii="宋体" w:hAnsi="宋体"/>
              <w:color w:val="000000" w:themeColor="text1"/>
              <w:szCs w:val="21"/>
            </w:rPr>
            <w:t>37.06</w:t>
          </w:r>
          <w:r>
            <w:rPr>
              <w:rFonts w:ascii="宋体" w:hAnsi="宋体" w:hint="eastAsia"/>
              <w:color w:val="000000" w:themeColor="text1"/>
              <w:szCs w:val="21"/>
            </w:rPr>
            <w:t>亿元；②投资支付的现金同比减少</w:t>
          </w:r>
          <w:r>
            <w:rPr>
              <w:rFonts w:ascii="宋体" w:hAnsi="宋体"/>
              <w:color w:val="000000" w:themeColor="text1"/>
              <w:szCs w:val="21"/>
            </w:rPr>
            <w:t>7.55</w:t>
          </w:r>
          <w:r>
            <w:rPr>
              <w:rFonts w:ascii="宋体" w:hAnsi="宋体" w:hint="eastAsia"/>
              <w:color w:val="000000" w:themeColor="text1"/>
              <w:szCs w:val="21"/>
            </w:rPr>
            <w:t>亿元。</w:t>
          </w:r>
        </w:sdtContent>
      </w:sdt>
    </w:p>
    <w:p>
      <w:pPr>
        <w:pStyle w:val="af5"/>
        <w:rPr>
          <w:rFonts w:ascii="宋体" w:hAnsi="宋体"/>
          <w:color w:val="000000" w:themeColor="text1"/>
        </w:rPr>
      </w:pPr>
      <w:r>
        <w:rPr>
          <w:rFonts w:ascii="宋体" w:hAnsi="宋体"/>
          <w:color w:val="000000" w:themeColor="text1"/>
          <w:szCs w:val="21"/>
        </w:rPr>
        <w:t>筹资活动产生的现金流量净额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筹资活动产生的现金流量净额变动原因说明"/>
          <w:tag w:val="_GBC_900a9d8acfac4ec18a35c4034161c13e"/>
          <w:id w:val="-708259887"/>
          <w:placeholder>
            <w:docPart w:val="GBC22222222222222222222222222222"/>
          </w:placeholder>
        </w:sdtPr>
        <w:sdtContent>
          <w:r>
            <w:rPr>
              <w:rFonts w:ascii="宋体" w:hAnsi="宋体" w:hint="eastAsia"/>
              <w:color w:val="000000" w:themeColor="text1"/>
              <w:szCs w:val="21"/>
            </w:rPr>
            <w:t>①</w:t>
          </w:r>
          <w:r>
            <w:rPr>
              <w:rFonts w:ascii="宋体" w:hAnsi="宋体"/>
              <w:color w:val="000000" w:themeColor="text1"/>
              <w:szCs w:val="21"/>
            </w:rPr>
            <w:t>吸收投资收到的现金</w:t>
          </w:r>
          <w:r>
            <w:rPr>
              <w:rFonts w:ascii="宋体" w:hAnsi="宋体" w:hint="eastAsia"/>
              <w:color w:val="000000" w:themeColor="text1"/>
              <w:szCs w:val="21"/>
            </w:rPr>
            <w:t>同比增加1</w:t>
          </w:r>
          <w:r>
            <w:rPr>
              <w:rFonts w:ascii="宋体" w:hAnsi="宋体"/>
              <w:color w:val="000000" w:themeColor="text1"/>
              <w:szCs w:val="21"/>
            </w:rPr>
            <w:t>04.21</w:t>
          </w:r>
          <w:r>
            <w:rPr>
              <w:rFonts w:ascii="宋体" w:hAnsi="宋体" w:hint="eastAsia"/>
              <w:color w:val="000000" w:themeColor="text1"/>
              <w:szCs w:val="21"/>
            </w:rPr>
            <w:t>亿元；②取得借款收到的现金同比减少</w:t>
          </w:r>
          <w:r>
            <w:rPr>
              <w:rFonts w:ascii="宋体" w:hAnsi="宋体"/>
              <w:color w:val="000000" w:themeColor="text1"/>
              <w:szCs w:val="21"/>
            </w:rPr>
            <w:t>95.70</w:t>
          </w:r>
          <w:r>
            <w:rPr>
              <w:rFonts w:ascii="宋体" w:hAnsi="宋体" w:hint="eastAsia"/>
              <w:color w:val="000000" w:themeColor="text1"/>
              <w:szCs w:val="21"/>
            </w:rPr>
            <w:t>亿元；③偿还债务所支付的现金同比减少4</w:t>
          </w:r>
          <w:r>
            <w:rPr>
              <w:rFonts w:ascii="宋体" w:hAnsi="宋体"/>
              <w:color w:val="000000" w:themeColor="text1"/>
              <w:szCs w:val="21"/>
            </w:rPr>
            <w:t>3.73</w:t>
          </w:r>
          <w:r>
            <w:rPr>
              <w:rFonts w:ascii="宋体" w:hAnsi="宋体" w:hint="eastAsia"/>
              <w:color w:val="000000" w:themeColor="text1"/>
              <w:szCs w:val="21"/>
            </w:rPr>
            <w:t>亿元；④</w:t>
          </w:r>
          <w:r>
            <w:rPr>
              <w:rFonts w:ascii="宋体" w:hAnsi="宋体"/>
              <w:color w:val="000000" w:themeColor="text1"/>
              <w:szCs w:val="21"/>
            </w:rPr>
            <w:t>支付其他与筹资活动有关的现金</w:t>
          </w:r>
          <w:r>
            <w:rPr>
              <w:rFonts w:ascii="宋体" w:hAnsi="宋体" w:hint="eastAsia"/>
              <w:color w:val="000000" w:themeColor="text1"/>
              <w:szCs w:val="21"/>
            </w:rPr>
            <w:t>同比增加1</w:t>
          </w:r>
          <w:r>
            <w:rPr>
              <w:rFonts w:ascii="宋体" w:hAnsi="宋体"/>
              <w:color w:val="000000" w:themeColor="text1"/>
              <w:szCs w:val="21"/>
            </w:rPr>
            <w:t>77.68</w:t>
          </w:r>
          <w:r>
            <w:rPr>
              <w:rFonts w:ascii="宋体" w:hAnsi="宋体" w:hint="eastAsia"/>
              <w:color w:val="000000" w:themeColor="text1"/>
              <w:szCs w:val="21"/>
            </w:rPr>
            <w:t>亿元。</w:t>
          </w:r>
        </w:sdtContent>
      </w:sdt>
    </w:p>
    <w:sdt>
      <w:sdtPr>
        <w:rPr>
          <w:rFonts w:ascii="宋体" w:hAnsi="宋体" w:hint="eastAsia"/>
          <w:color w:val="000000" w:themeColor="text1"/>
          <w:szCs w:val="21"/>
        </w:rPr>
        <w:alias w:val="利润表及现金流量表相关科目变动分析"/>
        <w:tag w:val="_GBC_94f5ff32e4ce4847911acff5a0adb36c"/>
        <w:id w:val="-951778396"/>
        <w:placeholder>
          <w:docPart w:val="GBC22222222222222222222222222222"/>
        </w:placeholder>
      </w:sdtPr>
      <w:sdtContent>
        <w:p>
          <w:pPr>
            <w:pStyle w:val="af5"/>
            <w:rPr>
              <w:rFonts w:ascii="宋体" w:hAnsi="宋体"/>
              <w:color w:val="000000" w:themeColor="text1"/>
            </w:rPr>
          </w:pPr>
          <w:sdt>
            <w:sdtPr>
              <w:rPr>
                <w:rFonts w:ascii="宋体" w:hAnsi="宋体" w:hint="eastAsia"/>
                <w:color w:val="000000" w:themeColor="text1"/>
                <w:szCs w:val="21"/>
              </w:rPr>
              <w:alias w:val="利润表及现金流量表相关科目变动分析-科目名称"/>
              <w:tag w:val="_GBC_764a55650aaf4240a584071ddd35a587"/>
              <w:id w:val="-2054138606"/>
              <w:placeholder>
                <w:docPart w:val="GBC22222222222222222222222222222"/>
              </w:placeholder>
            </w:sdtPr>
            <w:sdtContent>
              <w:r>
                <w:rPr>
                  <w:rFonts w:ascii="宋体" w:hAnsi="宋体" w:hint="eastAsia"/>
                  <w:color w:val="000000" w:themeColor="text1"/>
                  <w:szCs w:val="21"/>
                </w:rPr>
                <w:t>所得税费用</w:t>
              </w:r>
            </w:sdtContent>
          </w:sdt>
          <w:r>
            <w:rPr>
              <w:rFonts w:ascii="宋体" w:hAnsi="宋体" w:hint="eastAsia"/>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00108116"/>
              <w:placeholder>
                <w:docPart w:val="GBC22222222222222222222222222222"/>
              </w:placeholder>
            </w:sdtPr>
            <w:sdtContent>
              <w:r>
                <w:rPr>
                  <w:rFonts w:ascii="宋体" w:hAnsi="宋体" w:hint="eastAsia"/>
                  <w:color w:val="000000" w:themeColor="text1"/>
                  <w:szCs w:val="21"/>
                </w:rPr>
                <w:t>本集团应纳税所得额同比减少。</w:t>
              </w:r>
            </w:sdtContent>
          </w:sdt>
        </w:p>
      </w:sdtContent>
    </w:sdt>
    <w:p>
      <w:pPr>
        <w:pStyle w:val="4"/>
        <w:ind w:left="420"/>
        <w:rPr>
          <w:rFonts w:ascii="宋体" w:hAnsi="宋体"/>
          <w:color w:val="000000" w:themeColor="text1"/>
        </w:rPr>
      </w:pPr>
      <w:bookmarkStart w:id="48" w:name="_Toc342559755"/>
      <w:bookmarkStart w:id="49" w:name="_Toc342565903"/>
      <w:bookmarkEnd w:id="46"/>
    </w:p>
    <w:p>
      <w:pPr>
        <w:pStyle w:val="4"/>
        <w:numPr>
          <w:ilvl w:val="0"/>
          <w:numId w:val="7"/>
        </w:numPr>
        <w:rPr>
          <w:rFonts w:ascii="宋体" w:hAnsi="宋体"/>
          <w:color w:val="000000" w:themeColor="text1"/>
        </w:rPr>
      </w:pPr>
      <w:r>
        <w:rPr>
          <w:rFonts w:ascii="宋体" w:hAnsi="宋体" w:hint="eastAsia"/>
          <w:color w:val="000000" w:themeColor="text1"/>
        </w:rPr>
        <w:t>本期公司业务类型、利润构成或利润来源发生重大变动的详细说明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216138318"/>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4"/>
        <w:numPr>
          <w:ilvl w:val="0"/>
          <w:numId w:val="7"/>
        </w:numPr>
        <w:rPr>
          <w:rFonts w:ascii="宋体" w:hAnsi="宋体"/>
          <w:color w:val="000000" w:themeColor="text1"/>
        </w:rPr>
      </w:pPr>
      <w:r>
        <w:rPr>
          <w:rFonts w:ascii="宋体" w:hAnsi="宋体" w:hint="eastAsia"/>
          <w:color w:val="000000" w:themeColor="text1"/>
        </w:rPr>
        <w:t>资金来源和运用</w:t>
      </w:r>
    </w:p>
    <w:p>
      <w:pPr>
        <w:ind w:firstLineChars="200" w:firstLine="420"/>
        <w:jc w:val="both"/>
        <w:rPr>
          <w:color w:val="000000" w:themeColor="text1"/>
        </w:rPr>
      </w:pPr>
      <w:r>
        <w:rPr>
          <w:rFonts w:hint="eastAsia"/>
          <w:color w:val="000000" w:themeColor="text1"/>
        </w:rPr>
        <w:t>上半年本集团的资金来源主要是营业现金收入、发行股份和债券及银行贷款。资金主要用于经营业务支出，购置固定资产、在建工程和工程物资，偿还银行贷款，支付收购资产和股权价款等。</w:t>
      </w:r>
    </w:p>
    <w:p>
      <w:pPr>
        <w:rPr>
          <w:color w:val="000000" w:themeColor="text1"/>
        </w:rPr>
      </w:pPr>
    </w:p>
    <w:p>
      <w:pPr>
        <w:keepNext/>
        <w:keepLines/>
        <w:widowControl w:val="0"/>
        <w:numPr>
          <w:ilvl w:val="0"/>
          <w:numId w:val="6"/>
        </w:numPr>
        <w:spacing w:before="60" w:after="60"/>
        <w:jc w:val="both"/>
        <w:outlineLvl w:val="2"/>
        <w:rPr>
          <w:rFonts w:cs="Times New Roman"/>
          <w:b/>
          <w:kern w:val="2"/>
        </w:rPr>
      </w:pPr>
      <w:r>
        <w:rPr>
          <w:rFonts w:cs="Times New Roman" w:hint="eastAsia"/>
          <w:b/>
          <w:kern w:val="2"/>
        </w:rPr>
        <w:t>非主营业务导致利润重大变化的说明</w:t>
      </w:r>
    </w:p>
    <w:sdt>
      <w:sdtPr>
        <w:rPr>
          <w:rFonts w:hint="eastAsia"/>
          <w:color w:val="000000" w:themeColor="text1"/>
          <w:u w:val="single"/>
        </w:rPr>
        <w:alias w:val="是否适用：非主营业务来源分析[双击切换]"/>
        <w:tag w:val="_GBC_45f0580c6f114551af0270412b25ccd0"/>
        <w:id w:val="379527924"/>
        <w:placeholder>
          <w:docPart w:val="GBC22222222222222222222222222222"/>
        </w:placeholder>
      </w:sdtPr>
      <w:sdtEndPr>
        <w:rPr>
          <w:u w:val="none"/>
        </w:rPr>
      </w:sdtEnd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keepNext/>
        <w:keepLines/>
        <w:widowControl w:val="0"/>
        <w:numPr>
          <w:ilvl w:val="0"/>
          <w:numId w:val="6"/>
        </w:numPr>
        <w:spacing w:before="60" w:after="60"/>
        <w:jc w:val="both"/>
        <w:outlineLvl w:val="2"/>
        <w:rPr>
          <w:rFonts w:cs="Times New Roman"/>
          <w:b/>
          <w:kern w:val="2"/>
        </w:rPr>
      </w:pPr>
      <w:r>
        <w:rPr>
          <w:rFonts w:cs="Times New Roman" w:hint="eastAsia"/>
          <w:b/>
          <w:kern w:val="2"/>
        </w:rPr>
        <w:t>资产、负债情况分析</w:t>
      </w:r>
    </w:p>
    <w:p>
      <w:pPr>
        <w:rPr>
          <w:color w:val="000000" w:themeColor="text1"/>
        </w:rPr>
      </w:pPr>
      <w:sdt>
        <w:sdtPr>
          <w:rPr>
            <w:rFonts w:hint="eastAsia"/>
            <w:color w:val="000000" w:themeColor="text1"/>
          </w:rPr>
          <w:alias w:val="是否适用：资产、负债情况分析[双击切换]"/>
          <w:tag w:val="_GBC_7e768f46f428417e8696bff3cfaf9902"/>
          <w:id w:val="1037936905"/>
          <w:lock w:val="contentLocked"/>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rFonts w:cs="Times New Roman"/>
          <w:b/>
          <w:bCs/>
          <w:color w:val="000000" w:themeColor="text1"/>
          <w:kern w:val="2"/>
          <w:szCs w:val="28"/>
        </w:rPr>
      </w:pPr>
      <w:bookmarkStart w:id="50" w:name="_Hlk74730011"/>
      <w:r>
        <w:rPr>
          <w:color w:val="000000" w:themeColor="text1"/>
        </w:rPr>
        <w:br w:type="page"/>
      </w:r>
    </w:p>
    <w:p>
      <w:pPr>
        <w:pStyle w:val="4"/>
        <w:numPr>
          <w:ilvl w:val="0"/>
          <w:numId w:val="15"/>
        </w:numPr>
        <w:rPr>
          <w:rFonts w:ascii="宋体" w:hAnsi="宋体"/>
          <w:b w:val="0"/>
          <w:color w:val="000000" w:themeColor="text1"/>
        </w:rPr>
      </w:pPr>
      <w:r>
        <w:rPr>
          <w:rFonts w:ascii="宋体" w:hAnsi="宋体"/>
          <w:color w:val="000000" w:themeColor="text1"/>
        </w:rPr>
        <w:lastRenderedPageBreak/>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5880399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百万元</w:t>
          </w:r>
        </w:sdtContent>
      </w:sdt>
    </w:p>
    <w:tbl>
      <w:tblPr>
        <w:tblStyle w:val="af"/>
        <w:tblW w:w="5865" w:type="pct"/>
        <w:jc w:val="center"/>
        <w:tblLook w:val="04A0" w:firstRow="1" w:lastRow="0" w:firstColumn="1" w:lastColumn="0" w:noHBand="0" w:noVBand="1"/>
      </w:tblPr>
      <w:tblGrid>
        <w:gridCol w:w="1416"/>
        <w:gridCol w:w="1130"/>
        <w:gridCol w:w="1277"/>
        <w:gridCol w:w="1275"/>
        <w:gridCol w:w="1275"/>
        <w:gridCol w:w="1561"/>
        <w:gridCol w:w="2415"/>
      </w:tblGrid>
      <w:tr>
        <w:trPr>
          <w:trHeight w:val="180"/>
          <w:jc w:val="center"/>
        </w:trPr>
        <w:bookmarkStart w:id="51" w:name="_Hlk74646362" w:displacedByCustomXml="next"/>
        <w:sdt>
          <w:sdtPr>
            <w:rPr>
              <w:rFonts w:asciiTheme="minorEastAsia" w:eastAsiaTheme="minorEastAsia" w:hAnsiTheme="minorEastAsia"/>
              <w:color w:val="000000" w:themeColor="text1"/>
            </w:rPr>
            <w:tag w:val="_PLD_d0f356a255cd4ad2a1d809f43b17afe4"/>
            <w:id w:val="943352838"/>
          </w:sdtPr>
          <w:sdtContent>
            <w:tc>
              <w:tcPr>
                <w:tcW w:w="684" w:type="pct"/>
                <w:vAlign w:val="center"/>
              </w:tcPr>
              <w:p>
                <w:pPr>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项目名称</w:t>
                </w:r>
              </w:p>
            </w:tc>
          </w:sdtContent>
        </w:sdt>
        <w:sdt>
          <w:sdtPr>
            <w:rPr>
              <w:rFonts w:asciiTheme="minorEastAsia" w:eastAsiaTheme="minorEastAsia" w:hAnsiTheme="minorEastAsia"/>
              <w:color w:val="000000" w:themeColor="text1"/>
            </w:rPr>
            <w:tag w:val="_PLD_908740cf286747d79d5abbe407fef2b5"/>
            <w:id w:val="2104294262"/>
          </w:sdtPr>
          <w:sdtContent>
            <w:tc>
              <w:tcPr>
                <w:tcW w:w="546" w:type="pct"/>
                <w:vAlign w:val="center"/>
              </w:tcPr>
              <w:p>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本期</w:t>
                </w:r>
              </w:p>
              <w:p>
                <w:pPr>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期末数</w:t>
                </w:r>
              </w:p>
            </w:tc>
          </w:sdtContent>
        </w:sdt>
        <w:sdt>
          <w:sdtPr>
            <w:rPr>
              <w:rFonts w:asciiTheme="minorEastAsia" w:eastAsiaTheme="minorEastAsia" w:hAnsiTheme="minorEastAsia"/>
              <w:color w:val="000000" w:themeColor="text1"/>
            </w:rPr>
            <w:tag w:val="_PLD_329bbbc9fa484c0990e705c4343b8bd2"/>
            <w:id w:val="1095744644"/>
          </w:sdtPr>
          <w:sdtContent>
            <w:tc>
              <w:tcPr>
                <w:tcW w:w="617" w:type="pct"/>
                <w:vAlign w:val="center"/>
              </w:tcPr>
              <w:p>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本期期末数</w:t>
                </w:r>
              </w:p>
              <w:p>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占总资产的</w:t>
                </w:r>
              </w:p>
              <w:p>
                <w:pPr>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比例（%）</w:t>
                </w:r>
              </w:p>
            </w:tc>
          </w:sdtContent>
        </w:sdt>
        <w:sdt>
          <w:sdtPr>
            <w:rPr>
              <w:rFonts w:asciiTheme="minorEastAsia" w:eastAsiaTheme="minorEastAsia" w:hAnsiTheme="minorEastAsia"/>
              <w:color w:val="000000" w:themeColor="text1"/>
            </w:rPr>
            <w:tag w:val="_PLD_56ec8d815a204f39816e77d18cf2ac7e"/>
            <w:id w:val="1890612673"/>
          </w:sdtPr>
          <w:sdtContent>
            <w:tc>
              <w:tcPr>
                <w:tcW w:w="616" w:type="pct"/>
                <w:vAlign w:val="center"/>
              </w:tcPr>
              <w:p>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p>
              <w:p>
                <w:pPr>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期末数</w:t>
                </w:r>
              </w:p>
            </w:tc>
          </w:sdtContent>
        </w:sdt>
        <w:sdt>
          <w:sdtPr>
            <w:rPr>
              <w:rFonts w:asciiTheme="minorEastAsia" w:eastAsiaTheme="minorEastAsia" w:hAnsiTheme="minorEastAsia"/>
              <w:color w:val="000000" w:themeColor="text1"/>
            </w:rPr>
            <w:tag w:val="_PLD_4bc2806364aa476db7b5ac96d585ad18"/>
            <w:id w:val="-761756875"/>
          </w:sdtPr>
          <w:sdtContent>
            <w:tc>
              <w:tcPr>
                <w:tcW w:w="616" w:type="pct"/>
                <w:vAlign w:val="center"/>
              </w:tcPr>
              <w:p>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w:t>
                </w:r>
              </w:p>
              <w:p>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占总资产的</w:t>
                </w:r>
              </w:p>
              <w:p>
                <w:pPr>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比例（%）</w:t>
                </w:r>
              </w:p>
            </w:tc>
          </w:sdtContent>
        </w:sdt>
        <w:sdt>
          <w:sdtPr>
            <w:rPr>
              <w:rFonts w:asciiTheme="minorEastAsia" w:eastAsiaTheme="minorEastAsia" w:hAnsiTheme="minorEastAsia"/>
              <w:color w:val="000000" w:themeColor="text1"/>
            </w:rPr>
            <w:tag w:val="_PLD_4cfcbfaae8d94f2d87cb33b122df7a82"/>
            <w:id w:val="-661079351"/>
          </w:sdtPr>
          <w:sdtContent>
            <w:tc>
              <w:tcPr>
                <w:tcW w:w="754" w:type="pct"/>
                <w:vAlign w:val="center"/>
              </w:tcPr>
              <w:p>
                <w:pPr>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本期期末金额较上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期末变动比例（%）</w:t>
                </w:r>
              </w:p>
            </w:tc>
          </w:sdtContent>
        </w:sdt>
        <w:sdt>
          <w:sdtPr>
            <w:rPr>
              <w:rFonts w:asciiTheme="minorEastAsia" w:eastAsiaTheme="minorEastAsia" w:hAnsiTheme="minorEastAsia"/>
              <w:color w:val="000000" w:themeColor="text1"/>
            </w:rPr>
            <w:tag w:val="_PLD_2acc4b359fa846d5bfb9939daf2ce46b"/>
            <w:id w:val="123127539"/>
          </w:sdtPr>
          <w:sdtContent>
            <w:tc>
              <w:tcPr>
                <w:tcW w:w="1167" w:type="pct"/>
                <w:vAlign w:val="center"/>
              </w:tcPr>
              <w:p>
                <w:pPr>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情况说明</w:t>
                </w:r>
              </w:p>
            </w:tc>
          </w:sdtContent>
        </w:sdt>
      </w:tr>
      <w:tr>
        <w:trPr>
          <w:trHeight w:val="135"/>
          <w:jc w:val="center"/>
        </w:trPr>
        <w:tc>
          <w:tcPr>
            <w:tcW w:w="684" w:type="pct"/>
            <w:vAlign w:val="center"/>
          </w:tcPr>
          <w:p>
            <w:pPr>
              <w:pStyle w:val="affff"/>
            </w:pPr>
            <w:r>
              <w:t>短期借款</w:t>
            </w:r>
          </w:p>
        </w:tc>
        <w:tc>
          <w:tcPr>
            <w:tcW w:w="546" w:type="pct"/>
            <w:vAlign w:val="center"/>
          </w:tcPr>
          <w:p>
            <w:pPr>
              <w:jc w:val="right"/>
              <w:rPr>
                <w:rFonts w:ascii="宋体" w:hAnsi="宋体"/>
              </w:rPr>
            </w:pPr>
            <w:r>
              <w:rPr>
                <w:rFonts w:ascii="宋体" w:hAnsi="宋体"/>
              </w:rPr>
              <w:t xml:space="preserve">6,059 </w:t>
            </w:r>
          </w:p>
        </w:tc>
        <w:tc>
          <w:tcPr>
            <w:tcW w:w="617" w:type="pct"/>
            <w:vAlign w:val="center"/>
          </w:tcPr>
          <w:p>
            <w:pPr>
              <w:jc w:val="right"/>
              <w:rPr>
                <w:rFonts w:ascii="宋体" w:hAnsi="宋体"/>
              </w:rPr>
            </w:pPr>
            <w:r>
              <w:rPr>
                <w:rFonts w:ascii="宋体" w:hAnsi="宋体"/>
              </w:rPr>
              <w:t>1.69</w:t>
            </w:r>
          </w:p>
        </w:tc>
        <w:tc>
          <w:tcPr>
            <w:tcW w:w="616" w:type="pct"/>
            <w:vAlign w:val="center"/>
          </w:tcPr>
          <w:p>
            <w:pPr>
              <w:jc w:val="right"/>
              <w:rPr>
                <w:rFonts w:ascii="宋体" w:hAnsi="宋体"/>
              </w:rPr>
            </w:pPr>
            <w:r>
              <w:rPr>
                <w:rFonts w:ascii="宋体" w:hAnsi="宋体"/>
              </w:rPr>
              <w:t xml:space="preserve">4,084 </w:t>
            </w:r>
          </w:p>
        </w:tc>
        <w:tc>
          <w:tcPr>
            <w:tcW w:w="616" w:type="pct"/>
            <w:vAlign w:val="center"/>
          </w:tcPr>
          <w:p>
            <w:pPr>
              <w:jc w:val="right"/>
              <w:rPr>
                <w:rFonts w:ascii="宋体" w:hAnsi="宋体"/>
              </w:rPr>
            </w:pPr>
            <w:r>
              <w:rPr>
                <w:rFonts w:ascii="宋体" w:hAnsi="宋体"/>
              </w:rPr>
              <w:t>1.15</w:t>
            </w:r>
          </w:p>
        </w:tc>
        <w:tc>
          <w:tcPr>
            <w:tcW w:w="754" w:type="pct"/>
            <w:vAlign w:val="center"/>
          </w:tcPr>
          <w:p>
            <w:pPr>
              <w:jc w:val="right"/>
              <w:rPr>
                <w:rFonts w:ascii="宋体" w:hAnsi="宋体"/>
              </w:rPr>
            </w:pPr>
            <w:r>
              <w:rPr>
                <w:rFonts w:ascii="宋体" w:hAnsi="宋体"/>
              </w:rPr>
              <w:t>48.34</w:t>
            </w:r>
          </w:p>
        </w:tc>
        <w:tc>
          <w:tcPr>
            <w:tcW w:w="1167" w:type="pct"/>
            <w:vAlign w:val="center"/>
          </w:tcPr>
          <w:p>
            <w:pPr>
              <w:rPr>
                <w:rStyle w:val="50"/>
                <w:rFonts w:ascii="宋体" w:hAnsi="宋体"/>
                <w:b w:val="0"/>
                <w:bCs w:val="0"/>
                <w:szCs w:val="21"/>
              </w:rPr>
            </w:pPr>
            <w:r>
              <w:rPr>
                <w:rStyle w:val="50"/>
                <w:rFonts w:ascii="宋体" w:hAnsi="宋体" w:hint="eastAsia"/>
                <w:b w:val="0"/>
                <w:bCs w:val="0"/>
                <w:szCs w:val="21"/>
              </w:rPr>
              <w:t>报告期内公司新增部分短期借款。</w:t>
            </w:r>
          </w:p>
        </w:tc>
      </w:tr>
      <w:tr>
        <w:trPr>
          <w:trHeight w:val="135"/>
          <w:jc w:val="center"/>
        </w:trPr>
        <w:tc>
          <w:tcPr>
            <w:tcW w:w="684" w:type="pct"/>
            <w:vAlign w:val="center"/>
          </w:tcPr>
          <w:p>
            <w:pPr>
              <w:pStyle w:val="affff"/>
            </w:pPr>
            <w:r>
              <w:t>应交税费</w:t>
            </w:r>
          </w:p>
        </w:tc>
        <w:tc>
          <w:tcPr>
            <w:tcW w:w="546" w:type="pct"/>
            <w:vAlign w:val="center"/>
          </w:tcPr>
          <w:p>
            <w:pPr>
              <w:jc w:val="right"/>
              <w:rPr>
                <w:rFonts w:ascii="宋体" w:hAnsi="宋体"/>
              </w:rPr>
            </w:pPr>
            <w:r>
              <w:rPr>
                <w:rFonts w:ascii="宋体" w:hAnsi="宋体"/>
              </w:rPr>
              <w:t xml:space="preserve">2,385 </w:t>
            </w:r>
          </w:p>
        </w:tc>
        <w:tc>
          <w:tcPr>
            <w:tcW w:w="617" w:type="pct"/>
            <w:vAlign w:val="center"/>
          </w:tcPr>
          <w:p>
            <w:pPr>
              <w:jc w:val="right"/>
              <w:rPr>
                <w:rFonts w:ascii="宋体" w:hAnsi="宋体"/>
              </w:rPr>
            </w:pPr>
            <w:r>
              <w:rPr>
                <w:rFonts w:ascii="宋体" w:hAnsi="宋体"/>
              </w:rPr>
              <w:t>0.66</w:t>
            </w:r>
          </w:p>
        </w:tc>
        <w:tc>
          <w:tcPr>
            <w:tcW w:w="616" w:type="pct"/>
            <w:vAlign w:val="center"/>
          </w:tcPr>
          <w:p>
            <w:pPr>
              <w:jc w:val="right"/>
              <w:rPr>
                <w:rFonts w:ascii="宋体" w:hAnsi="宋体"/>
              </w:rPr>
            </w:pPr>
            <w:r>
              <w:rPr>
                <w:rFonts w:ascii="宋体" w:hAnsi="宋体"/>
              </w:rPr>
              <w:t xml:space="preserve">4,050 </w:t>
            </w:r>
          </w:p>
        </w:tc>
        <w:tc>
          <w:tcPr>
            <w:tcW w:w="616" w:type="pct"/>
            <w:vAlign w:val="center"/>
          </w:tcPr>
          <w:p>
            <w:pPr>
              <w:jc w:val="right"/>
              <w:rPr>
                <w:rFonts w:ascii="宋体" w:hAnsi="宋体"/>
              </w:rPr>
            </w:pPr>
            <w:r>
              <w:rPr>
                <w:rFonts w:ascii="宋体" w:hAnsi="宋体"/>
              </w:rPr>
              <w:t>1.14</w:t>
            </w:r>
          </w:p>
        </w:tc>
        <w:tc>
          <w:tcPr>
            <w:tcW w:w="754" w:type="pct"/>
            <w:vAlign w:val="center"/>
          </w:tcPr>
          <w:p>
            <w:pPr>
              <w:jc w:val="right"/>
              <w:rPr>
                <w:rFonts w:ascii="宋体" w:hAnsi="宋体"/>
              </w:rPr>
            </w:pPr>
            <w:r>
              <w:rPr>
                <w:rFonts w:ascii="宋体" w:hAnsi="宋体"/>
              </w:rPr>
              <w:t>-41.11</w:t>
            </w:r>
          </w:p>
        </w:tc>
        <w:tc>
          <w:tcPr>
            <w:tcW w:w="1167" w:type="pct"/>
            <w:vAlign w:val="center"/>
          </w:tcPr>
          <w:p>
            <w:pPr>
              <w:rPr>
                <w:rStyle w:val="50"/>
                <w:rFonts w:ascii="宋体" w:hAnsi="宋体"/>
                <w:b w:val="0"/>
                <w:bCs w:val="0"/>
                <w:szCs w:val="21"/>
              </w:rPr>
            </w:pPr>
            <w:r>
              <w:rPr>
                <w:rStyle w:val="50"/>
                <w:rFonts w:ascii="宋体" w:hAnsi="宋体" w:hint="eastAsia"/>
                <w:b w:val="0"/>
                <w:bCs w:val="0"/>
                <w:szCs w:val="21"/>
              </w:rPr>
              <w:t>本集团应交企业所得税比年初减少1</w:t>
            </w:r>
            <w:r>
              <w:rPr>
                <w:rStyle w:val="50"/>
                <w:rFonts w:ascii="宋体" w:hAnsi="宋体"/>
                <w:b w:val="0"/>
                <w:bCs w:val="0"/>
              </w:rPr>
              <w:t>5.42</w:t>
            </w:r>
            <w:r>
              <w:rPr>
                <w:rStyle w:val="50"/>
                <w:rFonts w:ascii="宋体" w:hAnsi="宋体" w:hint="eastAsia"/>
                <w:b w:val="0"/>
                <w:bCs w:val="0"/>
              </w:rPr>
              <w:t>亿元。</w:t>
            </w:r>
          </w:p>
        </w:tc>
      </w:tr>
      <w:tr>
        <w:trPr>
          <w:trHeight w:val="135"/>
          <w:jc w:val="center"/>
        </w:trPr>
        <w:tc>
          <w:tcPr>
            <w:tcW w:w="684" w:type="pct"/>
            <w:vAlign w:val="center"/>
          </w:tcPr>
          <w:p>
            <w:pPr>
              <w:pStyle w:val="affff"/>
            </w:pPr>
            <w:r>
              <w:t>资本公积</w:t>
            </w:r>
          </w:p>
        </w:tc>
        <w:tc>
          <w:tcPr>
            <w:tcW w:w="546" w:type="pct"/>
            <w:vAlign w:val="center"/>
          </w:tcPr>
          <w:p>
            <w:pPr>
              <w:jc w:val="right"/>
              <w:rPr>
                <w:rFonts w:ascii="宋体" w:hAnsi="宋体"/>
              </w:rPr>
            </w:pPr>
            <w:r>
              <w:rPr>
                <w:rFonts w:ascii="宋体" w:hAnsi="宋体"/>
              </w:rPr>
              <w:t xml:space="preserve">4,115 </w:t>
            </w:r>
          </w:p>
        </w:tc>
        <w:tc>
          <w:tcPr>
            <w:tcW w:w="617" w:type="pct"/>
            <w:vAlign w:val="center"/>
          </w:tcPr>
          <w:p>
            <w:pPr>
              <w:jc w:val="right"/>
              <w:rPr>
                <w:rFonts w:ascii="宋体" w:hAnsi="宋体"/>
              </w:rPr>
            </w:pPr>
            <w:r>
              <w:rPr>
                <w:rFonts w:ascii="宋体" w:hAnsi="宋体"/>
              </w:rPr>
              <w:t>1.14</w:t>
            </w:r>
          </w:p>
        </w:tc>
        <w:tc>
          <w:tcPr>
            <w:tcW w:w="616" w:type="pct"/>
            <w:vAlign w:val="center"/>
          </w:tcPr>
          <w:p>
            <w:pPr>
              <w:jc w:val="right"/>
              <w:rPr>
                <w:rFonts w:ascii="宋体" w:hAnsi="宋体"/>
              </w:rPr>
            </w:pPr>
            <w:r>
              <w:rPr>
                <w:rFonts w:ascii="宋体" w:hAnsi="宋体"/>
              </w:rPr>
              <w:t xml:space="preserve">-33 </w:t>
            </w:r>
          </w:p>
        </w:tc>
        <w:tc>
          <w:tcPr>
            <w:tcW w:w="616" w:type="pct"/>
            <w:vAlign w:val="center"/>
          </w:tcPr>
          <w:p>
            <w:pPr>
              <w:jc w:val="right"/>
              <w:rPr>
                <w:rFonts w:ascii="宋体" w:hAnsi="宋体"/>
              </w:rPr>
            </w:pPr>
            <w:r>
              <w:rPr>
                <w:rFonts w:ascii="宋体" w:hAnsi="宋体"/>
              </w:rPr>
              <w:t>-0.01</w:t>
            </w:r>
          </w:p>
        </w:tc>
        <w:tc>
          <w:tcPr>
            <w:tcW w:w="754" w:type="pct"/>
            <w:vAlign w:val="center"/>
          </w:tcPr>
          <w:p>
            <w:pPr>
              <w:jc w:val="right"/>
              <w:rPr>
                <w:rFonts w:ascii="宋体" w:hAnsi="宋体"/>
              </w:rPr>
            </w:pPr>
            <w:r>
              <w:rPr>
                <w:rFonts w:ascii="宋体" w:hAnsi="宋体"/>
              </w:rPr>
              <w:t>-</w:t>
            </w:r>
          </w:p>
        </w:tc>
        <w:tc>
          <w:tcPr>
            <w:tcW w:w="1167" w:type="pct"/>
            <w:vAlign w:val="center"/>
          </w:tcPr>
          <w:p>
            <w:pPr>
              <w:rPr>
                <w:rStyle w:val="50"/>
                <w:rFonts w:ascii="宋体" w:hAnsi="宋体"/>
                <w:b w:val="0"/>
                <w:bCs w:val="0"/>
                <w:szCs w:val="21"/>
              </w:rPr>
            </w:pPr>
            <w:r>
              <w:rPr>
                <w:rStyle w:val="50"/>
                <w:rFonts w:ascii="宋体" w:hAnsi="宋体" w:hint="eastAsia"/>
                <w:b w:val="0"/>
                <w:bCs w:val="0"/>
                <w:szCs w:val="21"/>
              </w:rPr>
              <w:t>报告期内公司发行2</w:t>
            </w:r>
            <w:r>
              <w:rPr>
                <w:rStyle w:val="50"/>
                <w:rFonts w:ascii="宋体" w:hAnsi="宋体"/>
                <w:b w:val="0"/>
                <w:bCs w:val="0"/>
              </w:rPr>
              <w:t>.85</w:t>
            </w:r>
            <w:r>
              <w:rPr>
                <w:rStyle w:val="50"/>
                <w:rFonts w:ascii="宋体" w:hAnsi="宋体" w:hint="eastAsia"/>
                <w:b w:val="0"/>
                <w:bCs w:val="0"/>
              </w:rPr>
              <w:t>亿股</w:t>
            </w:r>
            <w:r>
              <w:rPr>
                <w:rStyle w:val="50"/>
                <w:rFonts w:ascii="宋体" w:hAnsi="宋体" w:hint="eastAsia"/>
                <w:b w:val="0"/>
                <w:bCs w:val="0"/>
                <w:szCs w:val="21"/>
              </w:rPr>
              <w:t>H</w:t>
            </w:r>
            <w:r>
              <w:rPr>
                <w:rStyle w:val="50"/>
                <w:rFonts w:ascii="宋体" w:hAnsi="宋体" w:hint="eastAsia"/>
                <w:b w:val="0"/>
                <w:bCs w:val="0"/>
              </w:rPr>
              <w:t>股股票，发行溢价计入资本公积。</w:t>
            </w:r>
          </w:p>
        </w:tc>
      </w:tr>
    </w:tbl>
    <w:bookmarkEnd w:id="51"/>
    <w:p>
      <w:pPr>
        <w:rPr>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1336455037"/>
        <w:placeholder>
          <w:docPart w:val="GBC22222222222222222222222222222"/>
        </w:placeholder>
      </w:sdtPr>
      <w:sdtContent>
        <w:p>
          <w:pPr>
            <w:rPr>
              <w:color w:val="000000" w:themeColor="text1"/>
            </w:rPr>
          </w:pPr>
          <w:r>
            <w:rPr>
              <w:rFonts w:hint="eastAsia"/>
              <w:color w:val="000000" w:themeColor="text1"/>
            </w:rPr>
            <w:t>不适用。</w:t>
          </w:r>
        </w:p>
      </w:sdtContent>
    </w:sdt>
    <w:bookmarkEnd w:id="50"/>
    <w:p>
      <w:pPr>
        <w:rPr>
          <w:color w:val="000000" w:themeColor="text1"/>
        </w:rPr>
      </w:pPr>
    </w:p>
    <w:p>
      <w:pPr>
        <w:pStyle w:val="4"/>
        <w:numPr>
          <w:ilvl w:val="0"/>
          <w:numId w:val="15"/>
        </w:numPr>
        <w:rPr>
          <w:rFonts w:ascii="宋体" w:hAnsi="宋体"/>
          <w:b w:val="0"/>
          <w:color w:val="000000" w:themeColor="text1"/>
        </w:rPr>
      </w:pPr>
      <w:r>
        <w:rPr>
          <w:rFonts w:ascii="宋体" w:hAnsi="宋体"/>
          <w:color w:val="000000" w:themeColor="text1"/>
        </w:rPr>
        <w:t>境外资产情况</w:t>
      </w:r>
    </w:p>
    <w:sdt>
      <w:sdtPr>
        <w:rPr>
          <w:color w:val="000000" w:themeColor="text1"/>
        </w:rPr>
        <w:alias w:val="是否适用：境外资产情况 [双击切换]"/>
        <w:tag w:val="_GBC_95d71e9a9dcd4966863ba2859a3bf0b7"/>
        <w:id w:val="20129780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5"/>
        <w:numPr>
          <w:ilvl w:val="0"/>
          <w:numId w:val="12"/>
        </w:numPr>
        <w:ind w:left="450" w:hanging="450"/>
        <w:rPr>
          <w:rFonts w:ascii="宋体" w:hAnsi="宋体"/>
          <w:color w:val="000000" w:themeColor="text1"/>
          <w:szCs w:val="21"/>
        </w:rPr>
      </w:pPr>
      <w:bookmarkStart w:id="52" w:name="_Hlk74646369"/>
      <w:r>
        <w:rPr>
          <w:rFonts w:ascii="宋体" w:hAnsi="宋体" w:hint="eastAsia"/>
          <w:color w:val="000000" w:themeColor="text1"/>
          <w:szCs w:val="21"/>
        </w:rPr>
        <w:t>资产规模</w:t>
      </w:r>
    </w:p>
    <w:p>
      <w:pPr>
        <w:rPr>
          <w:color w:val="000000" w:themeColor="text1"/>
        </w:rPr>
      </w:pPr>
      <w:r>
        <w:rPr>
          <w:rFonts w:hint="eastAsia"/>
          <w:color w:val="000000" w:themeColor="text1"/>
        </w:rPr>
        <w:t>截至</w:t>
      </w:r>
      <w:r>
        <w:rPr>
          <w:color w:val="000000" w:themeColor="text1"/>
        </w:rPr>
        <w:t>2024年6月30日</w:t>
      </w:r>
      <w:r>
        <w:rPr>
          <w:rFonts w:hint="eastAsia"/>
          <w:color w:val="000000" w:themeColor="text1"/>
        </w:rPr>
        <w:t>，本集团境外资产</w:t>
      </w:r>
      <w:sdt>
        <w:sdtPr>
          <w:rPr>
            <w:rFonts w:hint="eastAsia"/>
            <w:color w:val="000000" w:themeColor="text1"/>
          </w:rPr>
          <w:alias w:val="报告期内公司境外资产变化"/>
          <w:tag w:val="_GBC_7edcbeb27a8a4dc89717cd882c719546"/>
          <w:id w:val="1706445981"/>
          <w:placeholder>
            <w:docPart w:val="GBC22222222222222222222222222222"/>
          </w:placeholder>
        </w:sdtPr>
        <w:sdtContent>
          <w:r>
            <w:rPr>
              <w:color w:val="000000" w:themeColor="text1"/>
            </w:rPr>
            <w:t>704.81</w:t>
          </w:r>
        </w:sdtContent>
      </w:sdt>
      <w:sdt>
        <w:sdtPr>
          <w:rPr>
            <w:rFonts w:hint="eastAsia"/>
            <w:color w:val="000000" w:themeColor="text1"/>
          </w:rPr>
          <w:alias w:val="单位：报告期内公司境外资产变化"/>
          <w:tag w:val="_GBC_5372243019964ba2af35a9061c614f89"/>
          <w:id w:val="20489503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，占总资产的比例为</w:t>
      </w:r>
      <w:sdt>
        <w:sdtPr>
          <w:rPr>
            <w:rFonts w:hint="eastAsia"/>
            <w:color w:val="000000" w:themeColor="text1"/>
          </w:rPr>
          <w:alias w:val="报告期内公司境外资产变化占总资产的比例"/>
          <w:tag w:val="_GBC_c83f06156a574d209e05b2246741ffae"/>
          <w:id w:val="-665017260"/>
          <w:placeholder>
            <w:docPart w:val="GBC22222222222222222222222222222"/>
          </w:placeholder>
        </w:sdtPr>
        <w:sdtContent>
          <w:r>
            <w:rPr>
              <w:color w:val="000000" w:themeColor="text1"/>
            </w:rPr>
            <w:t>19.6</w:t>
          </w:r>
        </w:sdtContent>
      </w:sdt>
      <w:r>
        <w:rPr>
          <w:rFonts w:hint="eastAsia"/>
          <w:color w:val="000000" w:themeColor="text1"/>
        </w:rPr>
        <w:t>%。</w:t>
      </w:r>
    </w:p>
    <w:p>
      <w:pPr>
        <w:rPr>
          <w:color w:val="000000" w:themeColor="text1"/>
        </w:rPr>
      </w:pPr>
    </w:p>
    <w:p>
      <w:pPr>
        <w:pStyle w:val="5"/>
        <w:numPr>
          <w:ilvl w:val="0"/>
          <w:numId w:val="12"/>
        </w:numPr>
        <w:ind w:left="450" w:hanging="450"/>
        <w:rPr>
          <w:rFonts w:ascii="宋体" w:hAnsi="宋体"/>
          <w:color w:val="000000" w:themeColor="text1"/>
          <w:szCs w:val="21"/>
        </w:rPr>
      </w:pPr>
      <w:bookmarkStart w:id="53" w:name="_Hlk89176028"/>
      <w:bookmarkStart w:id="54" w:name="_Hlk105685192"/>
      <w:bookmarkEnd w:id="52"/>
      <w:r>
        <w:rPr>
          <w:rFonts w:ascii="宋体" w:hAnsi="宋体" w:hint="eastAsia"/>
          <w:color w:val="000000" w:themeColor="text1"/>
          <w:szCs w:val="21"/>
        </w:rPr>
        <w:t>境外资产占比较高的相关说明</w:t>
      </w:r>
    </w:p>
    <w:sdt>
      <w:sdtPr>
        <w:rPr>
          <w:rFonts w:hint="eastAsia"/>
          <w:color w:val="000000" w:themeColor="text1"/>
        </w:rPr>
        <w:alias w:val="是否适用：境外资产占比较高的相关说明  [双击切换]"/>
        <w:tag w:val="_GBC_b94481189588466d82a6180c2e304194"/>
        <w:id w:val="-172205382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境外资产占比较高的相关说明  "/>
          <w:tag w:val="_GBC_bc0a75fd49a3475581a32794bfefe42a"/>
          <w:id w:val="-139928206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百万元</w:t>
          </w:r>
        </w:sdtContent>
      </w:sdt>
      <w:r>
        <w:rPr>
          <w:rFonts w:hint="eastAsia"/>
          <w:color w:val="000000" w:themeColor="text1"/>
        </w:rPr>
        <w:t xml:space="preserve">  币种</w:t>
      </w:r>
      <w:r>
        <w:rPr>
          <w:color w:val="000000" w:themeColor="text1"/>
        </w:rPr>
        <w:t>:</w:t>
      </w:r>
      <w:sdt>
        <w:sdtPr>
          <w:rPr>
            <w:color w:val="000000" w:themeColor="text1"/>
          </w:rPr>
          <w:alias w:val="币种：境外资产占比较高的相关说明  "/>
          <w:tag w:val="_GBC_c805d93404f6424ca89317cf2193d171"/>
          <w:id w:val="15794010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g4"/>
        <w:tblW w:w="8946" w:type="dxa"/>
        <w:tblInd w:w="93" w:type="dxa"/>
        <w:tblLayout w:type="fixed"/>
        <w:tblLook w:val="04A0" w:firstRow="1" w:lastRow="0" w:firstColumn="1" w:lastColumn="0" w:noHBand="0" w:noVBand="1"/>
      </w:tblPr>
      <w:tblGrid>
        <w:gridCol w:w="1575"/>
        <w:gridCol w:w="2003"/>
        <w:gridCol w:w="2107"/>
        <w:gridCol w:w="1701"/>
        <w:gridCol w:w="1560"/>
      </w:tblGrid>
      <w:tr>
        <w:trPr>
          <w:trHeight w:val="303"/>
        </w:trPr>
        <w:sdt>
          <w:sdtPr>
            <w:rPr>
              <w:rFonts w:hint="eastAsia"/>
              <w:color w:val="000000" w:themeColor="text1"/>
            </w:rPr>
            <w:tag w:val="_PLD_15716598b0274485b775825e4c58f8c4"/>
            <w:id w:val="-2122366722"/>
          </w:sdtPr>
          <w:sdtContent>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jc w:val="center"/>
                  <w:rPr>
                    <w:color w:val="000000" w:themeColor="text1"/>
                  </w:rPr>
                </w:pPr>
                <w:r>
                  <w:rPr>
                    <w:rFonts w:hint="eastAsia"/>
                    <w:color w:val="000000" w:themeColor="text1"/>
                  </w:rPr>
                  <w:t>境外资产名称</w:t>
                </w:r>
              </w:p>
            </w:tc>
          </w:sdtContent>
        </w:sdt>
        <w:sdt>
          <w:sdtPr>
            <w:rPr>
              <w:rFonts w:hint="eastAsia"/>
              <w:color w:val="000000" w:themeColor="text1"/>
            </w:rPr>
            <w:tag w:val="_PLD_fa38a9b7ba214df6bd7f8a5d2c7799f5"/>
            <w:id w:val="-1554379426"/>
          </w:sdtPr>
          <w:sdtContent>
            <w:tc>
              <w:tcPr>
                <w:tcW w:w="2003" w:type="dxa"/>
                <w:tcBorders>
                  <w:top w:val="single" w:sz="4" w:space="0" w:color="auto"/>
                  <w:left w:val="nil"/>
                  <w:bottom w:val="single" w:sz="4" w:space="0" w:color="auto"/>
                  <w:right w:val="single" w:sz="4" w:space="0" w:color="auto"/>
                </w:tcBorders>
                <w:shd w:val="clear" w:color="auto" w:fill="auto"/>
                <w:noWrap/>
                <w:vAlign w:val="center"/>
                <w:hideMark/>
              </w:tcPr>
              <w:p>
                <w:pPr>
                  <w:widowControl w:val="0"/>
                  <w:jc w:val="center"/>
                  <w:rPr>
                    <w:color w:val="000000" w:themeColor="text1"/>
                  </w:rPr>
                </w:pPr>
                <w:r>
                  <w:rPr>
                    <w:rFonts w:hint="eastAsia"/>
                    <w:color w:val="000000" w:themeColor="text1"/>
                  </w:rPr>
                  <w:t>形成原因</w:t>
                </w:r>
              </w:p>
            </w:tc>
          </w:sdtContent>
        </w:sdt>
        <w:sdt>
          <w:sdtPr>
            <w:rPr>
              <w:rFonts w:hint="eastAsia"/>
              <w:color w:val="000000" w:themeColor="text1"/>
            </w:rPr>
            <w:tag w:val="_PLD_2121c12f02e5442e85b128f358d12863"/>
            <w:id w:val="211775158"/>
          </w:sdtPr>
          <w:sdtContent>
            <w:tc>
              <w:tcPr>
                <w:tcW w:w="2107" w:type="dxa"/>
                <w:tcBorders>
                  <w:top w:val="single" w:sz="4" w:space="0" w:color="auto"/>
                  <w:left w:val="nil"/>
                  <w:bottom w:val="single" w:sz="4" w:space="0" w:color="auto"/>
                  <w:right w:val="single" w:sz="4" w:space="0" w:color="auto"/>
                </w:tcBorders>
                <w:shd w:val="clear" w:color="auto" w:fill="auto"/>
                <w:noWrap/>
                <w:vAlign w:val="center"/>
                <w:hideMark/>
              </w:tcPr>
              <w:p>
                <w:pPr>
                  <w:widowControl w:val="0"/>
                  <w:jc w:val="center"/>
                  <w:rPr>
                    <w:color w:val="000000" w:themeColor="text1"/>
                  </w:rPr>
                </w:pPr>
                <w:r>
                  <w:rPr>
                    <w:rFonts w:hint="eastAsia"/>
                    <w:color w:val="000000" w:themeColor="text1"/>
                  </w:rPr>
                  <w:t>运营模式</w:t>
                </w:r>
              </w:p>
            </w:tc>
          </w:sdtContent>
        </w:sdt>
        <w:sdt>
          <w:sdtPr>
            <w:rPr>
              <w:rFonts w:hint="eastAsia"/>
              <w:color w:val="000000" w:themeColor="text1"/>
            </w:rPr>
            <w:tag w:val="_PLD_cc2dac44cba540449f6c541f0570ffeb"/>
            <w:id w:val="-1494177215"/>
          </w:sdtPr>
          <w:sdtContent>
            <w:tc>
              <w:tcPr>
                <w:tcW w:w="1701" w:type="dxa"/>
                <w:tcBorders>
                  <w:top w:val="single" w:sz="4" w:space="0" w:color="auto"/>
                  <w:left w:val="nil"/>
                  <w:bottom w:val="single" w:sz="4" w:space="0" w:color="auto"/>
                  <w:right w:val="single" w:sz="4" w:space="0" w:color="auto"/>
                </w:tcBorders>
                <w:shd w:val="clear" w:color="auto" w:fill="auto"/>
                <w:noWrap/>
                <w:vAlign w:val="center"/>
                <w:hideMark/>
              </w:tcPr>
              <w:p>
                <w:pPr>
                  <w:widowControl w:val="0"/>
                  <w:jc w:val="center"/>
                  <w:rPr>
                    <w:color w:val="000000" w:themeColor="text1"/>
                  </w:rPr>
                </w:pPr>
                <w:r>
                  <w:rPr>
                    <w:rFonts w:hint="eastAsia"/>
                    <w:color w:val="000000" w:themeColor="text1"/>
                  </w:rPr>
                  <w:t>本报告期</w:t>
                </w:r>
              </w:p>
              <w:p>
                <w:pPr>
                  <w:widowControl w:val="0"/>
                  <w:jc w:val="center"/>
                  <w:rPr>
                    <w:color w:val="000000" w:themeColor="text1"/>
                  </w:rPr>
                </w:pPr>
                <w:r>
                  <w:rPr>
                    <w:rFonts w:hint="eastAsia"/>
                    <w:color w:val="000000" w:themeColor="text1"/>
                  </w:rPr>
                  <w:t>营业收入</w:t>
                </w:r>
              </w:p>
            </w:tc>
          </w:sdtContent>
        </w:sdt>
        <w:sdt>
          <w:sdtPr>
            <w:rPr>
              <w:rFonts w:hint="eastAsia"/>
              <w:color w:val="000000" w:themeColor="text1"/>
            </w:rPr>
            <w:tag w:val="_PLD_cb5e6d5f73474ba9be23ad196054b055"/>
            <w:id w:val="-551314167"/>
          </w:sdtPr>
          <w:sdtContent>
            <w:tc>
              <w:tcPr>
                <w:tcW w:w="1560" w:type="dxa"/>
                <w:tcBorders>
                  <w:top w:val="single" w:sz="4" w:space="0" w:color="auto"/>
                  <w:left w:val="nil"/>
                  <w:bottom w:val="single" w:sz="4" w:space="0" w:color="auto"/>
                  <w:right w:val="single" w:sz="4" w:space="0" w:color="auto"/>
                </w:tcBorders>
                <w:shd w:val="clear" w:color="auto" w:fill="auto"/>
                <w:noWrap/>
                <w:vAlign w:val="center"/>
                <w:hideMark/>
              </w:tcPr>
              <w:p>
                <w:pPr>
                  <w:widowControl w:val="0"/>
                  <w:jc w:val="center"/>
                  <w:rPr>
                    <w:color w:val="000000" w:themeColor="text1"/>
                  </w:rPr>
                </w:pPr>
                <w:r>
                  <w:rPr>
                    <w:rFonts w:hint="eastAsia"/>
                    <w:color w:val="000000" w:themeColor="text1"/>
                  </w:rPr>
                  <w:t>本报告期</w:t>
                </w:r>
              </w:p>
              <w:p>
                <w:pPr>
                  <w:widowControl w:val="0"/>
                  <w:jc w:val="center"/>
                  <w:rPr>
                    <w:color w:val="000000" w:themeColor="text1"/>
                  </w:rPr>
                </w:pPr>
                <w:r>
                  <w:rPr>
                    <w:rFonts w:hint="eastAsia"/>
                    <w:color w:val="000000" w:themeColor="text1"/>
                  </w:rPr>
                  <w:t>净利润</w:t>
                </w:r>
              </w:p>
            </w:tc>
          </w:sdtContent>
        </w:sdt>
      </w:tr>
      <w:tr>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sz w:val="22"/>
              </w:rPr>
            </w:pPr>
            <w:r>
              <w:rPr>
                <w:rFonts w:hint="eastAsia"/>
                <w:color w:val="000000"/>
              </w:rPr>
              <w:t>兖煤澳洲</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pPr>
              <w:jc w:val="center"/>
              <w:rPr>
                <w:sz w:val="22"/>
              </w:rPr>
            </w:pPr>
            <w:r>
              <w:rPr>
                <w:rFonts w:hint="eastAsia"/>
              </w:rPr>
              <w:t>出资设立</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pPr>
              <w:jc w:val="center"/>
              <w:rPr>
                <w:sz w:val="22"/>
              </w:rPr>
            </w:pPr>
            <w:r>
              <w:rPr>
                <w:rFonts w:hint="eastAsia"/>
              </w:rPr>
              <w:t>自营</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pPr>
              <w:jc w:val="right"/>
              <w:rPr>
                <w:sz w:val="22"/>
              </w:rPr>
            </w:pPr>
            <w:r>
              <w:rPr>
                <w:sz w:val="22"/>
              </w:rPr>
              <w:t xml:space="preserve">14,897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pPr>
              <w:jc w:val="right"/>
              <w:rPr>
                <w:sz w:val="22"/>
              </w:rPr>
            </w:pPr>
            <w:r>
              <w:rPr>
                <w:sz w:val="22"/>
              </w:rPr>
              <w:t xml:space="preserve">2,021 </w:t>
            </w:r>
          </w:p>
        </w:tc>
      </w:tr>
      <w:tr>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sz w:val="22"/>
              </w:rPr>
            </w:pPr>
            <w:r>
              <w:rPr>
                <w:rFonts w:hint="eastAsia"/>
                <w:color w:val="000000"/>
              </w:rPr>
              <w:t>兖煤国际</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pPr>
              <w:jc w:val="center"/>
              <w:rPr>
                <w:sz w:val="22"/>
              </w:rPr>
            </w:pPr>
            <w:r>
              <w:rPr>
                <w:rFonts w:hint="eastAsia"/>
              </w:rPr>
              <w:t>出资设立</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pPr>
              <w:jc w:val="center"/>
              <w:rPr>
                <w:sz w:val="22"/>
              </w:rPr>
            </w:pPr>
            <w:r>
              <w:rPr>
                <w:rFonts w:hint="eastAsia"/>
              </w:rPr>
              <w:t>自营</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pPr>
              <w:jc w:val="right"/>
              <w:rPr>
                <w:sz w:val="22"/>
              </w:rPr>
            </w:pPr>
            <w:r>
              <w:rPr>
                <w:sz w:val="22"/>
              </w:rPr>
              <w:t xml:space="preserve">1,892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pPr>
              <w:jc w:val="right"/>
              <w:rPr>
                <w:sz w:val="22"/>
              </w:rPr>
            </w:pPr>
            <w:r>
              <w:rPr>
                <w:sz w:val="22"/>
              </w:rPr>
              <w:t xml:space="preserve">301 </w:t>
            </w:r>
          </w:p>
        </w:tc>
      </w:tr>
    </w:tbl>
    <w:p>
      <w:pPr>
        <w:rPr>
          <w:color w:val="000000" w:themeColor="text1"/>
        </w:rPr>
      </w:pPr>
    </w:p>
    <w:bookmarkEnd w:id="53"/>
    <w:p>
      <w:pPr>
        <w:rPr>
          <w:color w:val="000000" w:themeColor="text1"/>
        </w:rPr>
      </w:pPr>
      <w:r>
        <w:rPr>
          <w:color w:val="000000" w:themeColor="text1"/>
        </w:rPr>
        <w:t>其他说明</w:t>
      </w:r>
    </w:p>
    <w:sdt>
      <w:sdtPr>
        <w:rPr>
          <w:color w:val="000000" w:themeColor="text1"/>
        </w:rPr>
        <w:alias w:val="境外资产相关说明 "/>
        <w:tag w:val="_GBC_41f1e6e9cf2548bb879088d0ad64be9c"/>
        <w:id w:val="-710963510"/>
        <w:placeholder>
          <w:docPart w:val="GBC22222222222222222222222222222"/>
        </w:placeholder>
      </w:sdtPr>
      <w:sdtContent>
        <w:p>
          <w:pPr>
            <w:rPr>
              <w:color w:val="000000" w:themeColor="text1"/>
            </w:rPr>
          </w:pPr>
          <w:r>
            <w:rPr>
              <w:rFonts w:hint="eastAsia"/>
              <w:color w:val="000000" w:themeColor="text1"/>
            </w:rPr>
            <w:t>不适用。</w:t>
          </w:r>
        </w:p>
      </w:sdtContent>
    </w:sdt>
    <w:p>
      <w:pPr>
        <w:rPr>
          <w:color w:val="000000" w:themeColor="text1"/>
        </w:rPr>
      </w:pPr>
    </w:p>
    <w:bookmarkEnd w:id="54"/>
    <w:p>
      <w:pPr>
        <w:pStyle w:val="4"/>
        <w:numPr>
          <w:ilvl w:val="0"/>
          <w:numId w:val="15"/>
        </w:numPr>
        <w:rPr>
          <w:rFonts w:ascii="宋体" w:hAnsi="宋体"/>
          <w:b w:val="0"/>
          <w:color w:val="000000" w:themeColor="text1"/>
        </w:rPr>
      </w:pPr>
      <w:r>
        <w:rPr>
          <w:rFonts w:ascii="宋体" w:hAnsi="宋体"/>
          <w:color w:val="000000" w:themeColor="text1"/>
        </w:rPr>
        <w:t>截至报告期末主要资产受限情况</w:t>
      </w:r>
    </w:p>
    <w:sdt>
      <w:sdtPr>
        <w:rPr>
          <w:rFonts w:hint="eastAsia"/>
          <w:color w:val="000000" w:themeColor="text1"/>
        </w:rPr>
        <w:alias w:val="是否适用：主要资产受限情况[双击切换]"/>
        <w:tag w:val="_GBC_e9f1a2b3f13345eaac848c40837fffbb"/>
        <w:id w:val="93871944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ind w:firstLineChars="200" w:firstLine="420"/>
        <w:jc w:val="both"/>
        <w:rPr>
          <w:color w:val="000000" w:themeColor="text1"/>
        </w:rPr>
      </w:pPr>
      <w:r>
        <w:rPr>
          <w:rFonts w:hint="eastAsia"/>
          <w:color w:val="000000" w:themeColor="text1"/>
        </w:rPr>
        <w:t>截至</w:t>
      </w:r>
      <w:r>
        <w:rPr>
          <w:color w:val="000000" w:themeColor="text1"/>
        </w:rPr>
        <w:t>2024年6月30日，本集团受限资产金额为801.35亿元，主要是</w:t>
      </w:r>
      <w:r>
        <w:rPr>
          <w:rFonts w:hint="eastAsia"/>
          <w:color w:val="000000" w:themeColor="text1"/>
        </w:rPr>
        <w:t>货币资金、应收款项融资及取得借款而抵押的相关资产。详情请见按中国会计准则编制的财务报告附注“合并财务报表主要项目注释—所有权或使用权受限资产”。</w:t>
      </w:r>
      <w:r>
        <w:rPr>
          <w:color w:val="000000" w:themeColor="text1"/>
        </w:rPr>
        <w:cr/>
      </w:r>
    </w:p>
    <w:p>
      <w:pPr>
        <w:pStyle w:val="4"/>
        <w:numPr>
          <w:ilvl w:val="0"/>
          <w:numId w:val="15"/>
        </w:numPr>
        <w:rPr>
          <w:rFonts w:ascii="宋体" w:hAnsi="宋体"/>
          <w:b w:val="0"/>
          <w:color w:val="000000" w:themeColor="text1"/>
        </w:rPr>
      </w:pPr>
      <w:r>
        <w:rPr>
          <w:rFonts w:ascii="宋体" w:hAnsi="宋体"/>
          <w:color w:val="000000" w:themeColor="text1"/>
        </w:rPr>
        <w:t>其他说明</w:t>
      </w:r>
    </w:p>
    <w:sdt>
      <w:sdtPr>
        <w:rPr>
          <w:rFonts w:hint="eastAsia"/>
          <w:color w:val="000000" w:themeColor="text1"/>
        </w:rPr>
        <w:alias w:val="是否适用：资产及负债状况的其他说明[双击切换]"/>
        <w:tag w:val="_GBC_ba674147d80648fba521aedf33ce0b27"/>
        <w:id w:val="162743249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资产及负债状况的其他说明"/>
        <w:tag w:val="_GBC_c76402abcb084333912be41804c53ad0"/>
        <w:id w:val="-394204348"/>
        <w:placeholder>
          <w:docPart w:val="GBC22222222222222222222222222222"/>
        </w:placeholder>
      </w:sdtPr>
      <w:sdtContent>
        <w:p>
          <w:pPr>
            <w:ind w:firstLineChars="200" w:firstLine="420"/>
            <w:jc w:val="both"/>
            <w:rPr>
              <w:color w:val="000000" w:themeColor="text1"/>
            </w:rPr>
          </w:pPr>
          <w:r>
            <w:rPr>
              <w:color w:val="000000" w:themeColor="text1"/>
            </w:rPr>
            <w:t>(1) 资本负债比率</w:t>
          </w:r>
        </w:p>
        <w:p>
          <w:pPr>
            <w:ind w:firstLineChars="200" w:firstLine="420"/>
            <w:jc w:val="both"/>
            <w:rPr>
              <w:color w:val="000000" w:themeColor="text1"/>
            </w:rPr>
          </w:pPr>
          <w:r>
            <w:rPr>
              <w:rFonts w:hint="eastAsia"/>
              <w:color w:val="000000" w:themeColor="text1"/>
            </w:rPr>
            <w:t>截至</w:t>
          </w:r>
          <w:r>
            <w:rPr>
              <w:color w:val="000000" w:themeColor="text1"/>
            </w:rPr>
            <w:t>2024年6月30日，归属于母公司股东权益为759.07亿元，有息负债为1,195.60亿元，资本负债比率为157.5%。</w:t>
          </w:r>
        </w:p>
        <w:p>
          <w:pPr>
            <w:ind w:firstLineChars="200" w:firstLine="420"/>
            <w:jc w:val="both"/>
            <w:rPr>
              <w:color w:val="000000" w:themeColor="text1"/>
            </w:rPr>
          </w:pPr>
          <w:r>
            <w:rPr>
              <w:color w:val="000000" w:themeColor="text1"/>
            </w:rPr>
            <w:t>(2) 或有负债</w:t>
          </w:r>
        </w:p>
        <w:p>
          <w:pPr>
            <w:ind w:firstLineChars="200" w:firstLine="420"/>
            <w:jc w:val="both"/>
            <w:rPr>
              <w:color w:val="000000" w:themeColor="text1"/>
            </w:rPr>
          </w:pPr>
          <w:r>
            <w:rPr>
              <w:rFonts w:hint="eastAsia"/>
              <w:color w:val="000000" w:themeColor="text1"/>
            </w:rPr>
            <w:t>有关或有负债详情请见按国际财务报告准则编制的财务报表附注“或有负债”。</w:t>
          </w:r>
        </w:p>
        <w:p>
          <w:pPr>
            <w:ind w:firstLineChars="200" w:firstLine="420"/>
            <w:jc w:val="both"/>
            <w:rPr>
              <w:color w:val="000000" w:themeColor="text1"/>
            </w:rPr>
          </w:pPr>
          <w:r>
            <w:rPr>
              <w:color w:val="000000" w:themeColor="text1"/>
            </w:rPr>
            <w:t>(3) 资产抵押</w:t>
          </w:r>
        </w:p>
        <w:p>
          <w:pPr>
            <w:ind w:firstLineChars="200" w:firstLine="420"/>
            <w:jc w:val="both"/>
            <w:rPr>
              <w:color w:val="000000" w:themeColor="text1"/>
            </w:rPr>
          </w:pPr>
          <w:r>
            <w:rPr>
              <w:rFonts w:hint="eastAsia"/>
              <w:color w:val="000000" w:themeColor="text1"/>
            </w:rPr>
            <w:t>有关资产抵押详情请见按中国会计准则编制的财务报表附注“合并财务报表项目注释—所有权或使用权受限资产”。</w:t>
          </w:r>
        </w:p>
      </w:sdtContent>
    </w:sdt>
    <w:p>
      <w:pPr>
        <w:rPr>
          <w:color w:val="000000" w:themeColor="text1"/>
        </w:rPr>
      </w:pPr>
    </w:p>
    <w:p>
      <w:pPr>
        <w:keepNext/>
        <w:keepLines/>
        <w:widowControl w:val="0"/>
        <w:numPr>
          <w:ilvl w:val="0"/>
          <w:numId w:val="6"/>
        </w:numPr>
        <w:spacing w:before="60" w:after="60"/>
        <w:jc w:val="both"/>
        <w:outlineLvl w:val="2"/>
        <w:rPr>
          <w:rFonts w:cs="Times New Roman"/>
          <w:b/>
          <w:kern w:val="2"/>
        </w:rPr>
      </w:pPr>
      <w:r>
        <w:rPr>
          <w:rFonts w:cs="Times New Roman" w:hint="eastAsia"/>
          <w:b/>
          <w:kern w:val="2"/>
        </w:rPr>
        <w:t>投资状况分析</w:t>
      </w:r>
    </w:p>
    <w:p>
      <w:pPr>
        <w:pStyle w:val="4"/>
        <w:numPr>
          <w:ilvl w:val="0"/>
          <w:numId w:val="20"/>
        </w:numPr>
        <w:rPr>
          <w:rFonts w:ascii="宋体" w:hAnsi="宋体"/>
          <w:color w:val="000000" w:themeColor="text1"/>
        </w:rPr>
      </w:pPr>
      <w:r>
        <w:rPr>
          <w:rFonts w:ascii="宋体" w:hAnsi="宋体"/>
          <w:color w:val="000000" w:themeColor="text1"/>
        </w:rPr>
        <w:t>对外股权投资总体分析</w:t>
      </w:r>
    </w:p>
    <w:p>
      <w:pPr>
        <w:rPr>
          <w:color w:val="000000" w:themeColor="text1"/>
        </w:rPr>
      </w:pPr>
      <w:sdt>
        <w:sdtPr>
          <w:rPr>
            <w:color w:val="000000" w:themeColor="text1"/>
          </w:rPr>
          <w:alias w:val="是否适用：对外股权投资总体分析[双击切换]"/>
          <w:tag w:val="_GBC_d1852fb41d2a420f9f1d78c35235341a"/>
          <w:id w:val="246702955"/>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color w:val="000000" w:themeColor="text1"/>
        </w:rPr>
      </w:pPr>
    </w:p>
    <w:p>
      <w:pPr>
        <w:rPr>
          <w:color w:val="000000" w:themeColor="text1"/>
        </w:rPr>
        <w:sectPr>
          <w:pgSz w:w="11906" w:h="16838"/>
          <w:pgMar w:top="1525" w:right="1276" w:bottom="1440" w:left="1797" w:header="851" w:footer="992" w:gutter="0"/>
          <w:cols w:space="425"/>
          <w:docGrid w:linePitch="312"/>
        </w:sectPr>
      </w:pPr>
    </w:p>
    <w:p>
      <w:pPr>
        <w:pStyle w:val="5"/>
        <w:numPr>
          <w:ilvl w:val="0"/>
          <w:numId w:val="22"/>
        </w:numPr>
        <w:tabs>
          <w:tab w:val="num" w:pos="360"/>
        </w:tabs>
        <w:ind w:left="0" w:firstLine="0"/>
        <w:rPr>
          <w:color w:val="000000" w:themeColor="text1"/>
          <w:szCs w:val="21"/>
        </w:rPr>
      </w:pPr>
      <w:bookmarkStart w:id="55" w:name="_Hlk137045665"/>
      <w:r>
        <w:rPr>
          <w:rFonts w:ascii="宋体" w:hAnsi="宋体" w:hint="eastAsia"/>
          <w:color w:val="000000" w:themeColor="text1"/>
          <w:szCs w:val="21"/>
        </w:rPr>
        <w:lastRenderedPageBreak/>
        <w:t>重大</w:t>
      </w:r>
      <w:r>
        <w:rPr>
          <w:rFonts w:hint="eastAsia"/>
          <w:color w:val="000000" w:themeColor="text1"/>
          <w:szCs w:val="21"/>
        </w:rPr>
        <w:t>的股权投资</w:t>
      </w:r>
    </w:p>
    <w:sdt>
      <w:sdtPr>
        <w:rPr>
          <w:rFonts w:hint="eastAsia"/>
          <w:color w:val="000000" w:themeColor="text1"/>
        </w:rPr>
        <w:alias w:val="是否适用：重大的股权投资[双击切换]"/>
        <w:tag w:val="_GBC_9d4d997d9f994cccbb938afa207cfaf2"/>
        <w:id w:val="177767881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55"/>
    <w:p>
      <w:pPr>
        <w:rPr>
          <w:color w:val="000000" w:themeColor="text1"/>
        </w:rPr>
      </w:pPr>
    </w:p>
    <w:p>
      <w:pPr>
        <w:pStyle w:val="5"/>
        <w:numPr>
          <w:ilvl w:val="0"/>
          <w:numId w:val="22"/>
        </w:numPr>
        <w:tabs>
          <w:tab w:val="num" w:pos="360"/>
        </w:tabs>
        <w:ind w:left="0" w:firstLine="0"/>
        <w:rPr>
          <w:color w:val="000000" w:themeColor="text1"/>
          <w:szCs w:val="21"/>
        </w:rPr>
      </w:pPr>
      <w:r>
        <w:rPr>
          <w:rFonts w:ascii="宋体" w:hAnsi="宋体" w:hint="eastAsia"/>
          <w:color w:val="000000" w:themeColor="text1"/>
          <w:szCs w:val="21"/>
        </w:rPr>
        <w:t>重大的非股权投资</w:t>
      </w:r>
    </w:p>
    <w:sdt>
      <w:sdtPr>
        <w:rPr>
          <w:rFonts w:hint="eastAsia"/>
          <w:color w:val="000000" w:themeColor="text1"/>
        </w:rPr>
        <w:alias w:val="是否适用：重大的非股权投资[双击切换]"/>
        <w:tag w:val="_GBC_ea7fdcb7583549f38c0db41e73af0a8b"/>
        <w:id w:val="-211597322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5"/>
        <w:numPr>
          <w:ilvl w:val="0"/>
          <w:numId w:val="22"/>
        </w:numPr>
        <w:tabs>
          <w:tab w:val="num" w:pos="360"/>
        </w:tabs>
        <w:ind w:left="0" w:firstLine="0"/>
        <w:rPr>
          <w:color w:val="000000" w:themeColor="text1"/>
          <w:szCs w:val="21"/>
        </w:rPr>
      </w:pPr>
      <w:bookmarkStart w:id="56" w:name="_Hlk40532846"/>
      <w:bookmarkStart w:id="57" w:name="_Hlk137045755"/>
      <w:r>
        <w:rPr>
          <w:rFonts w:ascii="宋体" w:hAnsi="宋体" w:hint="eastAsia"/>
          <w:color w:val="000000" w:themeColor="text1"/>
          <w:szCs w:val="21"/>
        </w:rPr>
        <w:t>以公允价值计量的金融资产</w:t>
      </w:r>
    </w:p>
    <w:sdt>
      <w:sdtPr>
        <w:rPr>
          <w:rFonts w:hint="eastAsia"/>
          <w:color w:val="000000" w:themeColor="text1"/>
        </w:rPr>
        <w:alias w:val="是否适用：以公允价值计量的金融资产[双击切换]"/>
        <w:tag w:val="_GBC_541ff98e64424f46b08f9f3687c1ea7a"/>
        <w:id w:val="-45316918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17"/>
        <w:wordWrap w:val="0"/>
        <w:ind w:left="360" w:firstLineChars="0" w:firstLine="0"/>
        <w:jc w:val="right"/>
        <w:rPr>
          <w:color w:val="000000" w:themeColor="text1"/>
        </w:rPr>
      </w:pPr>
      <w:r>
        <w:rPr>
          <w:rFonts w:hint="eastAsia"/>
          <w:color w:val="000000" w:themeColor="text1"/>
        </w:rPr>
        <w:t>单位：</w:t>
      </w:r>
      <w:sdt>
        <w:sdtPr>
          <w:rPr>
            <w:rFonts w:hint="eastAsia"/>
            <w:color w:val="000000" w:themeColor="text1"/>
          </w:rPr>
          <w:alias w:val="单位：以公允价值计量的金融资产"/>
          <w:tag w:val="_GBC_1c2aaa623bd0423791ad9edf7fcfb564"/>
          <w:id w:val="179848974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千元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以公允价值计量的金融资产"/>
          <w:tag w:val="_GBC_7946a1d9804e4752a8d28bb04a1c1fe2"/>
          <w:id w:val="16417707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540"/>
        <w:gridCol w:w="1540"/>
        <w:gridCol w:w="1541"/>
        <w:gridCol w:w="1540"/>
        <w:gridCol w:w="1541"/>
        <w:gridCol w:w="1540"/>
        <w:gridCol w:w="1541"/>
        <w:gridCol w:w="1541"/>
      </w:tblGrid>
      <w:tr>
        <w:sdt>
          <w:sdtPr>
            <w:rPr>
              <w:rFonts w:cs="Times New Roman" w:hint="eastAsia"/>
              <w:color w:val="000000" w:themeColor="text1"/>
              <w:kern w:val="2"/>
              <w:szCs w:val="22"/>
            </w:rPr>
            <w:tag w:val="_PLD_b4279fe84ffd49f892f0e4236d8485e0"/>
            <w:id w:val="1461300645"/>
          </w:sdtPr>
          <w:sdtContent>
            <w:tc>
              <w:tcPr>
                <w:tcW w:w="1539" w:type="dxa"/>
                <w:shd w:val="clear" w:color="auto" w:fill="auto"/>
                <w:vAlign w:val="center"/>
              </w:tcPr>
              <w:p>
                <w:pPr>
                  <w:widowControl w:val="0"/>
                  <w:jc w:val="center"/>
                  <w:rPr>
                    <w:color w:val="000000" w:themeColor="text1"/>
                  </w:rPr>
                </w:pPr>
                <w:r>
                  <w:rPr>
                    <w:rFonts w:cs="Times New Roman" w:hint="eastAsia"/>
                    <w:color w:val="000000" w:themeColor="text1"/>
                    <w:kern w:val="2"/>
                    <w:szCs w:val="22"/>
                  </w:rPr>
                  <w:t>资产类别</w:t>
                </w:r>
              </w:p>
            </w:tc>
          </w:sdtContent>
        </w:sdt>
        <w:sdt>
          <w:sdtPr>
            <w:rPr>
              <w:rFonts w:hint="eastAsia"/>
              <w:color w:val="000000" w:themeColor="text1"/>
            </w:rPr>
            <w:tag w:val="_PLD_8c2e4dc1bb324e79bc03b22ad26f792e"/>
            <w:id w:val="-381104578"/>
          </w:sdtPr>
          <w:sdtContent>
            <w:tc>
              <w:tcPr>
                <w:tcW w:w="1540" w:type="dxa"/>
                <w:shd w:val="clear" w:color="auto" w:fill="auto"/>
                <w:vAlign w:val="center"/>
              </w:tcPr>
              <w:p>
                <w:pPr>
                  <w:widowControl w:val="0"/>
                  <w:jc w:val="center"/>
                  <w:rPr>
                    <w:color w:val="000000" w:themeColor="text1"/>
                  </w:rPr>
                </w:pPr>
                <w:r>
                  <w:rPr>
                    <w:rFonts w:hint="eastAsia"/>
                    <w:color w:val="000000" w:themeColor="text1"/>
                  </w:rPr>
                  <w:t>期初数</w:t>
                </w:r>
              </w:p>
            </w:tc>
          </w:sdtContent>
        </w:sdt>
        <w:sdt>
          <w:sdtPr>
            <w:rPr>
              <w:rFonts w:hint="eastAsia"/>
              <w:color w:val="000000" w:themeColor="text1"/>
            </w:rPr>
            <w:tag w:val="_PLD_7f931a153d8147eda6f368a9567bc298"/>
            <w:id w:val="-1720351101"/>
          </w:sdtPr>
          <w:sdtContent>
            <w:tc>
              <w:tcPr>
                <w:tcW w:w="1540" w:type="dxa"/>
                <w:shd w:val="clear" w:color="auto" w:fill="auto"/>
                <w:vAlign w:val="center"/>
              </w:tcPr>
              <w:p>
                <w:pPr>
                  <w:widowControl w:val="0"/>
                  <w:jc w:val="center"/>
                  <w:rPr>
                    <w:b/>
                    <w:color w:val="000000" w:themeColor="text1"/>
                  </w:rPr>
                </w:pPr>
                <w:r>
                  <w:rPr>
                    <w:rFonts w:hint="eastAsia"/>
                    <w:color w:val="000000" w:themeColor="text1"/>
                  </w:rPr>
                  <w:t>本期公允价值变动损益</w:t>
                </w:r>
              </w:p>
            </w:tc>
          </w:sdtContent>
        </w:sdt>
        <w:sdt>
          <w:sdtPr>
            <w:rPr>
              <w:rFonts w:hint="eastAsia"/>
              <w:color w:val="000000" w:themeColor="text1"/>
            </w:rPr>
            <w:tag w:val="_PLD_27da79c178c64f67a920ab85f142ffda"/>
            <w:id w:val="-1484696572"/>
          </w:sdtPr>
          <w:sdtContent>
            <w:tc>
              <w:tcPr>
                <w:tcW w:w="1541" w:type="dxa"/>
                <w:shd w:val="clear" w:color="auto" w:fill="auto"/>
                <w:vAlign w:val="center"/>
              </w:tcPr>
              <w:p>
                <w:pPr>
                  <w:widowControl w:val="0"/>
                  <w:jc w:val="center"/>
                  <w:rPr>
                    <w:color w:val="000000" w:themeColor="text1"/>
                  </w:rPr>
                </w:pPr>
                <w:r>
                  <w:rPr>
                    <w:rFonts w:hint="eastAsia"/>
                    <w:color w:val="000000" w:themeColor="text1"/>
                  </w:rPr>
                  <w:t>计入权益的累计公允价值变动</w:t>
                </w:r>
              </w:p>
            </w:tc>
          </w:sdtContent>
        </w:sdt>
        <w:sdt>
          <w:sdtPr>
            <w:rPr>
              <w:rFonts w:hint="eastAsia"/>
              <w:color w:val="000000" w:themeColor="text1"/>
            </w:rPr>
            <w:tag w:val="_PLD_0fad7d8c41374a0d890f4c32253b8649"/>
            <w:id w:val="2147162269"/>
          </w:sdtPr>
          <w:sdtContent>
            <w:tc>
              <w:tcPr>
                <w:tcW w:w="1540" w:type="dxa"/>
                <w:shd w:val="clear" w:color="auto" w:fill="auto"/>
                <w:vAlign w:val="center"/>
              </w:tcPr>
              <w:p>
                <w:pPr>
                  <w:widowControl w:val="0"/>
                  <w:jc w:val="center"/>
                  <w:rPr>
                    <w:color w:val="000000" w:themeColor="text1"/>
                  </w:rPr>
                </w:pPr>
                <w:r>
                  <w:rPr>
                    <w:rFonts w:hint="eastAsia"/>
                    <w:color w:val="000000" w:themeColor="text1"/>
                  </w:rPr>
                  <w:t>本期计提的减值</w:t>
                </w:r>
              </w:p>
            </w:tc>
          </w:sdtContent>
        </w:sdt>
        <w:sdt>
          <w:sdtPr>
            <w:rPr>
              <w:rFonts w:hint="eastAsia"/>
              <w:color w:val="000000" w:themeColor="text1"/>
            </w:rPr>
            <w:tag w:val="_PLD_8ff680d02d9d41dca633590f5d9750a8"/>
            <w:id w:val="-1727059527"/>
          </w:sdtPr>
          <w:sdtContent>
            <w:tc>
              <w:tcPr>
                <w:tcW w:w="1541" w:type="dxa"/>
                <w:shd w:val="clear" w:color="auto" w:fill="auto"/>
                <w:vAlign w:val="center"/>
              </w:tcPr>
              <w:p>
                <w:pPr>
                  <w:widowControl w:val="0"/>
                  <w:jc w:val="center"/>
                  <w:rPr>
                    <w:color w:val="000000" w:themeColor="text1"/>
                  </w:rPr>
                </w:pPr>
                <w:r>
                  <w:rPr>
                    <w:rFonts w:hint="eastAsia"/>
                    <w:color w:val="000000" w:themeColor="text1"/>
                  </w:rPr>
                  <w:t>本期购买金额</w:t>
                </w:r>
              </w:p>
            </w:tc>
          </w:sdtContent>
        </w:sdt>
        <w:sdt>
          <w:sdtPr>
            <w:rPr>
              <w:rFonts w:hint="eastAsia"/>
              <w:color w:val="000000" w:themeColor="text1"/>
            </w:rPr>
            <w:tag w:val="_PLD_e83492f8af03443b91d02a1661f56291"/>
            <w:id w:val="-44291789"/>
          </w:sdtPr>
          <w:sdtContent>
            <w:tc>
              <w:tcPr>
                <w:tcW w:w="1540" w:type="dxa"/>
                <w:shd w:val="clear" w:color="auto" w:fill="auto"/>
                <w:vAlign w:val="center"/>
              </w:tcPr>
              <w:p>
                <w:pPr>
                  <w:widowControl w:val="0"/>
                  <w:jc w:val="center"/>
                  <w:rPr>
                    <w:color w:val="000000" w:themeColor="text1"/>
                  </w:rPr>
                </w:pPr>
                <w:r>
                  <w:rPr>
                    <w:rFonts w:hint="eastAsia"/>
                    <w:color w:val="000000" w:themeColor="text1"/>
                  </w:rPr>
                  <w:t>本期出售/赎回金额</w:t>
                </w:r>
              </w:p>
            </w:tc>
          </w:sdtContent>
        </w:sdt>
        <w:sdt>
          <w:sdtPr>
            <w:rPr>
              <w:rFonts w:hint="eastAsia"/>
              <w:color w:val="000000" w:themeColor="text1"/>
            </w:rPr>
            <w:tag w:val="_PLD_7aaffff291e240b5adc74b8ad3728c6e"/>
            <w:id w:val="-545140572"/>
          </w:sdtPr>
          <w:sdtContent>
            <w:tc>
              <w:tcPr>
                <w:tcW w:w="1541" w:type="dxa"/>
                <w:shd w:val="clear" w:color="auto" w:fill="auto"/>
                <w:vAlign w:val="center"/>
              </w:tcPr>
              <w:p>
                <w:pPr>
                  <w:widowControl w:val="0"/>
                  <w:jc w:val="center"/>
                  <w:rPr>
                    <w:color w:val="000000" w:themeColor="text1"/>
                  </w:rPr>
                </w:pPr>
                <w:r>
                  <w:rPr>
                    <w:rFonts w:hint="eastAsia"/>
                    <w:color w:val="000000" w:themeColor="text1"/>
                  </w:rPr>
                  <w:t>其他变动</w:t>
                </w:r>
              </w:p>
            </w:tc>
          </w:sdtContent>
        </w:sdt>
        <w:sdt>
          <w:sdtPr>
            <w:rPr>
              <w:rFonts w:hint="eastAsia"/>
              <w:color w:val="000000" w:themeColor="text1"/>
            </w:rPr>
            <w:tag w:val="_PLD_d765878830274571b732d6e366f7811e"/>
            <w:id w:val="-2079821213"/>
          </w:sdtPr>
          <w:sdtContent>
            <w:tc>
              <w:tcPr>
                <w:tcW w:w="1541" w:type="dxa"/>
                <w:shd w:val="clear" w:color="auto" w:fill="auto"/>
                <w:vAlign w:val="center"/>
              </w:tcPr>
              <w:p>
                <w:pPr>
                  <w:widowControl w:val="0"/>
                  <w:jc w:val="center"/>
                  <w:rPr>
                    <w:color w:val="000000" w:themeColor="text1"/>
                  </w:rPr>
                </w:pPr>
                <w:r>
                  <w:rPr>
                    <w:rFonts w:hint="eastAsia"/>
                    <w:color w:val="000000" w:themeColor="text1"/>
                  </w:rPr>
                  <w:t>期末数</w:t>
                </w:r>
              </w:p>
            </w:tc>
          </w:sdtContent>
        </w:sdt>
      </w:tr>
      <w:tr>
        <w:sdt>
          <w:sdtPr>
            <w:rPr>
              <w:color w:val="000000" w:themeColor="text1"/>
            </w:rPr>
            <w:alias w:val="以公允价值计量的金融资产情况明细_资产类别"/>
            <w:tag w:val="_GBC_c997e562cc4b41daad4593e89dd8a6f5"/>
            <w:id w:val="-1656059563"/>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539" w:type="dxa"/>
                <w:shd w:val="clear" w:color="auto" w:fill="auto"/>
              </w:tcPr>
              <w:p>
                <w:pPr>
                  <w:widowControl w:val="0"/>
                  <w:jc w:val="both"/>
                  <w:rPr>
                    <w:color w:val="000000" w:themeColor="text1"/>
                  </w:rPr>
                </w:pPr>
                <w:r>
                  <w:rPr>
                    <w:color w:val="000000" w:themeColor="text1"/>
                  </w:rPr>
                  <w:t>股票</w:t>
                </w:r>
              </w:p>
            </w:tc>
          </w:sdtContent>
        </w:sdt>
        <w:tc>
          <w:tcPr>
            <w:tcW w:w="1540" w:type="dxa"/>
            <w:shd w:val="clear" w:color="auto" w:fill="auto"/>
            <w:vAlign w:val="center"/>
          </w:tcPr>
          <w:p>
            <w:pPr>
              <w:jc w:val="right"/>
            </w:pPr>
            <w:r>
              <w:t>592</w:t>
            </w:r>
          </w:p>
        </w:tc>
        <w:tc>
          <w:tcPr>
            <w:tcW w:w="1540" w:type="dxa"/>
            <w:shd w:val="clear" w:color="auto" w:fill="auto"/>
            <w:vAlign w:val="center"/>
          </w:tcPr>
          <w:p>
            <w:pPr>
              <w:jc w:val="right"/>
            </w:pPr>
            <w:r>
              <w:rPr>
                <w:rFonts w:hint="eastAsia"/>
              </w:rPr>
              <w:t>1</w:t>
            </w:r>
            <w:r>
              <w:t>6</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6</w:t>
            </w:r>
            <w:r>
              <w:t>08</w:t>
            </w:r>
          </w:p>
        </w:tc>
      </w:tr>
      <w:tr>
        <w:sdt>
          <w:sdtPr>
            <w:rPr>
              <w:color w:val="000000" w:themeColor="text1"/>
            </w:rPr>
            <w:alias w:val="以公允价值计量的金融资产情况明细_资产类别"/>
            <w:tag w:val="_GBC_c997e562cc4b41daad4593e89dd8a6f5"/>
            <w:id w:val="-760059697"/>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539" w:type="dxa"/>
                <w:shd w:val="clear" w:color="auto" w:fill="auto"/>
              </w:tcPr>
              <w:p>
                <w:pPr>
                  <w:widowControl w:val="0"/>
                  <w:jc w:val="both"/>
                  <w:rPr>
                    <w:color w:val="000000" w:themeColor="text1"/>
                  </w:rPr>
                </w:pPr>
                <w:r>
                  <w:rPr>
                    <w:color w:val="000000" w:themeColor="text1"/>
                  </w:rPr>
                  <w:t>信托产品</w:t>
                </w:r>
              </w:p>
            </w:tc>
          </w:sdtContent>
        </w:sdt>
        <w:tc>
          <w:tcPr>
            <w:tcW w:w="1540" w:type="dxa"/>
            <w:shd w:val="clear" w:color="auto" w:fill="auto"/>
            <w:vAlign w:val="center"/>
          </w:tcPr>
          <w:p>
            <w:pPr>
              <w:jc w:val="right"/>
            </w:pPr>
            <w:r>
              <w:t>70,520</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1" w:type="dxa"/>
            <w:shd w:val="clear" w:color="auto" w:fill="auto"/>
            <w:vAlign w:val="center"/>
          </w:tcPr>
          <w:p>
            <w:pPr>
              <w:jc w:val="right"/>
            </w:pPr>
            <w:r>
              <w:t>70,520</w:t>
            </w:r>
          </w:p>
        </w:tc>
      </w:tr>
      <w:tr>
        <w:tc>
          <w:tcPr>
            <w:tcW w:w="1539" w:type="dxa"/>
            <w:shd w:val="clear" w:color="auto" w:fill="auto"/>
            <w:vAlign w:val="center"/>
          </w:tcPr>
          <w:p>
            <w:pPr>
              <w:widowControl w:val="0"/>
              <w:jc w:val="both"/>
              <w:rPr>
                <w:color w:val="000000" w:themeColor="text1"/>
              </w:rPr>
            </w:pPr>
            <w:r>
              <w:rPr>
                <w:rFonts w:hint="eastAsia"/>
                <w:color w:val="000000" w:themeColor="text1"/>
              </w:rPr>
              <w:t>其他</w:t>
            </w:r>
          </w:p>
        </w:tc>
        <w:tc>
          <w:tcPr>
            <w:tcW w:w="1540" w:type="dxa"/>
            <w:shd w:val="clear" w:color="auto" w:fill="auto"/>
            <w:vAlign w:val="center"/>
          </w:tcPr>
          <w:p>
            <w:pPr>
              <w:jc w:val="right"/>
            </w:pPr>
            <w:r>
              <w:t>1,656,478</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t>-8,599</w:t>
            </w:r>
          </w:p>
        </w:tc>
        <w:tc>
          <w:tcPr>
            <w:tcW w:w="1541" w:type="dxa"/>
            <w:shd w:val="clear" w:color="auto" w:fill="auto"/>
            <w:vAlign w:val="center"/>
          </w:tcPr>
          <w:p>
            <w:pPr>
              <w:jc w:val="right"/>
            </w:pPr>
            <w:r>
              <w:t>1,647,879</w:t>
            </w:r>
          </w:p>
        </w:tc>
      </w:tr>
      <w:tr>
        <w:tc>
          <w:tcPr>
            <w:tcW w:w="1539" w:type="dxa"/>
            <w:shd w:val="clear" w:color="auto" w:fill="auto"/>
          </w:tcPr>
          <w:p>
            <w:pPr>
              <w:widowControl w:val="0"/>
              <w:jc w:val="center"/>
              <w:rPr>
                <w:color w:val="000000" w:themeColor="text1"/>
              </w:rPr>
            </w:pPr>
            <w:r>
              <w:rPr>
                <w:color w:val="000000" w:themeColor="text1"/>
              </w:rPr>
              <w:t>合计</w:t>
            </w:r>
          </w:p>
        </w:tc>
        <w:tc>
          <w:tcPr>
            <w:tcW w:w="1540" w:type="dxa"/>
            <w:shd w:val="clear" w:color="auto" w:fill="auto"/>
            <w:vAlign w:val="center"/>
          </w:tcPr>
          <w:p>
            <w:pPr>
              <w:jc w:val="right"/>
            </w:pPr>
            <w:r>
              <w:t>1,727,590</w:t>
            </w:r>
          </w:p>
        </w:tc>
        <w:tc>
          <w:tcPr>
            <w:tcW w:w="1540" w:type="dxa"/>
            <w:shd w:val="clear" w:color="auto" w:fill="auto"/>
            <w:vAlign w:val="center"/>
          </w:tcPr>
          <w:p>
            <w:pPr>
              <w:jc w:val="right"/>
            </w:pPr>
            <w:r>
              <w:rPr>
                <w:rFonts w:hint="eastAsia"/>
              </w:rPr>
              <w:t>1</w:t>
            </w:r>
            <w:r>
              <w:t>6</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rPr>
                <w:rFonts w:hint="eastAsia"/>
              </w:rPr>
              <w:t>-</w:t>
            </w:r>
          </w:p>
        </w:tc>
        <w:tc>
          <w:tcPr>
            <w:tcW w:w="1540" w:type="dxa"/>
            <w:shd w:val="clear" w:color="auto" w:fill="auto"/>
            <w:vAlign w:val="center"/>
          </w:tcPr>
          <w:p>
            <w:pPr>
              <w:jc w:val="right"/>
            </w:pPr>
            <w:r>
              <w:rPr>
                <w:rFonts w:hint="eastAsia"/>
              </w:rPr>
              <w:t>-</w:t>
            </w:r>
          </w:p>
        </w:tc>
        <w:tc>
          <w:tcPr>
            <w:tcW w:w="1541" w:type="dxa"/>
            <w:shd w:val="clear" w:color="auto" w:fill="auto"/>
            <w:vAlign w:val="center"/>
          </w:tcPr>
          <w:p>
            <w:pPr>
              <w:jc w:val="right"/>
            </w:pPr>
            <w:r>
              <w:t>-8,599</w:t>
            </w:r>
          </w:p>
        </w:tc>
        <w:tc>
          <w:tcPr>
            <w:tcW w:w="1541" w:type="dxa"/>
            <w:shd w:val="clear" w:color="auto" w:fill="auto"/>
            <w:vAlign w:val="center"/>
          </w:tcPr>
          <w:p>
            <w:pPr>
              <w:jc w:val="right"/>
            </w:pPr>
            <w:r>
              <w:t>1,719,007</w:t>
            </w:r>
          </w:p>
        </w:tc>
      </w:tr>
    </w:tbl>
    <w:p>
      <w:pPr>
        <w:rPr>
          <w:color w:val="000000" w:themeColor="text1"/>
        </w:rPr>
      </w:pPr>
    </w:p>
    <w:p>
      <w:pPr>
        <w:rPr>
          <w:color w:val="000000" w:themeColor="text1"/>
        </w:rPr>
      </w:pPr>
      <w:r>
        <w:rPr>
          <w:color w:val="000000" w:themeColor="text1"/>
        </w:rPr>
        <w:br w:type="page"/>
      </w:r>
    </w:p>
    <w:p>
      <w:pPr>
        <w:rPr>
          <w:color w:val="000000" w:themeColor="text1"/>
        </w:rPr>
      </w:pPr>
    </w:p>
    <w:bookmarkEnd w:id="56"/>
    <w:p>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34012415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17"/>
        <w:wordWrap w:val="0"/>
        <w:ind w:left="360" w:firstLineChars="0" w:firstLine="0"/>
        <w:jc w:val="right"/>
        <w:rPr>
          <w:color w:val="000000" w:themeColor="text1"/>
        </w:rPr>
      </w:pPr>
      <w:r>
        <w:rPr>
          <w:rFonts w:hint="eastAsia"/>
          <w:color w:val="000000" w:themeColor="text1"/>
        </w:rPr>
        <w:t>单位：</w:t>
      </w:r>
      <w:sdt>
        <w:sdtPr>
          <w:rPr>
            <w:rFonts w:hint="eastAsia"/>
            <w:color w:val="000000" w:themeColor="text1"/>
          </w:rPr>
          <w:alias w:val="单位：证券投资情况"/>
          <w:tag w:val="_GBC_5a75af14e433444597923ebce50689a8"/>
          <w:id w:val="-171618812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千元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证券投资情况"/>
          <w:tag w:val="_GBC_47440d8bf014467ab6dfe74bc9d19131"/>
          <w:id w:val="15432486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068"/>
        <w:gridCol w:w="1068"/>
        <w:gridCol w:w="1068"/>
        <w:gridCol w:w="1067"/>
        <w:gridCol w:w="1067"/>
        <w:gridCol w:w="1065"/>
        <w:gridCol w:w="1067"/>
        <w:gridCol w:w="1067"/>
        <w:gridCol w:w="1067"/>
        <w:gridCol w:w="1067"/>
        <w:gridCol w:w="1067"/>
        <w:gridCol w:w="1059"/>
      </w:tblGrid>
      <w:tr>
        <w:bookmarkStart w:id="58" w:name="_Hlk40533881" w:displacedByCustomXml="next"/>
        <w:sdt>
          <w:sdtPr>
            <w:rPr>
              <w:rFonts w:hint="eastAsia"/>
              <w:color w:val="000000" w:themeColor="text1"/>
            </w:rPr>
            <w:tag w:val="_PLD_1a6385f8cdab43e88408479fba4d9229"/>
            <w:id w:val="-849418806"/>
          </w:sdtPr>
          <w:sdtContent>
            <w:tc>
              <w:tcPr>
                <w:tcW w:w="384" w:type="pct"/>
                <w:shd w:val="clear" w:color="auto" w:fill="auto"/>
                <w:vAlign w:val="center"/>
              </w:tcPr>
              <w:p>
                <w:pPr>
                  <w:widowControl w:val="0"/>
                  <w:jc w:val="center"/>
                  <w:rPr>
                    <w:color w:val="000000" w:themeColor="text1"/>
                  </w:rPr>
                </w:pPr>
                <w:r>
                  <w:rPr>
                    <w:rFonts w:hint="eastAsia"/>
                    <w:color w:val="000000" w:themeColor="text1"/>
                  </w:rPr>
                  <w:t>证券品种</w:t>
                </w:r>
              </w:p>
            </w:tc>
          </w:sdtContent>
        </w:sdt>
        <w:sdt>
          <w:sdtPr>
            <w:rPr>
              <w:rFonts w:hint="eastAsia"/>
              <w:color w:val="000000" w:themeColor="text1"/>
            </w:rPr>
            <w:tag w:val="_PLD_f57d06c7b56240de84f37921f1d5f0a5"/>
            <w:id w:val="-402686369"/>
          </w:sdtPr>
          <w:sdtContent>
            <w:tc>
              <w:tcPr>
                <w:tcW w:w="385" w:type="pct"/>
                <w:shd w:val="clear" w:color="auto" w:fill="auto"/>
                <w:vAlign w:val="center"/>
              </w:tcPr>
              <w:p>
                <w:pPr>
                  <w:widowControl w:val="0"/>
                  <w:jc w:val="center"/>
                  <w:rPr>
                    <w:color w:val="000000" w:themeColor="text1"/>
                  </w:rPr>
                </w:pPr>
                <w:r>
                  <w:rPr>
                    <w:rFonts w:hint="eastAsia"/>
                    <w:color w:val="000000" w:themeColor="text1"/>
                  </w:rPr>
                  <w:t>证券代码</w:t>
                </w:r>
              </w:p>
            </w:tc>
          </w:sdtContent>
        </w:sdt>
        <w:sdt>
          <w:sdtPr>
            <w:rPr>
              <w:rFonts w:hint="eastAsia"/>
              <w:color w:val="000000" w:themeColor="text1"/>
            </w:rPr>
            <w:tag w:val="_PLD_c8973b349e6844f6b68aa45d2db197c6"/>
            <w:id w:val="1722099396"/>
          </w:sdtPr>
          <w:sdtContent>
            <w:tc>
              <w:tcPr>
                <w:tcW w:w="385" w:type="pct"/>
                <w:shd w:val="clear" w:color="auto" w:fill="auto"/>
                <w:vAlign w:val="center"/>
              </w:tcPr>
              <w:p>
                <w:pPr>
                  <w:widowControl w:val="0"/>
                  <w:tabs>
                    <w:tab w:val="left" w:pos="60"/>
                  </w:tabs>
                  <w:jc w:val="center"/>
                  <w:rPr>
                    <w:color w:val="000000" w:themeColor="text1"/>
                  </w:rPr>
                </w:pPr>
                <w:r>
                  <w:rPr>
                    <w:rFonts w:hint="eastAsia"/>
                    <w:color w:val="000000" w:themeColor="text1"/>
                  </w:rPr>
                  <w:t>证券简称</w:t>
                </w:r>
              </w:p>
            </w:tc>
          </w:sdtContent>
        </w:sdt>
        <w:sdt>
          <w:sdtPr>
            <w:rPr>
              <w:rFonts w:hint="eastAsia"/>
              <w:color w:val="000000" w:themeColor="text1"/>
            </w:rPr>
            <w:tag w:val="_PLD_347e7e935c4840d199d2a43abb9a0277"/>
            <w:id w:val="1836487122"/>
          </w:sdtPr>
          <w:sdtContent>
            <w:tc>
              <w:tcPr>
                <w:tcW w:w="385" w:type="pct"/>
                <w:shd w:val="clear" w:color="auto" w:fill="auto"/>
                <w:vAlign w:val="center"/>
              </w:tcPr>
              <w:p>
                <w:pPr>
                  <w:widowControl w:val="0"/>
                  <w:jc w:val="center"/>
                  <w:rPr>
                    <w:color w:val="000000" w:themeColor="text1"/>
                  </w:rPr>
                </w:pPr>
                <w:r>
                  <w:rPr>
                    <w:rFonts w:hint="eastAsia"/>
                    <w:color w:val="000000" w:themeColor="text1"/>
                  </w:rPr>
                  <w:t>最初投资成本</w:t>
                </w:r>
              </w:p>
            </w:tc>
          </w:sdtContent>
        </w:sdt>
        <w:sdt>
          <w:sdtPr>
            <w:rPr>
              <w:rFonts w:hint="eastAsia"/>
              <w:color w:val="000000" w:themeColor="text1"/>
            </w:rPr>
            <w:tag w:val="_PLD_eaf04e6e781c40e2a2c9841ec22e9a3c"/>
            <w:id w:val="-1960706031"/>
          </w:sdtPr>
          <w:sdtContent>
            <w:tc>
              <w:tcPr>
                <w:tcW w:w="385" w:type="pct"/>
                <w:shd w:val="clear" w:color="auto" w:fill="auto"/>
                <w:vAlign w:val="center"/>
              </w:tcPr>
              <w:p>
                <w:pPr>
                  <w:widowControl w:val="0"/>
                  <w:jc w:val="center"/>
                  <w:rPr>
                    <w:color w:val="000000" w:themeColor="text1"/>
                  </w:rPr>
                </w:pPr>
                <w:r>
                  <w:rPr>
                    <w:rFonts w:hint="eastAsia"/>
                    <w:color w:val="000000" w:themeColor="text1"/>
                  </w:rPr>
                  <w:t>资金来源</w:t>
                </w:r>
              </w:p>
            </w:tc>
          </w:sdtContent>
        </w:sdt>
        <w:sdt>
          <w:sdtPr>
            <w:rPr>
              <w:rFonts w:hint="eastAsia"/>
              <w:color w:val="000000" w:themeColor="text1"/>
            </w:rPr>
            <w:tag w:val="_PLD_9216cb595859499fb9e2aa94797691b7"/>
            <w:id w:val="-498964854"/>
          </w:sdtPr>
          <w:sdtContent>
            <w:tc>
              <w:tcPr>
                <w:tcW w:w="385" w:type="pct"/>
                <w:shd w:val="clear" w:color="auto" w:fill="auto"/>
                <w:vAlign w:val="center"/>
              </w:tcPr>
              <w:p>
                <w:pPr>
                  <w:widowControl w:val="0"/>
                  <w:jc w:val="center"/>
                  <w:rPr>
                    <w:color w:val="000000" w:themeColor="text1"/>
                  </w:rPr>
                </w:pPr>
                <w:r>
                  <w:rPr>
                    <w:rFonts w:hint="eastAsia"/>
                    <w:color w:val="000000" w:themeColor="text1"/>
                  </w:rPr>
                  <w:t>期初账面价值</w:t>
                </w:r>
              </w:p>
            </w:tc>
          </w:sdtContent>
        </w:sdt>
        <w:sdt>
          <w:sdtPr>
            <w:rPr>
              <w:rFonts w:hint="eastAsia"/>
              <w:color w:val="000000" w:themeColor="text1"/>
            </w:rPr>
            <w:tag w:val="_PLD_70bd034e9b744b00b4ed7fdd4f0a93f4"/>
            <w:id w:val="239995976"/>
          </w:sdtPr>
          <w:sdtContent>
            <w:tc>
              <w:tcPr>
                <w:tcW w:w="384" w:type="pct"/>
                <w:shd w:val="clear" w:color="auto" w:fill="auto"/>
                <w:vAlign w:val="center"/>
              </w:tcPr>
              <w:p>
                <w:pPr>
                  <w:widowControl w:val="0"/>
                  <w:jc w:val="center"/>
                  <w:rPr>
                    <w:color w:val="000000" w:themeColor="text1"/>
                  </w:rPr>
                </w:pPr>
                <w:r>
                  <w:rPr>
                    <w:rFonts w:hint="eastAsia"/>
                    <w:color w:val="000000" w:themeColor="text1"/>
                  </w:rPr>
                  <w:t>本期公允价值变动损益</w:t>
                </w:r>
              </w:p>
            </w:tc>
          </w:sdtContent>
        </w:sdt>
        <w:sdt>
          <w:sdtPr>
            <w:rPr>
              <w:rFonts w:hint="eastAsia"/>
              <w:color w:val="000000" w:themeColor="text1"/>
            </w:rPr>
            <w:tag w:val="_PLD_30b4adc6a16b4f11aeb1b5a776f3974a"/>
            <w:id w:val="1876420080"/>
          </w:sdtPr>
          <w:sdtContent>
            <w:tc>
              <w:tcPr>
                <w:tcW w:w="385" w:type="pct"/>
                <w:shd w:val="clear" w:color="auto" w:fill="auto"/>
                <w:vAlign w:val="center"/>
              </w:tcPr>
              <w:p>
                <w:pPr>
                  <w:widowControl w:val="0"/>
                  <w:jc w:val="center"/>
                  <w:rPr>
                    <w:color w:val="000000" w:themeColor="text1"/>
                  </w:rPr>
                </w:pPr>
                <w:r>
                  <w:rPr>
                    <w:rFonts w:hint="eastAsia"/>
                    <w:color w:val="000000" w:themeColor="text1"/>
                  </w:rPr>
                  <w:t>计入权益的累计公允价值变动</w:t>
                </w:r>
              </w:p>
            </w:tc>
          </w:sdtContent>
        </w:sdt>
        <w:sdt>
          <w:sdtPr>
            <w:rPr>
              <w:rFonts w:hint="eastAsia"/>
              <w:color w:val="000000" w:themeColor="text1"/>
            </w:rPr>
            <w:tag w:val="_PLD_3a4ce8b113e6440e88c4092cbb39ae07"/>
            <w:id w:val="-1645723656"/>
          </w:sdtPr>
          <w:sdtContent>
            <w:tc>
              <w:tcPr>
                <w:tcW w:w="385" w:type="pct"/>
                <w:shd w:val="clear" w:color="auto" w:fill="auto"/>
                <w:vAlign w:val="center"/>
              </w:tcPr>
              <w:p>
                <w:pPr>
                  <w:widowControl w:val="0"/>
                  <w:jc w:val="center"/>
                  <w:rPr>
                    <w:color w:val="000000" w:themeColor="text1"/>
                  </w:rPr>
                </w:pPr>
                <w:r>
                  <w:rPr>
                    <w:rFonts w:hint="eastAsia"/>
                    <w:color w:val="000000" w:themeColor="text1"/>
                  </w:rPr>
                  <w:t>本期购买金额</w:t>
                </w:r>
              </w:p>
            </w:tc>
          </w:sdtContent>
        </w:sdt>
        <w:sdt>
          <w:sdtPr>
            <w:rPr>
              <w:rFonts w:hint="eastAsia"/>
              <w:color w:val="000000" w:themeColor="text1"/>
            </w:rPr>
            <w:tag w:val="_PLD_e7e0a0b50a064c0d90f4bb3d36650d56"/>
            <w:id w:val="1732803371"/>
          </w:sdtPr>
          <w:sdtContent>
            <w:tc>
              <w:tcPr>
                <w:tcW w:w="385" w:type="pct"/>
                <w:shd w:val="clear" w:color="auto" w:fill="auto"/>
                <w:vAlign w:val="center"/>
              </w:tcPr>
              <w:p>
                <w:pPr>
                  <w:widowControl w:val="0"/>
                  <w:jc w:val="center"/>
                  <w:rPr>
                    <w:color w:val="000000" w:themeColor="text1"/>
                  </w:rPr>
                </w:pPr>
                <w:r>
                  <w:rPr>
                    <w:rFonts w:hint="eastAsia"/>
                    <w:color w:val="000000" w:themeColor="text1"/>
                  </w:rPr>
                  <w:t>本期出售金额</w:t>
                </w:r>
              </w:p>
            </w:tc>
          </w:sdtContent>
        </w:sdt>
        <w:sdt>
          <w:sdtPr>
            <w:rPr>
              <w:rFonts w:hint="eastAsia"/>
              <w:color w:val="000000" w:themeColor="text1"/>
            </w:rPr>
            <w:tag w:val="_PLD_56522d18099a4ba78a8ad3f3062f485d"/>
            <w:id w:val="2108233897"/>
          </w:sdtPr>
          <w:sdtContent>
            <w:tc>
              <w:tcPr>
                <w:tcW w:w="385" w:type="pct"/>
                <w:shd w:val="clear" w:color="auto" w:fill="auto"/>
                <w:vAlign w:val="center"/>
              </w:tcPr>
              <w:p>
                <w:pPr>
                  <w:widowControl w:val="0"/>
                  <w:jc w:val="center"/>
                  <w:rPr>
                    <w:color w:val="000000" w:themeColor="text1"/>
                  </w:rPr>
                </w:pPr>
                <w:r>
                  <w:rPr>
                    <w:rFonts w:hint="eastAsia"/>
                    <w:color w:val="000000" w:themeColor="text1"/>
                  </w:rPr>
                  <w:t>本期投资损益</w:t>
                </w:r>
              </w:p>
            </w:tc>
          </w:sdtContent>
        </w:sdt>
        <w:sdt>
          <w:sdtPr>
            <w:rPr>
              <w:rFonts w:hint="eastAsia"/>
              <w:color w:val="000000" w:themeColor="text1"/>
            </w:rPr>
            <w:tag w:val="_PLD_9146d628bb674fb68b7075af9f301304"/>
            <w:id w:val="1444655796"/>
          </w:sdtPr>
          <w:sdtContent>
            <w:tc>
              <w:tcPr>
                <w:tcW w:w="385" w:type="pct"/>
                <w:shd w:val="clear" w:color="auto" w:fill="auto"/>
                <w:vAlign w:val="center"/>
              </w:tcPr>
              <w:p>
                <w:pPr>
                  <w:widowControl w:val="0"/>
                  <w:jc w:val="center"/>
                  <w:rPr>
                    <w:color w:val="000000" w:themeColor="text1"/>
                  </w:rPr>
                </w:pPr>
                <w:r>
                  <w:rPr>
                    <w:rFonts w:hint="eastAsia"/>
                    <w:color w:val="000000" w:themeColor="text1"/>
                  </w:rPr>
                  <w:t>期末账面价值</w:t>
                </w:r>
              </w:p>
            </w:tc>
          </w:sdtContent>
        </w:sdt>
        <w:sdt>
          <w:sdtPr>
            <w:rPr>
              <w:rFonts w:hint="eastAsia"/>
              <w:color w:val="000000" w:themeColor="text1"/>
            </w:rPr>
            <w:tag w:val="_PLD_002d877100d94db78bee085431d85d09"/>
            <w:id w:val="-105977134"/>
          </w:sdtPr>
          <w:sdtContent>
            <w:tc>
              <w:tcPr>
                <w:tcW w:w="382" w:type="pct"/>
                <w:shd w:val="clear" w:color="auto" w:fill="auto"/>
                <w:vAlign w:val="center"/>
              </w:tcPr>
              <w:p>
                <w:pPr>
                  <w:widowControl w:val="0"/>
                  <w:jc w:val="center"/>
                  <w:rPr>
                    <w:color w:val="000000" w:themeColor="text1"/>
                  </w:rPr>
                </w:pPr>
                <w:r>
                  <w:rPr>
                    <w:rFonts w:hint="eastAsia"/>
                    <w:color w:val="000000" w:themeColor="text1"/>
                  </w:rPr>
                  <w:t>会计核算科目</w:t>
                </w:r>
              </w:p>
            </w:tc>
          </w:sdtContent>
        </w:sdt>
      </w:tr>
      <w:tr>
        <w:sdt>
          <w:sdtPr>
            <w:rPr>
              <w:color w:val="000000" w:themeColor="text1"/>
            </w:rPr>
            <w:alias w:val="上市公司证券投资情况明细－证券品种"/>
            <w:tag w:val="_GBC_da25a1f6f6b84402a355faf78614b543"/>
            <w:id w:val="-195394565"/>
            <w:comboBox>
              <w:listItem w:displayText="股票" w:value="股票"/>
              <w:listItem w:displayText="债券" w:value="债券"/>
              <w:listItem w:displayText="可转债" w:value="可转债"/>
              <w:listItem w:displayText="基金" w:value="基金"/>
              <w:listItem w:displayText="信托产品" w:value="信托产品"/>
              <w:listItem w:displayText="其他" w:value="其他"/>
            </w:comboBox>
          </w:sdtPr>
          <w:sdtContent>
            <w:tc>
              <w:tcPr>
                <w:tcW w:w="384" w:type="pct"/>
                <w:shd w:val="clear" w:color="auto" w:fill="auto"/>
                <w:vAlign w:val="center"/>
              </w:tcPr>
              <w:p>
                <w:pPr>
                  <w:widowControl w:val="0"/>
                  <w:jc w:val="both"/>
                  <w:rPr>
                    <w:color w:val="000000" w:themeColor="text1"/>
                  </w:rPr>
                </w:pPr>
                <w:r>
                  <w:rPr>
                    <w:color w:val="000000" w:themeColor="text1"/>
                  </w:rPr>
                  <w:t>股票</w:t>
                </w:r>
              </w:p>
            </w:tc>
          </w:sdtContent>
        </w:sdt>
        <w:tc>
          <w:tcPr>
            <w:tcW w:w="385" w:type="pct"/>
            <w:shd w:val="clear" w:color="auto" w:fill="auto"/>
            <w:vAlign w:val="center"/>
          </w:tcPr>
          <w:p>
            <w:pPr>
              <w:jc w:val="center"/>
            </w:pPr>
            <w:r>
              <w:t>601777</w:t>
            </w:r>
          </w:p>
        </w:tc>
        <w:tc>
          <w:tcPr>
            <w:tcW w:w="385" w:type="pct"/>
            <w:shd w:val="clear" w:color="auto" w:fill="auto"/>
            <w:vAlign w:val="center"/>
          </w:tcPr>
          <w:p>
            <w:pPr>
              <w:jc w:val="both"/>
            </w:pPr>
            <w:r>
              <w:rPr>
                <w:rFonts w:hint="eastAsia"/>
              </w:rPr>
              <w:t>力帆科技</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both"/>
            </w:pPr>
            <w:r>
              <w:t>债务重组</w:t>
            </w:r>
          </w:p>
        </w:tc>
        <w:tc>
          <w:tcPr>
            <w:tcW w:w="385" w:type="pct"/>
            <w:shd w:val="clear" w:color="auto" w:fill="auto"/>
            <w:vAlign w:val="center"/>
          </w:tcPr>
          <w:p>
            <w:pPr>
              <w:jc w:val="right"/>
            </w:pPr>
            <w:r>
              <w:t>225</w:t>
            </w:r>
          </w:p>
        </w:tc>
        <w:tc>
          <w:tcPr>
            <w:tcW w:w="384" w:type="pct"/>
            <w:shd w:val="clear" w:color="auto" w:fill="auto"/>
            <w:vAlign w:val="center"/>
          </w:tcPr>
          <w:p>
            <w:pPr>
              <w:jc w:val="right"/>
            </w:pPr>
            <w:r>
              <w:t>16</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t>241</w:t>
            </w:r>
          </w:p>
        </w:tc>
        <w:sdt>
          <w:sdtPr>
            <w:rPr>
              <w:color w:val="000000" w:themeColor="text1"/>
            </w:rPr>
            <w:alias w:val="上市公司证券投资情况明细－会计核算科目"/>
            <w:tag w:val="_GBC_414476e3ed004196953166bc33839d22"/>
            <w:id w:val="-1657907317"/>
            <w:comboBox>
              <w:listItem w:displayText="债权投资" w:value="债权投资"/>
              <w:listItem w:displayText="交易性金融资产" w:value="交易性金融资产"/>
              <w:listItem w:displayText="其他债权投资" w:value="其他债权投资"/>
              <w:listItem w:displayText="其他权益工具投资" w:value="其他权益工具投资"/>
              <w:listItem w:displayText="其他非流动金融资产" w:value="其他非流动金融资产"/>
              <w:listItem w:displayText="其他" w:value="其他"/>
            </w:comboBox>
          </w:sdtPr>
          <w:sdtContent>
            <w:tc>
              <w:tcPr>
                <w:tcW w:w="382" w:type="pct"/>
                <w:shd w:val="clear" w:color="auto" w:fill="auto"/>
                <w:vAlign w:val="center"/>
              </w:tcPr>
              <w:p>
                <w:pPr>
                  <w:widowControl w:val="0"/>
                  <w:jc w:val="both"/>
                  <w:rPr>
                    <w:color w:val="000000" w:themeColor="text1"/>
                  </w:rPr>
                </w:pPr>
                <w:r>
                  <w:rPr>
                    <w:color w:val="000000" w:themeColor="text1"/>
                  </w:rPr>
                  <w:t>交易性金融资产</w:t>
                </w:r>
              </w:p>
            </w:tc>
          </w:sdtContent>
        </w:sdt>
      </w:tr>
      <w:tr>
        <w:sdt>
          <w:sdtPr>
            <w:rPr>
              <w:color w:val="000000" w:themeColor="text1"/>
            </w:rPr>
            <w:alias w:val="上市公司证券投资情况明细－证券品种"/>
            <w:tag w:val="_GBC_da25a1f6f6b84402a355faf78614b543"/>
            <w:id w:val="-934124638"/>
            <w:comboBox>
              <w:listItem w:displayText="股票" w:value="股票"/>
              <w:listItem w:displayText="债券" w:value="债券"/>
              <w:listItem w:displayText="可转债" w:value="可转债"/>
              <w:listItem w:displayText="基金" w:value="基金"/>
              <w:listItem w:displayText="信托产品" w:value="信托产品"/>
              <w:listItem w:displayText="其他" w:value="其他"/>
            </w:comboBox>
          </w:sdtPr>
          <w:sdtContent>
            <w:tc>
              <w:tcPr>
                <w:tcW w:w="384" w:type="pct"/>
                <w:shd w:val="clear" w:color="auto" w:fill="auto"/>
                <w:vAlign w:val="center"/>
              </w:tcPr>
              <w:p>
                <w:pPr>
                  <w:widowControl w:val="0"/>
                  <w:jc w:val="both"/>
                  <w:rPr>
                    <w:color w:val="000000" w:themeColor="text1"/>
                  </w:rPr>
                </w:pPr>
                <w:r>
                  <w:rPr>
                    <w:color w:val="000000" w:themeColor="text1"/>
                  </w:rPr>
                  <w:t>股票</w:t>
                </w:r>
              </w:p>
            </w:tc>
          </w:sdtContent>
        </w:sdt>
        <w:tc>
          <w:tcPr>
            <w:tcW w:w="385" w:type="pct"/>
            <w:shd w:val="clear" w:color="auto" w:fill="auto"/>
            <w:vAlign w:val="center"/>
          </w:tcPr>
          <w:p>
            <w:pPr>
              <w:jc w:val="center"/>
            </w:pPr>
            <w:r>
              <w:t>601008</w:t>
            </w:r>
          </w:p>
        </w:tc>
        <w:tc>
          <w:tcPr>
            <w:tcW w:w="385" w:type="pct"/>
            <w:shd w:val="clear" w:color="auto" w:fill="auto"/>
            <w:vAlign w:val="center"/>
          </w:tcPr>
          <w:p>
            <w:pPr>
              <w:jc w:val="both"/>
            </w:pPr>
            <w:r>
              <w:rPr>
                <w:rFonts w:hint="eastAsia"/>
              </w:rPr>
              <w:t>连云港</w:t>
            </w:r>
          </w:p>
        </w:tc>
        <w:tc>
          <w:tcPr>
            <w:tcW w:w="385" w:type="pct"/>
            <w:shd w:val="clear" w:color="auto" w:fill="auto"/>
            <w:vAlign w:val="center"/>
          </w:tcPr>
          <w:p>
            <w:pPr>
              <w:jc w:val="right"/>
            </w:pPr>
            <w:r>
              <w:t>89</w:t>
            </w:r>
          </w:p>
        </w:tc>
        <w:tc>
          <w:tcPr>
            <w:tcW w:w="385" w:type="pct"/>
            <w:shd w:val="clear" w:color="auto" w:fill="auto"/>
            <w:vAlign w:val="center"/>
          </w:tcPr>
          <w:p>
            <w:pPr>
              <w:jc w:val="both"/>
            </w:pPr>
            <w:r>
              <w:t>货币资金</w:t>
            </w:r>
          </w:p>
        </w:tc>
        <w:tc>
          <w:tcPr>
            <w:tcW w:w="385" w:type="pct"/>
            <w:shd w:val="clear" w:color="auto" w:fill="auto"/>
            <w:vAlign w:val="center"/>
          </w:tcPr>
          <w:p>
            <w:pPr>
              <w:jc w:val="right"/>
            </w:pPr>
            <w:r>
              <w:t>366</w:t>
            </w:r>
          </w:p>
        </w:tc>
        <w:tc>
          <w:tcPr>
            <w:tcW w:w="384"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t>366</w:t>
            </w:r>
          </w:p>
        </w:tc>
        <w:sdt>
          <w:sdtPr>
            <w:rPr>
              <w:color w:val="000000" w:themeColor="text1"/>
            </w:rPr>
            <w:alias w:val="上市公司证券投资情况明细－会计核算科目"/>
            <w:tag w:val="_GBC_414476e3ed004196953166bc33839d22"/>
            <w:id w:val="-1921323205"/>
            <w:comboBox>
              <w:listItem w:displayText="债权投资" w:value="债权投资"/>
              <w:listItem w:displayText="交易性金融资产" w:value="交易性金融资产"/>
              <w:listItem w:displayText="其他债权投资" w:value="其他债权投资"/>
              <w:listItem w:displayText="其他权益工具投资" w:value="其他权益工具投资"/>
              <w:listItem w:displayText="其他非流动金融资产" w:value="其他非流动金融资产"/>
              <w:listItem w:displayText="其他" w:value="其他"/>
            </w:comboBox>
          </w:sdtPr>
          <w:sdtContent>
            <w:tc>
              <w:tcPr>
                <w:tcW w:w="382" w:type="pct"/>
                <w:shd w:val="clear" w:color="auto" w:fill="auto"/>
                <w:vAlign w:val="center"/>
              </w:tcPr>
              <w:p>
                <w:pPr>
                  <w:widowControl w:val="0"/>
                  <w:jc w:val="both"/>
                  <w:rPr>
                    <w:color w:val="000000" w:themeColor="text1"/>
                  </w:rPr>
                </w:pPr>
                <w:r>
                  <w:rPr>
                    <w:color w:val="000000" w:themeColor="text1"/>
                  </w:rPr>
                  <w:t>其他权益工具投资</w:t>
                </w:r>
              </w:p>
            </w:tc>
          </w:sdtContent>
        </w:sdt>
      </w:tr>
      <w:tr>
        <w:tc>
          <w:tcPr>
            <w:tcW w:w="384" w:type="pct"/>
            <w:shd w:val="clear" w:color="auto" w:fill="auto"/>
            <w:vAlign w:val="center"/>
          </w:tcPr>
          <w:p>
            <w:pPr>
              <w:widowControl w:val="0"/>
              <w:jc w:val="both"/>
              <w:rPr>
                <w:color w:val="000000" w:themeColor="text1"/>
              </w:rPr>
            </w:pPr>
            <w:r>
              <w:rPr>
                <w:rFonts w:hint="eastAsia"/>
                <w:color w:val="000000" w:themeColor="text1"/>
              </w:rPr>
              <w:t>信托产品</w:t>
            </w:r>
          </w:p>
        </w:tc>
        <w:tc>
          <w:tcPr>
            <w:tcW w:w="385" w:type="pct"/>
            <w:shd w:val="clear" w:color="auto" w:fill="auto"/>
            <w:vAlign w:val="center"/>
          </w:tcPr>
          <w:p>
            <w:pPr>
              <w:jc w:val="center"/>
            </w:pPr>
            <w:r>
              <w:rPr>
                <w:rFonts w:hint="eastAsia"/>
                <w:color w:val="000000"/>
              </w:rPr>
              <w:t>/</w:t>
            </w:r>
          </w:p>
        </w:tc>
        <w:tc>
          <w:tcPr>
            <w:tcW w:w="385" w:type="pct"/>
            <w:shd w:val="clear" w:color="auto" w:fill="auto"/>
            <w:vAlign w:val="center"/>
          </w:tcPr>
          <w:p>
            <w:pPr>
              <w:jc w:val="both"/>
            </w:pPr>
            <w:r>
              <w:rPr>
                <w:rFonts w:hint="eastAsia"/>
              </w:rPr>
              <w:t>建信信托</w:t>
            </w:r>
            <w:r>
              <w:t>-彩蝶6号财产权信托计划</w:t>
            </w:r>
          </w:p>
        </w:tc>
        <w:tc>
          <w:tcPr>
            <w:tcW w:w="385" w:type="pct"/>
            <w:shd w:val="clear" w:color="auto" w:fill="auto"/>
            <w:vAlign w:val="center"/>
          </w:tcPr>
          <w:p>
            <w:pPr>
              <w:jc w:val="right"/>
            </w:pPr>
            <w:r>
              <w:t>43,731</w:t>
            </w:r>
          </w:p>
        </w:tc>
        <w:tc>
          <w:tcPr>
            <w:tcW w:w="385" w:type="pct"/>
            <w:shd w:val="clear" w:color="auto" w:fill="auto"/>
            <w:vAlign w:val="center"/>
          </w:tcPr>
          <w:p>
            <w:pPr>
              <w:jc w:val="both"/>
            </w:pPr>
            <w:r>
              <w:rPr>
                <w:rFonts w:hint="eastAsia"/>
              </w:rPr>
              <w:t>债务重组</w:t>
            </w:r>
          </w:p>
        </w:tc>
        <w:tc>
          <w:tcPr>
            <w:tcW w:w="385" w:type="pct"/>
            <w:shd w:val="clear" w:color="auto" w:fill="auto"/>
            <w:vAlign w:val="center"/>
          </w:tcPr>
          <w:p>
            <w:pPr>
              <w:jc w:val="right"/>
            </w:pPr>
            <w:r>
              <w:t>70,520</w:t>
            </w:r>
          </w:p>
        </w:tc>
        <w:tc>
          <w:tcPr>
            <w:tcW w:w="384"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t>70,520</w:t>
            </w:r>
          </w:p>
        </w:tc>
        <w:tc>
          <w:tcPr>
            <w:tcW w:w="382" w:type="pct"/>
            <w:shd w:val="clear" w:color="auto" w:fill="auto"/>
            <w:vAlign w:val="center"/>
          </w:tcPr>
          <w:p>
            <w:pPr>
              <w:widowControl w:val="0"/>
              <w:jc w:val="both"/>
              <w:rPr>
                <w:color w:val="000000" w:themeColor="text1"/>
              </w:rPr>
            </w:pPr>
            <w:r>
              <w:rPr>
                <w:rFonts w:hint="eastAsia"/>
                <w:color w:val="000000" w:themeColor="text1"/>
              </w:rPr>
              <w:t>其他权益工具投资</w:t>
            </w:r>
          </w:p>
        </w:tc>
      </w:tr>
      <w:tr>
        <w:tc>
          <w:tcPr>
            <w:tcW w:w="384" w:type="pct"/>
            <w:shd w:val="clear" w:color="auto" w:fill="auto"/>
          </w:tcPr>
          <w:p>
            <w:pPr>
              <w:widowControl w:val="0"/>
              <w:jc w:val="both"/>
              <w:rPr>
                <w:color w:val="000000" w:themeColor="text1"/>
              </w:rPr>
            </w:pPr>
            <w:r>
              <w:rPr>
                <w:color w:val="000000" w:themeColor="text1"/>
              </w:rPr>
              <w:t>合计</w:t>
            </w:r>
          </w:p>
        </w:tc>
        <w:tc>
          <w:tcPr>
            <w:tcW w:w="385" w:type="pct"/>
            <w:shd w:val="clear" w:color="auto" w:fill="auto"/>
            <w:vAlign w:val="center"/>
          </w:tcPr>
          <w:p>
            <w:pPr>
              <w:widowControl w:val="0"/>
              <w:jc w:val="center"/>
              <w:rPr>
                <w:color w:val="000000" w:themeColor="text1"/>
              </w:rPr>
            </w:pPr>
            <w:r>
              <w:rPr>
                <w:rFonts w:hint="eastAsia"/>
                <w:color w:val="000000" w:themeColor="text1"/>
              </w:rPr>
              <w:t>/</w:t>
            </w:r>
          </w:p>
        </w:tc>
        <w:tc>
          <w:tcPr>
            <w:tcW w:w="385" w:type="pct"/>
            <w:shd w:val="clear" w:color="auto" w:fill="auto"/>
            <w:vAlign w:val="center"/>
          </w:tcPr>
          <w:p>
            <w:pPr>
              <w:widowControl w:val="0"/>
              <w:jc w:val="center"/>
              <w:rPr>
                <w:color w:val="000000" w:themeColor="text1"/>
              </w:rPr>
            </w:pPr>
            <w:r>
              <w:rPr>
                <w:rFonts w:hint="eastAsia"/>
                <w:color w:val="000000" w:themeColor="text1"/>
              </w:rPr>
              <w:t>/</w:t>
            </w:r>
          </w:p>
        </w:tc>
        <w:tc>
          <w:tcPr>
            <w:tcW w:w="385" w:type="pct"/>
            <w:shd w:val="clear" w:color="auto" w:fill="auto"/>
            <w:vAlign w:val="center"/>
          </w:tcPr>
          <w:p>
            <w:pPr>
              <w:widowControl w:val="0"/>
              <w:jc w:val="right"/>
            </w:pPr>
            <w:r>
              <w:t>43,820</w:t>
            </w:r>
          </w:p>
        </w:tc>
        <w:tc>
          <w:tcPr>
            <w:tcW w:w="385" w:type="pct"/>
            <w:shd w:val="clear" w:color="auto" w:fill="auto"/>
          </w:tcPr>
          <w:p>
            <w:pPr>
              <w:widowControl w:val="0"/>
              <w:jc w:val="center"/>
              <w:rPr>
                <w:color w:val="000000" w:themeColor="text1"/>
              </w:rPr>
            </w:pPr>
            <w:r>
              <w:rPr>
                <w:rFonts w:hint="eastAsia"/>
                <w:color w:val="000000" w:themeColor="text1"/>
              </w:rPr>
              <w:t>/</w:t>
            </w:r>
          </w:p>
        </w:tc>
        <w:tc>
          <w:tcPr>
            <w:tcW w:w="385" w:type="pct"/>
            <w:shd w:val="clear" w:color="auto" w:fill="auto"/>
            <w:vAlign w:val="center"/>
          </w:tcPr>
          <w:p>
            <w:pPr>
              <w:jc w:val="right"/>
            </w:pPr>
            <w:r>
              <w:t>71,110</w:t>
            </w:r>
          </w:p>
        </w:tc>
        <w:tc>
          <w:tcPr>
            <w:tcW w:w="384" w:type="pct"/>
            <w:shd w:val="clear" w:color="auto" w:fill="auto"/>
            <w:vAlign w:val="center"/>
          </w:tcPr>
          <w:p>
            <w:pPr>
              <w:jc w:val="right"/>
            </w:pPr>
            <w:r>
              <w:rPr>
                <w:rFonts w:hint="eastAsia"/>
              </w:rPr>
              <w:t>1</w:t>
            </w:r>
            <w:r>
              <w:t>6</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rPr>
                <w:rFonts w:hint="eastAsia"/>
              </w:rPr>
              <w:t>-</w:t>
            </w:r>
          </w:p>
        </w:tc>
        <w:tc>
          <w:tcPr>
            <w:tcW w:w="385" w:type="pct"/>
            <w:shd w:val="clear" w:color="auto" w:fill="auto"/>
            <w:vAlign w:val="center"/>
          </w:tcPr>
          <w:p>
            <w:pPr>
              <w:jc w:val="right"/>
            </w:pPr>
            <w:r>
              <w:t>71,127</w:t>
            </w:r>
          </w:p>
        </w:tc>
        <w:tc>
          <w:tcPr>
            <w:tcW w:w="382" w:type="pct"/>
            <w:shd w:val="clear" w:color="auto" w:fill="auto"/>
          </w:tcPr>
          <w:p>
            <w:pPr>
              <w:widowControl w:val="0"/>
              <w:jc w:val="center"/>
              <w:rPr>
                <w:color w:val="000000" w:themeColor="text1"/>
              </w:rPr>
            </w:pPr>
            <w:r>
              <w:rPr>
                <w:rFonts w:hint="eastAsia"/>
                <w:color w:val="000000" w:themeColor="text1"/>
              </w:rPr>
              <w:t>/</w:t>
            </w:r>
          </w:p>
        </w:tc>
      </w:tr>
    </w:tbl>
    <w:p>
      <w:pPr>
        <w:rPr>
          <w:color w:val="000000" w:themeColor="text1"/>
        </w:rPr>
      </w:pPr>
    </w:p>
    <w:bookmarkEnd w:id="58"/>
    <w:p>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155197371"/>
        <w:placeholder>
          <w:docPart w:val="GBC22222222222222222222222222222"/>
        </w:placeholder>
      </w:sdtPr>
      <w:sdtContent>
        <w:p>
          <w:pPr>
            <w:pStyle w:val="affff"/>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rPr>
          <w:color w:val="000000" w:themeColor="text1"/>
        </w:rPr>
      </w:pPr>
      <w:bookmarkStart w:id="59"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1471746358"/>
        <w:placeholder>
          <w:docPart w:val="GBC22222222222222222222222222222"/>
        </w:placeholder>
      </w:sdtPr>
      <w:sdtContent>
        <w:p>
          <w:pPr>
            <w:pStyle w:val="affff"/>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bookmarkEnd w:id="59"/>
    <w:p>
      <w:pPr>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616947535"/>
        <w:placeholder>
          <w:docPart w:val="GBC22222222222222222222222222222"/>
        </w:placeholder>
      </w:sdtPr>
      <w:sdtContent>
        <w:p>
          <w:pPr>
            <w:pStyle w:val="affff"/>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3906"/>
      </w:pPr>
    </w:p>
    <w:p>
      <w:pPr>
        <w:rPr>
          <w:color w:val="000000" w:themeColor="text1"/>
        </w:rPr>
      </w:pPr>
    </w:p>
    <w:p>
      <w:pPr>
        <w:rPr>
          <w:color w:val="000000" w:themeColor="text1"/>
        </w:rPr>
      </w:pPr>
    </w:p>
    <w:bookmarkEnd w:id="57"/>
    <w:p>
      <w:pPr>
        <w:rPr>
          <w:color w:val="000000" w:themeColor="text1"/>
        </w:rPr>
        <w:sectPr>
          <w:pgSz w:w="16838" w:h="11906" w:orient="landscape"/>
          <w:pgMar w:top="1797" w:right="1525" w:bottom="1276" w:left="1440" w:header="851" w:footer="992" w:gutter="0"/>
          <w:cols w:space="425"/>
          <w:docGrid w:linePitch="312"/>
        </w:sectPr>
      </w:pPr>
    </w:p>
    <w:p>
      <w:pPr>
        <w:rPr>
          <w:color w:val="000000" w:themeColor="text1"/>
        </w:rPr>
      </w:pPr>
    </w:p>
    <w:p>
      <w:pPr>
        <w:keepNext/>
        <w:keepLines/>
        <w:widowControl w:val="0"/>
        <w:numPr>
          <w:ilvl w:val="0"/>
          <w:numId w:val="6"/>
        </w:numPr>
        <w:spacing w:before="60" w:after="60"/>
        <w:jc w:val="both"/>
        <w:outlineLvl w:val="2"/>
        <w:rPr>
          <w:rFonts w:cs="Times New Roman"/>
          <w:b/>
          <w:kern w:val="2"/>
        </w:rPr>
      </w:pPr>
      <w:r>
        <w:rPr>
          <w:rFonts w:cs="Times New Roman" w:hint="eastAsia"/>
          <w:b/>
          <w:kern w:val="2"/>
        </w:rPr>
        <w:t>重大资产和股权出售</w:t>
      </w:r>
    </w:p>
    <w:sdt>
      <w:sdtPr>
        <w:rPr>
          <w:rFonts w:hint="eastAsia"/>
          <w:color w:val="000000" w:themeColor="text1"/>
        </w:rPr>
        <w:alias w:val="是否适用：重大资产和股权出售[双击切换]"/>
        <w:tag w:val="_GBC_f566f251245e49238092032f065852be"/>
        <w:id w:val="1024974098"/>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keepNext/>
        <w:keepLines/>
        <w:widowControl w:val="0"/>
        <w:numPr>
          <w:ilvl w:val="0"/>
          <w:numId w:val="6"/>
        </w:numPr>
        <w:spacing w:before="60" w:after="60"/>
        <w:jc w:val="both"/>
        <w:outlineLvl w:val="2"/>
        <w:rPr>
          <w:rFonts w:cs="Times New Roman"/>
          <w:b/>
          <w:kern w:val="2"/>
        </w:rPr>
      </w:pPr>
      <w:r>
        <w:rPr>
          <w:rFonts w:cs="Times New Roman" w:hint="eastAsia"/>
          <w:b/>
          <w:kern w:val="2"/>
        </w:rPr>
        <w:t>主要控股参股公司分析</w:t>
      </w:r>
    </w:p>
    <w:sdt>
      <w:sdtPr>
        <w:rPr>
          <w:color w:val="000000" w:themeColor="text1"/>
        </w:rPr>
        <w:alias w:val="是否适用：主要控股参股公司分析[双击切换]"/>
        <w:tag w:val="_GBC_3f3bd67865a44413bcd1143c0df7558d"/>
        <w:id w:val="196846698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主要子公司、参股公司分析"/>
        <w:tag w:val="_GBC_839e73df2f5d460cbcde577c1623d15c"/>
        <w:id w:val="-1082146382"/>
        <w:placeholder>
          <w:docPart w:val="GBC22222222222222222222222222222"/>
        </w:placeholder>
      </w:sdtPr>
      <w:sdtContent>
        <w:p>
          <w:pPr>
            <w:keepNext/>
            <w:keepLines/>
            <w:widowControl w:val="0"/>
            <w:numPr>
              <w:ilvl w:val="0"/>
              <w:numId w:val="28"/>
            </w:numPr>
            <w:spacing w:before="60" w:after="60"/>
            <w:jc w:val="both"/>
            <w:outlineLvl w:val="3"/>
            <w:rPr>
              <w:rFonts w:cs="Times New Roman"/>
              <w:b/>
              <w:kern w:val="2"/>
              <w:lang w:val="en-GB"/>
            </w:rPr>
          </w:pPr>
          <w:r>
            <w:rPr>
              <w:rFonts w:cs="Times New Roman" w:hint="eastAsia"/>
              <w:b/>
              <w:kern w:val="2"/>
              <w:sz w:val="22"/>
              <w:szCs w:val="28"/>
              <w:lang w:val="en-GB"/>
            </w:rPr>
            <w:t>主</w:t>
          </w:r>
          <w:r>
            <w:rPr>
              <w:rFonts w:cs="Times New Roman" w:hint="eastAsia"/>
              <w:b/>
              <w:kern w:val="2"/>
              <w:lang w:val="en-GB"/>
            </w:rPr>
            <w:t>要控股公司</w:t>
          </w:r>
        </w:p>
        <w:p>
          <w:pPr>
            <w:spacing w:beforeLines="50" w:before="120" w:afterLines="50" w:after="120"/>
            <w:ind w:firstLineChars="200" w:firstLine="420"/>
            <w:rPr>
              <w:rFonts w:cs="Times New Roman"/>
              <w:lang w:val="en-GB"/>
            </w:rPr>
          </w:pPr>
          <w:r>
            <w:rPr>
              <w:rFonts w:cs="Times New Roman" w:hint="eastAsia"/>
              <w:lang w:val="en-GB"/>
            </w:rPr>
            <w:t>上半年对本集团归属于上市公司股东净利润影响较大的控股公司请见下表：</w:t>
          </w:r>
        </w:p>
        <w:p>
          <w:pPr>
            <w:ind w:firstLine="200"/>
            <w:jc w:val="right"/>
            <w:rPr>
              <w:rFonts w:cs="Times New Roman"/>
              <w:lang w:val="en-GB"/>
            </w:rPr>
          </w:pPr>
          <w:r>
            <w:rPr>
              <w:rFonts w:cs="Times New Roman" w:hint="eastAsia"/>
              <w:lang w:val="en-GB"/>
            </w:rPr>
            <w:t>单位：百万元</w:t>
          </w:r>
        </w:p>
        <w:tbl>
          <w:tblPr>
            <w:tblStyle w:val="g1011"/>
            <w:tblW w:w="8630" w:type="dxa"/>
            <w:jc w:val="center"/>
            <w:tblLook w:val="04A0" w:firstRow="1" w:lastRow="0" w:firstColumn="1" w:lastColumn="0" w:noHBand="0" w:noVBand="1"/>
          </w:tblPr>
          <w:tblGrid>
            <w:gridCol w:w="1742"/>
            <w:gridCol w:w="1912"/>
            <w:gridCol w:w="1581"/>
            <w:gridCol w:w="1581"/>
            <w:gridCol w:w="1814"/>
          </w:tblGrid>
          <w:tr>
            <w:trPr>
              <w:trHeight w:val="289"/>
              <w:jc w:val="center"/>
            </w:trPr>
            <w:tc>
              <w:tcPr>
                <w:tcW w:w="1742" w:type="dxa"/>
                <w:vMerge w:val="restart"/>
                <w:tcBorders>
                  <w:top w:val="single" w:sz="4" w:space="0" w:color="auto"/>
                  <w:left w:val="single" w:sz="4" w:space="0" w:color="auto"/>
                  <w:bottom w:val="single" w:sz="4" w:space="0" w:color="auto"/>
                  <w:right w:val="single" w:sz="4" w:space="0" w:color="auto"/>
                </w:tcBorders>
                <w:vAlign w:val="center"/>
                <w:hideMark/>
              </w:tcPr>
              <w:p>
                <w:pPr>
                  <w:ind w:firstLine="200"/>
                  <w:jc w:val="center"/>
                  <w:rPr>
                    <w:rFonts w:ascii="宋体" w:hAnsi="宋体"/>
                    <w:sz w:val="21"/>
                    <w:szCs w:val="21"/>
                    <w:lang w:val="en-GB"/>
                  </w:rPr>
                </w:pPr>
                <w:bookmarkStart w:id="60" w:name="_Hlk16950576"/>
                <w:r>
                  <w:rPr>
                    <w:rFonts w:ascii="宋体" w:hAnsi="宋体" w:hint="eastAsia"/>
                    <w:sz w:val="21"/>
                    <w:szCs w:val="21"/>
                    <w:lang w:val="en-GB"/>
                  </w:rPr>
                  <w:t>公司名称</w:t>
                </w:r>
              </w:p>
            </w:tc>
            <w:tc>
              <w:tcPr>
                <w:tcW w:w="1912" w:type="dxa"/>
                <w:vMerge w:val="restart"/>
                <w:tcBorders>
                  <w:top w:val="single" w:sz="4" w:space="0" w:color="auto"/>
                  <w:left w:val="single" w:sz="4" w:space="0" w:color="auto"/>
                  <w:bottom w:val="single" w:sz="4" w:space="0" w:color="auto"/>
                  <w:right w:val="single" w:sz="4" w:space="0" w:color="auto"/>
                </w:tcBorders>
                <w:vAlign w:val="center"/>
                <w:hideMark/>
              </w:tcPr>
              <w:p>
                <w:pPr>
                  <w:ind w:firstLine="200"/>
                  <w:jc w:val="center"/>
                  <w:rPr>
                    <w:rFonts w:ascii="宋体" w:hAnsi="宋体"/>
                    <w:sz w:val="21"/>
                    <w:szCs w:val="21"/>
                    <w:lang w:val="en-GB"/>
                  </w:rPr>
                </w:pPr>
                <w:r>
                  <w:rPr>
                    <w:rFonts w:ascii="宋体" w:hAnsi="宋体" w:hint="eastAsia"/>
                    <w:sz w:val="21"/>
                    <w:szCs w:val="21"/>
                    <w:lang w:val="en-GB"/>
                  </w:rPr>
                  <w:t>注册资本</w:t>
                </w:r>
              </w:p>
            </w:tc>
            <w:tc>
              <w:tcPr>
                <w:tcW w:w="3162" w:type="dxa"/>
                <w:gridSpan w:val="2"/>
                <w:tcBorders>
                  <w:top w:val="single" w:sz="4" w:space="0" w:color="auto"/>
                  <w:left w:val="single" w:sz="4" w:space="0" w:color="auto"/>
                  <w:bottom w:val="single" w:sz="4" w:space="0" w:color="auto"/>
                  <w:right w:val="single" w:sz="4" w:space="0" w:color="auto"/>
                </w:tcBorders>
                <w:vAlign w:val="center"/>
                <w:hideMark/>
              </w:tcPr>
              <w:p>
                <w:pPr>
                  <w:ind w:firstLine="200"/>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年6月30日</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pPr>
                  <w:ind w:firstLine="200"/>
                  <w:jc w:val="center"/>
                  <w:rPr>
                    <w:rFonts w:ascii="宋体" w:hAnsi="宋体"/>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w:t>
                </w:r>
              </w:p>
              <w:p>
                <w:pPr>
                  <w:ind w:firstLine="200"/>
                  <w:jc w:val="center"/>
                  <w:rPr>
                    <w:rFonts w:ascii="宋体" w:hAnsi="宋体"/>
                    <w:sz w:val="21"/>
                    <w:szCs w:val="21"/>
                    <w:lang w:val="en-GB"/>
                  </w:rPr>
                </w:pPr>
                <w:r>
                  <w:rPr>
                    <w:rFonts w:ascii="宋体" w:hAnsi="宋体" w:hint="eastAsia"/>
                    <w:sz w:val="21"/>
                    <w:szCs w:val="21"/>
                    <w:lang w:val="en-GB"/>
                  </w:rPr>
                  <w:t>上半年净利润</w:t>
                </w:r>
              </w:p>
            </w:tc>
          </w:tr>
          <w:tr>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ascii="宋体" w:hAnsi="宋体"/>
                    <w:sz w:val="21"/>
                    <w:szCs w:val="21"/>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ascii="宋体" w:hAnsi="宋体"/>
                    <w:sz w:val="21"/>
                    <w:szCs w:val="21"/>
                    <w:lang w:val="en-GB"/>
                  </w:rPr>
                </w:pPr>
              </w:p>
            </w:tc>
            <w:tc>
              <w:tcPr>
                <w:tcW w:w="1581" w:type="dxa"/>
                <w:tcBorders>
                  <w:top w:val="single" w:sz="4" w:space="0" w:color="auto"/>
                  <w:left w:val="single" w:sz="4" w:space="0" w:color="auto"/>
                  <w:bottom w:val="single" w:sz="4" w:space="0" w:color="auto"/>
                  <w:right w:val="single" w:sz="4" w:space="0" w:color="auto"/>
                </w:tcBorders>
                <w:vAlign w:val="center"/>
                <w:hideMark/>
              </w:tcPr>
              <w:p>
                <w:pPr>
                  <w:ind w:firstLine="200"/>
                  <w:jc w:val="center"/>
                  <w:rPr>
                    <w:rFonts w:ascii="宋体" w:hAnsi="宋体"/>
                    <w:sz w:val="21"/>
                    <w:szCs w:val="21"/>
                    <w:lang w:val="en-GB"/>
                  </w:rPr>
                </w:pPr>
                <w:r>
                  <w:rPr>
                    <w:rFonts w:ascii="宋体" w:hAnsi="宋体" w:hint="eastAsia"/>
                    <w:sz w:val="21"/>
                    <w:szCs w:val="21"/>
                    <w:lang w:val="en-GB"/>
                  </w:rPr>
                  <w:t>总资产</w:t>
                </w:r>
              </w:p>
            </w:tc>
            <w:tc>
              <w:tcPr>
                <w:tcW w:w="1581" w:type="dxa"/>
                <w:tcBorders>
                  <w:top w:val="single" w:sz="4" w:space="0" w:color="auto"/>
                  <w:left w:val="single" w:sz="4" w:space="0" w:color="auto"/>
                  <w:bottom w:val="single" w:sz="4" w:space="0" w:color="auto"/>
                  <w:right w:val="single" w:sz="4" w:space="0" w:color="auto"/>
                </w:tcBorders>
                <w:vAlign w:val="center"/>
                <w:hideMark/>
              </w:tcPr>
              <w:p>
                <w:pPr>
                  <w:ind w:firstLine="200"/>
                  <w:jc w:val="center"/>
                  <w:rPr>
                    <w:rFonts w:ascii="宋体" w:hAnsi="宋体"/>
                    <w:sz w:val="21"/>
                    <w:szCs w:val="21"/>
                    <w:lang w:val="en-GB"/>
                  </w:rPr>
                </w:pPr>
                <w:r>
                  <w:rPr>
                    <w:rFonts w:ascii="宋体" w:hAnsi="宋体" w:hint="eastAsia"/>
                    <w:sz w:val="21"/>
                    <w:szCs w:val="21"/>
                    <w:lang w:val="en-GB"/>
                  </w:rPr>
                  <w:t>净资产</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ascii="宋体" w:hAnsi="宋体"/>
                    <w:sz w:val="21"/>
                    <w:szCs w:val="21"/>
                    <w:lang w:val="en-GB"/>
                  </w:rPr>
                </w:pPr>
              </w:p>
            </w:tc>
          </w:tr>
          <w:tr>
            <w:trPr>
              <w:trHeight w:val="289"/>
              <w:jc w:val="center"/>
            </w:trPr>
            <w:tc>
              <w:tcPr>
                <w:tcW w:w="1742" w:type="dxa"/>
                <w:tcBorders>
                  <w:top w:val="single" w:sz="4" w:space="0" w:color="auto"/>
                  <w:left w:val="single" w:sz="4" w:space="0" w:color="auto"/>
                  <w:bottom w:val="single" w:sz="4" w:space="0" w:color="auto"/>
                  <w:right w:val="single" w:sz="4" w:space="0" w:color="auto"/>
                </w:tcBorders>
                <w:vAlign w:val="center"/>
              </w:tcPr>
              <w:p>
                <w:pPr>
                  <w:ind w:firstLine="200"/>
                  <w:rPr>
                    <w:rFonts w:ascii="宋体" w:hAnsi="宋体"/>
                    <w:sz w:val="21"/>
                    <w:szCs w:val="21"/>
                  </w:rPr>
                </w:pPr>
                <w:r>
                  <w:rPr>
                    <w:rFonts w:ascii="宋体" w:hAnsi="宋体"/>
                    <w:sz w:val="21"/>
                    <w:szCs w:val="21"/>
                  </w:rPr>
                  <w:t>未来能源</w:t>
                </w:r>
              </w:p>
            </w:tc>
            <w:tc>
              <w:tcPr>
                <w:tcW w:w="1912"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5,400</w:t>
                </w:r>
              </w:p>
            </w:tc>
            <w:tc>
              <w:tcPr>
                <w:tcW w:w="1581"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33,261 </w:t>
                </w:r>
              </w:p>
            </w:tc>
            <w:tc>
              <w:tcPr>
                <w:tcW w:w="1581"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27,485 </w:t>
                </w:r>
              </w:p>
            </w:tc>
            <w:tc>
              <w:tcPr>
                <w:tcW w:w="1814"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2,504 </w:t>
                </w:r>
              </w:p>
            </w:tc>
          </w:tr>
          <w:tr>
            <w:trPr>
              <w:trHeight w:val="289"/>
              <w:jc w:val="center"/>
            </w:trPr>
            <w:tc>
              <w:tcPr>
                <w:tcW w:w="1742" w:type="dxa"/>
                <w:tcBorders>
                  <w:top w:val="single" w:sz="4" w:space="0" w:color="auto"/>
                  <w:left w:val="single" w:sz="4" w:space="0" w:color="auto"/>
                  <w:bottom w:val="single" w:sz="4" w:space="0" w:color="auto"/>
                  <w:right w:val="single" w:sz="4" w:space="0" w:color="auto"/>
                </w:tcBorders>
                <w:vAlign w:val="center"/>
              </w:tcPr>
              <w:p>
                <w:pPr>
                  <w:ind w:firstLine="200"/>
                  <w:rPr>
                    <w:rFonts w:ascii="宋体" w:hAnsi="宋体"/>
                    <w:sz w:val="21"/>
                    <w:szCs w:val="21"/>
                    <w:lang w:val="en-GB"/>
                  </w:rPr>
                </w:pPr>
                <w:r>
                  <w:rPr>
                    <w:rFonts w:ascii="宋体" w:hAnsi="宋体"/>
                    <w:sz w:val="21"/>
                    <w:szCs w:val="21"/>
                    <w:lang w:val="en-GB"/>
                  </w:rPr>
                  <w:t>鄂尔多斯</w:t>
                </w:r>
                <w:r>
                  <w:rPr>
                    <w:rFonts w:ascii="宋体" w:hAnsi="宋体" w:hint="eastAsia"/>
                    <w:sz w:val="21"/>
                    <w:szCs w:val="21"/>
                    <w:lang w:val="en-GB"/>
                  </w:rPr>
                  <w:t>公司</w:t>
                </w:r>
              </w:p>
            </w:tc>
            <w:tc>
              <w:tcPr>
                <w:tcW w:w="1912"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10,800 </w:t>
                </w:r>
              </w:p>
            </w:tc>
            <w:tc>
              <w:tcPr>
                <w:tcW w:w="1581"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24,379 </w:t>
                </w:r>
              </w:p>
            </w:tc>
            <w:tc>
              <w:tcPr>
                <w:tcW w:w="1581"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12,973 </w:t>
                </w:r>
              </w:p>
            </w:tc>
            <w:tc>
              <w:tcPr>
                <w:tcW w:w="1814"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1,348 </w:t>
                </w:r>
              </w:p>
            </w:tc>
          </w:tr>
          <w:tr>
            <w:trPr>
              <w:trHeight w:val="289"/>
              <w:jc w:val="center"/>
            </w:trPr>
            <w:tc>
              <w:tcPr>
                <w:tcW w:w="1742" w:type="dxa"/>
                <w:tcBorders>
                  <w:top w:val="single" w:sz="4" w:space="0" w:color="auto"/>
                  <w:left w:val="single" w:sz="4" w:space="0" w:color="auto"/>
                  <w:bottom w:val="single" w:sz="4" w:space="0" w:color="auto"/>
                  <w:right w:val="single" w:sz="4" w:space="0" w:color="auto"/>
                </w:tcBorders>
                <w:vAlign w:val="center"/>
              </w:tcPr>
              <w:p>
                <w:pPr>
                  <w:ind w:firstLine="200"/>
                  <w:rPr>
                    <w:rFonts w:ascii="宋体" w:hAnsi="宋体"/>
                    <w:sz w:val="21"/>
                    <w:szCs w:val="21"/>
                  </w:rPr>
                </w:pPr>
                <w:r>
                  <w:rPr>
                    <w:rFonts w:ascii="宋体" w:hAnsi="宋体"/>
                    <w:sz w:val="21"/>
                    <w:szCs w:val="21"/>
                  </w:rPr>
                  <w:t>兖煤澳洲</w:t>
                </w:r>
              </w:p>
            </w:tc>
            <w:tc>
              <w:tcPr>
                <w:tcW w:w="1912"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6,027百万澳元</w:t>
                </w:r>
              </w:p>
            </w:tc>
            <w:tc>
              <w:tcPr>
                <w:tcW w:w="1581"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53,019 </w:t>
                </w:r>
              </w:p>
            </w:tc>
            <w:tc>
              <w:tcPr>
                <w:tcW w:w="1581"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40,224 </w:t>
                </w:r>
              </w:p>
            </w:tc>
            <w:tc>
              <w:tcPr>
                <w:tcW w:w="1814" w:type="dxa"/>
                <w:tcBorders>
                  <w:top w:val="single" w:sz="4" w:space="0" w:color="auto"/>
                  <w:left w:val="single" w:sz="4" w:space="0" w:color="auto"/>
                  <w:bottom w:val="single" w:sz="4" w:space="0" w:color="auto"/>
                  <w:right w:val="single" w:sz="4" w:space="0" w:color="auto"/>
                </w:tcBorders>
                <w:vAlign w:val="center"/>
              </w:tcPr>
              <w:p>
                <w:pPr>
                  <w:ind w:firstLine="200"/>
                  <w:jc w:val="right"/>
                  <w:rPr>
                    <w:rFonts w:ascii="宋体" w:hAnsi="宋体"/>
                    <w:sz w:val="21"/>
                    <w:szCs w:val="21"/>
                  </w:rPr>
                </w:pPr>
                <w:r>
                  <w:rPr>
                    <w:rFonts w:ascii="宋体" w:hAnsi="宋体"/>
                    <w:sz w:val="21"/>
                    <w:szCs w:val="21"/>
                  </w:rPr>
                  <w:t xml:space="preserve">2,021 </w:t>
                </w:r>
              </w:p>
            </w:tc>
          </w:tr>
        </w:tbl>
        <w:bookmarkEnd w:id="60"/>
        <w:p>
          <w:pPr>
            <w:keepNext/>
            <w:keepLines/>
            <w:widowControl w:val="0"/>
            <w:spacing w:before="60" w:after="60"/>
            <w:ind w:left="198" w:firstLineChars="200" w:firstLine="420"/>
            <w:jc w:val="both"/>
            <w:outlineLvl w:val="3"/>
            <w:rPr>
              <w:rFonts w:cs="Times New Roman"/>
              <w:kern w:val="2"/>
              <w:lang w:val="en-GB"/>
            </w:rPr>
          </w:pPr>
          <w:r>
            <w:rPr>
              <w:rFonts w:cs="Times New Roman" w:hint="eastAsia"/>
              <w:kern w:val="2"/>
              <w:lang w:val="en-GB"/>
            </w:rPr>
            <w:t>注：本集团主要控股子公司的主要业务、主要财务指标等相关资料请见按中国会计准则编制的财务报表附注“在其他主体中的权益</w:t>
          </w:r>
          <w:r>
            <w:rPr>
              <w:rFonts w:cs="Times New Roman" w:hint="eastAsia"/>
              <w:b/>
              <w:lang w:val="en-GB"/>
            </w:rPr>
            <w:t>—</w:t>
          </w:r>
          <w:r>
            <w:rPr>
              <w:rFonts w:cs="Times New Roman" w:hint="eastAsia"/>
              <w:kern w:val="2"/>
              <w:lang w:val="en-GB"/>
            </w:rPr>
            <w:t>在子公司中的权益”。</w:t>
          </w:r>
        </w:p>
        <w:p>
          <w:pPr>
            <w:keepNext/>
            <w:keepLines/>
            <w:widowControl w:val="0"/>
            <w:spacing w:before="60" w:after="60"/>
            <w:ind w:left="198" w:firstLineChars="200" w:firstLine="420"/>
            <w:jc w:val="both"/>
            <w:rPr>
              <w:rFonts w:cs="Times New Roman"/>
              <w:bCs/>
              <w:kern w:val="2"/>
              <w:lang w:val="en-GB"/>
            </w:rPr>
          </w:pPr>
        </w:p>
        <w:p>
          <w:pPr>
            <w:keepNext/>
            <w:keepLines/>
            <w:widowControl w:val="0"/>
            <w:spacing w:before="60" w:after="60"/>
            <w:ind w:left="198" w:firstLineChars="200" w:firstLine="420"/>
            <w:jc w:val="both"/>
            <w:rPr>
              <w:rFonts w:cs="Times New Roman"/>
              <w:bCs/>
              <w:kern w:val="2"/>
              <w:lang w:val="en-GB"/>
            </w:rPr>
          </w:pPr>
          <w:r>
            <w:rPr>
              <w:rFonts w:cs="Times New Roman" w:hint="eastAsia"/>
              <w:kern w:val="2"/>
              <w:lang w:val="en-GB"/>
            </w:rPr>
            <w:t>上半年经营业绩同比出现大幅波动的主要控股公司如下：</w:t>
          </w:r>
        </w:p>
        <w:p>
          <w:pPr>
            <w:keepNext/>
            <w:keepLines/>
            <w:widowControl w:val="0"/>
            <w:spacing w:before="60" w:after="60"/>
            <w:ind w:left="198" w:firstLineChars="200" w:firstLine="422"/>
            <w:jc w:val="both"/>
            <w:rPr>
              <w:rFonts w:cs="Times New Roman"/>
              <w:b/>
              <w:bCs/>
              <w:kern w:val="2"/>
              <w:lang w:val="en-GB"/>
            </w:rPr>
          </w:pPr>
          <w:bookmarkStart w:id="61" w:name="_Hlk142664895"/>
          <w:r>
            <w:rPr>
              <w:rFonts w:cs="Times New Roman" w:hint="eastAsia"/>
              <w:b/>
              <w:bCs/>
              <w:kern w:val="2"/>
              <w:lang w:val="en-GB"/>
            </w:rPr>
            <w:t>鄂尔多斯公司</w:t>
          </w:r>
        </w:p>
        <w:p>
          <w:pPr>
            <w:keepNext/>
            <w:keepLines/>
            <w:widowControl w:val="0"/>
            <w:spacing w:before="60" w:after="60"/>
            <w:ind w:left="198" w:firstLineChars="200" w:firstLine="420"/>
            <w:jc w:val="both"/>
            <w:rPr>
              <w:rFonts w:cs="Times New Roman"/>
              <w:kern w:val="2"/>
              <w:lang w:val="en-GB"/>
            </w:rPr>
          </w:pPr>
          <w:r>
            <w:rPr>
              <w:rFonts w:cs="Times New Roman"/>
              <w:kern w:val="2"/>
              <w:lang w:val="en-GB"/>
            </w:rPr>
            <w:t>2024年上半年</w:t>
          </w:r>
          <w:r>
            <w:rPr>
              <w:rFonts w:cs="Times New Roman" w:hint="eastAsia"/>
              <w:kern w:val="2"/>
              <w:lang w:val="en-GB"/>
            </w:rPr>
            <w:t>鄂尔多斯公司</w:t>
          </w:r>
          <w:r>
            <w:rPr>
              <w:rFonts w:cs="Times New Roman"/>
              <w:kern w:val="2"/>
              <w:lang w:val="en-GB"/>
            </w:rPr>
            <w:t>实现净利润13.48亿元,同比</w:t>
          </w:r>
          <w:r>
            <w:rPr>
              <w:rFonts w:cs="Times New Roman" w:hint="eastAsia"/>
              <w:kern w:val="2"/>
              <w:lang w:val="en-GB"/>
            </w:rPr>
            <w:t>增加</w:t>
          </w:r>
          <w:r>
            <w:rPr>
              <w:rFonts w:cs="Times New Roman"/>
              <w:kern w:val="2"/>
              <w:lang w:val="en-GB"/>
            </w:rPr>
            <w:t>5.88亿元或77.3%，主要是由</w:t>
          </w:r>
          <w:r>
            <w:rPr>
              <w:rFonts w:cs="Times New Roman" w:hint="eastAsia"/>
              <w:kern w:val="2"/>
              <w:lang w:val="en-GB"/>
            </w:rPr>
            <w:t>于：商品煤对外销量同比增加以及化工品盈利增加。</w:t>
          </w:r>
        </w:p>
        <w:p>
          <w:pPr>
            <w:keepNext/>
            <w:keepLines/>
            <w:widowControl w:val="0"/>
            <w:spacing w:before="60" w:after="60"/>
            <w:ind w:left="198" w:firstLineChars="200" w:firstLine="422"/>
            <w:jc w:val="both"/>
            <w:rPr>
              <w:rFonts w:cs="Times New Roman"/>
              <w:b/>
              <w:bCs/>
              <w:kern w:val="2"/>
              <w:lang w:val="en-GB"/>
            </w:rPr>
          </w:pPr>
        </w:p>
        <w:p>
          <w:pPr>
            <w:keepNext/>
            <w:keepLines/>
            <w:widowControl w:val="0"/>
            <w:spacing w:before="60" w:after="60"/>
            <w:ind w:left="198" w:firstLineChars="200" w:firstLine="422"/>
            <w:jc w:val="both"/>
            <w:rPr>
              <w:rFonts w:cs="Times New Roman"/>
              <w:b/>
              <w:bCs/>
              <w:kern w:val="2"/>
              <w:lang w:val="en-GB"/>
            </w:rPr>
          </w:pPr>
          <w:r>
            <w:rPr>
              <w:rFonts w:cs="Times New Roman" w:hint="eastAsia"/>
              <w:b/>
              <w:bCs/>
              <w:kern w:val="2"/>
              <w:lang w:val="en-GB"/>
            </w:rPr>
            <w:t>内蒙古矿业</w:t>
          </w:r>
        </w:p>
        <w:p>
          <w:pPr>
            <w:keepNext/>
            <w:keepLines/>
            <w:widowControl w:val="0"/>
            <w:spacing w:before="60" w:after="60"/>
            <w:ind w:left="198" w:firstLineChars="200" w:firstLine="420"/>
            <w:jc w:val="both"/>
            <w:rPr>
              <w:rFonts w:cs="Times New Roman"/>
              <w:kern w:val="2"/>
              <w:lang w:val="en-GB"/>
            </w:rPr>
          </w:pPr>
          <w:r>
            <w:rPr>
              <w:rFonts w:cs="Times New Roman"/>
              <w:kern w:val="2"/>
              <w:lang w:val="en-GB"/>
            </w:rPr>
            <w:t>2024年上半年</w:t>
          </w:r>
          <w:r>
            <w:rPr>
              <w:rFonts w:cs="Times New Roman" w:hint="eastAsia"/>
              <w:kern w:val="2"/>
              <w:lang w:val="en-GB"/>
            </w:rPr>
            <w:t>内蒙古矿业</w:t>
          </w:r>
          <w:r>
            <w:rPr>
              <w:rFonts w:cs="Times New Roman"/>
              <w:kern w:val="2"/>
              <w:lang w:val="en-GB"/>
            </w:rPr>
            <w:t>实现净利润4.14亿元,</w:t>
          </w:r>
          <w:r>
            <w:rPr>
              <w:rFonts w:cs="Times New Roman" w:hint="eastAsia"/>
              <w:kern w:val="2"/>
              <w:lang w:val="en-GB"/>
            </w:rPr>
            <w:t>上年同期净亏损</w:t>
          </w:r>
          <w:r>
            <w:rPr>
              <w:rFonts w:cs="Times New Roman"/>
              <w:kern w:val="2"/>
              <w:lang w:val="en-GB"/>
            </w:rPr>
            <w:t>5.32</w:t>
          </w:r>
          <w:r>
            <w:rPr>
              <w:rFonts w:cs="Times New Roman" w:hint="eastAsia"/>
              <w:kern w:val="2"/>
              <w:lang w:val="en-GB"/>
            </w:rPr>
            <w:t>亿元</w:t>
          </w:r>
          <w:r>
            <w:rPr>
              <w:rFonts w:cs="Times New Roman"/>
              <w:kern w:val="2"/>
              <w:lang w:val="en-GB"/>
            </w:rPr>
            <w:t>，主要是由</w:t>
          </w:r>
          <w:r>
            <w:rPr>
              <w:rFonts w:cs="Times New Roman" w:hint="eastAsia"/>
              <w:kern w:val="2"/>
              <w:lang w:val="en-GB"/>
            </w:rPr>
            <w:t>于：商品煤销量同比增加。</w:t>
          </w:r>
        </w:p>
        <w:p>
          <w:pPr>
            <w:keepNext/>
            <w:keepLines/>
            <w:widowControl w:val="0"/>
            <w:spacing w:before="60" w:after="60"/>
            <w:ind w:left="198" w:firstLineChars="200" w:firstLine="420"/>
            <w:jc w:val="both"/>
            <w:rPr>
              <w:rFonts w:cs="Times New Roman"/>
              <w:kern w:val="2"/>
              <w:lang w:val="en-GB"/>
            </w:rPr>
          </w:pPr>
        </w:p>
        <w:p>
          <w:pPr>
            <w:keepNext/>
            <w:keepLines/>
            <w:widowControl w:val="0"/>
            <w:spacing w:before="60" w:after="60"/>
            <w:ind w:left="198" w:firstLineChars="200" w:firstLine="422"/>
            <w:jc w:val="both"/>
            <w:rPr>
              <w:rFonts w:cs="Times New Roman"/>
              <w:b/>
              <w:bCs/>
              <w:kern w:val="2"/>
              <w:lang w:val="en-GB"/>
            </w:rPr>
          </w:pPr>
          <w:r>
            <w:rPr>
              <w:rFonts w:cs="Times New Roman" w:hint="eastAsia"/>
              <w:b/>
              <w:bCs/>
              <w:kern w:val="2"/>
              <w:lang w:val="en-GB"/>
            </w:rPr>
            <w:t>兖煤澳洲</w:t>
          </w:r>
        </w:p>
        <w:p>
          <w:pPr>
            <w:keepNext/>
            <w:keepLines/>
            <w:widowControl w:val="0"/>
            <w:spacing w:before="60" w:after="60"/>
            <w:ind w:left="198" w:firstLineChars="200" w:firstLine="420"/>
            <w:jc w:val="both"/>
            <w:rPr>
              <w:rFonts w:cs="Times New Roman"/>
              <w:kern w:val="2"/>
              <w:lang w:val="en-GB"/>
            </w:rPr>
          </w:pPr>
          <w:r>
            <w:rPr>
              <w:rFonts w:cs="Times New Roman"/>
              <w:kern w:val="2"/>
              <w:lang w:val="en-GB"/>
            </w:rPr>
            <w:t>2024年上半年兖煤澳洲实现净利润20.21亿元,同比减少26.07亿元或56.3%，主要是由</w:t>
          </w:r>
          <w:r>
            <w:rPr>
              <w:rFonts w:cs="Times New Roman" w:hint="eastAsia"/>
              <w:kern w:val="2"/>
              <w:lang w:val="en-GB"/>
            </w:rPr>
            <w:t>于：煤炭产品销售价格同比下降。</w:t>
          </w:r>
        </w:p>
        <w:p>
          <w:pPr>
            <w:keepNext/>
            <w:keepLines/>
            <w:widowControl w:val="0"/>
            <w:spacing w:before="60" w:after="60"/>
            <w:ind w:left="198" w:firstLineChars="200" w:firstLine="422"/>
            <w:jc w:val="both"/>
            <w:rPr>
              <w:rFonts w:cs="Times New Roman"/>
              <w:b/>
              <w:bCs/>
              <w:kern w:val="2"/>
              <w:lang w:val="en-GB"/>
            </w:rPr>
          </w:pPr>
        </w:p>
        <w:p>
          <w:pPr>
            <w:keepNext/>
            <w:keepLines/>
            <w:widowControl w:val="0"/>
            <w:spacing w:before="60" w:after="60"/>
            <w:ind w:left="198" w:firstLineChars="200" w:firstLine="422"/>
            <w:jc w:val="both"/>
            <w:rPr>
              <w:rFonts w:cs="Times New Roman"/>
              <w:b/>
              <w:bCs/>
              <w:kern w:val="2"/>
              <w:lang w:val="en-GB"/>
            </w:rPr>
          </w:pPr>
          <w:r>
            <w:rPr>
              <w:rFonts w:cs="Times New Roman" w:hint="eastAsia"/>
              <w:b/>
              <w:bCs/>
              <w:kern w:val="2"/>
              <w:lang w:val="en-GB"/>
            </w:rPr>
            <w:t>兖煤国际</w:t>
          </w:r>
        </w:p>
        <w:p>
          <w:pPr>
            <w:keepNext/>
            <w:keepLines/>
            <w:widowControl w:val="0"/>
            <w:spacing w:before="60" w:after="60"/>
            <w:ind w:left="198" w:firstLineChars="200" w:firstLine="420"/>
            <w:jc w:val="both"/>
            <w:rPr>
              <w:rFonts w:cs="Times New Roman"/>
              <w:kern w:val="2"/>
              <w:lang w:val="en-GB"/>
            </w:rPr>
          </w:pPr>
          <w:r>
            <w:rPr>
              <w:rFonts w:cs="Times New Roman"/>
              <w:kern w:val="2"/>
              <w:lang w:val="en-GB"/>
            </w:rPr>
            <w:t>2024年上半年兖煤</w:t>
          </w:r>
          <w:r>
            <w:rPr>
              <w:rFonts w:cs="Times New Roman" w:hint="eastAsia"/>
              <w:kern w:val="2"/>
              <w:lang w:val="en-GB"/>
            </w:rPr>
            <w:t>国际</w:t>
          </w:r>
          <w:r>
            <w:rPr>
              <w:rFonts w:cs="Times New Roman"/>
              <w:kern w:val="2"/>
              <w:lang w:val="en-GB"/>
            </w:rPr>
            <w:t>实现净利润3.01亿元,同比减少</w:t>
          </w:r>
          <w:r>
            <w:rPr>
              <w:rFonts w:cs="Times New Roman" w:hint="eastAsia"/>
              <w:kern w:val="2"/>
              <w:lang w:val="en-GB"/>
            </w:rPr>
            <w:t>6</w:t>
          </w:r>
          <w:r>
            <w:rPr>
              <w:rFonts w:cs="Times New Roman"/>
              <w:kern w:val="2"/>
              <w:lang w:val="en-GB"/>
            </w:rPr>
            <w:t>.13亿元或67.1%，主要是由</w:t>
          </w:r>
          <w:r>
            <w:rPr>
              <w:rFonts w:cs="Times New Roman" w:hint="eastAsia"/>
              <w:kern w:val="2"/>
              <w:lang w:val="en-GB"/>
            </w:rPr>
            <w:t>于：煤炭产品销售价格同比下降。</w:t>
          </w:r>
        </w:p>
        <w:bookmarkEnd w:id="61"/>
        <w:p>
          <w:pPr>
            <w:keepNext/>
            <w:keepLines/>
            <w:widowControl w:val="0"/>
            <w:spacing w:before="60" w:after="60"/>
            <w:ind w:left="198" w:firstLineChars="200" w:firstLine="420"/>
            <w:jc w:val="both"/>
            <w:rPr>
              <w:rFonts w:cs="Times New Roman"/>
              <w:bCs/>
              <w:kern w:val="2"/>
              <w:lang w:val="en-GB"/>
            </w:rPr>
          </w:pPr>
        </w:p>
        <w:p>
          <w:pPr>
            <w:keepNext/>
            <w:keepLines/>
            <w:widowControl w:val="0"/>
            <w:numPr>
              <w:ilvl w:val="0"/>
              <w:numId w:val="28"/>
            </w:numPr>
            <w:spacing w:before="60" w:after="60"/>
            <w:jc w:val="both"/>
            <w:outlineLvl w:val="3"/>
            <w:rPr>
              <w:rFonts w:cs="Times New Roman"/>
              <w:b/>
              <w:kern w:val="2"/>
              <w:lang w:val="en-GB"/>
            </w:rPr>
          </w:pPr>
          <w:r>
            <w:rPr>
              <w:rFonts w:cs="Times New Roman" w:hint="eastAsia"/>
              <w:b/>
              <w:kern w:val="2"/>
              <w:sz w:val="22"/>
              <w:szCs w:val="28"/>
              <w:lang w:val="en-GB"/>
            </w:rPr>
            <w:t>主要参股公司</w:t>
          </w:r>
        </w:p>
        <w:p>
          <w:pPr>
            <w:ind w:firstLineChars="200" w:firstLine="420"/>
            <w:rPr>
              <w:rFonts w:cs="Times New Roman"/>
              <w:bCs/>
              <w:lang w:val="en-GB"/>
            </w:rPr>
          </w:pPr>
          <w:r>
            <w:rPr>
              <w:rFonts w:cs="Times New Roman" w:hint="eastAsia"/>
              <w:lang w:val="en-GB"/>
            </w:rPr>
            <w:t>本集团主要参股公司的主要业务、主要财务指标等相关资料请见按中国会计准则编制的财务报表附注“在其他主体中的权益—在合营企业或联营企业中的权益”。</w:t>
          </w:r>
        </w:p>
      </w:sdtContent>
    </w:sdt>
    <w:p>
      <w:pPr>
        <w:rPr>
          <w:color w:val="000000" w:themeColor="text1"/>
        </w:rPr>
      </w:pPr>
    </w:p>
    <w:p>
      <w:pPr>
        <w:keepNext/>
        <w:keepLines/>
        <w:widowControl w:val="0"/>
        <w:numPr>
          <w:ilvl w:val="0"/>
          <w:numId w:val="6"/>
        </w:numPr>
        <w:spacing w:before="60" w:after="60"/>
        <w:jc w:val="both"/>
        <w:outlineLvl w:val="2"/>
        <w:rPr>
          <w:rFonts w:cs="Times New Roman"/>
          <w:b/>
          <w:kern w:val="2"/>
        </w:rPr>
      </w:pPr>
      <w:r>
        <w:rPr>
          <w:rFonts w:cs="Times New Roman" w:hint="eastAsia"/>
          <w:b/>
          <w:kern w:val="2"/>
        </w:rPr>
        <w:t>公司控制的结构化主体情况</w:t>
      </w:r>
    </w:p>
    <w:sdt>
      <w:sdtPr>
        <w:rPr>
          <w:rFonts w:hint="eastAsia"/>
          <w:color w:val="000000" w:themeColor="text1"/>
        </w:rPr>
        <w:alias w:val="是否适用：公司控制的结构化主体情况[双击切换]"/>
        <w:tag w:val="_GBC_6dee8f13bc9a4596ad3e5af6f90f0b8b"/>
        <w:id w:val="572705376"/>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lastRenderedPageBreak/>
        <w:t>其他披露事项</w:t>
      </w:r>
    </w:p>
    <w:p>
      <w:pPr>
        <w:pStyle w:val="3"/>
        <w:numPr>
          <w:ilvl w:val="0"/>
          <w:numId w:val="13"/>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651109516"/>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62" w:name="_Hlk174888748" w:displacedByCustomXml="next"/>
    <w:sdt>
      <w:sdtPr>
        <w:rPr>
          <w:rFonts w:hint="eastAsia"/>
          <w:color w:val="000000" w:themeColor="text1"/>
        </w:rPr>
        <w:alias w:val="公司可能面对的风险"/>
        <w:tag w:val="_GBC_6e03b01ba4f1453dbc563404b41bfdbc"/>
        <w:id w:val="1708139308"/>
        <w:placeholder>
          <w:docPart w:val="GBC22222222222222222222222222222"/>
        </w:placeholder>
      </w:sdtPr>
      <w:sdtContent>
        <w:p>
          <w:pPr>
            <w:rPr>
              <w:color w:val="000000" w:themeColor="text1"/>
            </w:rPr>
          </w:pPr>
        </w:p>
        <w:p>
          <w:pPr>
            <w:ind w:firstLineChars="200" w:firstLine="420"/>
            <w:jc w:val="both"/>
            <w:rPr>
              <w:color w:val="000000" w:themeColor="text1"/>
            </w:rPr>
          </w:pPr>
          <w:r>
            <w:rPr>
              <w:rFonts w:hint="eastAsia"/>
              <w:color w:val="000000" w:themeColor="text1"/>
            </w:rPr>
            <w:t>安全管理风险</w:t>
          </w:r>
        </w:p>
        <w:p>
          <w:pPr>
            <w:ind w:firstLineChars="200" w:firstLine="420"/>
            <w:jc w:val="both"/>
            <w:rPr>
              <w:color w:val="000000" w:themeColor="text1"/>
            </w:rPr>
          </w:pPr>
          <w:r>
            <w:rPr>
              <w:rFonts w:hint="eastAsia"/>
              <w:color w:val="000000" w:themeColor="text1"/>
            </w:rPr>
            <w:t>本集团业务板块中“煤炭开采、煤化工”均属于高危行业，安全生产的不确定性因素比较复杂，易产生安全管理风险。</w:t>
          </w:r>
        </w:p>
        <w:p>
          <w:pPr>
            <w:ind w:firstLineChars="200" w:firstLine="420"/>
            <w:jc w:val="both"/>
            <w:rPr>
              <w:color w:val="000000" w:themeColor="text1"/>
            </w:rPr>
          </w:pPr>
          <w:r>
            <w:rPr>
              <w:rFonts w:hint="eastAsia"/>
              <w:color w:val="000000" w:themeColor="text1"/>
            </w:rPr>
            <w:t>应对措施：常态化、制度化开展矿山隐蔽致灾因素普查治理，做到灾害威胁分析、治理方案措施、关键节点专盯、灾害信息共享、后评估管理五到位。重点提升风险隐患排查的全面性、危险源辨识的精准性、治理措施的有效性、方案落实的及时性，实现风险闭环管理。</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环境保护风险</w:t>
          </w:r>
        </w:p>
        <w:p>
          <w:pPr>
            <w:ind w:firstLineChars="200" w:firstLine="420"/>
            <w:jc w:val="both"/>
            <w:rPr>
              <w:color w:val="000000" w:themeColor="text1"/>
            </w:rPr>
          </w:pPr>
          <w:r>
            <w:rPr>
              <w:rFonts w:hint="eastAsia"/>
              <w:color w:val="000000" w:themeColor="text1"/>
            </w:rPr>
            <w:t>国家环保政策趋严，全社会对环保重视程度不断提高，使本集团面临更为严格的环保约束。我国向世界作出实现“碳达峰、碳中和”的庄严承诺，对公司煤炭业务的经营发展带来重大影响。</w:t>
          </w:r>
        </w:p>
        <w:p>
          <w:pPr>
            <w:ind w:firstLineChars="200" w:firstLine="420"/>
            <w:jc w:val="both"/>
            <w:rPr>
              <w:color w:val="000000" w:themeColor="text1"/>
            </w:rPr>
          </w:pPr>
          <w:r>
            <w:rPr>
              <w:rFonts w:hint="eastAsia"/>
              <w:color w:val="000000" w:themeColor="text1"/>
            </w:rPr>
            <w:t>应对措施：本集团将严格落实环保法规要求，积极推进设施升级改造，提升设施运行管理水平，确保污染物达标排放。实施战略转型，积极推动传统产业转型和新兴产业崛起，走绿色低碳发展的道路。推动煤炭高效清洁利用，继续发挥煤炭在能源结构中的压舱石作用。</w:t>
          </w:r>
          <w:r>
            <w:rPr>
              <w:color w:val="000000" w:themeColor="text1"/>
            </w:rPr>
            <w:t xml:space="preserve"> </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汇率风险</w:t>
          </w:r>
        </w:p>
        <w:p>
          <w:pPr>
            <w:ind w:firstLineChars="200" w:firstLine="420"/>
            <w:jc w:val="both"/>
            <w:rPr>
              <w:color w:val="000000" w:themeColor="text1"/>
            </w:rPr>
          </w:pPr>
          <w:r>
            <w:rPr>
              <w:rFonts w:hint="eastAsia"/>
              <w:color w:val="000000" w:themeColor="text1"/>
            </w:rPr>
            <w:t>作为国际化跨国公司，本集团的境外投资、境外融资、国际贸易等业务均受汇率波动影响，对本集团的经营业绩和发展战略带来诸多不确定性。</w:t>
          </w:r>
        </w:p>
        <w:p>
          <w:pPr>
            <w:ind w:firstLineChars="200" w:firstLine="420"/>
            <w:jc w:val="both"/>
            <w:rPr>
              <w:color w:val="000000" w:themeColor="text1"/>
            </w:rPr>
          </w:pPr>
          <w:r>
            <w:rPr>
              <w:rFonts w:hint="eastAsia"/>
              <w:color w:val="000000" w:themeColor="text1"/>
            </w:rPr>
            <w:t>应对措施：加强汇率走势研判，综合运用多种金融工具降低汇率波动风险。根据交易货币汇率变动趋势，在交易合同中订立适当的保值条款。灵活运用外汇衍生产品工具，签订远期外汇交易合同，锁定汇率波动。</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地缘政治风险</w:t>
          </w:r>
        </w:p>
        <w:p>
          <w:pPr>
            <w:ind w:firstLineChars="200" w:firstLine="420"/>
            <w:jc w:val="both"/>
            <w:rPr>
              <w:color w:val="000000" w:themeColor="text1"/>
            </w:rPr>
          </w:pPr>
          <w:r>
            <w:rPr>
              <w:rFonts w:hint="eastAsia"/>
              <w:color w:val="000000" w:themeColor="text1"/>
            </w:rPr>
            <w:t>本集团业务跨越不同地域与国家，境外业务会受当地政府政策、经济及国际关系变化等因素影响。若这些因素出现任何重大不利变化，则本集团业务、财务状况及经营业绩将可能会受到不利影响。</w:t>
          </w:r>
        </w:p>
        <w:p>
          <w:pPr>
            <w:ind w:firstLineChars="200" w:firstLine="420"/>
            <w:jc w:val="both"/>
            <w:rPr>
              <w:color w:val="000000" w:themeColor="text1"/>
            </w:rPr>
          </w:pPr>
          <w:r>
            <w:rPr>
              <w:rFonts w:hint="eastAsia"/>
              <w:color w:val="000000" w:themeColor="text1"/>
            </w:rPr>
            <w:t>应对措施：一是密切关注国际动态，加强对业务所在地政治、经济等发展形势的分析，及时识别和预判境外业务可能面临的地缘政治风险，并制定应对策略。二是继续坚持属地化策略，遵守所在地法律法规，积极融入所在地经济社会发展。</w:t>
          </w:r>
        </w:p>
      </w:sdtContent>
    </w:sdt>
    <w:bookmarkEnd w:id="62"/>
    <w:p>
      <w:pPr>
        <w:rPr>
          <w:color w:val="000000" w:themeColor="text1"/>
        </w:rPr>
      </w:pPr>
      <w:r>
        <w:rPr>
          <w:color w:val="000000" w:themeColor="text1"/>
        </w:rPr>
        <w:br w:type="page"/>
      </w:r>
    </w:p>
    <w:p>
      <w:pPr>
        <w:rPr>
          <w:color w:val="000000" w:themeColor="text1"/>
        </w:rPr>
      </w:pPr>
    </w:p>
    <w:p>
      <w:pPr>
        <w:pStyle w:val="3"/>
        <w:numPr>
          <w:ilvl w:val="0"/>
          <w:numId w:val="13"/>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166808264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董事会其他需要披露的事项"/>
        <w:tag w:val="_GBC_1751869900474e38a4456794ea384b7e"/>
        <w:id w:val="2083714100"/>
        <w:placeholder>
          <w:docPart w:val="GBC22222222222222222222222222222"/>
        </w:placeholder>
      </w:sdtPr>
      <w:sdtContent>
        <w:sdt>
          <w:sdtPr>
            <w:rPr>
              <w:rFonts w:hint="eastAsia"/>
              <w:bCs/>
            </w:rPr>
            <w:alias w:val="董事会其他需要披露的事项"/>
            <w:tag w:val="_GBC_1751869900474e38a4456794ea384b7e"/>
            <w:id w:val="-1323418508"/>
            <w:placeholder>
              <w:docPart w:val="A2F637BB54EC464A876553B51CC3A56B"/>
            </w:placeholder>
          </w:sdtPr>
          <w:sdtContent>
            <w:p>
              <w:pPr>
                <w:keepNext/>
                <w:keepLines/>
                <w:widowControl w:val="0"/>
                <w:numPr>
                  <w:ilvl w:val="0"/>
                  <w:numId w:val="29"/>
                </w:numPr>
                <w:spacing w:before="60" w:after="60"/>
                <w:jc w:val="both"/>
                <w:outlineLvl w:val="2"/>
                <w:rPr>
                  <w:rFonts w:cs="Times New Roman"/>
                  <w:b/>
                  <w:kern w:val="2"/>
                  <w:szCs w:val="32"/>
                  <w:lang w:val="en-GB"/>
                </w:rPr>
              </w:pPr>
              <w:r>
                <w:rPr>
                  <w:rFonts w:cs="Times New Roman" w:hint="eastAsia"/>
                  <w:b/>
                  <w:kern w:val="2"/>
                  <w:szCs w:val="32"/>
                  <w:lang w:val="en-GB"/>
                </w:rPr>
                <w:t>资本开支计划</w:t>
              </w:r>
            </w:p>
            <w:p>
              <w:pPr>
                <w:ind w:firstLineChars="200" w:firstLine="420"/>
                <w:rPr>
                  <w:rFonts w:cs="Times New Roman"/>
                  <w:bCs/>
                  <w:lang w:val="en-GB"/>
                </w:rPr>
              </w:pPr>
              <w:r>
                <w:rPr>
                  <w:rFonts w:cs="Times New Roman" w:hint="eastAsia"/>
                  <w:lang w:val="en-GB"/>
                </w:rPr>
                <w:t>本集团202</w:t>
              </w:r>
              <w:r>
                <w:rPr>
                  <w:rFonts w:cs="Times New Roman"/>
                  <w:lang w:val="en-GB"/>
                </w:rPr>
                <w:t>4</w:t>
              </w:r>
              <w:r>
                <w:rPr>
                  <w:rFonts w:cs="Times New Roman" w:hint="eastAsia"/>
                  <w:lang w:val="en-GB"/>
                </w:rPr>
                <w:t>年上半年资本性支出情况及202</w:t>
              </w:r>
              <w:r>
                <w:rPr>
                  <w:rFonts w:cs="Times New Roman"/>
                  <w:lang w:val="en-GB"/>
                </w:rPr>
                <w:t>4</w:t>
              </w:r>
              <w:r>
                <w:rPr>
                  <w:rFonts w:cs="Times New Roman" w:hint="eastAsia"/>
                  <w:lang w:val="en-GB"/>
                </w:rPr>
                <w:t xml:space="preserve">年度资本性支出计划(依照经营主体划分)如下表： </w:t>
              </w:r>
            </w:p>
            <w:p>
              <w:pPr>
                <w:ind w:rightChars="200" w:right="420" w:firstLineChars="200" w:firstLine="420"/>
                <w:jc w:val="right"/>
                <w:rPr>
                  <w:rFonts w:cs="Times New Roman"/>
                  <w:lang w:val="en-GB"/>
                </w:rPr>
              </w:pPr>
              <w:r>
                <w:rPr>
                  <w:rFonts w:cs="Times New Roman" w:hint="eastAsia"/>
                  <w:lang w:val="en-GB"/>
                </w:rPr>
                <w:t>单位：亿元</w:t>
              </w:r>
            </w:p>
            <w:tbl>
              <w:tblPr>
                <w:tblStyle w:val="g1"/>
                <w:tblW w:w="83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0"/>
                <w:gridCol w:w="2612"/>
                <w:gridCol w:w="2698"/>
              </w:tblGrid>
              <w:tr>
                <w:trPr>
                  <w:trHeight w:val="260"/>
                  <w:jc w:val="center"/>
                </w:trPr>
                <w:tc>
                  <w:tcPr>
                    <w:tcW w:w="303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sz w:val="21"/>
                        <w:szCs w:val="21"/>
                      </w:rPr>
                    </w:pPr>
                  </w:p>
                </w:tc>
                <w:tc>
                  <w:tcPr>
                    <w:tcW w:w="2612"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firstLine="124"/>
                      <w:jc w:val="center"/>
                      <w:rPr>
                        <w:b/>
                        <w:sz w:val="21"/>
                        <w:szCs w:val="21"/>
                      </w:rPr>
                    </w:pPr>
                    <w:r>
                      <w:rPr>
                        <w:rFonts w:hint="eastAsia"/>
                        <w:b/>
                        <w:sz w:val="21"/>
                        <w:szCs w:val="21"/>
                      </w:rPr>
                      <w:t>202</w:t>
                    </w:r>
                    <w:r>
                      <w:rPr>
                        <w:b/>
                        <w:sz w:val="21"/>
                        <w:szCs w:val="21"/>
                      </w:rPr>
                      <w:t>4</w:t>
                    </w:r>
                    <w:r>
                      <w:rPr>
                        <w:rFonts w:hint="eastAsia"/>
                        <w:b/>
                        <w:sz w:val="21"/>
                        <w:szCs w:val="21"/>
                      </w:rPr>
                      <w:t>年上半年</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b/>
                        <w:sz w:val="21"/>
                        <w:szCs w:val="21"/>
                      </w:rPr>
                    </w:pPr>
                    <w:r>
                      <w:rPr>
                        <w:rFonts w:hint="eastAsia"/>
                        <w:b/>
                        <w:sz w:val="21"/>
                        <w:szCs w:val="21"/>
                      </w:rPr>
                      <w:t>202</w:t>
                    </w:r>
                    <w:r>
                      <w:rPr>
                        <w:b/>
                        <w:sz w:val="21"/>
                        <w:szCs w:val="21"/>
                      </w:rPr>
                      <w:t>4</w:t>
                    </w:r>
                    <w:r>
                      <w:rPr>
                        <w:rFonts w:hint="eastAsia"/>
                        <w:b/>
                        <w:sz w:val="21"/>
                        <w:szCs w:val="21"/>
                      </w:rPr>
                      <w:t>年计划</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公司</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3.41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46.93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东华重工</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0.07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3.39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兖矿物流科技有限公司</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0.54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3.64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菏泽能化</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2.10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14.86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鲁西矿业</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2.54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8.08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鲁南化工</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0.36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7.86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未来能源</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0.47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7.95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鄂尔多斯公司</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0.18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7.89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昊盛煤业</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0.34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2.57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内蒙古矿业</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0.44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2.36 </w:t>
                    </w:r>
                  </w:p>
                </w:tc>
              </w:tr>
              <w:tr>
                <w:trPr>
                  <w:trHeight w:val="2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新疆能化</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3.03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43.44 </w:t>
                    </w:r>
                  </w:p>
                </w:tc>
              </w:tr>
              <w:tr>
                <w:trPr>
                  <w:trHeight w:val="29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兖煤澳洲</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13.49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35.34 </w:t>
                    </w:r>
                  </w:p>
                </w:tc>
              </w:tr>
              <w:tr>
                <w:trPr>
                  <w:trHeight w:val="29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兖煤国际</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1.61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8.41 </w:t>
                    </w:r>
                  </w:p>
                </w:tc>
              </w:tr>
              <w:tr>
                <w:trPr>
                  <w:trHeight w:val="29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sz w:val="21"/>
                        <w:szCs w:val="21"/>
                        <w:u w:val="single"/>
                      </w:rPr>
                    </w:pPr>
                    <w:r>
                      <w:rPr>
                        <w:rFonts w:hint="eastAsia"/>
                        <w:sz w:val="21"/>
                        <w:szCs w:val="21"/>
                      </w:rPr>
                      <w:t>其他子公司</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0.01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4.30 </w:t>
                    </w:r>
                  </w:p>
                </w:tc>
              </w:tr>
              <w:tr>
                <w:trPr>
                  <w:trHeight w:val="290"/>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firstLine="440"/>
                      <w:rPr>
                        <w:sz w:val="21"/>
                        <w:szCs w:val="21"/>
                      </w:rPr>
                    </w:pPr>
                    <w:r>
                      <w:rPr>
                        <w:rFonts w:hint="eastAsia"/>
                        <w:sz w:val="21"/>
                        <w:szCs w:val="21"/>
                      </w:rPr>
                      <w:t>合计</w:t>
                    </w:r>
                  </w:p>
                </w:tc>
                <w:tc>
                  <w:tcPr>
                    <w:tcW w:w="2612"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28.59 </w:t>
                    </w:r>
                  </w:p>
                </w:tc>
                <w:tc>
                  <w:tcPr>
                    <w:tcW w:w="269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sz w:val="21"/>
                        <w:szCs w:val="21"/>
                      </w:rPr>
                    </w:pPr>
                    <w:r>
                      <w:rPr>
                        <w:rFonts w:hint="eastAsia"/>
                        <w:sz w:val="21"/>
                        <w:szCs w:val="21"/>
                      </w:rPr>
                      <w:t xml:space="preserve">197.02 </w:t>
                    </w:r>
                  </w:p>
                </w:tc>
              </w:tr>
            </w:tbl>
            <w:p>
              <w:pPr>
                <w:widowControl w:val="0"/>
                <w:autoSpaceDE w:val="0"/>
                <w:autoSpaceDN w:val="0"/>
                <w:adjustRightInd w:val="0"/>
                <w:ind w:firstLineChars="200" w:firstLine="420"/>
                <w:rPr>
                  <w:bCs/>
                </w:rPr>
              </w:pPr>
            </w:p>
            <w:p>
              <w:pPr>
                <w:widowControl w:val="0"/>
                <w:autoSpaceDE w:val="0"/>
                <w:autoSpaceDN w:val="0"/>
                <w:adjustRightInd w:val="0"/>
                <w:ind w:firstLineChars="200" w:firstLine="420"/>
                <w:rPr>
                  <w:rFonts w:cs="Times New Roman"/>
                  <w:bCs/>
                  <w:kern w:val="2"/>
                </w:rPr>
              </w:pPr>
              <w:r>
                <w:rPr>
                  <w:rFonts w:cs="Times New Roman" w:hint="eastAsia"/>
                  <w:kern w:val="2"/>
                </w:rPr>
                <w:t>本集团</w:t>
              </w:r>
              <w:r>
                <w:rPr>
                  <w:rFonts w:cs="Times New Roman" w:hint="eastAsia"/>
                  <w:lang w:val="en-GB"/>
                </w:rPr>
                <w:t>202</w:t>
              </w:r>
              <w:r>
                <w:rPr>
                  <w:rFonts w:cs="Times New Roman"/>
                  <w:lang w:val="en-GB"/>
                </w:rPr>
                <w:t>4</w:t>
              </w:r>
              <w:r>
                <w:rPr>
                  <w:rFonts w:cs="Times New Roman" w:hint="eastAsia"/>
                  <w:lang w:val="en-GB"/>
                </w:rPr>
                <w:t>年上半年资本性支出情况及202</w:t>
              </w:r>
              <w:r>
                <w:rPr>
                  <w:rFonts w:cs="Times New Roman"/>
                  <w:lang w:val="en-GB"/>
                </w:rPr>
                <w:t>4</w:t>
              </w:r>
              <w:r>
                <w:rPr>
                  <w:rFonts w:cs="Times New Roman" w:hint="eastAsia"/>
                  <w:lang w:val="en-GB"/>
                </w:rPr>
                <w:t>年度资本性支出计划</w:t>
              </w:r>
              <w:r>
                <w:rPr>
                  <w:rFonts w:cs="Times New Roman" w:hint="eastAsia"/>
                  <w:kern w:val="2"/>
                </w:rPr>
                <w:t>(依照资金用途划分)如下表：</w:t>
              </w:r>
            </w:p>
            <w:p>
              <w:pPr>
                <w:ind w:rightChars="200" w:right="420" w:firstLineChars="200" w:firstLine="420"/>
                <w:jc w:val="right"/>
                <w:rPr>
                  <w:rFonts w:cs="Times New Roman"/>
                  <w:lang w:val="en-GB"/>
                </w:rPr>
              </w:pPr>
              <w:r>
                <w:rPr>
                  <w:rFonts w:cs="Times New Roman" w:hint="eastAsia"/>
                  <w:lang w:val="en-GB"/>
                </w:rPr>
                <w:t>单位：亿元</w:t>
              </w:r>
            </w:p>
            <w:tbl>
              <w:tblPr>
                <w:tblStyle w:val="g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261"/>
                <w:gridCol w:w="2353"/>
              </w:tblGrid>
              <w:tr>
                <w:trPr>
                  <w:jc w:val="center"/>
                </w:trPr>
                <w:tc>
                  <w:tcPr>
                    <w:tcW w:w="3016" w:type="dxa"/>
                    <w:tcBorders>
                      <w:top w:val="single" w:sz="4" w:space="0" w:color="auto"/>
                      <w:left w:val="single" w:sz="4" w:space="0" w:color="auto"/>
                      <w:bottom w:val="single" w:sz="4" w:space="0" w:color="auto"/>
                      <w:right w:val="single" w:sz="4" w:space="0" w:color="auto"/>
                    </w:tcBorders>
                  </w:tcPr>
                  <w:p>
                    <w:pPr>
                      <w:autoSpaceDE w:val="0"/>
                      <w:autoSpaceDN w:val="0"/>
                      <w:adjustRightInd w:val="0"/>
                      <w:rPr>
                        <w:sz w:val="21"/>
                        <w:szCs w:val="21"/>
                      </w:rPr>
                    </w:pPr>
                  </w:p>
                </w:tc>
                <w:tc>
                  <w:tcPr>
                    <w:tcW w:w="2261"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b/>
                        <w:sz w:val="21"/>
                        <w:szCs w:val="21"/>
                      </w:rPr>
                    </w:pPr>
                    <w:r>
                      <w:rPr>
                        <w:rFonts w:hint="eastAsia"/>
                        <w:b/>
                        <w:sz w:val="21"/>
                        <w:szCs w:val="21"/>
                      </w:rPr>
                      <w:t>202</w:t>
                    </w:r>
                    <w:r>
                      <w:rPr>
                        <w:b/>
                        <w:sz w:val="21"/>
                        <w:szCs w:val="21"/>
                      </w:rPr>
                      <w:t>4</w:t>
                    </w:r>
                    <w:r>
                      <w:rPr>
                        <w:rFonts w:hint="eastAsia"/>
                        <w:b/>
                        <w:sz w:val="21"/>
                        <w:szCs w:val="21"/>
                      </w:rPr>
                      <w:t>年上半年</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b/>
                        <w:sz w:val="21"/>
                        <w:szCs w:val="21"/>
                      </w:rPr>
                    </w:pPr>
                    <w:r>
                      <w:rPr>
                        <w:rFonts w:hint="eastAsia"/>
                        <w:b/>
                        <w:sz w:val="21"/>
                        <w:szCs w:val="21"/>
                      </w:rPr>
                      <w:t>202</w:t>
                    </w:r>
                    <w:r>
                      <w:rPr>
                        <w:b/>
                        <w:sz w:val="21"/>
                        <w:szCs w:val="21"/>
                      </w:rPr>
                      <w:t>4</w:t>
                    </w:r>
                    <w:r>
                      <w:rPr>
                        <w:rFonts w:hint="eastAsia"/>
                        <w:b/>
                        <w:sz w:val="21"/>
                        <w:szCs w:val="21"/>
                      </w:rPr>
                      <w:t>年计划</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sz w:val="21"/>
                        <w:szCs w:val="21"/>
                      </w:rPr>
                    </w:pPr>
                    <w:r>
                      <w:rPr>
                        <w:rFonts w:hint="eastAsia"/>
                        <w:sz w:val="21"/>
                        <w:szCs w:val="21"/>
                      </w:rPr>
                      <w:t>基建项目</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14.60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79.50</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150" w:firstLine="315"/>
                      <w:rPr>
                        <w:sz w:val="21"/>
                        <w:szCs w:val="21"/>
                      </w:rPr>
                    </w:pPr>
                    <w:r>
                      <w:rPr>
                        <w:rFonts w:hint="eastAsia"/>
                        <w:sz w:val="21"/>
                        <w:szCs w:val="21"/>
                      </w:rPr>
                      <w:t>煤炭矿井基建</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9.05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47.94</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150" w:firstLine="315"/>
                      <w:rPr>
                        <w:sz w:val="21"/>
                        <w:szCs w:val="21"/>
                      </w:rPr>
                    </w:pPr>
                    <w:r>
                      <w:rPr>
                        <w:rFonts w:hint="eastAsia"/>
                        <w:sz w:val="21"/>
                        <w:szCs w:val="21"/>
                      </w:rPr>
                      <w:t>化工项目基建</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1.49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18.10</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150" w:firstLine="315"/>
                      <w:rPr>
                        <w:sz w:val="21"/>
                        <w:szCs w:val="21"/>
                      </w:rPr>
                    </w:pPr>
                    <w:r>
                      <w:rPr>
                        <w:rFonts w:hint="eastAsia"/>
                        <w:sz w:val="21"/>
                        <w:szCs w:val="21"/>
                      </w:rPr>
                      <w:t>物流和储配项目基建</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2.15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8.70</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150" w:firstLine="315"/>
                      <w:rPr>
                        <w:sz w:val="21"/>
                        <w:szCs w:val="21"/>
                      </w:rPr>
                    </w:pPr>
                    <w:r>
                      <w:rPr>
                        <w:rFonts w:hint="eastAsia"/>
                        <w:sz w:val="21"/>
                        <w:szCs w:val="21"/>
                      </w:rPr>
                      <w:t>其他基建</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1.92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4.75</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sz w:val="21"/>
                        <w:szCs w:val="21"/>
                      </w:rPr>
                    </w:pPr>
                    <w:r>
                      <w:rPr>
                        <w:rFonts w:hint="eastAsia"/>
                        <w:sz w:val="21"/>
                        <w:szCs w:val="21"/>
                      </w:rPr>
                      <w:t>维持简单再生产</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12.81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101.64</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sz w:val="21"/>
                        <w:szCs w:val="21"/>
                      </w:rPr>
                    </w:pPr>
                    <w:r>
                      <w:rPr>
                        <w:rFonts w:hint="eastAsia"/>
                        <w:sz w:val="21"/>
                        <w:szCs w:val="21"/>
                      </w:rPr>
                      <w:t>安全生产计划支出</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1.11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12.84</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sz w:val="21"/>
                        <w:szCs w:val="21"/>
                      </w:rPr>
                    </w:pPr>
                    <w:r>
                      <w:rPr>
                        <w:rFonts w:hint="eastAsia"/>
                        <w:sz w:val="21"/>
                        <w:szCs w:val="21"/>
                      </w:rPr>
                      <w:t>科技开发计划</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2.08</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rPr>
                        <w:sz w:val="21"/>
                        <w:szCs w:val="21"/>
                      </w:rPr>
                    </w:pPr>
                    <w:r>
                      <w:rPr>
                        <w:rFonts w:hint="eastAsia"/>
                        <w:sz w:val="21"/>
                        <w:szCs w:val="21"/>
                      </w:rPr>
                      <w:t>技改计划</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0.06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0.96</w:t>
                    </w:r>
                  </w:p>
                </w:tc>
              </w:tr>
              <w:tr>
                <w:trPr>
                  <w:jc w:val="center"/>
                </w:trPr>
                <w:tc>
                  <w:tcPr>
                    <w:tcW w:w="301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sz w:val="21"/>
                        <w:szCs w:val="21"/>
                      </w:rPr>
                    </w:pPr>
                    <w:r>
                      <w:rPr>
                        <w:rFonts w:hint="eastAsia"/>
                        <w:sz w:val="21"/>
                        <w:szCs w:val="21"/>
                      </w:rPr>
                      <w:t>合计</w:t>
                    </w:r>
                  </w:p>
                </w:tc>
                <w:tc>
                  <w:tcPr>
                    <w:tcW w:w="2261"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rPr>
                        <w:sz w:val="21"/>
                        <w:szCs w:val="21"/>
                      </w:rPr>
                    </w:pPr>
                    <w:r>
                      <w:rPr>
                        <w:sz w:val="21"/>
                        <w:szCs w:val="21"/>
                      </w:rPr>
                      <w:t xml:space="preserve">28.59 </w:t>
                    </w:r>
                  </w:p>
                </w:tc>
                <w:tc>
                  <w:tcPr>
                    <w:tcW w:w="2353"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ind w:firstLineChars="200" w:firstLine="420"/>
                      <w:jc w:val="right"/>
                      <w:rPr>
                        <w:sz w:val="21"/>
                        <w:szCs w:val="21"/>
                      </w:rPr>
                    </w:pPr>
                    <w:r>
                      <w:rPr>
                        <w:rFonts w:hint="eastAsia"/>
                        <w:sz w:val="21"/>
                        <w:szCs w:val="21"/>
                      </w:rPr>
                      <w:t>197.02</w:t>
                    </w:r>
                  </w:p>
                </w:tc>
              </w:tr>
            </w:tbl>
            <w:p>
              <w:pPr>
                <w:widowControl w:val="0"/>
                <w:autoSpaceDE w:val="0"/>
                <w:autoSpaceDN w:val="0"/>
                <w:adjustRightInd w:val="0"/>
                <w:ind w:firstLineChars="200" w:firstLine="420"/>
                <w:rPr>
                  <w:rFonts w:cs="Times New Roman"/>
                  <w:kern w:val="2"/>
                </w:rPr>
              </w:pPr>
              <w:r>
                <w:rPr>
                  <w:rFonts w:cs="Times New Roman" w:hint="eastAsia"/>
                  <w:kern w:val="2"/>
                </w:rPr>
                <w:t>本集团目前拥有较充裕的现金和畅通融资渠道，预计能够满足营运和发展的需要。</w:t>
              </w:r>
            </w:p>
            <w:p>
              <w:pPr>
                <w:widowControl w:val="0"/>
                <w:autoSpaceDE w:val="0"/>
                <w:autoSpaceDN w:val="0"/>
                <w:adjustRightInd w:val="0"/>
                <w:ind w:firstLineChars="200" w:firstLine="420"/>
                <w:rPr>
                  <w:rFonts w:cs="Times New Roman"/>
                  <w:bCs/>
                  <w:kern w:val="2"/>
                </w:rPr>
              </w:pPr>
            </w:p>
            <w:p>
              <w:pPr>
                <w:keepNext/>
                <w:keepLines/>
                <w:widowControl w:val="0"/>
                <w:numPr>
                  <w:ilvl w:val="0"/>
                  <w:numId w:val="29"/>
                </w:numPr>
                <w:spacing w:before="60" w:after="60"/>
                <w:jc w:val="both"/>
                <w:outlineLvl w:val="2"/>
                <w:rPr>
                  <w:rFonts w:cs="Times New Roman"/>
                  <w:b/>
                  <w:kern w:val="2"/>
                  <w:lang w:val="en-GB"/>
                </w:rPr>
              </w:pPr>
              <w:r>
                <w:rPr>
                  <w:rFonts w:cs="Times New Roman" w:hint="eastAsia"/>
                  <w:b/>
                  <w:kern w:val="2"/>
                  <w:lang w:val="en-GB"/>
                </w:rPr>
                <w:t>报告期内煤炭勘探、开发及开采情况</w:t>
              </w:r>
            </w:p>
            <w:p>
              <w:pPr>
                <w:ind w:firstLineChars="200" w:firstLine="420"/>
                <w:rPr>
                  <w:rFonts w:cs="Times New Roman"/>
                  <w:lang w:val="en-GB"/>
                </w:rPr>
              </w:pPr>
              <w:r>
                <w:rPr>
                  <w:rFonts w:cs="Times New Roman" w:hint="eastAsia"/>
                  <w:lang w:val="en-GB"/>
                </w:rPr>
                <w:t>202</w:t>
              </w:r>
              <w:r>
                <w:rPr>
                  <w:rFonts w:cs="Times New Roman"/>
                  <w:lang w:val="en-GB"/>
                </w:rPr>
                <w:t>4</w:t>
              </w:r>
              <w:r>
                <w:rPr>
                  <w:rFonts w:cs="Times New Roman" w:hint="eastAsia"/>
                  <w:lang w:val="en-GB"/>
                </w:rPr>
                <w:t>年上半年，本集团煤炭勘探支出</w:t>
              </w:r>
              <w:bookmarkStart w:id="63" w:name="_Hlk174372603"/>
              <w:r>
                <w:rPr>
                  <w:rFonts w:cs="Times New Roman"/>
                  <w:lang w:val="en-GB"/>
                </w:rPr>
                <w:t>83</w:t>
              </w:r>
              <w:bookmarkEnd w:id="63"/>
              <w:r>
                <w:rPr>
                  <w:rFonts w:cs="Times New Roman"/>
                  <w:lang w:val="en-GB"/>
                </w:rPr>
                <w:t>1.73</w:t>
              </w:r>
              <w:r>
                <w:rPr>
                  <w:rFonts w:cs="Times New Roman" w:hint="eastAsia"/>
                  <w:lang w:val="en-GB"/>
                </w:rPr>
                <w:t>万元，主要是</w:t>
              </w:r>
              <w:bookmarkStart w:id="64" w:name="_Hlk174372609"/>
              <w:r>
                <w:rPr>
                  <w:rFonts w:cs="Times New Roman" w:hint="eastAsia"/>
                  <w:lang w:val="en-GB"/>
                </w:rPr>
                <w:t>兖煤澳洲莫拉本煤矿扩建、普瑞马煤矿开采优化以及兖煤国际勘探项目支出</w:t>
              </w:r>
              <w:bookmarkEnd w:id="64"/>
              <w:r>
                <w:rPr>
                  <w:rFonts w:cs="Times New Roman" w:hint="eastAsia"/>
                  <w:lang w:val="en-GB"/>
                </w:rPr>
                <w:t>；煤炭开发及开采相关的资本性支出</w:t>
              </w:r>
              <w:bookmarkStart w:id="65" w:name="_Hlk174372615"/>
              <w:r>
                <w:rPr>
                  <w:rFonts w:cs="Times New Roman"/>
                  <w:lang w:val="en-GB"/>
                </w:rPr>
                <w:t>8.60</w:t>
              </w:r>
              <w:bookmarkEnd w:id="65"/>
              <w:r>
                <w:rPr>
                  <w:rFonts w:cs="Times New Roman" w:hint="eastAsia"/>
                  <w:lang w:val="en-GB"/>
                </w:rPr>
                <w:t>亿元，主要是</w:t>
              </w:r>
              <w:bookmarkStart w:id="66" w:name="_Hlk174372630"/>
              <w:r>
                <w:rPr>
                  <w:rFonts w:cs="Times New Roman" w:hint="eastAsia"/>
                  <w:lang w:val="en-GB"/>
                </w:rPr>
                <w:t>现有矿井的固定资产开支投入及万福煤矿、</w:t>
              </w:r>
              <w:r>
                <w:rPr>
                  <w:rFonts w:cs="Times New Roman" w:hint="eastAsia"/>
                  <w:bCs/>
                  <w:lang w:val="en-GB"/>
                </w:rPr>
                <w:t>五彩湾四号露天矿、</w:t>
              </w:r>
              <w:r>
                <w:rPr>
                  <w:rFonts w:cs="Times New Roman" w:hint="eastAsia"/>
                  <w:lang w:val="en-GB"/>
                </w:rPr>
                <w:t>兖煤澳洲和兖煤国际所属煤矿的开发及开采费用</w:t>
              </w:r>
              <w:bookmarkEnd w:id="66"/>
              <w:r>
                <w:rPr>
                  <w:rFonts w:cs="Times New Roman" w:hint="eastAsia"/>
                  <w:lang w:val="en-GB"/>
                </w:rPr>
                <w:t>。</w:t>
              </w:r>
            </w:p>
            <w:p>
              <w:pPr>
                <w:ind w:firstLineChars="200" w:firstLine="420"/>
                <w:rPr>
                  <w:rFonts w:cs="Times New Roman"/>
                  <w:u w:val="single"/>
                  <w:lang w:val="en-GB"/>
                </w:rPr>
              </w:pPr>
            </w:p>
            <w:p>
              <w:pPr>
                <w:keepNext/>
                <w:keepLines/>
                <w:widowControl w:val="0"/>
                <w:numPr>
                  <w:ilvl w:val="0"/>
                  <w:numId w:val="29"/>
                </w:numPr>
                <w:spacing w:before="60" w:after="60"/>
                <w:jc w:val="both"/>
                <w:outlineLvl w:val="2"/>
                <w:rPr>
                  <w:rFonts w:cs="Times New Roman"/>
                  <w:b/>
                  <w:kern w:val="2"/>
                  <w:lang w:val="en-GB"/>
                </w:rPr>
              </w:pPr>
              <w:r>
                <w:rPr>
                  <w:rFonts w:cs="Times New Roman" w:hint="eastAsia"/>
                  <w:b/>
                  <w:kern w:val="2"/>
                  <w:lang w:val="en-GB"/>
                </w:rPr>
                <w:lastRenderedPageBreak/>
                <w:t>下半年经营策略</w:t>
              </w:r>
            </w:p>
            <w:p>
              <w:pPr>
                <w:ind w:firstLineChars="200" w:firstLine="420"/>
                <w:rPr>
                  <w:bCs/>
                </w:rPr>
              </w:pPr>
              <w:bookmarkStart w:id="67" w:name="_Hlk174888812"/>
              <w:r>
                <w:rPr>
                  <w:rFonts w:hint="eastAsia"/>
                  <w:bCs/>
                </w:rPr>
                <w:t>下半年，本集团将充分把握政策机遇，落实更加灵活有效的经营策略，</w:t>
              </w:r>
              <w:r>
                <w:rPr>
                  <w:rFonts w:hint="eastAsia"/>
                  <w:bCs/>
                  <w:snapToGrid w:val="0"/>
                </w:rPr>
                <w:t>持续提升经营管控质量，</w:t>
              </w:r>
              <w:r>
                <w:rPr>
                  <w:rFonts w:hint="eastAsia"/>
                  <w:bCs/>
                </w:rPr>
                <w:t>确保经营业绩、发展质量稳步提升。</w:t>
              </w:r>
            </w:p>
            <w:p>
              <w:pPr>
                <w:ind w:firstLineChars="200" w:firstLine="422"/>
                <w:rPr>
                  <w:bCs/>
                </w:rPr>
              </w:pPr>
              <w:r>
                <w:rPr>
                  <w:rFonts w:hint="eastAsia"/>
                  <w:b/>
                </w:rPr>
                <w:t>一、强化核心产业增量创效。</w:t>
              </w:r>
              <w:r>
                <w:rPr>
                  <w:rFonts w:hint="eastAsia"/>
                  <w:bCs/>
                </w:rPr>
                <w:t>聚焦煤炭、煤化工两大核心主业，统筹配置各类资源要素，确保增产扩能、做优做强。</w:t>
              </w:r>
              <w:r>
                <w:rPr>
                  <w:rFonts w:hint="eastAsia"/>
                  <w:b/>
                </w:rPr>
                <w:t>煤炭产业发挥核心支撑作用。</w:t>
              </w:r>
              <w:r>
                <w:rPr>
                  <w:rFonts w:hint="eastAsia"/>
                  <w:bCs/>
                </w:rPr>
                <w:t>优化生产组织，陕蒙矿井达产达效，澳洲矿井产量恢复提升，确保全年商品煤产量达到1.4亿吨以上。加快优质资源释放，高质高效推进增量项目建设，规划2024-2025年建成万福煤矿、五彩湾四号露天矿，2024-2030年霍林河一号煤矿、曹四夭钼矿、刘三圪旦煤矿、嘎鲁图煤矿陆续开工、相继建成，若上述项目规划如期完成，将新增煤炭产能4</w:t>
              </w:r>
              <w:r>
                <w:rPr>
                  <w:bCs/>
                </w:rPr>
                <w:t>,</w:t>
              </w:r>
              <w:r>
                <w:rPr>
                  <w:rFonts w:hint="eastAsia"/>
                  <w:bCs/>
                </w:rPr>
                <w:t>000万吨以上，助力公司实现原煤产量3亿吨的目标。</w:t>
              </w:r>
              <w:r>
                <w:rPr>
                  <w:rFonts w:hint="eastAsia"/>
                  <w:b/>
                </w:rPr>
                <w:t>高端化工新材料产业确保提质增盈。</w:t>
              </w:r>
              <w:r>
                <w:rPr>
                  <w:rFonts w:hint="eastAsia"/>
                  <w:bCs/>
                </w:rPr>
                <w:t>改造升级生产装置技术，确保系统“安稳长满优”运行。坚持柔性生产，优化品种结构，增加高附加值产品产量，力争全年化工品产量突破800万吨。</w:t>
              </w:r>
            </w:p>
            <w:p>
              <w:pPr>
                <w:ind w:firstLineChars="200" w:firstLine="422"/>
                <w:rPr>
                  <w:bCs/>
                </w:rPr>
              </w:pPr>
              <w:r>
                <w:rPr>
                  <w:rFonts w:hint="eastAsia"/>
                  <w:b/>
                </w:rPr>
                <w:t>二、释放新兴产业协同效应。</w:t>
              </w:r>
              <w:r>
                <w:rPr>
                  <w:rFonts w:hint="eastAsia"/>
                  <w:bCs/>
                </w:rPr>
                <w:t>加快培育具有鲜明特色的战略新兴产业集群，持续塑强产业链、提升价值链。</w:t>
              </w:r>
              <w:r>
                <w:rPr>
                  <w:rFonts w:hint="eastAsia"/>
                  <w:b/>
                </w:rPr>
                <w:t>高端装备制造产业：</w:t>
              </w:r>
              <w:r>
                <w:rPr>
                  <w:rFonts w:hint="eastAsia"/>
                  <w:bCs/>
                </w:rPr>
                <w:t>建强做优鲁西智慧制造园区，拓展高端装备、智能制造、绿电产品规模。拓展国际化布局，建好用好德国沙尔夫公司等欧洲装备制造和研发平台；加大液压支架等优势产品向澳洲等国际市场输出。</w:t>
              </w:r>
              <w:r>
                <w:rPr>
                  <w:rFonts w:hint="eastAsia"/>
                  <w:b/>
                </w:rPr>
                <w:t>智慧物流产业：</w:t>
              </w:r>
              <w:r>
                <w:rPr>
                  <w:rFonts w:hint="eastAsia"/>
                  <w:bCs/>
                </w:rPr>
                <w:t>拓展物流设点布局，整合鲁西、新疆优质物流资源，建成泰安港公铁水联运物流园二期、济三泗河港等项目，沿京杭运河、长江积极布局优势物流节点项目，提升煤炭等产品外运能力。</w:t>
              </w:r>
              <w:r>
                <w:rPr>
                  <w:rFonts w:hint="eastAsia"/>
                  <w:b/>
                </w:rPr>
                <w:t>新能源产业：</w:t>
              </w:r>
              <w:r>
                <w:rPr>
                  <w:rFonts w:hint="eastAsia"/>
                  <w:bCs/>
                </w:rPr>
                <w:t>坚持“指标获取+项目建设”同步推进，积极向陕蒙、新疆等产业基础较好、资源丰富区域拓展，推动新能源产业规模扩张、增量创效。</w:t>
              </w:r>
            </w:p>
            <w:p>
              <w:pPr>
                <w:ind w:firstLineChars="200" w:firstLine="422"/>
                <w:rPr>
                  <w:bCs/>
                </w:rPr>
              </w:pPr>
              <w:r>
                <w:rPr>
                  <w:rFonts w:hint="eastAsia"/>
                  <w:b/>
                </w:rPr>
                <w:t>三、深化精益管理提质增效。</w:t>
              </w:r>
              <w:r>
                <w:rPr>
                  <w:rFonts w:hint="eastAsia"/>
                  <w:bCs/>
                </w:rPr>
                <w:t>巩固和扩大精益管理成效，刚性落实降本增效硬性措施，坚定不移提升生产运营质量、增加效益。</w:t>
              </w:r>
              <w:r>
                <w:rPr>
                  <w:rFonts w:hint="eastAsia"/>
                  <w:b/>
                </w:rPr>
                <w:t>强化成本管控。</w:t>
              </w:r>
              <w:r>
                <w:rPr>
                  <w:rFonts w:hint="eastAsia"/>
                  <w:bCs/>
                </w:rPr>
                <w:t>优化工艺流程，提高生产效率，确保主导产品单耗持续降低。</w:t>
              </w:r>
              <w:r>
                <w:rPr>
                  <w:rFonts w:hint="eastAsia"/>
                  <w:b/>
                </w:rPr>
                <w:t>降低财务费用。</w:t>
              </w:r>
              <w:r>
                <w:rPr>
                  <w:rFonts w:hint="eastAsia"/>
                  <w:bCs/>
                </w:rPr>
                <w:t>拓宽融资渠道，实施低成本融资置换，压缩有息负债规模，持续降杠杆、减负债。</w:t>
              </w:r>
              <w:r>
                <w:rPr>
                  <w:rFonts w:hint="eastAsia"/>
                  <w:b/>
                </w:rPr>
                <w:t>严格资本开支。</w:t>
              </w:r>
              <w:r>
                <w:rPr>
                  <w:rFonts w:hint="eastAsia"/>
                  <w:bCs/>
                </w:rPr>
                <w:t>从严从紧落实各类资金计划，资金重点向优质资源、贡献利润的新建项目上集中，提高资金使用价值。</w:t>
              </w:r>
              <w:r>
                <w:rPr>
                  <w:rFonts w:hint="eastAsia"/>
                  <w:b/>
                </w:rPr>
                <w:t>优化营销布局。</w:t>
              </w:r>
              <w:r>
                <w:rPr>
                  <w:rFonts w:hint="eastAsia"/>
                  <w:bCs/>
                </w:rPr>
                <w:t>灵活销售策略，积极开发冶金、焦化、喷吹煤市场，实现向高收益、高价值流向倾斜。实施“精煤+定制”战略，增加精煤主力创效品种产销量。加强与优质客户群体合作，努力提高兑现率，稳定市场销售。</w:t>
              </w:r>
              <w:r>
                <w:rPr>
                  <w:rFonts w:hint="eastAsia"/>
                  <w:b/>
                </w:rPr>
                <w:t>实施精益物供。</w:t>
              </w:r>
              <w:r>
                <w:rPr>
                  <w:rFonts w:hint="eastAsia"/>
                  <w:bCs/>
                </w:rPr>
                <w:t>灵活运用规模降本、集中采购、社会代储等多元化策略，降低采购成本。</w:t>
              </w:r>
            </w:p>
            <w:p>
              <w:pPr>
                <w:ind w:firstLineChars="200" w:firstLine="422"/>
                <w:rPr>
                  <w:bCs/>
                </w:rPr>
              </w:pPr>
              <w:r>
                <w:rPr>
                  <w:rFonts w:hint="eastAsia"/>
                  <w:b/>
                </w:rPr>
                <w:t>四、优化资源配置创造价值。</w:t>
              </w:r>
              <w:r>
                <w:rPr>
                  <w:rFonts w:hint="eastAsia"/>
                  <w:bCs/>
                </w:rPr>
                <w:t>创新“资源+资本”发展模式，密切关注境内外优质资产并购项目，积极谋划合资合作、战略并购，壮大优势产业集群。深入实施国企改革深化提升行动，完善现代企业制度，科学实施价值管理，打造真实透明、合规高效、价值增值的高质量上市公司。秉持“绿色低碳、合规透明、可持续发展”的ESG战略方针，将ESG理念和要求全面融入公司治理、战略发展和生产运营，推动企业质量变革、效率变革、动力变革。</w:t>
              </w:r>
            </w:p>
            <w:bookmarkEnd w:id="67"/>
            <w:p>
              <w:pPr>
                <w:ind w:firstLineChars="200" w:firstLine="420"/>
                <w:rPr>
                  <w:bCs/>
                </w:rPr>
              </w:pPr>
            </w:p>
            <w:p>
              <w:pPr>
                <w:keepNext/>
                <w:keepLines/>
                <w:widowControl w:val="0"/>
                <w:numPr>
                  <w:ilvl w:val="0"/>
                  <w:numId w:val="29"/>
                </w:numPr>
                <w:spacing w:before="60" w:after="60"/>
                <w:jc w:val="both"/>
                <w:outlineLvl w:val="2"/>
                <w:rPr>
                  <w:rFonts w:cs="Times New Roman"/>
                  <w:b/>
                  <w:kern w:val="2"/>
                  <w:lang w:val="en-GB"/>
                </w:rPr>
              </w:pPr>
              <w:r>
                <w:rPr>
                  <w:rFonts w:cs="Times New Roman" w:hint="eastAsia"/>
                  <w:b/>
                  <w:kern w:val="2"/>
                  <w:lang w:val="en-GB"/>
                </w:rPr>
                <w:t>汇率变动影响</w:t>
              </w:r>
            </w:p>
            <w:p>
              <w:pPr>
                <w:ind w:firstLineChars="200" w:firstLine="420"/>
                <w:rPr>
                  <w:rFonts w:cs="Times New Roman"/>
                </w:rPr>
              </w:pPr>
              <w:r>
                <w:rPr>
                  <w:rFonts w:cs="Times New Roman" w:hint="eastAsia"/>
                </w:rPr>
                <w:t>汇率变动对本集团的影响主要体现在：</w:t>
              </w:r>
            </w:p>
            <w:p>
              <w:pPr>
                <w:ind w:firstLineChars="200" w:firstLine="420"/>
                <w:rPr>
                  <w:rFonts w:cs="Times New Roman"/>
                </w:rPr>
              </w:pPr>
              <w:r>
                <w:rPr>
                  <w:rFonts w:cs="Times New Roman" w:hint="eastAsia"/>
                </w:rPr>
                <w:t>(1)本集团煤炭境外销售分别以美元、澳元计价，对境外煤炭销售收入产生影响；</w:t>
              </w:r>
            </w:p>
            <w:p>
              <w:pPr>
                <w:ind w:firstLineChars="200" w:firstLine="420"/>
                <w:rPr>
                  <w:rFonts w:cs="Times New Roman"/>
                </w:rPr>
              </w:pPr>
              <w:r>
                <w:rPr>
                  <w:rFonts w:cs="Times New Roman" w:hint="eastAsia"/>
                </w:rPr>
                <w:t>(2)对外币存、贷款的汇兑损益产生影响；</w:t>
              </w:r>
            </w:p>
            <w:p>
              <w:pPr>
                <w:ind w:firstLineChars="200" w:firstLine="420"/>
                <w:rPr>
                  <w:rFonts w:cs="Times New Roman"/>
                </w:rPr>
              </w:pPr>
              <w:r>
                <w:rPr>
                  <w:rFonts w:cs="Times New Roman" w:hint="eastAsia"/>
                </w:rPr>
                <w:t>(3)对本集团进口设备和配件的成本产生影响。</w:t>
              </w:r>
            </w:p>
            <w:p>
              <w:pPr>
                <w:ind w:firstLineChars="200" w:firstLine="420"/>
                <w:rPr>
                  <w:rFonts w:cs="Times New Roman"/>
                </w:rPr>
              </w:pPr>
              <w:r>
                <w:rPr>
                  <w:rFonts w:cs="Times New Roman" w:hint="eastAsia"/>
                </w:rPr>
                <w:t>受汇率变动影响，报告期内本集团产生账面汇兑收益</w:t>
              </w:r>
              <w:bookmarkStart w:id="68" w:name="_Hlk174521216"/>
              <w:r>
                <w:rPr>
                  <w:rFonts w:cs="Times New Roman"/>
                  <w:color w:val="000000"/>
                  <w:lang w:val="en-GB"/>
                </w:rPr>
                <w:t>2.80</w:t>
              </w:r>
              <w:bookmarkEnd w:id="68"/>
              <w:r>
                <w:rPr>
                  <w:rFonts w:cs="Times New Roman" w:hint="eastAsia"/>
                </w:rPr>
                <w:t>亿元。</w:t>
              </w:r>
            </w:p>
            <w:p>
              <w:pPr>
                <w:ind w:firstLineChars="200" w:firstLine="420"/>
                <w:rPr>
                  <w:rFonts w:cs="Times New Roman"/>
                </w:rPr>
              </w:pPr>
              <w:r>
                <w:rPr>
                  <w:rFonts w:cs="Times New Roman" w:hint="eastAsia"/>
                </w:rPr>
                <w:t>为管理预期销售收入和港元股息派发带来的外币风险，兖煤澳洲与银行签订了外汇套期保值合约。</w:t>
              </w:r>
            </w:p>
            <w:p>
              <w:pPr>
                <w:ind w:firstLineChars="200" w:firstLine="420"/>
                <w:rPr>
                  <w:rFonts w:cs="Times New Roman"/>
                </w:rPr>
              </w:pPr>
              <w:r>
                <w:rPr>
                  <w:rFonts w:cs="Times New Roman" w:hint="eastAsia"/>
                </w:rPr>
                <w:t>为对冲汇率波动造成的美元债务汇兑损益，兖煤澳洲、兖煤国际对美元债务采用会计方法进行了套期保值，有效规避了汇率波动对当期损益的影响。报告期末，兖煤澳洲美元贷款已全额结清，但根据会计自然套保规则，提前偿贷带来的汇兑损益将仍在合同约定的贷款到期日进行确认，对未来会计年度产生非现金影响。</w:t>
              </w:r>
            </w:p>
            <w:p>
              <w:pPr>
                <w:ind w:firstLineChars="200" w:firstLine="420"/>
                <w:rPr>
                  <w:rFonts w:cs="Times New Roman"/>
                </w:rPr>
              </w:pPr>
              <w:r>
                <w:rPr>
                  <w:rFonts w:cs="Times New Roman" w:hint="eastAsia"/>
                </w:rPr>
                <w:t>除上述披露外，本集团在本报告期内并未对其他外汇采取套期保值措施，并未就人民币与外币之间的汇率加以对冲。</w:t>
              </w:r>
            </w:p>
            <w:p>
              <w:pPr>
                <w:ind w:firstLineChars="200" w:firstLine="420"/>
                <w:rPr>
                  <w:rFonts w:cs="Times New Roman"/>
                </w:rPr>
              </w:pPr>
            </w:p>
            <w:p>
              <w:pPr>
                <w:keepNext/>
                <w:keepLines/>
                <w:widowControl w:val="0"/>
                <w:numPr>
                  <w:ilvl w:val="0"/>
                  <w:numId w:val="29"/>
                </w:numPr>
                <w:spacing w:before="60" w:after="60"/>
                <w:jc w:val="both"/>
                <w:outlineLvl w:val="2"/>
                <w:rPr>
                  <w:rFonts w:cs="Times New Roman"/>
                  <w:b/>
                  <w:kern w:val="2"/>
                  <w:lang w:val="en-GB"/>
                </w:rPr>
              </w:pPr>
              <w:r>
                <w:rPr>
                  <w:rFonts w:cs="Times New Roman" w:hint="eastAsia"/>
                  <w:b/>
                  <w:kern w:val="2"/>
                  <w:lang w:val="en-GB"/>
                </w:rPr>
                <w:lastRenderedPageBreak/>
                <w:t>税项</w:t>
              </w:r>
            </w:p>
            <w:p>
              <w:pPr>
                <w:ind w:firstLineChars="200" w:firstLine="420"/>
                <w:rPr>
                  <w:rFonts w:cs="Times New Roman"/>
                </w:rPr>
              </w:pPr>
              <w:r>
                <w:rPr>
                  <w:rFonts w:cs="Times New Roman" w:hint="eastAsia"/>
                </w:rPr>
                <w:t>202</w:t>
              </w:r>
              <w:r>
                <w:rPr>
                  <w:rFonts w:cs="Times New Roman"/>
                </w:rPr>
                <w:t>4</w:t>
              </w:r>
              <w:r>
                <w:rPr>
                  <w:rFonts w:cs="Times New Roman" w:hint="eastAsia"/>
                </w:rPr>
                <w:t>年上半年，除部分中国境内子公司享受所得税优惠政策，就应课税利润缴纳15%的所得税外，本公司及其他中国境内的子公司须就应课税利润缴纳25%的所得税；兖煤澳洲须就应课税利润缴纳30%的所得税；兖煤国际须就应课税利润缴纳16.5%的所得税。</w:t>
              </w:r>
            </w:p>
            <w:p>
              <w:pPr>
                <w:ind w:firstLineChars="200" w:firstLine="420"/>
                <w:rPr>
                  <w:rFonts w:cs="Times New Roman"/>
                </w:rPr>
              </w:pPr>
            </w:p>
            <w:p>
              <w:pPr>
                <w:ind w:firstLineChars="200" w:firstLine="420"/>
                <w:jc w:val="both"/>
                <w:rPr>
                  <w:bCs/>
                </w:rPr>
              </w:pPr>
              <w:r>
                <w:rPr>
                  <w:rFonts w:cs="Times New Roman" w:hint="eastAsia"/>
                </w:rPr>
                <w:t>中国境内子公司有关所得税优惠政策和税率详情请见按中国会计准则编制的财务报表附注“税收优惠”。</w:t>
              </w:r>
            </w:p>
          </w:sdtContent>
        </w:sdt>
      </w:sdtContent>
    </w:sdt>
    <w:bookmarkEnd w:id="48"/>
    <w:bookmarkEnd w:id="49"/>
    <w:p>
      <w:pPr>
        <w:rPr>
          <w:color w:val="000000" w:themeColor="text1"/>
        </w:rPr>
      </w:pPr>
      <w:r>
        <w:rPr>
          <w:color w:val="000000" w:themeColor="text1"/>
        </w:rPr>
        <w:br w:type="page"/>
      </w:r>
    </w:p>
    <w:p>
      <w:pPr>
        <w:pStyle w:val="1"/>
        <w:numPr>
          <w:ilvl w:val="0"/>
          <w:numId w:val="3"/>
        </w:numPr>
        <w:rPr>
          <w:rFonts w:ascii="黑体" w:hAnsi="黑体"/>
          <w:color w:val="000000" w:themeColor="text1"/>
        </w:rPr>
      </w:pPr>
      <w:bookmarkStart w:id="69" w:name="_Toc76114275"/>
      <w:bookmarkStart w:id="70" w:name="_Toc142578258"/>
      <w:bookmarkStart w:id="71" w:name="_Toc175910446"/>
      <w:r>
        <w:rPr>
          <w:rFonts w:ascii="黑体" w:hAnsi="黑体" w:hint="eastAsia"/>
          <w:color w:val="000000" w:themeColor="text1"/>
        </w:rPr>
        <w:lastRenderedPageBreak/>
        <w:t>公司治理</w:t>
      </w:r>
      <w:bookmarkEnd w:id="69"/>
      <w:bookmarkEnd w:id="70"/>
      <w:bookmarkEnd w:id="71"/>
    </w:p>
    <w:p>
      <w:pPr>
        <w:numPr>
          <w:ilvl w:val="0"/>
          <w:numId w:val="34"/>
        </w:numPr>
        <w:tabs>
          <w:tab w:val="left" w:pos="426"/>
        </w:tabs>
        <w:outlineLvl w:val="1"/>
        <w:rPr>
          <w:b/>
          <w:bCs/>
          <w:color w:val="000000" w:themeColor="text1"/>
        </w:rPr>
      </w:pPr>
      <w:bookmarkStart w:id="72" w:name="_Hlk74646363"/>
      <w:r>
        <w:rPr>
          <w:b/>
          <w:bCs/>
          <w:color w:val="000000" w:themeColor="text1"/>
        </w:rPr>
        <w:t>股东大会情况简介</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751"/>
        <w:gridCol w:w="2736"/>
        <w:gridCol w:w="1796"/>
        <w:gridCol w:w="843"/>
      </w:tblGrid>
      <w:tr>
        <w:trPr>
          <w:trHeight w:val="165"/>
        </w:trPr>
        <w:sdt>
          <w:sdtPr>
            <w:rPr>
              <w:color w:val="000000" w:themeColor="text1"/>
            </w:rPr>
            <w:tag w:val="_PLD_22bc61a8a37f49b2b6002bda8044b00b"/>
            <w:id w:val="-667322961"/>
          </w:sdtPr>
          <w:sdtContent>
            <w:tc>
              <w:tcPr>
                <w:tcW w:w="961" w:type="pct"/>
                <w:vAlign w:val="center"/>
              </w:tcPr>
              <w:p>
                <w:pPr>
                  <w:widowControl w:val="0"/>
                  <w:jc w:val="center"/>
                  <w:rPr>
                    <w:color w:val="000000" w:themeColor="text1"/>
                  </w:rPr>
                </w:pPr>
                <w:r>
                  <w:rPr>
                    <w:color w:val="000000" w:themeColor="text1"/>
                  </w:rPr>
                  <w:t>会议届次</w:t>
                </w:r>
              </w:p>
            </w:tc>
          </w:sdtContent>
        </w:sdt>
        <w:sdt>
          <w:sdtPr>
            <w:rPr>
              <w:color w:val="000000" w:themeColor="text1"/>
            </w:rPr>
            <w:tag w:val="_PLD_4d4c6f75c14e44a5ae87874c2dde133c"/>
            <w:id w:val="263118749"/>
          </w:sdtPr>
          <w:sdtContent>
            <w:tc>
              <w:tcPr>
                <w:tcW w:w="992" w:type="pct"/>
                <w:vAlign w:val="center"/>
              </w:tcPr>
              <w:p>
                <w:pPr>
                  <w:widowControl w:val="0"/>
                  <w:jc w:val="center"/>
                  <w:rPr>
                    <w:color w:val="000000" w:themeColor="text1"/>
                  </w:rPr>
                </w:pPr>
                <w:r>
                  <w:rPr>
                    <w:color w:val="000000" w:themeColor="text1"/>
                  </w:rPr>
                  <w:t>召开日期</w:t>
                </w:r>
              </w:p>
            </w:tc>
          </w:sdtContent>
        </w:sdt>
        <w:sdt>
          <w:sdtPr>
            <w:rPr>
              <w:color w:val="000000" w:themeColor="text1"/>
            </w:rPr>
            <w:tag w:val="_PLD_63dde22e2e0a412986c86439c3ed05c3"/>
            <w:id w:val="-162394977"/>
          </w:sdtPr>
          <w:sdtContent>
            <w:tc>
              <w:tcPr>
                <w:tcW w:w="1550" w:type="pct"/>
                <w:vAlign w:val="center"/>
              </w:tcPr>
              <w:p>
                <w:pPr>
                  <w:widowControl w:val="0"/>
                  <w:jc w:val="center"/>
                  <w:rPr>
                    <w:color w:val="000000" w:themeColor="text1"/>
                  </w:rPr>
                </w:pPr>
                <w:r>
                  <w:rPr>
                    <w:color w:val="000000" w:themeColor="text1"/>
                  </w:rPr>
                  <w:t>决议刊登的指定网站的查询索引</w:t>
                </w:r>
              </w:p>
            </w:tc>
          </w:sdtContent>
        </w:sdt>
        <w:sdt>
          <w:sdtPr>
            <w:rPr>
              <w:color w:val="000000" w:themeColor="text1"/>
            </w:rPr>
            <w:tag w:val="_PLD_68e4d17d74f541f9b1d7075bcbb5b6c5"/>
            <w:id w:val="1929615506"/>
          </w:sdtPr>
          <w:sdtContent>
            <w:tc>
              <w:tcPr>
                <w:tcW w:w="1018" w:type="pct"/>
                <w:vAlign w:val="center"/>
              </w:tcPr>
              <w:p>
                <w:pPr>
                  <w:widowControl w:val="0"/>
                  <w:jc w:val="center"/>
                  <w:rPr>
                    <w:color w:val="000000" w:themeColor="text1"/>
                  </w:rPr>
                </w:pPr>
                <w:r>
                  <w:rPr>
                    <w:color w:val="000000" w:themeColor="text1"/>
                  </w:rPr>
                  <w:t>决议刊登的披露日期</w:t>
                </w:r>
              </w:p>
            </w:tc>
          </w:sdtContent>
        </w:sdt>
        <w:tc>
          <w:tcPr>
            <w:tcW w:w="478" w:type="pct"/>
            <w:vAlign w:val="center"/>
          </w:tcPr>
          <w:sdt>
            <w:sdtPr>
              <w:rPr>
                <w:rFonts w:hint="eastAsia"/>
                <w:color w:val="000000" w:themeColor="text1"/>
              </w:rPr>
              <w:tag w:val="_PLD_d7d78aa5be2349bcb77c83b55ac046e4"/>
              <w:id w:val="2105615595"/>
            </w:sdtPr>
            <w:sdtContent>
              <w:p>
                <w:pPr>
                  <w:widowControl w:val="0"/>
                  <w:jc w:val="center"/>
                  <w:rPr>
                    <w:color w:val="000000" w:themeColor="text1"/>
                  </w:rPr>
                </w:pPr>
                <w:r>
                  <w:rPr>
                    <w:rFonts w:hint="eastAsia"/>
                    <w:color w:val="000000" w:themeColor="text1"/>
                  </w:rPr>
                  <w:t>会议决议</w:t>
                </w:r>
              </w:p>
            </w:sdtContent>
          </w:sdt>
        </w:tc>
      </w:tr>
      <w:tr>
        <w:trPr>
          <w:trHeight w:val="195"/>
        </w:trPr>
        <w:tc>
          <w:tcPr>
            <w:tcW w:w="961" w:type="pct"/>
            <w:vAlign w:val="center"/>
          </w:tcPr>
          <w:p>
            <w:pPr>
              <w:widowControl w:val="0"/>
              <w:jc w:val="both"/>
            </w:pPr>
            <w:r>
              <w:rPr>
                <w:rFonts w:hint="eastAsia"/>
              </w:rPr>
              <w:t>2023年度股东周年大会</w:t>
            </w:r>
          </w:p>
        </w:tc>
        <w:tc>
          <w:tcPr>
            <w:tcW w:w="992" w:type="pct"/>
            <w:vAlign w:val="center"/>
          </w:tcPr>
          <w:p>
            <w:pPr>
              <w:widowControl w:val="0"/>
              <w:jc w:val="both"/>
            </w:pPr>
            <w:r>
              <w:rPr>
                <w:rFonts w:hint="eastAsia"/>
              </w:rPr>
              <w:t>2024年6月21日</w:t>
            </w:r>
          </w:p>
        </w:tc>
        <w:tc>
          <w:tcPr>
            <w:tcW w:w="1550" w:type="pct"/>
            <w:vAlign w:val="center"/>
          </w:tcPr>
          <w:p>
            <w:pPr>
              <w:widowControl w:val="0"/>
              <w:jc w:val="both"/>
            </w:pPr>
            <w:r>
              <w:rPr>
                <w:rFonts w:hint="eastAsia"/>
              </w:rPr>
              <w:t>上交所网站</w:t>
            </w:r>
          </w:p>
          <w:p>
            <w:pPr>
              <w:widowControl w:val="0"/>
              <w:jc w:val="both"/>
            </w:pPr>
            <w:r>
              <w:rPr>
                <w:rFonts w:hint="eastAsia"/>
              </w:rPr>
              <w:t>（</w:t>
            </w:r>
            <w:r>
              <w:t>www.sse.com.cn）</w:t>
            </w:r>
          </w:p>
          <w:p>
            <w:pPr>
              <w:widowControl w:val="0"/>
              <w:jc w:val="both"/>
            </w:pPr>
            <w:r>
              <w:rPr>
                <w:rFonts w:hint="eastAsia"/>
              </w:rPr>
              <w:t>香港联交所网站</w:t>
            </w:r>
          </w:p>
          <w:p>
            <w:pPr>
              <w:widowControl w:val="0"/>
              <w:jc w:val="both"/>
            </w:pPr>
            <w:r>
              <w:rPr>
                <w:rFonts w:hint="eastAsia"/>
              </w:rPr>
              <w:t>（</w:t>
            </w:r>
            <w:r>
              <w:t>www.hkexnews.hk）</w:t>
            </w:r>
          </w:p>
          <w:p>
            <w:pPr>
              <w:widowControl w:val="0"/>
              <w:jc w:val="both"/>
            </w:pPr>
            <w:r>
              <w:rPr>
                <w:rFonts w:hint="eastAsia"/>
              </w:rPr>
              <w:t>公司网站</w:t>
            </w:r>
          </w:p>
          <w:p>
            <w:pPr>
              <w:widowControl w:val="0"/>
              <w:jc w:val="both"/>
            </w:pPr>
            <w:r>
              <w:t>（www.ykenergy.com</w:t>
            </w:r>
          </w:p>
          <w:p>
            <w:pPr>
              <w:widowControl w:val="0"/>
              <w:jc w:val="both"/>
            </w:pPr>
            <w:r>
              <w:t>www.yanzhoucoal.com.cn）</w:t>
            </w:r>
          </w:p>
        </w:tc>
        <w:tc>
          <w:tcPr>
            <w:tcW w:w="1018" w:type="pct"/>
            <w:vAlign w:val="center"/>
          </w:tcPr>
          <w:p>
            <w:pPr>
              <w:widowControl w:val="0"/>
              <w:jc w:val="both"/>
            </w:pPr>
            <w:r>
              <w:rPr>
                <w:rFonts w:hint="eastAsia"/>
              </w:rPr>
              <w:t>2024年6月21日</w:t>
            </w:r>
          </w:p>
        </w:tc>
        <w:tc>
          <w:tcPr>
            <w:tcW w:w="478" w:type="pct"/>
            <w:vAlign w:val="center"/>
          </w:tcPr>
          <w:p>
            <w:pPr>
              <w:widowControl w:val="0"/>
              <w:jc w:val="center"/>
            </w:pPr>
            <w:r>
              <w:rPr>
                <w:rFonts w:hint="eastAsia"/>
              </w:rPr>
              <w:t>通过所有议案</w:t>
            </w:r>
          </w:p>
        </w:tc>
      </w:tr>
    </w:tbl>
    <w:p>
      <w:pPr>
        <w:rPr>
          <w:color w:val="000000" w:themeColor="text1"/>
        </w:rPr>
      </w:pPr>
    </w:p>
    <w:p>
      <w:pPr>
        <w:rPr>
          <w:sz w:val="24"/>
          <w:szCs w:val="24"/>
        </w:rPr>
      </w:pPr>
      <w:r>
        <w:rPr>
          <w:rFonts w:hint="eastAsia"/>
        </w:rPr>
        <w:t>注：上表中“决议刊登的披露日期”为决议公告所载日期。</w:t>
      </w:r>
    </w:p>
    <w:p>
      <w:pPr>
        <w:rPr>
          <w:color w:val="000000" w:themeColor="text1"/>
        </w:rPr>
      </w:pPr>
    </w:p>
    <w:p>
      <w:pPr>
        <w:rPr>
          <w:b/>
          <w:color w:val="000000" w:themeColor="text1"/>
        </w:rPr>
      </w:pPr>
      <w:bookmarkStart w:id="73" w:name="_Hlk41294309"/>
      <w:bookmarkEnd w:id="72"/>
      <w:r>
        <w:rPr>
          <w:rFonts w:hint="eastAsia"/>
          <w:b/>
          <w:color w:val="000000" w:themeColor="text1"/>
        </w:rPr>
        <w:t>表决权恢复的优先股股东请求召开临时股东大会</w:t>
      </w:r>
    </w:p>
    <w:sdt>
      <w:sdtPr>
        <w:rPr>
          <w:color w:val="000000" w:themeColor="text1"/>
        </w:rPr>
        <w:alias w:val="是否适用：表决权恢复的优先股股东请求召开临时股东大会[双击切换]"/>
        <w:tag w:val="_GBC_07c9bc8db9ab4498ac0bfac48beddedc"/>
        <w:id w:val="-200380617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73"/>
    <w:p>
      <w:pPr>
        <w:rPr>
          <w:color w:val="000000" w:themeColor="text1"/>
        </w:rPr>
      </w:pPr>
    </w:p>
    <w:p>
      <w:pPr>
        <w:rPr>
          <w:color w:val="000000" w:themeColor="text1"/>
        </w:rPr>
      </w:pPr>
      <w:r>
        <w:rPr>
          <w:rFonts w:hint="eastAsia"/>
          <w:color w:val="000000" w:themeColor="text1"/>
        </w:rPr>
        <w:t>股东大会情况说明</w:t>
      </w:r>
    </w:p>
    <w:sdt>
      <w:sdtPr>
        <w:rPr>
          <w:rFonts w:hint="eastAsia"/>
          <w:color w:val="000000" w:themeColor="text1"/>
        </w:rPr>
        <w:alias w:val="是否适用：股东大会情况说明[双击切换]"/>
        <w:tag w:val="_GBC_bc06fc78c35044b0a848192606e2a5ad"/>
        <w:id w:val="204895307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34"/>
        </w:numPr>
        <w:tabs>
          <w:tab w:val="left" w:pos="426"/>
        </w:tabs>
        <w:outlineLvl w:val="1"/>
        <w:rPr>
          <w:b/>
          <w:bCs/>
          <w:color w:val="000000" w:themeColor="text1"/>
        </w:rPr>
      </w:pPr>
      <w:bookmarkStart w:id="74" w:name="_Toc342057949"/>
      <w:bookmarkStart w:id="75" w:name="_Toc342566009"/>
      <w:r>
        <w:rPr>
          <w:b/>
          <w:bCs/>
          <w:color w:val="000000" w:themeColor="text1"/>
        </w:rPr>
        <w:t>公司董事、监事、高级管理人员变动情况</w:t>
      </w:r>
      <w:bookmarkEnd w:id="74"/>
      <w:bookmarkEnd w:id="75"/>
    </w:p>
    <w:sdt>
      <w:sdtPr>
        <w:rPr>
          <w:color w:val="000000" w:themeColor="text1"/>
        </w:rPr>
        <w:alias w:val="是否适用：公司董事、监事、高级管理人员变动情况[双击切换]"/>
        <w:tag w:val="_GBC_001d837207464f1aaa52a7fb8cd9d226"/>
        <w:id w:val="-193412197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00"/>
        <w:gridCol w:w="3056"/>
        <w:gridCol w:w="2867"/>
      </w:tblGrid>
      <w:tr>
        <w:sdt>
          <w:sdtPr>
            <w:rPr>
              <w:color w:val="000000" w:themeColor="text1"/>
            </w:rPr>
            <w:tag w:val="_PLD_8d21520223e04755b8822b634d237604"/>
            <w:id w:val="-1812628213"/>
          </w:sdtPr>
          <w:sdtContent>
            <w:tc>
              <w:tcPr>
                <w:tcW w:w="1643" w:type="pct"/>
                <w:shd w:val="clear" w:color="auto" w:fill="auto"/>
              </w:tcPr>
              <w:p>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rPr>
              <w:color w:val="000000" w:themeColor="text1"/>
            </w:rPr>
            <w:tag w:val="_PLD_fbd3bf633b6f43caac5e618a32167462"/>
            <w:id w:val="1639919483"/>
          </w:sdtPr>
          <w:sdtContent>
            <w:tc>
              <w:tcPr>
                <w:tcW w:w="1732" w:type="pct"/>
                <w:shd w:val="clear" w:color="auto" w:fill="auto"/>
              </w:tcPr>
              <w:p>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rPr>
              <w:color w:val="000000" w:themeColor="text1"/>
            </w:rPr>
            <w:tag w:val="_PLD_32b7efb7e5ea42b9a9c73ad4470b3d12"/>
            <w:id w:val="-586236653"/>
          </w:sdtPr>
          <w:sdtContent>
            <w:tc>
              <w:tcPr>
                <w:tcW w:w="1625" w:type="pct"/>
                <w:shd w:val="clear" w:color="auto" w:fill="auto"/>
              </w:tcPr>
              <w:p>
                <w:pPr>
                  <w:kinsoku w:val="0"/>
                  <w:overflowPunct w:val="0"/>
                  <w:autoSpaceDE w:val="0"/>
                  <w:autoSpaceDN w:val="0"/>
                  <w:adjustRightInd w:val="0"/>
                  <w:snapToGrid w:val="0"/>
                  <w:jc w:val="center"/>
                  <w:rPr>
                    <w:color w:val="000000" w:themeColor="text1"/>
                    <w:highlight w:val="cyan"/>
                  </w:rPr>
                </w:pPr>
                <w:r>
                  <w:rPr>
                    <w:rFonts w:hint="eastAsia"/>
                    <w:color w:val="000000" w:themeColor="text1"/>
                  </w:rPr>
                  <w:t>变动情形</w:t>
                </w:r>
              </w:p>
            </w:tc>
          </w:sdtContent>
        </w:sdt>
      </w:tr>
      <w:tr>
        <w:tc>
          <w:tcPr>
            <w:tcW w:w="1643" w:type="pct"/>
            <w:vAlign w:val="center"/>
          </w:tcPr>
          <w:p>
            <w:pPr>
              <w:kinsoku w:val="0"/>
              <w:overflowPunct w:val="0"/>
              <w:autoSpaceDE w:val="0"/>
              <w:autoSpaceDN w:val="0"/>
              <w:adjustRightInd w:val="0"/>
              <w:snapToGrid w:val="0"/>
              <w:jc w:val="center"/>
            </w:pPr>
            <w:r>
              <w:rPr>
                <w:rFonts w:hint="eastAsia"/>
              </w:rPr>
              <w:t>高春雷</w:t>
            </w:r>
          </w:p>
        </w:tc>
        <w:tc>
          <w:tcPr>
            <w:tcW w:w="1732" w:type="pct"/>
            <w:vAlign w:val="center"/>
          </w:tcPr>
          <w:p>
            <w:pPr>
              <w:kinsoku w:val="0"/>
              <w:overflowPunct w:val="0"/>
              <w:autoSpaceDE w:val="0"/>
              <w:autoSpaceDN w:val="0"/>
              <w:adjustRightInd w:val="0"/>
              <w:snapToGrid w:val="0"/>
              <w:jc w:val="center"/>
            </w:pPr>
            <w:r>
              <w:rPr>
                <w:rFonts w:hint="eastAsia"/>
              </w:rPr>
              <w:t>总工程师（化工）</w:t>
            </w:r>
          </w:p>
        </w:tc>
        <w:sdt>
          <w:sdtPr>
            <w:rPr>
              <w:color w:val="000000" w:themeColor="text1"/>
            </w:rPr>
            <w:alias w:val="公司董事、监事、高级管理人员的变动情形"/>
            <w:tag w:val="_GBC_466f24fb36cc4d949be4225fed8d37c7"/>
            <w:id w:val="-664241326"/>
            <w:comboBox>
              <w:listItem w:displayText="聘任" w:value="聘任"/>
              <w:listItem w:displayText="离任" w:value="离任"/>
              <w:listItem w:displayText="解任" w:value="解任"/>
              <w:listItem w:displayText="选举" w:value="选举"/>
            </w:comboBox>
          </w:sdtPr>
          <w:sdtContent>
            <w:tc>
              <w:tcPr>
                <w:tcW w:w="1625" w:type="pct"/>
                <w:vAlign w:val="center"/>
              </w:tcPr>
              <w:p>
                <w:pPr>
                  <w:kinsoku w:val="0"/>
                  <w:overflowPunct w:val="0"/>
                  <w:autoSpaceDE w:val="0"/>
                  <w:autoSpaceDN w:val="0"/>
                  <w:adjustRightInd w:val="0"/>
                  <w:snapToGrid w:val="0"/>
                  <w:jc w:val="center"/>
                  <w:rPr>
                    <w:color w:val="000000" w:themeColor="text1"/>
                  </w:rPr>
                </w:pPr>
                <w:r>
                  <w:rPr>
                    <w:color w:val="000000" w:themeColor="text1"/>
                  </w:rPr>
                  <w:t>聘任</w:t>
                </w:r>
              </w:p>
            </w:tc>
          </w:sdtContent>
        </w:sdt>
      </w:tr>
      <w:tr>
        <w:tc>
          <w:tcPr>
            <w:tcW w:w="1643" w:type="pct"/>
            <w:vAlign w:val="center"/>
          </w:tcPr>
          <w:p>
            <w:pPr>
              <w:kinsoku w:val="0"/>
              <w:overflowPunct w:val="0"/>
              <w:autoSpaceDE w:val="0"/>
              <w:autoSpaceDN w:val="0"/>
              <w:adjustRightInd w:val="0"/>
              <w:snapToGrid w:val="0"/>
              <w:jc w:val="center"/>
            </w:pPr>
            <w:r>
              <w:rPr>
                <w:rFonts w:hint="eastAsia"/>
              </w:rPr>
              <w:t>张照允</w:t>
            </w:r>
          </w:p>
        </w:tc>
        <w:tc>
          <w:tcPr>
            <w:tcW w:w="1732" w:type="pct"/>
            <w:vAlign w:val="center"/>
          </w:tcPr>
          <w:p>
            <w:pPr>
              <w:kinsoku w:val="0"/>
              <w:overflowPunct w:val="0"/>
              <w:autoSpaceDE w:val="0"/>
              <w:autoSpaceDN w:val="0"/>
              <w:adjustRightInd w:val="0"/>
              <w:snapToGrid w:val="0"/>
              <w:jc w:val="center"/>
            </w:pPr>
            <w:r>
              <w:rPr>
                <w:rFonts w:hint="eastAsia"/>
              </w:rPr>
              <w:t>总工程师</w:t>
            </w:r>
          </w:p>
        </w:tc>
        <w:sdt>
          <w:sdtPr>
            <w:rPr>
              <w:color w:val="000000" w:themeColor="text1"/>
            </w:rPr>
            <w:alias w:val="公司董事、监事、高级管理人员的变动情形"/>
            <w:tag w:val="_GBC_466f24fb36cc4d949be4225fed8d37c7"/>
            <w:id w:val="1173072192"/>
            <w:comboBox>
              <w:listItem w:displayText="聘任" w:value="聘任"/>
              <w:listItem w:displayText="离任" w:value="离任"/>
              <w:listItem w:displayText="解任" w:value="解任"/>
              <w:listItem w:displayText="选举" w:value="选举"/>
            </w:comboBox>
          </w:sdtPr>
          <w:sdtContent>
            <w:tc>
              <w:tcPr>
                <w:tcW w:w="1625" w:type="pct"/>
                <w:vAlign w:val="center"/>
              </w:tcPr>
              <w:p>
                <w:pPr>
                  <w:kinsoku w:val="0"/>
                  <w:overflowPunct w:val="0"/>
                  <w:autoSpaceDE w:val="0"/>
                  <w:autoSpaceDN w:val="0"/>
                  <w:adjustRightInd w:val="0"/>
                  <w:snapToGrid w:val="0"/>
                  <w:jc w:val="center"/>
                  <w:rPr>
                    <w:color w:val="000000" w:themeColor="text1"/>
                  </w:rPr>
                </w:pPr>
                <w:r>
                  <w:rPr>
                    <w:color w:val="000000" w:themeColor="text1"/>
                  </w:rPr>
                  <w:t>聘任</w:t>
                </w:r>
              </w:p>
            </w:tc>
          </w:sdtContent>
        </w:sdt>
      </w:tr>
      <w:tr>
        <w:tc>
          <w:tcPr>
            <w:tcW w:w="1643" w:type="pct"/>
            <w:vAlign w:val="center"/>
          </w:tcPr>
          <w:p>
            <w:pPr>
              <w:kinsoku w:val="0"/>
              <w:overflowPunct w:val="0"/>
              <w:autoSpaceDE w:val="0"/>
              <w:autoSpaceDN w:val="0"/>
              <w:adjustRightInd w:val="0"/>
              <w:snapToGrid w:val="0"/>
              <w:jc w:val="center"/>
            </w:pPr>
            <w:r>
              <w:rPr>
                <w:rFonts w:hint="eastAsia"/>
              </w:rPr>
              <w:t>马俊鹏</w:t>
            </w:r>
          </w:p>
        </w:tc>
        <w:tc>
          <w:tcPr>
            <w:tcW w:w="1732" w:type="pct"/>
            <w:vAlign w:val="center"/>
          </w:tcPr>
          <w:p>
            <w:pPr>
              <w:kinsoku w:val="0"/>
              <w:overflowPunct w:val="0"/>
              <w:autoSpaceDE w:val="0"/>
              <w:autoSpaceDN w:val="0"/>
              <w:adjustRightInd w:val="0"/>
              <w:snapToGrid w:val="0"/>
              <w:jc w:val="center"/>
            </w:pPr>
            <w:r>
              <w:rPr>
                <w:rFonts w:hint="eastAsia"/>
              </w:rPr>
              <w:t>总工程师</w:t>
            </w:r>
          </w:p>
        </w:tc>
        <w:tc>
          <w:tcPr>
            <w:tcW w:w="1625" w:type="pct"/>
            <w:vAlign w:val="center"/>
          </w:tcPr>
          <w:p>
            <w:pPr>
              <w:kinsoku w:val="0"/>
              <w:overflowPunct w:val="0"/>
              <w:autoSpaceDE w:val="0"/>
              <w:autoSpaceDN w:val="0"/>
              <w:adjustRightInd w:val="0"/>
              <w:snapToGrid w:val="0"/>
              <w:jc w:val="center"/>
              <w:rPr>
                <w:color w:val="000000" w:themeColor="text1"/>
              </w:rPr>
            </w:pPr>
            <w:r>
              <w:rPr>
                <w:rFonts w:hint="eastAsia"/>
                <w:color w:val="000000" w:themeColor="text1"/>
              </w:rPr>
              <w:t>离任</w:t>
            </w:r>
          </w:p>
        </w:tc>
      </w:tr>
    </w:tbl>
    <w:p>
      <w:pPr>
        <w:rPr>
          <w:color w:val="000000" w:themeColor="text1"/>
        </w:rPr>
      </w:pPr>
    </w:p>
    <w:p>
      <w:pPr>
        <w:rPr>
          <w:color w:val="000000" w:themeColor="text1"/>
        </w:rPr>
      </w:pPr>
      <w:r>
        <w:rPr>
          <w:rFonts w:hint="eastAsia"/>
          <w:color w:val="000000" w:themeColor="text1"/>
        </w:rPr>
        <w:t>公司董事、监事、高级管理人员变动的情况说明</w:t>
      </w:r>
    </w:p>
    <w:sdt>
      <w:sdtPr>
        <w:rPr>
          <w:rFonts w:hint="eastAsia"/>
          <w:color w:val="000000" w:themeColor="text1"/>
        </w:rPr>
        <w:alias w:val="是否适用：公司董事、监事、高级管理人员变动的情况说明 [双击切换]"/>
        <w:tag w:val="_GBC_1eda708e71a542fa89f6ad1bb8abbf70"/>
        <w:id w:val="1847828722"/>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董事、监事、高级管理人员变动的情况说明"/>
        <w:tag w:val="_GBC_f2e7651aeda04cb8847fc3d49af6315f"/>
        <w:id w:val="-1111200190"/>
        <w:placeholder>
          <w:docPart w:val="GBC22222222222222222222222222222"/>
        </w:placeholder>
      </w:sdtPr>
      <w:sdtContent>
        <w:p>
          <w:pPr>
            <w:ind w:firstLineChars="200" w:firstLine="420"/>
            <w:rPr>
              <w:color w:val="000000" w:themeColor="text1"/>
            </w:rPr>
          </w:pPr>
        </w:p>
        <w:p>
          <w:pPr>
            <w:ind w:firstLineChars="200" w:firstLine="422"/>
            <w:outlineLvl w:val="2"/>
            <w:rPr>
              <w:b/>
              <w:color w:val="000000" w:themeColor="text1"/>
            </w:rPr>
          </w:pPr>
          <w:r>
            <w:rPr>
              <w:rFonts w:hint="eastAsia"/>
              <w:b/>
              <w:color w:val="000000" w:themeColor="text1"/>
            </w:rPr>
            <w:t>（一）高级管理人员变动情况</w:t>
          </w:r>
        </w:p>
        <w:p>
          <w:pPr>
            <w:rPr>
              <w:color w:val="000000" w:themeColor="text1"/>
            </w:rPr>
          </w:pPr>
        </w:p>
        <w:p>
          <w:pPr>
            <w:ind w:firstLineChars="200" w:firstLine="420"/>
            <w:rPr>
              <w:rFonts w:asciiTheme="minorEastAsia" w:eastAsiaTheme="minorEastAsia" w:hAnsiTheme="minorEastAsia"/>
            </w:rPr>
          </w:pPr>
          <w:r>
            <w:rPr>
              <w:rFonts w:asciiTheme="minorEastAsia" w:eastAsiaTheme="minorEastAsia" w:hAnsiTheme="minorEastAsia" w:hint="eastAsia"/>
            </w:rPr>
            <w:t>经2024年3月28日召开的公司第九届董事会第六次会议审议批准，聘任高春雷先生为公司总工程师（化工），任期与公司第九届董事会聘任的其他高级管理人员一致。</w:t>
          </w:r>
        </w:p>
        <w:p>
          <w:pPr>
            <w:ind w:firstLineChars="200" w:firstLine="420"/>
            <w:rPr>
              <w:rFonts w:asciiTheme="minorEastAsia" w:eastAsiaTheme="minorEastAsia" w:hAnsiTheme="minorEastAsia"/>
            </w:rPr>
          </w:pPr>
          <w:r>
            <w:rPr>
              <w:rFonts w:asciiTheme="minorEastAsia" w:eastAsiaTheme="minorEastAsia" w:hAnsiTheme="minorEastAsia" w:hint="eastAsia"/>
            </w:rPr>
            <w:t>经2024年6月21日召开的公司第九届董事会第九次会议审议批准，聘任张照允先生为公司总工程师，任期与公司第九届董事会聘任的其他高级管理人员一致。</w:t>
          </w:r>
        </w:p>
        <w:p>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2024年6月21日，董事会收到公司总工程师马俊鹏先生的辞职报告，马俊鹏先生因工作调整辞去公司总工程师的职务。</w:t>
          </w:r>
        </w:p>
        <w:p>
          <w:pPr>
            <w:ind w:firstLineChars="200" w:firstLine="422"/>
            <w:rPr>
              <w:b/>
              <w:color w:val="000000" w:themeColor="text1"/>
            </w:rPr>
          </w:pPr>
        </w:p>
        <w:p>
          <w:pPr>
            <w:ind w:firstLineChars="200" w:firstLine="422"/>
            <w:outlineLvl w:val="2"/>
            <w:rPr>
              <w:color w:val="000000" w:themeColor="text1"/>
            </w:rPr>
          </w:pPr>
          <w:r>
            <w:rPr>
              <w:rFonts w:hint="eastAsia"/>
              <w:b/>
              <w:color w:val="000000" w:themeColor="text1"/>
            </w:rPr>
            <w:t>（二）在本公司附属公司任职变动情况</w:t>
          </w:r>
        </w:p>
        <w:p>
          <w:pPr>
            <w:ind w:firstLineChars="200" w:firstLine="420"/>
            <w:rPr>
              <w:color w:val="000000" w:themeColor="text1"/>
            </w:rPr>
          </w:pPr>
        </w:p>
        <w:p>
          <w:pPr>
            <w:ind w:firstLineChars="200" w:firstLine="420"/>
            <w:rPr>
              <w:color w:val="000000" w:themeColor="text1"/>
            </w:rPr>
          </w:pPr>
          <w:r>
            <w:rPr>
              <w:rFonts w:hint="eastAsia"/>
              <w:color w:val="000000" w:themeColor="text1"/>
            </w:rPr>
            <w:t>（按香港上市监管规定编制）</w:t>
          </w:r>
        </w:p>
        <w:p>
          <w:pPr>
            <w:ind w:firstLineChars="200" w:firstLine="420"/>
            <w:rPr>
              <w:color w:val="000000" w:themeColor="text1"/>
            </w:rPr>
          </w:pPr>
        </w:p>
        <w:tbl>
          <w:tblPr>
            <w:tblStyle w:val="g3"/>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2126"/>
            <w:gridCol w:w="2126"/>
            <w:gridCol w:w="1995"/>
          </w:tblGrid>
          <w:tr>
            <w:trPr>
              <w:jc w:val="center"/>
            </w:trPr>
            <w:tc>
              <w:tcPr>
                <w:tcW w:w="1951" w:type="dxa"/>
                <w:tcBorders>
                  <w:top w:val="single" w:sz="4" w:space="0" w:color="auto"/>
                  <w:left w:val="single" w:sz="4" w:space="0" w:color="auto"/>
                  <w:bottom w:val="single" w:sz="4" w:space="0" w:color="auto"/>
                  <w:right w:val="single" w:sz="4" w:space="0" w:color="auto"/>
                </w:tcBorders>
                <w:hideMark/>
              </w:tcPr>
              <w:p>
                <w:pPr>
                  <w:spacing w:line="360" w:lineRule="exact"/>
                  <w:ind w:right="5"/>
                  <w:jc w:val="center"/>
                </w:pPr>
                <w:r>
                  <w:rPr>
                    <w:rFonts w:hint="eastAsia"/>
                  </w:rPr>
                  <w:t>本公司任职</w:t>
                </w:r>
              </w:p>
            </w:tc>
            <w:tc>
              <w:tcPr>
                <w:tcW w:w="851" w:type="dxa"/>
                <w:tcBorders>
                  <w:top w:val="single" w:sz="4" w:space="0" w:color="auto"/>
                  <w:left w:val="nil"/>
                  <w:bottom w:val="single" w:sz="4" w:space="0" w:color="auto"/>
                  <w:right w:val="single" w:sz="4" w:space="0" w:color="auto"/>
                </w:tcBorders>
                <w:hideMark/>
              </w:tcPr>
              <w:p>
                <w:pPr>
                  <w:spacing w:line="360" w:lineRule="exact"/>
                  <w:ind w:right="5"/>
                  <w:jc w:val="center"/>
                </w:pPr>
                <w:r>
                  <w:rPr>
                    <w:rFonts w:hint="eastAsia"/>
                  </w:rPr>
                  <w:t>姓名</w:t>
                </w:r>
              </w:p>
            </w:tc>
            <w:tc>
              <w:tcPr>
                <w:tcW w:w="2126" w:type="dxa"/>
                <w:tcBorders>
                  <w:top w:val="single" w:sz="4" w:space="0" w:color="auto"/>
                  <w:left w:val="nil"/>
                  <w:bottom w:val="single" w:sz="4" w:space="0" w:color="auto"/>
                  <w:right w:val="single" w:sz="4" w:space="0" w:color="auto"/>
                </w:tcBorders>
                <w:hideMark/>
              </w:tcPr>
              <w:p>
                <w:pPr>
                  <w:spacing w:line="360" w:lineRule="exact"/>
                  <w:ind w:right="5"/>
                  <w:jc w:val="center"/>
                </w:pPr>
                <w:r>
                  <w:rPr>
                    <w:rFonts w:hint="eastAsia"/>
                  </w:rPr>
                  <w:t>变动前</w:t>
                </w:r>
              </w:p>
            </w:tc>
            <w:tc>
              <w:tcPr>
                <w:tcW w:w="2126" w:type="dxa"/>
                <w:tcBorders>
                  <w:top w:val="single" w:sz="4" w:space="0" w:color="auto"/>
                  <w:left w:val="nil"/>
                  <w:bottom w:val="single" w:sz="4" w:space="0" w:color="auto"/>
                  <w:right w:val="single" w:sz="4" w:space="0" w:color="auto"/>
                </w:tcBorders>
                <w:hideMark/>
              </w:tcPr>
              <w:p>
                <w:pPr>
                  <w:spacing w:line="360" w:lineRule="exact"/>
                  <w:ind w:right="5"/>
                  <w:jc w:val="center"/>
                </w:pPr>
                <w:r>
                  <w:rPr>
                    <w:rFonts w:hint="eastAsia"/>
                  </w:rPr>
                  <w:t>变动后</w:t>
                </w:r>
              </w:p>
            </w:tc>
            <w:tc>
              <w:tcPr>
                <w:tcW w:w="1995" w:type="dxa"/>
                <w:tcBorders>
                  <w:top w:val="single" w:sz="4" w:space="0" w:color="auto"/>
                  <w:left w:val="nil"/>
                  <w:bottom w:val="single" w:sz="4" w:space="0" w:color="auto"/>
                  <w:right w:val="single" w:sz="4" w:space="0" w:color="auto"/>
                </w:tcBorders>
                <w:hideMark/>
              </w:tcPr>
              <w:p>
                <w:pPr>
                  <w:spacing w:line="360" w:lineRule="exact"/>
                  <w:ind w:right="5"/>
                  <w:jc w:val="center"/>
                </w:pPr>
                <w:r>
                  <w:rPr>
                    <w:rFonts w:ascii="Times New Roman" w:hAnsi="Times New Roman"/>
                  </w:rPr>
                  <w:t>变动时间</w:t>
                </w:r>
              </w:p>
            </w:tc>
          </w:tr>
          <w:tr>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pPr>
                  <w:spacing w:line="360" w:lineRule="exact"/>
                  <w:ind w:right="5"/>
                  <w:jc w:val="center"/>
                </w:pPr>
                <w:r>
                  <w:rPr>
                    <w:rFonts w:hint="eastAsia"/>
                  </w:rPr>
                  <w:t>财务总监</w:t>
                </w:r>
              </w:p>
            </w:tc>
            <w:tc>
              <w:tcPr>
                <w:tcW w:w="851" w:type="dxa"/>
                <w:tcBorders>
                  <w:top w:val="single" w:sz="4" w:space="0" w:color="auto"/>
                  <w:left w:val="nil"/>
                  <w:bottom w:val="single" w:sz="4" w:space="0" w:color="auto"/>
                  <w:right w:val="single" w:sz="4" w:space="0" w:color="auto"/>
                </w:tcBorders>
                <w:vAlign w:val="center"/>
                <w:hideMark/>
              </w:tcPr>
              <w:p>
                <w:pPr>
                  <w:spacing w:line="360" w:lineRule="exact"/>
                  <w:ind w:right="5"/>
                  <w:jc w:val="center"/>
                  <w:rPr>
                    <w:rFonts w:eastAsiaTheme="minorEastAsia"/>
                  </w:rPr>
                </w:pPr>
                <w:r>
                  <w:rPr>
                    <w:rFonts w:hint="eastAsia"/>
                  </w:rPr>
                  <w:t>赵治国</w:t>
                </w:r>
              </w:p>
            </w:tc>
            <w:tc>
              <w:tcPr>
                <w:tcW w:w="2126" w:type="dxa"/>
                <w:tcBorders>
                  <w:top w:val="single" w:sz="4" w:space="0" w:color="auto"/>
                  <w:left w:val="nil"/>
                  <w:bottom w:val="single" w:sz="4" w:space="0" w:color="auto"/>
                  <w:right w:val="single" w:sz="4" w:space="0" w:color="auto"/>
                </w:tcBorders>
                <w:vAlign w:val="center"/>
                <w:hideMark/>
              </w:tcPr>
              <w:p>
                <w:pPr>
                  <w:spacing w:line="360" w:lineRule="exact"/>
                  <w:ind w:right="5"/>
                  <w:jc w:val="center"/>
                  <w:rPr>
                    <w:rFonts w:eastAsiaTheme="minorEastAsia"/>
                  </w:rPr>
                </w:pPr>
                <w:r>
                  <w:rPr>
                    <w:rFonts w:asciiTheme="minorEastAsia" w:eastAsiaTheme="minorEastAsia" w:hAnsiTheme="minorEastAsia" w:hint="eastAsia"/>
                  </w:rPr>
                  <w:t>—</w:t>
                </w:r>
              </w:p>
            </w:tc>
            <w:tc>
              <w:tcPr>
                <w:tcW w:w="2126" w:type="dxa"/>
                <w:tcBorders>
                  <w:top w:val="single" w:sz="4" w:space="0" w:color="auto"/>
                  <w:left w:val="nil"/>
                  <w:bottom w:val="single" w:sz="4" w:space="0" w:color="auto"/>
                  <w:right w:val="single" w:sz="4" w:space="0" w:color="auto"/>
                </w:tcBorders>
                <w:vAlign w:val="center"/>
                <w:hideMark/>
              </w:tcPr>
              <w:p>
                <w:pPr>
                  <w:spacing w:line="360" w:lineRule="exact"/>
                  <w:ind w:right="5"/>
                  <w:jc w:val="center"/>
                  <w:rPr>
                    <w:rFonts w:eastAsiaTheme="minorEastAsia"/>
                  </w:rPr>
                </w:pPr>
                <w:r>
                  <w:rPr>
                    <w:rFonts w:hint="eastAsia"/>
                  </w:rPr>
                  <w:t>兖煤国际董事</w:t>
                </w:r>
              </w:p>
            </w:tc>
            <w:tc>
              <w:tcPr>
                <w:tcW w:w="1995" w:type="dxa"/>
                <w:tcBorders>
                  <w:top w:val="single" w:sz="4" w:space="0" w:color="auto"/>
                  <w:left w:val="nil"/>
                  <w:bottom w:val="single" w:sz="4" w:space="0" w:color="auto"/>
                  <w:right w:val="single" w:sz="4" w:space="0" w:color="auto"/>
                </w:tcBorders>
                <w:vAlign w:val="center"/>
                <w:hideMark/>
              </w:tcPr>
              <w:p>
                <w:pPr>
                  <w:spacing w:line="360" w:lineRule="exact"/>
                  <w:ind w:right="5"/>
                  <w:jc w:val="center"/>
                  <w:rPr>
                    <w:rFonts w:asciiTheme="minorEastAsia" w:eastAsiaTheme="minorEastAsia" w:hAnsiTheme="minorEastAsia"/>
                  </w:rPr>
                </w:pPr>
                <w:r>
                  <w:rPr>
                    <w:rFonts w:asciiTheme="minorEastAsia" w:eastAsiaTheme="minorEastAsia" w:hAnsiTheme="minorEastAsia" w:hint="eastAsia"/>
                  </w:rPr>
                  <w:t>2024年2月21日</w:t>
                </w:r>
              </w:p>
            </w:tc>
          </w:tr>
        </w:tbl>
        <w:p>
          <w:pPr>
            <w:rPr>
              <w:color w:val="000000" w:themeColor="text1"/>
            </w:rPr>
          </w:pPr>
        </w:p>
      </w:sdtContent>
    </w:sdt>
    <w:p>
      <w:pPr>
        <w:numPr>
          <w:ilvl w:val="0"/>
          <w:numId w:val="34"/>
        </w:numPr>
        <w:tabs>
          <w:tab w:val="left" w:pos="426"/>
        </w:tabs>
        <w:outlineLvl w:val="1"/>
        <w:rPr>
          <w:b/>
          <w:bCs/>
          <w:color w:val="000000" w:themeColor="text1"/>
        </w:rPr>
      </w:pPr>
      <w:r>
        <w:rPr>
          <w:b/>
          <w:bCs/>
          <w:color w:val="000000" w:themeColor="text1"/>
        </w:rPr>
        <w:t>利润分配或资本公积金转增预案</w:t>
      </w:r>
    </w:p>
    <w:p>
      <w:pPr>
        <w:rPr>
          <w:b/>
          <w:color w:val="000000" w:themeColor="text1"/>
        </w:rPr>
      </w:pPr>
      <w:r>
        <w:rPr>
          <w:b/>
          <w:color w:val="000000" w:themeColor="text1"/>
        </w:rPr>
        <w:t>半年度拟定的利润分配预案、公积金转增股本预案</w:t>
      </w:r>
    </w:p>
    <w:tbl>
      <w:tblPr>
        <w:tblStyle w:val="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408"/>
      </w:tblGrid>
      <w:tr>
        <w:sdt>
          <w:sdtPr>
            <w:rPr>
              <w:color w:val="000000" w:themeColor="text1"/>
            </w:rPr>
            <w:tag w:val="_PLD_dee68179c02c4ccc8a9b8d7e3f70f2c6"/>
            <w:id w:val="758263235"/>
          </w:sdtPr>
          <w:sdtContent>
            <w:tc>
              <w:tcPr>
                <w:tcW w:w="4524" w:type="dxa"/>
              </w:tcPr>
              <w:p>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493497573"/>
            <w:comboBox>
              <w:listItem w:displayText="是" w:value="true"/>
              <w:listItem w:displayText="否" w:value="false"/>
            </w:comboBox>
          </w:sdtPr>
          <w:sdtContent>
            <w:tc>
              <w:tcPr>
                <w:tcW w:w="4524" w:type="dxa"/>
              </w:tcPr>
              <w:p>
                <w:pPr>
                  <w:jc w:val="right"/>
                  <w:rPr>
                    <w:color w:val="000000" w:themeColor="text1"/>
                  </w:rPr>
                </w:pPr>
                <w:r>
                  <w:rPr>
                    <w:rFonts w:hint="eastAsia"/>
                    <w:color w:val="000000" w:themeColor="text1"/>
                  </w:rPr>
                  <w:t>是</w:t>
                </w:r>
              </w:p>
            </w:tc>
          </w:sdtContent>
        </w:sdt>
      </w:tr>
      <w:tr>
        <w:tc>
          <w:tcPr>
            <w:tcW w:w="4524" w:type="dxa"/>
          </w:tcPr>
          <w:p>
            <w:pPr>
              <w:rPr>
                <w:color w:val="000000" w:themeColor="text1"/>
              </w:rPr>
            </w:pPr>
            <w:r>
              <w:rPr>
                <w:color w:val="000000" w:themeColor="text1"/>
              </w:rPr>
              <w:t>每10股送红股数（股）</w:t>
            </w:r>
          </w:p>
        </w:tc>
        <w:tc>
          <w:tcPr>
            <w:tcW w:w="4524" w:type="dxa"/>
          </w:tcPr>
          <w:p>
            <w:pPr>
              <w:jc w:val="right"/>
            </w:pPr>
            <w:r>
              <w:rPr>
                <w:rFonts w:hint="eastAsia"/>
              </w:rPr>
              <w:t>-</w:t>
            </w:r>
          </w:p>
        </w:tc>
      </w:tr>
      <w:tr>
        <w:tc>
          <w:tcPr>
            <w:tcW w:w="4524" w:type="dxa"/>
          </w:tcPr>
          <w:p>
            <w:pPr>
              <w:rPr>
                <w:color w:val="000000" w:themeColor="text1"/>
              </w:rPr>
            </w:pPr>
            <w:r>
              <w:rPr>
                <w:color w:val="000000" w:themeColor="text1"/>
              </w:rPr>
              <w:t>每10股派息数(元)（含税）</w:t>
            </w:r>
          </w:p>
        </w:tc>
        <w:tc>
          <w:tcPr>
            <w:tcW w:w="4524" w:type="dxa"/>
          </w:tcPr>
          <w:p>
            <w:pPr>
              <w:jc w:val="right"/>
            </w:pPr>
            <w:r>
              <w:t>2.30</w:t>
            </w:r>
          </w:p>
        </w:tc>
      </w:tr>
      <w:tr>
        <w:tc>
          <w:tcPr>
            <w:tcW w:w="4524" w:type="dxa"/>
          </w:tcPr>
          <w:p>
            <w:pPr>
              <w:rPr>
                <w:color w:val="000000" w:themeColor="text1"/>
              </w:rPr>
            </w:pPr>
            <w:r>
              <w:rPr>
                <w:color w:val="000000" w:themeColor="text1"/>
              </w:rPr>
              <w:t>每10股转增数（股）</w:t>
            </w:r>
          </w:p>
        </w:tc>
        <w:tc>
          <w:tcPr>
            <w:tcW w:w="4524" w:type="dxa"/>
          </w:tcPr>
          <w:p>
            <w:pPr>
              <w:jc w:val="right"/>
            </w:pPr>
            <w:r>
              <w:rPr>
                <w:rFonts w:hint="eastAsia"/>
              </w:rPr>
              <w:t>-</w:t>
            </w:r>
          </w:p>
        </w:tc>
      </w:tr>
      <w:tr>
        <w:sdt>
          <w:sdtPr>
            <w:rPr>
              <w:color w:val="000000" w:themeColor="text1"/>
            </w:rPr>
            <w:tag w:val="_PLD_6f4b1db2793f4d00b5b11589fa8a57fc"/>
            <w:id w:val="146011410"/>
          </w:sdtPr>
          <w:sdtContent>
            <w:tc>
              <w:tcPr>
                <w:tcW w:w="9048" w:type="dxa"/>
                <w:gridSpan w:val="2"/>
              </w:tcPr>
              <w:p>
                <w:pPr>
                  <w:jc w:val="center"/>
                  <w:rPr>
                    <w:color w:val="000000" w:themeColor="text1"/>
                  </w:rPr>
                </w:pPr>
                <w:r>
                  <w:rPr>
                    <w:color w:val="000000" w:themeColor="text1"/>
                  </w:rPr>
                  <w:t>利润分配或资本公积金转增预案的相关情况说明</w:t>
                </w:r>
              </w:p>
            </w:tc>
          </w:sdtContent>
        </w:sdt>
      </w:tr>
      <w:tr>
        <w:tc>
          <w:tcPr>
            <w:tcW w:w="9048" w:type="dxa"/>
            <w:gridSpan w:val="2"/>
          </w:tcPr>
          <w:p>
            <w:pPr>
              <w:ind w:firstLineChars="200" w:firstLine="420"/>
              <w:jc w:val="both"/>
              <w:rPr>
                <w:color w:val="000000" w:themeColor="text1"/>
              </w:rPr>
            </w:pPr>
            <w:r>
              <w:rPr>
                <w:rFonts w:hint="eastAsia"/>
                <w:color w:val="000000" w:themeColor="text1"/>
              </w:rPr>
              <w:t>公司董事会建议以权益分派股权登记日总股本为基数，每1</w:t>
            </w:r>
            <w:r>
              <w:rPr>
                <w:color w:val="000000" w:themeColor="text1"/>
              </w:rPr>
              <w:t>0股派发2024年</w:t>
            </w:r>
            <w:r>
              <w:rPr>
                <w:rFonts w:hint="eastAsia"/>
                <w:color w:val="000000" w:themeColor="text1"/>
              </w:rPr>
              <w:t>半年度</w:t>
            </w:r>
            <w:r>
              <w:rPr>
                <w:color w:val="000000" w:themeColor="text1"/>
              </w:rPr>
              <w:t>现金股利2.30</w:t>
            </w:r>
            <w:r>
              <w:rPr>
                <w:rFonts w:hint="eastAsia"/>
                <w:color w:val="000000" w:themeColor="text1"/>
              </w:rPr>
              <w:t>元（含税）</w:t>
            </w:r>
            <w:r>
              <w:rPr>
                <w:color w:val="000000" w:themeColor="text1"/>
              </w:rPr>
              <w:t>。</w:t>
            </w:r>
            <w:r>
              <w:rPr>
                <w:rFonts w:hint="eastAsia"/>
                <w:color w:val="000000" w:themeColor="text1"/>
              </w:rPr>
              <w:t>该等分配方案将提交</w:t>
            </w:r>
            <w:r>
              <w:rPr>
                <w:color w:val="000000" w:themeColor="text1"/>
              </w:rPr>
              <w:t>2024年度</w:t>
            </w:r>
            <w:r>
              <w:rPr>
                <w:rFonts w:hint="eastAsia"/>
                <w:color w:val="000000" w:themeColor="text1"/>
              </w:rPr>
              <w:t>第一次临时股东</w:t>
            </w:r>
            <w:r>
              <w:rPr>
                <w:color w:val="000000" w:themeColor="text1"/>
              </w:rPr>
              <w:t>大会审议，并于</w:t>
            </w:r>
            <w:r>
              <w:rPr>
                <w:rFonts w:hint="eastAsia"/>
                <w:color w:val="000000" w:themeColor="text1"/>
              </w:rPr>
              <w:t>股东大会批准后两个月内（若被通过）发放给公司股东。根据《公司章程》规定，现金股利将以人民币计算和宣布。</w:t>
            </w:r>
          </w:p>
          <w:p>
            <w:pPr>
              <w:ind w:firstLineChars="200" w:firstLine="420"/>
              <w:jc w:val="both"/>
              <w:rPr>
                <w:color w:val="000000" w:themeColor="text1"/>
              </w:rPr>
            </w:pPr>
            <w:r>
              <w:rPr>
                <w:rFonts w:hint="eastAsia"/>
                <w:color w:val="000000" w:themeColor="text1"/>
              </w:rPr>
              <w:t>如在本公告披露之日起至实施权益分派股权登记日期间，公司总股本发生变动的，公司拟维持每股分配金额不变，相应调整分配总额。</w:t>
            </w:r>
          </w:p>
        </w:tc>
      </w:tr>
    </w:tbl>
    <w:p>
      <w:pPr>
        <w:rPr>
          <w:color w:val="000000" w:themeColor="text1"/>
        </w:rPr>
      </w:pPr>
    </w:p>
    <w:p>
      <w:pPr>
        <w:numPr>
          <w:ilvl w:val="0"/>
          <w:numId w:val="34"/>
        </w:numPr>
        <w:tabs>
          <w:tab w:val="left" w:pos="426"/>
        </w:tabs>
        <w:outlineLvl w:val="1"/>
        <w:rPr>
          <w:b/>
          <w:bCs/>
          <w:color w:val="000000" w:themeColor="text1"/>
        </w:rPr>
      </w:pPr>
      <w:r>
        <w:rPr>
          <w:b/>
          <w:bCs/>
          <w:color w:val="000000" w:themeColor="text1"/>
        </w:rPr>
        <w:t>公司股权激励计划、员工持股计划或其他员工激励措施的情况及其影响</w:t>
      </w:r>
    </w:p>
    <w:p>
      <w:pPr>
        <w:numPr>
          <w:ilvl w:val="1"/>
          <w:numId w:val="38"/>
        </w:numPr>
        <w:outlineLvl w:val="2"/>
        <w:rPr>
          <w:color w:val="000000" w:themeColor="text1"/>
          <w:kern w:val="44"/>
        </w:rPr>
      </w:pPr>
      <w:bookmarkStart w:id="76" w:name="_Hlk74641818"/>
      <w:r>
        <w:rPr>
          <w:rFonts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84660446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76"/>
    <w:p>
      <w:pPr>
        <w:numPr>
          <w:ilvl w:val="1"/>
          <w:numId w:val="38"/>
        </w:numPr>
        <w:outlineLvl w:val="2"/>
        <w:rPr>
          <w:color w:val="000000" w:themeColor="text1"/>
          <w:kern w:val="44"/>
        </w:rPr>
      </w:pPr>
      <w:r>
        <w:rPr>
          <w:rFonts w:hint="eastAsia"/>
          <w:color w:val="000000" w:themeColor="text1"/>
          <w:kern w:val="44"/>
        </w:rPr>
        <w:t>临时公告未披露或有后续进展的激励情况</w:t>
      </w:r>
    </w:p>
    <w:p>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1063260345"/>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rPr>
          <w:color w:val="000000" w:themeColor="text1"/>
        </w:rPr>
      </w:pPr>
      <w:sdt>
        <w:sdtPr>
          <w:rPr>
            <w:rFonts w:hint="eastAsia"/>
            <w:color w:val="000000" w:themeColor="text1"/>
          </w:rPr>
          <w:alias w:val="股权激励计划年份"/>
          <w:tag w:val="_GBC_2be8a18b4d5b45c385f4527a80458a60"/>
          <w:id w:val="-852652917"/>
          <w:placeholder>
            <w:docPart w:val="GBC22222222222222222222222222222"/>
          </w:placeholder>
        </w:sdtPr>
        <w:sdtEndPr>
          <w:rPr>
            <w:b/>
          </w:rPr>
        </w:sdtEndPr>
        <w:sdtContent>
          <w:r>
            <w:rPr>
              <w:rFonts w:hint="eastAsia"/>
              <w:b/>
              <w:color w:val="000000" w:themeColor="text1"/>
            </w:rPr>
            <w:t>2021</w:t>
          </w:r>
        </w:sdtContent>
      </w:sdt>
      <w:r>
        <w:rPr>
          <w:rFonts w:hint="eastAsia"/>
          <w:b/>
          <w:color w:val="000000" w:themeColor="text1"/>
        </w:rPr>
        <w:t>年A股限制性股票激励计划</w:t>
      </w:r>
    </w:p>
    <w:p>
      <w:pPr>
        <w:rPr>
          <w:color w:val="000000" w:themeColor="text1"/>
        </w:rPr>
      </w:pPr>
    </w:p>
    <w:p>
      <w:pPr>
        <w:rPr>
          <w:color w:val="000000" w:themeColor="text1"/>
        </w:rPr>
      </w:pPr>
      <w:r>
        <w:rPr>
          <w:rFonts w:hint="eastAsia"/>
          <w:color w:val="000000" w:themeColor="text1"/>
        </w:rPr>
        <w:t>激励方式：</w:t>
      </w:r>
      <w:sdt>
        <w:sdtPr>
          <w:rPr>
            <w:color w:val="000000" w:themeColor="text1"/>
          </w:rPr>
          <w:alias w:val="公司股权激励方式"/>
          <w:tag w:val="_GBC_6bc329bc7aef419a865de6636cc7cf3e"/>
          <w:id w:val="69775665"/>
          <w:placeholder>
            <w:docPart w:val="GBC22222222222222222222222222222"/>
          </w:placeholder>
          <w:comboBox>
            <w:listItem w:displayText="限制性股票" w:value="限制性股票"/>
            <w:listItem w:displayText="股票期权" w:value="股票期权"/>
            <w:listItem w:displayText="其他" w:value="其他"/>
          </w:comboBox>
        </w:sdtPr>
        <w:sdtContent>
          <w:r>
            <w:rPr>
              <w:color w:val="000000" w:themeColor="text1"/>
            </w:rPr>
            <w:t>限制性股票</w:t>
          </w:r>
        </w:sdtContent>
      </w:sdt>
    </w:p>
    <w:p>
      <w:pPr>
        <w:rPr>
          <w:color w:val="000000" w:themeColor="text1"/>
        </w:rPr>
      </w:pPr>
      <w:r>
        <w:rPr>
          <w:rFonts w:hint="eastAsia"/>
          <w:color w:val="000000" w:themeColor="text1"/>
        </w:rPr>
        <w:t>标的股票来源</w:t>
      </w:r>
      <w:r>
        <w:rPr>
          <w:color w:val="000000" w:themeColor="text1"/>
        </w:rPr>
        <w:t>：</w:t>
      </w:r>
      <w:sdt>
        <w:sdtPr>
          <w:rPr>
            <w:color w:val="000000" w:themeColor="text1"/>
          </w:rPr>
          <w:alias w:val="公司股权激励的标的股票来源"/>
          <w:tag w:val="_GBC_2d5be467b7dc4ac0b64b8932a99620f0"/>
          <w:id w:val="-149989133"/>
          <w:placeholder>
            <w:docPart w:val="GBC22222222222222222222222222222"/>
          </w:placeholder>
          <w:comboBox>
            <w:listItem w:displayText="向激励对象发行股份" w:value="向激励对象发行股份"/>
            <w:listItem w:displayText="公司回购股份" w:value="公司回购股份"/>
            <w:listItem w:displayText="提取激励基金委托" w:value="提取激励基金委托"/>
            <w:listItem w:displayText="他人购买股份" w:value="他人购买股份"/>
          </w:comboBox>
        </w:sdtPr>
        <w:sdtContent>
          <w:r>
            <w:rPr>
              <w:color w:val="000000" w:themeColor="text1"/>
            </w:rPr>
            <w:t>向激励对象发行股份</w:t>
          </w:r>
        </w:sdtContent>
      </w:sdt>
    </w:p>
    <w:p>
      <w:pPr>
        <w:rPr>
          <w:color w:val="000000" w:themeColor="text1"/>
        </w:rPr>
      </w:pPr>
      <w:r>
        <w:rPr>
          <w:rFonts w:hint="eastAsia"/>
          <w:color w:val="000000" w:themeColor="text1"/>
        </w:rPr>
        <w:t>权益工具公允价值的计量方法、参数的选取标准及结果</w:t>
      </w:r>
    </w:p>
    <w:p>
      <w:pPr>
        <w:rPr>
          <w:color w:val="000000" w:themeColor="text1"/>
        </w:rPr>
      </w:pP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552"/>
      </w:tblGrid>
      <w:tr>
        <w:trPr>
          <w:trHeight w:val="270"/>
        </w:trPr>
        <w:tc>
          <w:tcPr>
            <w:tcW w:w="720" w:type="pct"/>
            <w:shd w:val="clear" w:color="auto" w:fill="auto"/>
            <w:noWrap/>
            <w:vAlign w:val="center"/>
            <w:hideMark/>
          </w:tcPr>
          <w:sdt>
            <w:sdtPr>
              <w:rPr>
                <w:rFonts w:hint="eastAsia"/>
                <w:color w:val="000000" w:themeColor="text1"/>
              </w:rPr>
              <w:tag w:val="_PLD_2e387271b37540e5b7ba29c28fbd0994"/>
              <w:id w:val="-1343614790"/>
            </w:sdtPr>
            <w:sdtContent>
              <w:p>
                <w:pPr>
                  <w:jc w:val="both"/>
                  <w:rPr>
                    <w:color w:val="000000" w:themeColor="text1"/>
                  </w:rPr>
                </w:pPr>
                <w:r>
                  <w:rPr>
                    <w:rFonts w:hint="eastAsia"/>
                    <w:color w:val="000000" w:themeColor="text1"/>
                  </w:rPr>
                  <w:t>计量方法</w:t>
                </w:r>
              </w:p>
            </w:sdtContent>
          </w:sdt>
        </w:tc>
        <w:sdt>
          <w:sdtPr>
            <w:rPr>
              <w:rFonts w:hint="eastAsia"/>
              <w:color w:val="000000" w:themeColor="text1"/>
            </w:rPr>
            <w:alias w:val="公司股权激励权益工具公允价值的计量方法的说明"/>
            <w:tag w:val="_GBC_bbc051c4bcd04b6ba2b7b5a15c793746"/>
            <w:id w:val="-347399795"/>
          </w:sdtPr>
          <w:sdtContent>
            <w:tc>
              <w:tcPr>
                <w:tcW w:w="4280" w:type="pct"/>
                <w:shd w:val="clear" w:color="auto" w:fill="auto"/>
                <w:noWrap/>
                <w:vAlign w:val="center"/>
                <w:hideMark/>
              </w:tcPr>
              <w:p>
                <w:pPr>
                  <w:jc w:val="both"/>
                </w:pPr>
                <w:r>
                  <w:rPr>
                    <w:rFonts w:hint="eastAsia"/>
                    <w:kern w:val="2"/>
                  </w:rPr>
                  <w:t>根据《企业会计准则第11号——股份支付》，公司以授予日股票收盘价与授予价格之间的差额作为每股限制性股票的股份支付成本，并将最终确认本激励计划的股份支付费用。</w:t>
                </w:r>
              </w:p>
            </w:tc>
          </w:sdtContent>
        </w:sdt>
      </w:tr>
      <w:tr>
        <w:trPr>
          <w:trHeight w:val="270"/>
        </w:trPr>
        <w:tc>
          <w:tcPr>
            <w:tcW w:w="720" w:type="pct"/>
            <w:shd w:val="clear" w:color="auto" w:fill="auto"/>
            <w:noWrap/>
            <w:vAlign w:val="center"/>
            <w:hideMark/>
          </w:tcPr>
          <w:p>
            <w:pPr>
              <w:jc w:val="both"/>
              <w:rPr>
                <w:color w:val="000000" w:themeColor="text1"/>
              </w:rPr>
            </w:pPr>
            <w:r>
              <w:rPr>
                <w:rFonts w:hint="eastAsia"/>
                <w:color w:val="000000" w:themeColor="text1"/>
              </w:rPr>
              <w:t>参数名称</w:t>
            </w:r>
          </w:p>
        </w:tc>
        <w:tc>
          <w:tcPr>
            <w:tcW w:w="4280" w:type="pct"/>
            <w:shd w:val="clear" w:color="auto" w:fill="auto"/>
            <w:noWrap/>
            <w:vAlign w:val="center"/>
            <w:hideMark/>
          </w:tcPr>
          <w:p>
            <w:pPr>
              <w:jc w:val="both"/>
            </w:pPr>
            <w:r>
              <w:rPr>
                <w:rFonts w:hint="eastAsia"/>
                <w:kern w:val="2"/>
              </w:rPr>
              <w:t>授予日股票收盘价、授予价格。</w:t>
            </w:r>
          </w:p>
        </w:tc>
      </w:tr>
      <w:tr>
        <w:trPr>
          <w:trHeight w:val="270"/>
        </w:trPr>
        <w:tc>
          <w:tcPr>
            <w:tcW w:w="720" w:type="pct"/>
            <w:shd w:val="clear" w:color="auto" w:fill="auto"/>
            <w:noWrap/>
            <w:vAlign w:val="center"/>
            <w:hideMark/>
          </w:tcPr>
          <w:p>
            <w:pPr>
              <w:jc w:val="both"/>
              <w:rPr>
                <w:color w:val="000000" w:themeColor="text1"/>
              </w:rPr>
            </w:pPr>
            <w:r>
              <w:rPr>
                <w:rFonts w:hint="eastAsia"/>
                <w:color w:val="000000" w:themeColor="text1"/>
              </w:rPr>
              <w:t>计量结果</w:t>
            </w:r>
          </w:p>
        </w:tc>
        <w:tc>
          <w:tcPr>
            <w:tcW w:w="4280" w:type="pct"/>
            <w:shd w:val="clear" w:color="auto" w:fill="auto"/>
            <w:noWrap/>
            <w:vAlign w:val="center"/>
            <w:hideMark/>
          </w:tcPr>
          <w:p>
            <w:pPr>
              <w:jc w:val="both"/>
            </w:pPr>
            <w:r>
              <w:rPr>
                <w:rFonts w:hint="eastAsia"/>
                <w:kern w:val="2"/>
              </w:rPr>
              <w:t>每股限制性股票的公允价值为12.80元。</w:t>
            </w:r>
          </w:p>
        </w:tc>
      </w:tr>
    </w:tbl>
    <w:p>
      <w:pPr>
        <w:rPr>
          <w:color w:val="000000" w:themeColor="text1"/>
        </w:rPr>
      </w:pPr>
    </w:p>
    <w:p>
      <w:pPr>
        <w:ind w:firstLineChars="200" w:firstLine="420"/>
        <w:jc w:val="both"/>
        <w:rPr>
          <w:kern w:val="2"/>
        </w:rPr>
      </w:pPr>
      <w:r>
        <w:rPr>
          <w:rFonts w:hint="eastAsia"/>
          <w:kern w:val="2"/>
        </w:rPr>
        <w:t>经2022年1月27日召开的公司2022年度第一次临时股东大会、第一次A股/H股类别股东大会及第八届董事会第二十次会议批准，公司根据2021年A股限制性股票激励计划（“限制性股票激励计划”）向激励对象授出限制性股票。</w:t>
      </w:r>
    </w:p>
    <w:p>
      <w:pPr>
        <w:ind w:firstLineChars="200" w:firstLine="420"/>
        <w:jc w:val="both"/>
        <w:rPr>
          <w:kern w:val="2"/>
        </w:rPr>
      </w:pPr>
      <w:bookmarkStart w:id="77" w:name="_Hlk173852921"/>
      <w:r>
        <w:rPr>
          <w:rFonts w:hint="eastAsia"/>
          <w:kern w:val="2"/>
        </w:rPr>
        <w:t>经2024年2月23日召开的公司第九届董事会第五次会议批准，确认限制性股票激励计划第一个解除限售期条件已经成就，公司对1,201名激励对象所获授的2,916.342万股限制性股票解除限售。紧接解除限售日期之前本公司股份的加权平均收市价为27.41元（除权除息前价格）。2024年3月8日，解除限售的限制性股票上市流通。</w:t>
      </w:r>
    </w:p>
    <w:p>
      <w:pPr>
        <w:ind w:firstLineChars="200" w:firstLine="420"/>
        <w:jc w:val="both"/>
        <w:sectPr>
          <w:pgSz w:w="11906" w:h="16838"/>
          <w:pgMar w:top="1525" w:right="1276" w:bottom="1440" w:left="1797" w:header="851" w:footer="992" w:gutter="0"/>
          <w:cols w:space="425"/>
          <w:docGrid w:linePitch="312"/>
        </w:sectPr>
      </w:pPr>
      <w:r>
        <w:rPr>
          <w:rFonts w:hint="eastAsia"/>
        </w:rPr>
        <w:t>2024年上半年开始及结束时，可以根据本公司所有股权激励计划授权授出的限制性股票数目为0。报告期内，可以就所有股权激励计划授出的限制性股票而发行的股份数目为0，除以该期间已发行的A股股份总数的加权平均数为0%</w:t>
      </w:r>
      <w:bookmarkEnd w:id="77"/>
      <w:r>
        <w:rPr>
          <w:rFonts w:hint="eastAsia"/>
        </w:rPr>
        <w:t>。</w:t>
      </w:r>
    </w:p>
    <w:p>
      <w:pPr>
        <w:jc w:val="both"/>
      </w:pPr>
    </w:p>
    <w:p>
      <w:pPr>
        <w:ind w:firstLine="420"/>
        <w:jc w:val="both"/>
      </w:pPr>
      <w:r>
        <w:rPr>
          <w:rFonts w:hint="eastAsia"/>
        </w:rPr>
        <w:t>截至2024年6月30日限制性股票持有情况如下表：</w:t>
      </w:r>
    </w:p>
    <w:p>
      <w:pPr>
        <w:ind w:firstLine="420"/>
        <w:jc w:val="right"/>
      </w:pPr>
      <w:r>
        <w:rPr>
          <w:rFonts w:hint="eastAsia"/>
        </w:rPr>
        <w:t>单位:万股</w:t>
      </w:r>
    </w:p>
    <w:tbl>
      <w:tblPr>
        <w:tblStyle w:val="g3"/>
        <w:tblW w:w="53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2030"/>
        <w:gridCol w:w="1035"/>
        <w:gridCol w:w="988"/>
        <w:gridCol w:w="1276"/>
        <w:gridCol w:w="991"/>
        <w:gridCol w:w="1270"/>
        <w:gridCol w:w="1108"/>
        <w:gridCol w:w="1111"/>
        <w:gridCol w:w="1047"/>
        <w:gridCol w:w="1185"/>
        <w:gridCol w:w="1323"/>
      </w:tblGrid>
      <w:tr>
        <w:tc>
          <w:tcPr>
            <w:tcW w:w="454" w:type="pct"/>
            <w:vAlign w:val="center"/>
            <w:hideMark/>
          </w:tcPr>
          <w:p>
            <w:pPr>
              <w:kinsoku w:val="0"/>
              <w:overflowPunct w:val="0"/>
              <w:autoSpaceDE w:val="0"/>
              <w:autoSpaceDN w:val="0"/>
              <w:adjustRightInd w:val="0"/>
              <w:snapToGrid w:val="0"/>
              <w:jc w:val="center"/>
              <w:rPr>
                <w:bCs/>
                <w:noProof/>
              </w:rPr>
            </w:pPr>
            <w:bookmarkStart w:id="78" w:name="_Hlk173853525"/>
            <w:r>
              <w:rPr>
                <w:rFonts w:hint="eastAsia"/>
                <w:bCs/>
                <w:noProof/>
              </w:rPr>
              <w:t>姓名</w:t>
            </w:r>
          </w:p>
        </w:tc>
        <w:tc>
          <w:tcPr>
            <w:tcW w:w="690" w:type="pct"/>
            <w:vAlign w:val="center"/>
            <w:hideMark/>
          </w:tcPr>
          <w:p>
            <w:pPr>
              <w:kinsoku w:val="0"/>
              <w:overflowPunct w:val="0"/>
              <w:autoSpaceDE w:val="0"/>
              <w:autoSpaceDN w:val="0"/>
              <w:adjustRightInd w:val="0"/>
              <w:snapToGrid w:val="0"/>
              <w:jc w:val="center"/>
              <w:rPr>
                <w:bCs/>
                <w:noProof/>
              </w:rPr>
            </w:pPr>
            <w:r>
              <w:rPr>
                <w:rFonts w:hint="eastAsia"/>
                <w:bCs/>
                <w:noProof/>
              </w:rPr>
              <w:t>职务</w:t>
            </w:r>
          </w:p>
        </w:tc>
        <w:tc>
          <w:tcPr>
            <w:tcW w:w="352" w:type="pct"/>
            <w:vAlign w:val="center"/>
            <w:hideMark/>
          </w:tcPr>
          <w:p>
            <w:pPr>
              <w:kinsoku w:val="0"/>
              <w:overflowPunct w:val="0"/>
              <w:autoSpaceDE w:val="0"/>
              <w:autoSpaceDN w:val="0"/>
              <w:adjustRightInd w:val="0"/>
              <w:snapToGrid w:val="0"/>
              <w:jc w:val="center"/>
              <w:rPr>
                <w:bCs/>
                <w:noProof/>
              </w:rPr>
            </w:pPr>
            <w:r>
              <w:rPr>
                <w:rFonts w:hint="eastAsia"/>
                <w:bCs/>
                <w:noProof/>
              </w:rPr>
              <w:t>年初持有限制性股票数量</w:t>
            </w:r>
          </w:p>
        </w:tc>
        <w:tc>
          <w:tcPr>
            <w:tcW w:w="336" w:type="pct"/>
            <w:vAlign w:val="center"/>
            <w:hideMark/>
          </w:tcPr>
          <w:p>
            <w:pPr>
              <w:kinsoku w:val="0"/>
              <w:overflowPunct w:val="0"/>
              <w:autoSpaceDE w:val="0"/>
              <w:autoSpaceDN w:val="0"/>
              <w:adjustRightInd w:val="0"/>
              <w:snapToGrid w:val="0"/>
              <w:jc w:val="center"/>
              <w:rPr>
                <w:bCs/>
                <w:noProof/>
              </w:rPr>
            </w:pPr>
            <w:r>
              <w:rPr>
                <w:rFonts w:hint="eastAsia"/>
                <w:bCs/>
                <w:noProof/>
              </w:rPr>
              <w:t>新授予限制性股票数量</w:t>
            </w:r>
          </w:p>
        </w:tc>
        <w:tc>
          <w:tcPr>
            <w:tcW w:w="434" w:type="pct"/>
            <w:vAlign w:val="center"/>
            <w:hideMark/>
          </w:tcPr>
          <w:p>
            <w:pPr>
              <w:kinsoku w:val="0"/>
              <w:overflowPunct w:val="0"/>
              <w:autoSpaceDE w:val="0"/>
              <w:autoSpaceDN w:val="0"/>
              <w:adjustRightInd w:val="0"/>
              <w:snapToGrid w:val="0"/>
              <w:jc w:val="center"/>
              <w:rPr>
                <w:bCs/>
                <w:noProof/>
              </w:rPr>
            </w:pPr>
            <w:r>
              <w:rPr>
                <w:rFonts w:hint="eastAsia"/>
                <w:bCs/>
                <w:noProof/>
              </w:rPr>
              <w:t>限制性股票的授予价格</w:t>
            </w:r>
          </w:p>
          <w:p>
            <w:pPr>
              <w:kinsoku w:val="0"/>
              <w:overflowPunct w:val="0"/>
              <w:autoSpaceDE w:val="0"/>
              <w:autoSpaceDN w:val="0"/>
              <w:adjustRightInd w:val="0"/>
              <w:snapToGrid w:val="0"/>
              <w:jc w:val="center"/>
              <w:rPr>
                <w:bCs/>
                <w:noProof/>
              </w:rPr>
            </w:pPr>
            <w:r>
              <w:rPr>
                <w:rFonts w:hint="eastAsia"/>
                <w:bCs/>
                <w:noProof/>
              </w:rPr>
              <w:t>（元/股）</w:t>
            </w:r>
          </w:p>
        </w:tc>
        <w:tc>
          <w:tcPr>
            <w:tcW w:w="337" w:type="pct"/>
            <w:vAlign w:val="center"/>
          </w:tcPr>
          <w:p>
            <w:pPr>
              <w:kinsoku w:val="0"/>
              <w:overflowPunct w:val="0"/>
              <w:autoSpaceDE w:val="0"/>
              <w:autoSpaceDN w:val="0"/>
              <w:adjustRightInd w:val="0"/>
              <w:snapToGrid w:val="0"/>
              <w:jc w:val="center"/>
              <w:rPr>
                <w:bCs/>
                <w:noProof/>
              </w:rPr>
            </w:pPr>
            <w:r>
              <w:rPr>
                <w:rFonts w:hint="eastAsia"/>
                <w:bCs/>
                <w:noProof/>
              </w:rPr>
              <w:t>报告期内失效的限制性股票数量</w:t>
            </w:r>
          </w:p>
        </w:tc>
        <w:tc>
          <w:tcPr>
            <w:tcW w:w="432" w:type="pct"/>
            <w:vAlign w:val="center"/>
            <w:hideMark/>
          </w:tcPr>
          <w:p>
            <w:pPr>
              <w:kinsoku w:val="0"/>
              <w:overflowPunct w:val="0"/>
              <w:autoSpaceDE w:val="0"/>
              <w:autoSpaceDN w:val="0"/>
              <w:adjustRightInd w:val="0"/>
              <w:snapToGrid w:val="0"/>
              <w:jc w:val="center"/>
              <w:rPr>
                <w:bCs/>
                <w:noProof/>
              </w:rPr>
            </w:pPr>
            <w:r>
              <w:rPr>
                <w:rFonts w:hint="eastAsia"/>
                <w:bCs/>
                <w:noProof/>
              </w:rPr>
              <w:t>报告期内已解锁股份</w:t>
            </w:r>
          </w:p>
        </w:tc>
        <w:tc>
          <w:tcPr>
            <w:tcW w:w="377" w:type="pct"/>
            <w:vAlign w:val="center"/>
            <w:hideMark/>
          </w:tcPr>
          <w:p>
            <w:pPr>
              <w:kinsoku w:val="0"/>
              <w:overflowPunct w:val="0"/>
              <w:autoSpaceDE w:val="0"/>
              <w:autoSpaceDN w:val="0"/>
              <w:adjustRightInd w:val="0"/>
              <w:snapToGrid w:val="0"/>
              <w:jc w:val="center"/>
              <w:rPr>
                <w:bCs/>
                <w:noProof/>
              </w:rPr>
            </w:pPr>
            <w:r>
              <w:rPr>
                <w:rFonts w:hint="eastAsia"/>
                <w:bCs/>
                <w:noProof/>
              </w:rPr>
              <w:t>报告期内未解锁股份</w:t>
            </w:r>
          </w:p>
        </w:tc>
        <w:tc>
          <w:tcPr>
            <w:tcW w:w="378" w:type="pct"/>
            <w:vAlign w:val="center"/>
            <w:hideMark/>
          </w:tcPr>
          <w:p>
            <w:pPr>
              <w:kinsoku w:val="0"/>
              <w:overflowPunct w:val="0"/>
              <w:autoSpaceDE w:val="0"/>
              <w:autoSpaceDN w:val="0"/>
              <w:adjustRightInd w:val="0"/>
              <w:snapToGrid w:val="0"/>
              <w:jc w:val="center"/>
              <w:rPr>
                <w:bCs/>
                <w:noProof/>
              </w:rPr>
            </w:pPr>
            <w:r>
              <w:rPr>
                <w:rFonts w:hint="eastAsia"/>
                <w:bCs/>
                <w:noProof/>
              </w:rPr>
              <w:t>期末持有</w:t>
            </w:r>
          </w:p>
          <w:p>
            <w:pPr>
              <w:kinsoku w:val="0"/>
              <w:overflowPunct w:val="0"/>
              <w:autoSpaceDE w:val="0"/>
              <w:autoSpaceDN w:val="0"/>
              <w:adjustRightInd w:val="0"/>
              <w:snapToGrid w:val="0"/>
              <w:jc w:val="center"/>
              <w:rPr>
                <w:bCs/>
                <w:noProof/>
              </w:rPr>
            </w:pPr>
            <w:r>
              <w:rPr>
                <w:rFonts w:hint="eastAsia"/>
                <w:bCs/>
                <w:noProof/>
              </w:rPr>
              <w:t>限制性</w:t>
            </w:r>
          </w:p>
          <w:p>
            <w:pPr>
              <w:kinsoku w:val="0"/>
              <w:overflowPunct w:val="0"/>
              <w:autoSpaceDE w:val="0"/>
              <w:autoSpaceDN w:val="0"/>
              <w:adjustRightInd w:val="0"/>
              <w:snapToGrid w:val="0"/>
              <w:jc w:val="center"/>
              <w:rPr>
                <w:bCs/>
                <w:noProof/>
              </w:rPr>
            </w:pPr>
            <w:r>
              <w:rPr>
                <w:rFonts w:hint="eastAsia"/>
                <w:bCs/>
                <w:noProof/>
              </w:rPr>
              <w:t>股票数量</w:t>
            </w:r>
          </w:p>
        </w:tc>
        <w:tc>
          <w:tcPr>
            <w:tcW w:w="356" w:type="pct"/>
            <w:vAlign w:val="center"/>
            <w:hideMark/>
          </w:tcPr>
          <w:p>
            <w:pPr>
              <w:kinsoku w:val="0"/>
              <w:overflowPunct w:val="0"/>
              <w:autoSpaceDE w:val="0"/>
              <w:autoSpaceDN w:val="0"/>
              <w:adjustRightInd w:val="0"/>
              <w:snapToGrid w:val="0"/>
              <w:jc w:val="center"/>
              <w:rPr>
                <w:bCs/>
                <w:noProof/>
              </w:rPr>
            </w:pPr>
            <w:r>
              <w:rPr>
                <w:rFonts w:hint="eastAsia"/>
                <w:bCs/>
                <w:noProof/>
              </w:rPr>
              <w:t>报告期末市价</w:t>
            </w:r>
          </w:p>
          <w:p>
            <w:pPr>
              <w:kinsoku w:val="0"/>
              <w:overflowPunct w:val="0"/>
              <w:autoSpaceDE w:val="0"/>
              <w:autoSpaceDN w:val="0"/>
              <w:adjustRightInd w:val="0"/>
              <w:snapToGrid w:val="0"/>
              <w:jc w:val="center"/>
              <w:rPr>
                <w:bCs/>
                <w:noProof/>
                <w:spacing w:val="-26"/>
              </w:rPr>
            </w:pPr>
            <w:r>
              <w:rPr>
                <w:rFonts w:hint="eastAsia"/>
                <w:bCs/>
                <w:noProof/>
                <w:spacing w:val="-26"/>
              </w:rPr>
              <w:t>（元/股）</w:t>
            </w:r>
          </w:p>
        </w:tc>
        <w:tc>
          <w:tcPr>
            <w:tcW w:w="403" w:type="pct"/>
            <w:vAlign w:val="center"/>
          </w:tcPr>
          <w:p>
            <w:pPr>
              <w:kinsoku w:val="0"/>
              <w:overflowPunct w:val="0"/>
              <w:autoSpaceDE w:val="0"/>
              <w:autoSpaceDN w:val="0"/>
              <w:adjustRightInd w:val="0"/>
              <w:snapToGrid w:val="0"/>
              <w:jc w:val="center"/>
              <w:rPr>
                <w:bCs/>
                <w:noProof/>
              </w:rPr>
            </w:pPr>
            <w:r>
              <w:rPr>
                <w:rFonts w:hint="eastAsia"/>
                <w:bCs/>
                <w:noProof/>
              </w:rPr>
              <w:t>已解锁股份（截至本报告披露日）</w:t>
            </w:r>
          </w:p>
        </w:tc>
        <w:tc>
          <w:tcPr>
            <w:tcW w:w="450" w:type="pct"/>
            <w:vAlign w:val="center"/>
          </w:tcPr>
          <w:p>
            <w:pPr>
              <w:kinsoku w:val="0"/>
              <w:overflowPunct w:val="0"/>
              <w:autoSpaceDE w:val="0"/>
              <w:autoSpaceDN w:val="0"/>
              <w:adjustRightInd w:val="0"/>
              <w:snapToGrid w:val="0"/>
              <w:jc w:val="center"/>
              <w:rPr>
                <w:rFonts w:eastAsiaTheme="minorEastAsia"/>
                <w:bCs/>
                <w:noProof/>
              </w:rPr>
            </w:pPr>
            <w:r>
              <w:rPr>
                <w:rFonts w:eastAsiaTheme="minorEastAsia" w:hint="eastAsia"/>
                <w:bCs/>
                <w:noProof/>
              </w:rPr>
              <w:t>未解锁股份（截至本报告披露日）</w:t>
            </w:r>
          </w:p>
        </w:tc>
      </w:tr>
      <w:tr>
        <w:tc>
          <w:tcPr>
            <w:tcW w:w="454" w:type="pct"/>
            <w:vAlign w:val="center"/>
            <w:hideMark/>
          </w:tcPr>
          <w:p>
            <w:pPr>
              <w:kinsoku w:val="0"/>
              <w:overflowPunct w:val="0"/>
              <w:autoSpaceDE w:val="0"/>
              <w:autoSpaceDN w:val="0"/>
              <w:adjustRightInd w:val="0"/>
              <w:snapToGrid w:val="0"/>
              <w:jc w:val="center"/>
              <w:rPr>
                <w:bCs/>
                <w:noProof/>
                <w:kern w:val="2"/>
              </w:rPr>
            </w:pPr>
            <w:r>
              <w:rPr>
                <w:rFonts w:hint="eastAsia"/>
                <w:bCs/>
                <w:noProof/>
              </w:rPr>
              <w:t>肖耀猛</w:t>
            </w:r>
          </w:p>
        </w:tc>
        <w:tc>
          <w:tcPr>
            <w:tcW w:w="690" w:type="pct"/>
            <w:vAlign w:val="center"/>
            <w:hideMark/>
          </w:tcPr>
          <w:p>
            <w:pPr>
              <w:kinsoku w:val="0"/>
              <w:overflowPunct w:val="0"/>
              <w:autoSpaceDE w:val="0"/>
              <w:autoSpaceDN w:val="0"/>
              <w:adjustRightInd w:val="0"/>
              <w:snapToGrid w:val="0"/>
              <w:jc w:val="center"/>
              <w:rPr>
                <w:rFonts w:eastAsiaTheme="minorEastAsia"/>
                <w:bCs/>
                <w:noProof/>
              </w:rPr>
            </w:pPr>
            <w:r>
              <w:rPr>
                <w:rFonts w:eastAsiaTheme="minorEastAsia" w:hint="eastAsia"/>
                <w:bCs/>
                <w:noProof/>
              </w:rPr>
              <w:t>党委书记、</w:t>
            </w:r>
            <w:r>
              <w:rPr>
                <w:rFonts w:hint="eastAsia"/>
                <w:bCs/>
                <w:noProof/>
              </w:rPr>
              <w:t>董事、</w:t>
            </w:r>
            <w:r>
              <w:rPr>
                <w:rFonts w:asciiTheme="minorEastAsia" w:eastAsiaTheme="minorEastAsia" w:hAnsiTheme="minorEastAsia" w:hint="eastAsia"/>
                <w:bCs/>
                <w:noProof/>
              </w:rPr>
              <w:t>总经理</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30</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9.9</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20.1</w:t>
            </w:r>
          </w:p>
        </w:tc>
        <w:tc>
          <w:tcPr>
            <w:tcW w:w="378"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bCs/>
                <w:noProof/>
              </w:rPr>
              <w:t>2</w:t>
            </w:r>
            <w:r>
              <w:rPr>
                <w:rFonts w:asciiTheme="minorEastAsia" w:eastAsiaTheme="minorEastAsia" w:hAnsiTheme="minorEastAsia" w:hint="eastAsia"/>
                <w:bCs/>
                <w:noProof/>
              </w:rPr>
              <w:t>0.1</w:t>
            </w:r>
          </w:p>
        </w:tc>
        <w:tc>
          <w:tcPr>
            <w:tcW w:w="35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12.87</w:t>
            </w:r>
          </w:p>
        </w:tc>
        <w:tc>
          <w:tcPr>
            <w:tcW w:w="450"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26.13</w:t>
            </w:r>
          </w:p>
        </w:tc>
      </w:tr>
      <w:tr>
        <w:tc>
          <w:tcPr>
            <w:tcW w:w="454" w:type="pct"/>
            <w:vAlign w:val="center"/>
            <w:hideMark/>
          </w:tcPr>
          <w:p>
            <w:pPr>
              <w:kinsoku w:val="0"/>
              <w:overflowPunct w:val="0"/>
              <w:autoSpaceDE w:val="0"/>
              <w:autoSpaceDN w:val="0"/>
              <w:adjustRightInd w:val="0"/>
              <w:snapToGrid w:val="0"/>
              <w:jc w:val="center"/>
              <w:rPr>
                <w:bCs/>
                <w:noProof/>
              </w:rPr>
            </w:pPr>
            <w:r>
              <w:rPr>
                <w:rFonts w:hint="eastAsia"/>
                <w:bCs/>
                <w:noProof/>
              </w:rPr>
              <w:t>张传昌</w:t>
            </w:r>
          </w:p>
        </w:tc>
        <w:tc>
          <w:tcPr>
            <w:tcW w:w="690" w:type="pct"/>
            <w:vAlign w:val="center"/>
            <w:hideMark/>
          </w:tcPr>
          <w:p>
            <w:pPr>
              <w:kinsoku w:val="0"/>
              <w:overflowPunct w:val="0"/>
              <w:autoSpaceDE w:val="0"/>
              <w:autoSpaceDN w:val="0"/>
              <w:adjustRightInd w:val="0"/>
              <w:snapToGrid w:val="0"/>
              <w:jc w:val="center"/>
              <w:rPr>
                <w:rFonts w:eastAsiaTheme="minorEastAsia"/>
                <w:bCs/>
                <w:noProof/>
              </w:rPr>
            </w:pPr>
            <w:r>
              <w:rPr>
                <w:rFonts w:hint="eastAsia"/>
                <w:bCs/>
                <w:noProof/>
              </w:rPr>
              <w:t>副总经理</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24</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7.92</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16.08</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16.08</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10.296</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20.904</w:t>
            </w:r>
          </w:p>
        </w:tc>
      </w:tr>
      <w:tr>
        <w:tc>
          <w:tcPr>
            <w:tcW w:w="454" w:type="pct"/>
            <w:vAlign w:val="center"/>
            <w:hideMark/>
          </w:tcPr>
          <w:p>
            <w:pPr>
              <w:kinsoku w:val="0"/>
              <w:overflowPunct w:val="0"/>
              <w:autoSpaceDE w:val="0"/>
              <w:autoSpaceDN w:val="0"/>
              <w:adjustRightInd w:val="0"/>
              <w:snapToGrid w:val="0"/>
              <w:jc w:val="center"/>
              <w:rPr>
                <w:rFonts w:eastAsiaTheme="minorEastAsia"/>
                <w:bCs/>
                <w:noProof/>
                <w:kern w:val="2"/>
              </w:rPr>
            </w:pPr>
            <w:r>
              <w:rPr>
                <w:rFonts w:hint="eastAsia"/>
                <w:bCs/>
                <w:noProof/>
              </w:rPr>
              <w:t>黄霄龙</w:t>
            </w:r>
          </w:p>
        </w:tc>
        <w:tc>
          <w:tcPr>
            <w:tcW w:w="690" w:type="pct"/>
            <w:vAlign w:val="center"/>
            <w:hideMark/>
          </w:tcPr>
          <w:p>
            <w:pPr>
              <w:kinsoku w:val="0"/>
              <w:overflowPunct w:val="0"/>
              <w:autoSpaceDE w:val="0"/>
              <w:autoSpaceDN w:val="0"/>
              <w:adjustRightInd w:val="0"/>
              <w:snapToGrid w:val="0"/>
              <w:jc w:val="center"/>
              <w:rPr>
                <w:rFonts w:eastAsiaTheme="minorEastAsia"/>
                <w:bCs/>
                <w:noProof/>
              </w:rPr>
            </w:pPr>
            <w:r>
              <w:rPr>
                <w:rFonts w:hint="eastAsia"/>
                <w:bCs/>
                <w:noProof/>
              </w:rPr>
              <w:t>董事、董事会秘书</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24</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7.92</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16.08</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16.08</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10.296</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20.904</w:t>
            </w:r>
          </w:p>
        </w:tc>
      </w:tr>
      <w:tr>
        <w:tc>
          <w:tcPr>
            <w:tcW w:w="454" w:type="pct"/>
            <w:vAlign w:val="center"/>
            <w:hideMark/>
          </w:tcPr>
          <w:p>
            <w:pPr>
              <w:kinsoku w:val="0"/>
              <w:overflowPunct w:val="0"/>
              <w:autoSpaceDE w:val="0"/>
              <w:autoSpaceDN w:val="0"/>
              <w:adjustRightInd w:val="0"/>
              <w:snapToGrid w:val="0"/>
              <w:jc w:val="center"/>
              <w:rPr>
                <w:rFonts w:eastAsiaTheme="minorEastAsia"/>
                <w:bCs/>
                <w:noProof/>
                <w:kern w:val="2"/>
              </w:rPr>
            </w:pPr>
            <w:r>
              <w:rPr>
                <w:rFonts w:eastAsiaTheme="minorEastAsia" w:hint="eastAsia"/>
                <w:bCs/>
                <w:noProof/>
                <w:kern w:val="2"/>
              </w:rPr>
              <w:t>康丹</w:t>
            </w:r>
          </w:p>
        </w:tc>
        <w:tc>
          <w:tcPr>
            <w:tcW w:w="690" w:type="pct"/>
            <w:vAlign w:val="center"/>
            <w:hideMark/>
          </w:tcPr>
          <w:p>
            <w:pPr>
              <w:kinsoku w:val="0"/>
              <w:overflowPunct w:val="0"/>
              <w:autoSpaceDE w:val="0"/>
              <w:autoSpaceDN w:val="0"/>
              <w:adjustRightInd w:val="0"/>
              <w:snapToGrid w:val="0"/>
              <w:jc w:val="center"/>
              <w:rPr>
                <w:rFonts w:eastAsiaTheme="minorEastAsia"/>
                <w:bCs/>
                <w:noProof/>
              </w:rPr>
            </w:pPr>
            <w:r>
              <w:rPr>
                <w:rFonts w:hint="eastAsia"/>
                <w:bCs/>
                <w:noProof/>
              </w:rPr>
              <w:t>安全总监</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12</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3.96</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5.148</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10.452</w:t>
            </w:r>
          </w:p>
        </w:tc>
      </w:tr>
      <w:tr>
        <w:tc>
          <w:tcPr>
            <w:tcW w:w="454" w:type="pct"/>
            <w:vAlign w:val="center"/>
            <w:hideMark/>
          </w:tcPr>
          <w:p>
            <w:pPr>
              <w:kinsoku w:val="0"/>
              <w:overflowPunct w:val="0"/>
              <w:autoSpaceDE w:val="0"/>
              <w:autoSpaceDN w:val="0"/>
              <w:adjustRightInd w:val="0"/>
              <w:snapToGrid w:val="0"/>
              <w:jc w:val="center"/>
              <w:rPr>
                <w:rFonts w:eastAsiaTheme="minorEastAsia"/>
                <w:bCs/>
                <w:noProof/>
                <w:kern w:val="2"/>
              </w:rPr>
            </w:pPr>
            <w:r>
              <w:rPr>
                <w:rFonts w:hint="eastAsia"/>
                <w:bCs/>
                <w:noProof/>
              </w:rPr>
              <w:t>王九红</w:t>
            </w:r>
          </w:p>
        </w:tc>
        <w:tc>
          <w:tcPr>
            <w:tcW w:w="690" w:type="pct"/>
            <w:vAlign w:val="center"/>
            <w:hideMark/>
          </w:tcPr>
          <w:p>
            <w:pPr>
              <w:kinsoku w:val="0"/>
              <w:overflowPunct w:val="0"/>
              <w:autoSpaceDE w:val="0"/>
              <w:autoSpaceDN w:val="0"/>
              <w:adjustRightInd w:val="0"/>
              <w:snapToGrid w:val="0"/>
              <w:jc w:val="center"/>
              <w:rPr>
                <w:bCs/>
                <w:noProof/>
              </w:rPr>
            </w:pPr>
            <w:r>
              <w:rPr>
                <w:rFonts w:hint="eastAsia"/>
                <w:bCs/>
                <w:noProof/>
              </w:rPr>
              <w:t>党委委员、</w:t>
            </w:r>
          </w:p>
          <w:p>
            <w:pPr>
              <w:kinsoku w:val="0"/>
              <w:overflowPunct w:val="0"/>
              <w:autoSpaceDE w:val="0"/>
              <w:autoSpaceDN w:val="0"/>
              <w:adjustRightInd w:val="0"/>
              <w:snapToGrid w:val="0"/>
              <w:jc w:val="center"/>
              <w:rPr>
                <w:bCs/>
                <w:noProof/>
              </w:rPr>
            </w:pPr>
            <w:r>
              <w:rPr>
                <w:rFonts w:hint="eastAsia"/>
                <w:bCs/>
                <w:noProof/>
              </w:rPr>
              <w:t>副总经理</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12</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3.96</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5.148</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10.452</w:t>
            </w:r>
          </w:p>
        </w:tc>
      </w:tr>
      <w:tr>
        <w:tc>
          <w:tcPr>
            <w:tcW w:w="454" w:type="pct"/>
            <w:vAlign w:val="center"/>
            <w:hideMark/>
          </w:tcPr>
          <w:p>
            <w:pPr>
              <w:kinsoku w:val="0"/>
              <w:overflowPunct w:val="0"/>
              <w:autoSpaceDE w:val="0"/>
              <w:autoSpaceDN w:val="0"/>
              <w:adjustRightInd w:val="0"/>
              <w:snapToGrid w:val="0"/>
              <w:jc w:val="center"/>
              <w:rPr>
                <w:rFonts w:eastAsiaTheme="minorEastAsia"/>
                <w:bCs/>
                <w:noProof/>
                <w:kern w:val="2"/>
              </w:rPr>
            </w:pPr>
            <w:r>
              <w:rPr>
                <w:rFonts w:eastAsiaTheme="minorEastAsia" w:hint="eastAsia"/>
                <w:bCs/>
                <w:noProof/>
                <w:kern w:val="2"/>
              </w:rPr>
              <w:t>高春雷</w:t>
            </w:r>
          </w:p>
        </w:tc>
        <w:tc>
          <w:tcPr>
            <w:tcW w:w="690" w:type="pct"/>
            <w:vAlign w:val="center"/>
            <w:hideMark/>
          </w:tcPr>
          <w:p>
            <w:pPr>
              <w:kinsoku w:val="0"/>
              <w:overflowPunct w:val="0"/>
              <w:autoSpaceDE w:val="0"/>
              <w:autoSpaceDN w:val="0"/>
              <w:adjustRightInd w:val="0"/>
              <w:snapToGrid w:val="0"/>
              <w:jc w:val="center"/>
              <w:rPr>
                <w:rFonts w:eastAsiaTheme="minorEastAsia"/>
                <w:bCs/>
                <w:noProof/>
              </w:rPr>
            </w:pPr>
            <w:r>
              <w:rPr>
                <w:rFonts w:hint="eastAsia"/>
                <w:bCs/>
                <w:noProof/>
              </w:rPr>
              <w:t>总工程师（化工）</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12</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3.96</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5.148</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10.452</w:t>
            </w:r>
          </w:p>
        </w:tc>
      </w:tr>
      <w:tr>
        <w:tc>
          <w:tcPr>
            <w:tcW w:w="454" w:type="pct"/>
            <w:vAlign w:val="center"/>
            <w:hideMark/>
          </w:tcPr>
          <w:p>
            <w:pPr>
              <w:kinsoku w:val="0"/>
              <w:overflowPunct w:val="0"/>
              <w:autoSpaceDE w:val="0"/>
              <w:autoSpaceDN w:val="0"/>
              <w:adjustRightInd w:val="0"/>
              <w:snapToGrid w:val="0"/>
              <w:jc w:val="center"/>
              <w:rPr>
                <w:rFonts w:eastAsiaTheme="minorEastAsia"/>
                <w:bCs/>
                <w:noProof/>
                <w:kern w:val="2"/>
              </w:rPr>
            </w:pPr>
            <w:r>
              <w:rPr>
                <w:rFonts w:hint="eastAsia"/>
                <w:bCs/>
                <w:noProof/>
                <w:kern w:val="2"/>
              </w:rPr>
              <w:t>张照允</w:t>
            </w:r>
          </w:p>
        </w:tc>
        <w:tc>
          <w:tcPr>
            <w:tcW w:w="690" w:type="pct"/>
            <w:vAlign w:val="center"/>
            <w:hideMark/>
          </w:tcPr>
          <w:p>
            <w:pPr>
              <w:kinsoku w:val="0"/>
              <w:overflowPunct w:val="0"/>
              <w:autoSpaceDE w:val="0"/>
              <w:autoSpaceDN w:val="0"/>
              <w:adjustRightInd w:val="0"/>
              <w:snapToGrid w:val="0"/>
              <w:jc w:val="center"/>
              <w:rPr>
                <w:rFonts w:eastAsiaTheme="minorEastAsia"/>
                <w:bCs/>
                <w:noProof/>
              </w:rPr>
            </w:pPr>
            <w:r>
              <w:rPr>
                <w:rFonts w:hint="eastAsia"/>
                <w:bCs/>
                <w:noProof/>
              </w:rPr>
              <w:t>总工程师</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9</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2.97</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6.03</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6.03</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3.861</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7.839</w:t>
            </w:r>
          </w:p>
        </w:tc>
      </w:tr>
      <w:tr>
        <w:tc>
          <w:tcPr>
            <w:tcW w:w="454" w:type="pct"/>
            <w:vAlign w:val="center"/>
          </w:tcPr>
          <w:p>
            <w:pPr>
              <w:kinsoku w:val="0"/>
              <w:overflowPunct w:val="0"/>
              <w:autoSpaceDE w:val="0"/>
              <w:autoSpaceDN w:val="0"/>
              <w:adjustRightInd w:val="0"/>
              <w:snapToGrid w:val="0"/>
              <w:jc w:val="center"/>
              <w:rPr>
                <w:bCs/>
                <w:noProof/>
                <w:kern w:val="2"/>
              </w:rPr>
            </w:pPr>
            <w:r>
              <w:rPr>
                <w:rFonts w:hint="eastAsia"/>
                <w:bCs/>
                <w:noProof/>
                <w:kern w:val="2"/>
              </w:rPr>
              <w:t>马俊鹏</w:t>
            </w:r>
          </w:p>
        </w:tc>
        <w:tc>
          <w:tcPr>
            <w:tcW w:w="690" w:type="pct"/>
            <w:vAlign w:val="center"/>
          </w:tcPr>
          <w:p>
            <w:pPr>
              <w:kinsoku w:val="0"/>
              <w:overflowPunct w:val="0"/>
              <w:autoSpaceDE w:val="0"/>
              <w:autoSpaceDN w:val="0"/>
              <w:adjustRightInd w:val="0"/>
              <w:snapToGrid w:val="0"/>
              <w:jc w:val="center"/>
              <w:rPr>
                <w:bCs/>
                <w:noProof/>
              </w:rPr>
            </w:pPr>
            <w:r>
              <w:rPr>
                <w:rFonts w:hint="eastAsia"/>
                <w:bCs/>
                <w:noProof/>
              </w:rPr>
              <w:t>总工程师（离任）</w:t>
            </w:r>
          </w:p>
        </w:tc>
        <w:tc>
          <w:tcPr>
            <w:tcW w:w="352"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12</w:t>
            </w:r>
          </w:p>
        </w:tc>
        <w:tc>
          <w:tcPr>
            <w:tcW w:w="336"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11.72</w:t>
            </w:r>
          </w:p>
        </w:tc>
        <w:tc>
          <w:tcPr>
            <w:tcW w:w="33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3.96</w:t>
            </w:r>
          </w:p>
        </w:tc>
        <w:tc>
          <w:tcPr>
            <w:tcW w:w="377"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78"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8.04</w:t>
            </w:r>
          </w:p>
        </w:tc>
        <w:tc>
          <w:tcPr>
            <w:tcW w:w="356"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22.73</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5.148</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10.452</w:t>
            </w:r>
          </w:p>
        </w:tc>
      </w:tr>
      <w:tr>
        <w:tc>
          <w:tcPr>
            <w:tcW w:w="1144" w:type="pct"/>
            <w:gridSpan w:val="2"/>
            <w:vAlign w:val="center"/>
            <w:hideMark/>
          </w:tcPr>
          <w:p>
            <w:pPr>
              <w:kinsoku w:val="0"/>
              <w:overflowPunct w:val="0"/>
              <w:autoSpaceDE w:val="0"/>
              <w:autoSpaceDN w:val="0"/>
              <w:adjustRightInd w:val="0"/>
              <w:snapToGrid w:val="0"/>
              <w:jc w:val="center"/>
              <w:rPr>
                <w:bCs/>
                <w:noProof/>
              </w:rPr>
            </w:pPr>
            <w:r>
              <w:rPr>
                <w:rFonts w:hint="eastAsia"/>
                <w:bCs/>
                <w:noProof/>
              </w:rPr>
              <w:t>董事和高管合计</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135</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w:t>
            </w:r>
          </w:p>
        </w:tc>
        <w:tc>
          <w:tcPr>
            <w:tcW w:w="33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2" w:type="pct"/>
            <w:vAlign w:val="center"/>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44.55</w:t>
            </w:r>
          </w:p>
        </w:tc>
        <w:tc>
          <w:tcPr>
            <w:tcW w:w="377" w:type="pct"/>
            <w:shd w:val="clear" w:color="auto" w:fill="auto"/>
            <w:vAlign w:val="center"/>
            <w:hideMark/>
          </w:tcPr>
          <w:p>
            <w:pPr>
              <w:kinsoku w:val="0"/>
              <w:overflowPunct w:val="0"/>
              <w:autoSpaceDE w:val="0"/>
              <w:autoSpaceDN w:val="0"/>
              <w:adjustRightInd w:val="0"/>
              <w:snapToGrid w:val="0"/>
              <w:jc w:val="center"/>
              <w:rPr>
                <w:rFonts w:asciiTheme="minorEastAsia" w:eastAsiaTheme="minorEastAsia" w:hAnsiTheme="minorEastAsia"/>
                <w:bCs/>
                <w:noProof/>
                <w:highlight w:val="yellow"/>
              </w:rPr>
            </w:pPr>
            <w:r>
              <w:rPr>
                <w:rFonts w:asciiTheme="minorEastAsia" w:eastAsiaTheme="minorEastAsia" w:hAnsiTheme="minorEastAsia" w:hint="eastAsia"/>
                <w:bCs/>
                <w:noProof/>
              </w:rPr>
              <w:t>90.45</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90.45</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57.915</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117.585</w:t>
            </w:r>
          </w:p>
        </w:tc>
      </w:tr>
      <w:tr>
        <w:tc>
          <w:tcPr>
            <w:tcW w:w="1144" w:type="pct"/>
            <w:gridSpan w:val="2"/>
            <w:vAlign w:val="center"/>
            <w:hideMark/>
          </w:tcPr>
          <w:p>
            <w:pPr>
              <w:kinsoku w:val="0"/>
              <w:overflowPunct w:val="0"/>
              <w:autoSpaceDE w:val="0"/>
              <w:autoSpaceDN w:val="0"/>
              <w:adjustRightInd w:val="0"/>
              <w:snapToGrid w:val="0"/>
              <w:jc w:val="center"/>
              <w:rPr>
                <w:bCs/>
                <w:noProof/>
              </w:rPr>
            </w:pPr>
            <w:r>
              <w:rPr>
                <w:rFonts w:hint="eastAsia"/>
                <w:bCs/>
                <w:noProof/>
              </w:rPr>
              <w:t>其他人员合计</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8,859</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w:t>
            </w:r>
          </w:p>
        </w:tc>
        <w:tc>
          <w:tcPr>
            <w:tcW w:w="33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140.118</w:t>
            </w:r>
          </w:p>
        </w:tc>
        <w:tc>
          <w:tcPr>
            <w:tcW w:w="432" w:type="pct"/>
            <w:vAlign w:val="center"/>
          </w:tcPr>
          <w:p>
            <w:pPr>
              <w:kinsoku w:val="0"/>
              <w:overflowPunct w:val="0"/>
              <w:autoSpaceDE w:val="0"/>
              <w:autoSpaceDN w:val="0"/>
              <w:adjustRightInd w:val="0"/>
              <w:snapToGrid w:val="0"/>
              <w:jc w:val="center"/>
              <w:rPr>
                <w:rFonts w:asciiTheme="minorEastAsia" w:eastAsiaTheme="minorEastAsia" w:hAnsiTheme="minorEastAsia"/>
                <w:bCs/>
                <w:noProof/>
                <w:color w:val="000000"/>
              </w:rPr>
            </w:pPr>
            <w:r>
              <w:rPr>
                <w:rFonts w:asciiTheme="minorEastAsia" w:eastAsiaTheme="minorEastAsia" w:hAnsiTheme="minorEastAsia" w:hint="eastAsia"/>
                <w:bCs/>
                <w:noProof/>
              </w:rPr>
              <w:t>2,871.792</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highlight w:val="yellow"/>
              </w:rPr>
            </w:pPr>
            <w:r>
              <w:rPr>
                <w:rFonts w:asciiTheme="minorEastAsia" w:eastAsiaTheme="minorEastAsia" w:hAnsiTheme="minorEastAsia" w:hint="eastAsia"/>
                <w:bCs/>
                <w:noProof/>
                <w:color w:val="000000"/>
              </w:rPr>
              <w:t>5,847.09</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color w:val="000000"/>
              </w:rPr>
              <w:t>5,847.09</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3,733.330</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7,601.217</w:t>
            </w:r>
          </w:p>
        </w:tc>
      </w:tr>
      <w:tr>
        <w:tc>
          <w:tcPr>
            <w:tcW w:w="1144" w:type="pct"/>
            <w:gridSpan w:val="2"/>
            <w:vAlign w:val="center"/>
            <w:hideMark/>
          </w:tcPr>
          <w:p>
            <w:pPr>
              <w:kinsoku w:val="0"/>
              <w:overflowPunct w:val="0"/>
              <w:autoSpaceDE w:val="0"/>
              <w:autoSpaceDN w:val="0"/>
              <w:adjustRightInd w:val="0"/>
              <w:snapToGrid w:val="0"/>
              <w:jc w:val="center"/>
              <w:rPr>
                <w:bCs/>
                <w:noProof/>
              </w:rPr>
            </w:pPr>
            <w:r>
              <w:rPr>
                <w:rFonts w:hint="eastAsia"/>
                <w:bCs/>
                <w:noProof/>
              </w:rPr>
              <w:t>合计</w:t>
            </w:r>
          </w:p>
        </w:tc>
        <w:tc>
          <w:tcPr>
            <w:tcW w:w="352"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8,994</w:t>
            </w:r>
          </w:p>
        </w:tc>
        <w:tc>
          <w:tcPr>
            <w:tcW w:w="336"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0</w:t>
            </w:r>
          </w:p>
        </w:tc>
        <w:tc>
          <w:tcPr>
            <w:tcW w:w="434"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w:t>
            </w:r>
          </w:p>
        </w:tc>
        <w:tc>
          <w:tcPr>
            <w:tcW w:w="33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rPr>
            </w:pPr>
            <w:r>
              <w:rPr>
                <w:rFonts w:asciiTheme="minorEastAsia" w:eastAsiaTheme="minorEastAsia" w:hAnsiTheme="minorEastAsia" w:hint="eastAsia"/>
                <w:bCs/>
                <w:noProof/>
              </w:rPr>
              <w:t>140.118</w:t>
            </w:r>
          </w:p>
        </w:tc>
        <w:tc>
          <w:tcPr>
            <w:tcW w:w="432" w:type="pct"/>
            <w:vAlign w:val="center"/>
          </w:tcPr>
          <w:p>
            <w:pPr>
              <w:kinsoku w:val="0"/>
              <w:overflowPunct w:val="0"/>
              <w:autoSpaceDE w:val="0"/>
              <w:autoSpaceDN w:val="0"/>
              <w:adjustRightInd w:val="0"/>
              <w:snapToGrid w:val="0"/>
              <w:jc w:val="center"/>
              <w:rPr>
                <w:rFonts w:asciiTheme="minorEastAsia" w:eastAsiaTheme="minorEastAsia" w:hAnsiTheme="minorEastAsia"/>
                <w:bCs/>
                <w:noProof/>
                <w:color w:val="000000"/>
              </w:rPr>
            </w:pPr>
            <w:r>
              <w:rPr>
                <w:rFonts w:asciiTheme="minorEastAsia" w:eastAsiaTheme="minorEastAsia" w:hAnsiTheme="minorEastAsia" w:hint="eastAsia"/>
                <w:bCs/>
                <w:noProof/>
              </w:rPr>
              <w:t>2,916.342</w:t>
            </w:r>
          </w:p>
        </w:tc>
        <w:tc>
          <w:tcPr>
            <w:tcW w:w="377" w:type="pct"/>
            <w:vAlign w:val="center"/>
            <w:hideMark/>
          </w:tcPr>
          <w:p>
            <w:pPr>
              <w:kinsoku w:val="0"/>
              <w:overflowPunct w:val="0"/>
              <w:autoSpaceDE w:val="0"/>
              <w:autoSpaceDN w:val="0"/>
              <w:adjustRightInd w:val="0"/>
              <w:snapToGrid w:val="0"/>
              <w:jc w:val="center"/>
              <w:rPr>
                <w:rFonts w:asciiTheme="minorEastAsia" w:eastAsiaTheme="minorEastAsia" w:hAnsiTheme="minorEastAsia"/>
                <w:bCs/>
                <w:noProof/>
                <w:highlight w:val="yellow"/>
              </w:rPr>
            </w:pPr>
            <w:r>
              <w:rPr>
                <w:rFonts w:asciiTheme="minorEastAsia" w:eastAsiaTheme="minorEastAsia" w:hAnsiTheme="minorEastAsia" w:hint="eastAsia"/>
                <w:bCs/>
                <w:noProof/>
                <w:color w:val="000000"/>
              </w:rPr>
              <w:t>5,937.54</w:t>
            </w:r>
          </w:p>
        </w:tc>
        <w:tc>
          <w:tcPr>
            <w:tcW w:w="378"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color w:val="000000"/>
              </w:rPr>
              <w:t>5,937.54</w:t>
            </w:r>
          </w:p>
        </w:tc>
        <w:tc>
          <w:tcPr>
            <w:tcW w:w="356" w:type="pct"/>
            <w:vAlign w:val="center"/>
            <w:hideMark/>
          </w:tcPr>
          <w:p>
            <w:pPr>
              <w:jc w:val="center"/>
              <w:rPr>
                <w:rFonts w:asciiTheme="minorEastAsia" w:eastAsiaTheme="minorEastAsia" w:hAnsiTheme="minorEastAsia"/>
                <w:bCs/>
                <w:noProof/>
              </w:rPr>
            </w:pPr>
            <w:r>
              <w:rPr>
                <w:rFonts w:asciiTheme="minorEastAsia" w:eastAsiaTheme="minorEastAsia" w:hAnsiTheme="minorEastAsia" w:hint="eastAsia"/>
                <w:bCs/>
                <w:noProof/>
              </w:rPr>
              <w:t>/</w:t>
            </w:r>
          </w:p>
        </w:tc>
        <w:tc>
          <w:tcPr>
            <w:tcW w:w="403"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3,791.245</w:t>
            </w:r>
          </w:p>
        </w:tc>
        <w:tc>
          <w:tcPr>
            <w:tcW w:w="450" w:type="pct"/>
            <w:vAlign w:val="center"/>
          </w:tcPr>
          <w:p>
            <w:pPr>
              <w:jc w:val="center"/>
              <w:rPr>
                <w:rFonts w:asciiTheme="minorEastAsia" w:eastAsiaTheme="minorEastAsia" w:hAnsiTheme="minorEastAsia"/>
                <w:bCs/>
                <w:noProof/>
              </w:rPr>
            </w:pPr>
            <w:r>
              <w:rPr>
                <w:rFonts w:asciiTheme="minorEastAsia" w:eastAsiaTheme="minorEastAsia" w:hAnsiTheme="minorEastAsia" w:hint="eastAsia"/>
                <w:bCs/>
                <w:noProof/>
              </w:rPr>
              <w:t>7,718.802</w:t>
            </w:r>
          </w:p>
        </w:tc>
      </w:tr>
    </w:tbl>
    <w:bookmarkEnd w:id="78"/>
    <w:p>
      <w:pPr>
        <w:ind w:firstLineChars="200" w:firstLine="420"/>
      </w:pPr>
      <w:r>
        <w:rPr>
          <w:rFonts w:hint="eastAsia"/>
        </w:rPr>
        <w:t>注：</w:t>
      </w:r>
    </w:p>
    <w:p>
      <w:pPr>
        <w:numPr>
          <w:ilvl w:val="2"/>
          <w:numId w:val="34"/>
        </w:numPr>
        <w:ind w:left="0" w:firstLineChars="200" w:firstLine="420"/>
        <w:jc w:val="both"/>
      </w:pPr>
      <w:r>
        <w:rPr>
          <w:rFonts w:hint="eastAsia"/>
        </w:rPr>
        <w:t>上表根据本报告披露日公司董事、高级管理人员任职情况填列。</w:t>
      </w:r>
    </w:p>
    <w:p>
      <w:pPr>
        <w:numPr>
          <w:ilvl w:val="2"/>
          <w:numId w:val="34"/>
        </w:numPr>
        <w:ind w:left="0" w:firstLineChars="200" w:firstLine="420"/>
        <w:jc w:val="both"/>
      </w:pPr>
      <w:r>
        <w:rPr>
          <w:rFonts w:hint="eastAsia"/>
        </w:rPr>
        <w:t>根据公司限制性股票激励计划，表内各激励对象于2022年1月27日获授全部未解锁的限制性股票，紧接该等限制性股票授出日期之前的收盘价为人民币22.06元(除权除息前价格)。</w:t>
      </w:r>
    </w:p>
    <w:p>
      <w:pPr>
        <w:numPr>
          <w:ilvl w:val="2"/>
          <w:numId w:val="34"/>
        </w:numPr>
        <w:ind w:left="0" w:firstLineChars="200" w:firstLine="420"/>
        <w:jc w:val="both"/>
      </w:pPr>
      <w:r>
        <w:rPr>
          <w:rFonts w:hint="eastAsia"/>
        </w:rPr>
        <w:t>根据有关要求，公司将回购注销马俊鹏先生的限制性股票。</w:t>
      </w:r>
    </w:p>
    <w:p>
      <w:pPr>
        <w:numPr>
          <w:ilvl w:val="2"/>
          <w:numId w:val="34"/>
        </w:numPr>
        <w:ind w:left="0" w:firstLineChars="200" w:firstLine="420"/>
        <w:jc w:val="both"/>
      </w:pPr>
      <w:r>
        <w:rPr>
          <w:rFonts w:hint="eastAsia"/>
        </w:rPr>
        <w:t>22名激励对象因职务调动等原因，公司回购注销其已获授但未解除限售的限制性股票140.118万股，详见本节“限制性股票激励计划摘要”之“（二）历次调整情况”。</w:t>
      </w:r>
    </w:p>
    <w:p>
      <w:pPr>
        <w:numPr>
          <w:ilvl w:val="2"/>
          <w:numId w:val="34"/>
        </w:numPr>
        <w:ind w:left="0" w:firstLineChars="200" w:firstLine="420"/>
        <w:jc w:val="both"/>
      </w:pPr>
      <w:r>
        <w:rPr>
          <w:rFonts w:hint="eastAsia"/>
        </w:rPr>
        <w:t>由于公司每股派送0.3股红股，故上表“已解锁股份（截至本报告披露日）”“未解锁股份（截至本报告披露日）”反映的是分红股情况。</w:t>
      </w:r>
    </w:p>
    <w:p>
      <w:pPr>
        <w:ind w:firstLine="420"/>
        <w:jc w:val="both"/>
        <w:rPr>
          <w:b/>
        </w:rPr>
      </w:pPr>
    </w:p>
    <w:p>
      <w:pPr>
        <w:ind w:firstLine="420"/>
        <w:jc w:val="both"/>
        <w:rPr>
          <w:b/>
        </w:rPr>
        <w:sectPr>
          <w:pgSz w:w="16838" w:h="11906" w:orient="landscape"/>
          <w:pgMar w:top="1797" w:right="1525" w:bottom="1276" w:left="1440" w:header="851" w:footer="992" w:gutter="0"/>
          <w:cols w:space="425"/>
          <w:docGrid w:linePitch="312"/>
        </w:sectPr>
      </w:pPr>
    </w:p>
    <w:p>
      <w:pPr>
        <w:ind w:firstLine="420"/>
        <w:jc w:val="both"/>
        <w:rPr>
          <w:b/>
        </w:rPr>
      </w:pPr>
    </w:p>
    <w:p>
      <w:pPr>
        <w:ind w:firstLine="420"/>
      </w:pPr>
      <w:r>
        <w:rPr>
          <w:rFonts w:hint="eastAsia"/>
          <w:b/>
        </w:rPr>
        <w:t>限制性股票激励计划摘要</w:t>
      </w:r>
    </w:p>
    <w:p>
      <w:pPr>
        <w:ind w:firstLine="420"/>
        <w:rPr>
          <w:b/>
        </w:rPr>
      </w:pPr>
    </w:p>
    <w:p>
      <w:pPr>
        <w:ind w:firstLine="420"/>
        <w:jc w:val="both"/>
      </w:pPr>
      <w:r>
        <w:rPr>
          <w:rFonts w:hint="eastAsia"/>
        </w:rPr>
        <w:t>（一）限制性股票激励计划授予情况</w:t>
      </w:r>
    </w:p>
    <w:p>
      <w:pPr>
        <w:ind w:firstLine="420"/>
        <w:jc w:val="both"/>
      </w:pPr>
      <w:r>
        <w:rPr>
          <w:rFonts w:hint="eastAsia"/>
        </w:rPr>
        <w:t>1.限制性股票激励计划的目的</w:t>
      </w:r>
    </w:p>
    <w:p>
      <w:pPr>
        <w:ind w:firstLine="420"/>
        <w:jc w:val="both"/>
      </w:pPr>
      <w:r>
        <w:rPr>
          <w:rFonts w:hint="eastAsia"/>
        </w:rPr>
        <w:t>为进一步健全中长期激励机制，充分调动公司管理团队及骨干员工积极性，将股东利益、公司利益和核心团队个人利益紧密结合，提升公司的市场竞争能力与可持续发展能力。</w:t>
      </w:r>
    </w:p>
    <w:p>
      <w:pPr>
        <w:ind w:firstLine="420"/>
        <w:jc w:val="both"/>
      </w:pPr>
      <w:r>
        <w:rPr>
          <w:rFonts w:hint="eastAsia"/>
        </w:rPr>
        <w:t>2.激励对象的范围</w:t>
      </w:r>
    </w:p>
    <w:p>
      <w:pPr>
        <w:ind w:firstLine="420"/>
        <w:jc w:val="both"/>
      </w:pPr>
      <w:r>
        <w:rPr>
          <w:rFonts w:hint="eastAsia"/>
        </w:rPr>
        <w:t>限制性股票激励计划的激励对象为当时担任公司董事、高级管理人员、中层管理人员、核心骨干人员等，不包括外部董事（含独立董事）、监事及单独或合计持有公司5%以上股份的股东或实际控制人及其配偶、父母、子女。</w:t>
      </w:r>
    </w:p>
    <w:p>
      <w:pPr>
        <w:ind w:firstLine="420"/>
        <w:jc w:val="both"/>
      </w:pPr>
      <w:r>
        <w:rPr>
          <w:rFonts w:hint="eastAsia"/>
        </w:rPr>
        <w:t>3.标的股票数量</w:t>
      </w:r>
    </w:p>
    <w:p>
      <w:pPr>
        <w:ind w:firstLine="420"/>
        <w:jc w:val="both"/>
      </w:pPr>
      <w:r>
        <w:rPr>
          <w:rFonts w:hint="eastAsia"/>
        </w:rPr>
        <w:t>限制性股票激励计划实际向1,245名激励对象授予6,174万股限制性股票，涉及的标的股票种类为人民币普通股（A股）股票，约占授予日公司总股本487,418.41万股的1.27%。</w:t>
      </w:r>
    </w:p>
    <w:p>
      <w:pPr>
        <w:ind w:firstLine="420"/>
        <w:jc w:val="both"/>
      </w:pPr>
      <w:r>
        <w:rPr>
          <w:rFonts w:hint="eastAsia"/>
        </w:rPr>
        <w:t>4.每名参与人可获授权益上限</w:t>
      </w:r>
    </w:p>
    <w:p>
      <w:pPr>
        <w:ind w:firstLine="420"/>
        <w:jc w:val="both"/>
      </w:pPr>
      <w:r>
        <w:rPr>
          <w:rFonts w:hint="eastAsia"/>
        </w:rPr>
        <w:t>任何一名激励对象通过全部在有效期内的股权激励计划获授的公司股票数量，累计未超过限制性股票激励计划草案公告日公司股本总额的1%。</w:t>
      </w:r>
    </w:p>
    <w:p>
      <w:pPr>
        <w:ind w:firstLine="420"/>
        <w:jc w:val="both"/>
      </w:pPr>
      <w:r>
        <w:rPr>
          <w:rFonts w:hint="eastAsia"/>
        </w:rPr>
        <w:t>5.授予日</w:t>
      </w:r>
    </w:p>
    <w:p>
      <w:pPr>
        <w:ind w:firstLine="420"/>
        <w:jc w:val="both"/>
      </w:pPr>
      <w:r>
        <w:rPr>
          <w:rFonts w:hint="eastAsia"/>
        </w:rPr>
        <w:t>经2022年1月27日召开的公司第八届董事会第二十次会议审议批准，授予日为2022年1月27日。</w:t>
      </w:r>
    </w:p>
    <w:p>
      <w:pPr>
        <w:ind w:firstLine="420"/>
        <w:jc w:val="both"/>
      </w:pPr>
      <w:r>
        <w:rPr>
          <w:rFonts w:hint="eastAsia"/>
        </w:rPr>
        <w:t>6.限售期</w:t>
      </w:r>
    </w:p>
    <w:p>
      <w:pPr>
        <w:ind w:firstLine="420"/>
        <w:jc w:val="both"/>
      </w:pPr>
      <w:r>
        <w:rPr>
          <w:rFonts w:hint="eastAsia"/>
        </w:rPr>
        <w:t>限制性股票激励计划限售期分别为自限制性股票授予登记完成之日起24个月、36个月、48个月。</w:t>
      </w:r>
    </w:p>
    <w:p>
      <w:pPr>
        <w:ind w:firstLine="420"/>
        <w:jc w:val="both"/>
      </w:pPr>
      <w:r>
        <w:rPr>
          <w:rFonts w:hint="eastAsia"/>
        </w:rPr>
        <w:t>7.解除限售安排</w:t>
      </w:r>
    </w:p>
    <w:p>
      <w:pPr>
        <w:ind w:firstLine="420"/>
        <w:jc w:val="both"/>
      </w:pPr>
      <w:r>
        <w:rPr>
          <w:rFonts w:hint="eastAsia"/>
        </w:rPr>
        <w:t>限制性股票激励计划授予限制性股票的解除限售期及各期解除限售时间安排如下表所示：</w:t>
      </w:r>
    </w:p>
    <w:p>
      <w:pPr>
        <w:ind w:firstLine="420"/>
        <w:jc w:val="both"/>
      </w:pPr>
    </w:p>
    <w:tbl>
      <w:tblPr>
        <w:tblStyle w:val="g3"/>
        <w:tblW w:w="8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77"/>
        <w:gridCol w:w="5091"/>
        <w:gridCol w:w="1915"/>
      </w:tblGrid>
      <w:tr>
        <w:trPr>
          <w:trHeight w:val="632"/>
          <w:jc w:val="center"/>
        </w:trPr>
        <w:tc>
          <w:tcPr>
            <w:tcW w:w="1577" w:type="dxa"/>
            <w:tcBorders>
              <w:top w:val="single" w:sz="12" w:space="0" w:color="auto"/>
              <w:left w:val="single" w:sz="12" w:space="0" w:color="auto"/>
              <w:bottom w:val="single" w:sz="8" w:space="0" w:color="auto"/>
              <w:right w:val="single" w:sz="8" w:space="0" w:color="auto"/>
            </w:tcBorders>
            <w:vAlign w:val="center"/>
            <w:hideMark/>
          </w:tcPr>
          <w:p>
            <w:pPr>
              <w:jc w:val="center"/>
              <w:rPr>
                <w:b/>
              </w:rPr>
            </w:pPr>
            <w:r>
              <w:rPr>
                <w:rFonts w:hint="eastAsia"/>
                <w:b/>
              </w:rPr>
              <w:t>解除限售安排</w:t>
            </w:r>
          </w:p>
        </w:tc>
        <w:tc>
          <w:tcPr>
            <w:tcW w:w="5091" w:type="dxa"/>
            <w:tcBorders>
              <w:top w:val="single" w:sz="12" w:space="0" w:color="auto"/>
              <w:left w:val="nil"/>
              <w:bottom w:val="single" w:sz="8" w:space="0" w:color="auto"/>
              <w:right w:val="single" w:sz="8" w:space="0" w:color="auto"/>
            </w:tcBorders>
            <w:vAlign w:val="center"/>
            <w:hideMark/>
          </w:tcPr>
          <w:p>
            <w:pPr>
              <w:jc w:val="center"/>
              <w:rPr>
                <w:b/>
              </w:rPr>
            </w:pPr>
            <w:r>
              <w:rPr>
                <w:rFonts w:hint="eastAsia"/>
                <w:b/>
              </w:rPr>
              <w:t>解除限售时间</w:t>
            </w:r>
          </w:p>
        </w:tc>
        <w:tc>
          <w:tcPr>
            <w:tcW w:w="1915" w:type="dxa"/>
            <w:tcBorders>
              <w:top w:val="single" w:sz="12" w:space="0" w:color="auto"/>
              <w:left w:val="nil"/>
              <w:bottom w:val="single" w:sz="8" w:space="0" w:color="auto"/>
              <w:right w:val="single" w:sz="12" w:space="0" w:color="auto"/>
            </w:tcBorders>
            <w:vAlign w:val="center"/>
            <w:hideMark/>
          </w:tcPr>
          <w:p>
            <w:pPr>
              <w:jc w:val="center"/>
              <w:rPr>
                <w:b/>
              </w:rPr>
            </w:pPr>
            <w:r>
              <w:rPr>
                <w:rFonts w:hint="eastAsia"/>
                <w:b/>
              </w:rPr>
              <w:t>解除限售比例</w:t>
            </w:r>
          </w:p>
        </w:tc>
      </w:tr>
      <w:tr>
        <w:trPr>
          <w:trHeight w:val="676"/>
          <w:jc w:val="center"/>
        </w:trPr>
        <w:tc>
          <w:tcPr>
            <w:tcW w:w="1577" w:type="dxa"/>
            <w:tcBorders>
              <w:top w:val="single" w:sz="8" w:space="0" w:color="auto"/>
              <w:left w:val="single" w:sz="12" w:space="0" w:color="auto"/>
              <w:bottom w:val="single" w:sz="8" w:space="0" w:color="auto"/>
              <w:right w:val="single" w:sz="8" w:space="0" w:color="auto"/>
            </w:tcBorders>
            <w:vAlign w:val="center"/>
            <w:hideMark/>
          </w:tcPr>
          <w:p>
            <w:pPr>
              <w:jc w:val="center"/>
            </w:pPr>
            <w:r>
              <w:rPr>
                <w:rFonts w:hint="eastAsia"/>
              </w:rPr>
              <w:t>第一个解除</w:t>
            </w:r>
          </w:p>
          <w:p>
            <w:pPr>
              <w:jc w:val="center"/>
            </w:pPr>
            <w:r>
              <w:rPr>
                <w:rFonts w:hint="eastAsia"/>
              </w:rPr>
              <w:t>限售期</w:t>
            </w:r>
          </w:p>
        </w:tc>
        <w:tc>
          <w:tcPr>
            <w:tcW w:w="5091" w:type="dxa"/>
            <w:tcBorders>
              <w:top w:val="single" w:sz="8" w:space="0" w:color="auto"/>
              <w:left w:val="nil"/>
              <w:bottom w:val="single" w:sz="8" w:space="0" w:color="auto"/>
              <w:right w:val="single" w:sz="8" w:space="0" w:color="auto"/>
            </w:tcBorders>
            <w:vAlign w:val="center"/>
            <w:hideMark/>
          </w:tcPr>
          <w:p>
            <w:pPr>
              <w:jc w:val="both"/>
            </w:pPr>
            <w:r>
              <w:rPr>
                <w:rFonts w:hint="eastAsia"/>
              </w:rPr>
              <w:t>自限制性股票完成登记日起24个月后的首个交易日起至限制性股票完成登记日起36个月内的最后一个交易日当日止</w:t>
            </w:r>
          </w:p>
        </w:tc>
        <w:tc>
          <w:tcPr>
            <w:tcW w:w="1915" w:type="dxa"/>
            <w:tcBorders>
              <w:top w:val="single" w:sz="8" w:space="0" w:color="auto"/>
              <w:left w:val="nil"/>
              <w:bottom w:val="single" w:sz="8" w:space="0" w:color="auto"/>
              <w:right w:val="single" w:sz="12" w:space="0" w:color="auto"/>
            </w:tcBorders>
            <w:vAlign w:val="center"/>
            <w:hideMark/>
          </w:tcPr>
          <w:p>
            <w:pPr>
              <w:jc w:val="center"/>
            </w:pPr>
            <w:r>
              <w:rPr>
                <w:rFonts w:hint="eastAsia"/>
              </w:rPr>
              <w:t>33%</w:t>
            </w:r>
          </w:p>
        </w:tc>
      </w:tr>
      <w:tr>
        <w:trPr>
          <w:trHeight w:val="634"/>
          <w:jc w:val="center"/>
        </w:trPr>
        <w:tc>
          <w:tcPr>
            <w:tcW w:w="1577" w:type="dxa"/>
            <w:tcBorders>
              <w:top w:val="single" w:sz="8" w:space="0" w:color="auto"/>
              <w:left w:val="single" w:sz="12" w:space="0" w:color="auto"/>
              <w:bottom w:val="single" w:sz="8" w:space="0" w:color="auto"/>
              <w:right w:val="single" w:sz="8" w:space="0" w:color="auto"/>
            </w:tcBorders>
            <w:vAlign w:val="center"/>
            <w:hideMark/>
          </w:tcPr>
          <w:p>
            <w:pPr>
              <w:jc w:val="center"/>
            </w:pPr>
            <w:r>
              <w:rPr>
                <w:rFonts w:hint="eastAsia"/>
              </w:rPr>
              <w:t>第二个解除</w:t>
            </w:r>
          </w:p>
          <w:p>
            <w:pPr>
              <w:jc w:val="center"/>
            </w:pPr>
            <w:r>
              <w:rPr>
                <w:rFonts w:hint="eastAsia"/>
              </w:rPr>
              <w:t>限售期</w:t>
            </w:r>
          </w:p>
        </w:tc>
        <w:tc>
          <w:tcPr>
            <w:tcW w:w="5091" w:type="dxa"/>
            <w:tcBorders>
              <w:top w:val="single" w:sz="8" w:space="0" w:color="auto"/>
              <w:left w:val="nil"/>
              <w:bottom w:val="single" w:sz="8" w:space="0" w:color="auto"/>
              <w:right w:val="single" w:sz="8" w:space="0" w:color="auto"/>
            </w:tcBorders>
            <w:vAlign w:val="center"/>
            <w:hideMark/>
          </w:tcPr>
          <w:p>
            <w:pPr>
              <w:jc w:val="both"/>
            </w:pPr>
            <w:r>
              <w:rPr>
                <w:rFonts w:hint="eastAsia"/>
              </w:rPr>
              <w:t>自限制性股票完成登记日起36个月后的首个交易日起至限制性股票完成登记日起48个月内的最后一个交易日当日止</w:t>
            </w:r>
          </w:p>
        </w:tc>
        <w:tc>
          <w:tcPr>
            <w:tcW w:w="1915" w:type="dxa"/>
            <w:tcBorders>
              <w:top w:val="single" w:sz="8" w:space="0" w:color="auto"/>
              <w:left w:val="nil"/>
              <w:bottom w:val="single" w:sz="8" w:space="0" w:color="auto"/>
              <w:right w:val="single" w:sz="12" w:space="0" w:color="auto"/>
            </w:tcBorders>
            <w:vAlign w:val="center"/>
            <w:hideMark/>
          </w:tcPr>
          <w:p>
            <w:pPr>
              <w:jc w:val="center"/>
            </w:pPr>
            <w:r>
              <w:rPr>
                <w:rFonts w:hint="eastAsia"/>
              </w:rPr>
              <w:t>33%</w:t>
            </w:r>
          </w:p>
        </w:tc>
      </w:tr>
      <w:tr>
        <w:trPr>
          <w:trHeight w:val="744"/>
          <w:jc w:val="center"/>
        </w:trPr>
        <w:tc>
          <w:tcPr>
            <w:tcW w:w="1577" w:type="dxa"/>
            <w:tcBorders>
              <w:top w:val="single" w:sz="8" w:space="0" w:color="auto"/>
              <w:left w:val="single" w:sz="12" w:space="0" w:color="auto"/>
              <w:bottom w:val="single" w:sz="12" w:space="0" w:color="auto"/>
              <w:right w:val="single" w:sz="8" w:space="0" w:color="auto"/>
            </w:tcBorders>
            <w:vAlign w:val="center"/>
            <w:hideMark/>
          </w:tcPr>
          <w:p>
            <w:pPr>
              <w:jc w:val="center"/>
            </w:pPr>
            <w:r>
              <w:rPr>
                <w:rFonts w:hint="eastAsia"/>
              </w:rPr>
              <w:t>第三个解除</w:t>
            </w:r>
          </w:p>
          <w:p>
            <w:pPr>
              <w:jc w:val="center"/>
            </w:pPr>
            <w:r>
              <w:rPr>
                <w:rFonts w:hint="eastAsia"/>
              </w:rPr>
              <w:t>限售期</w:t>
            </w:r>
          </w:p>
        </w:tc>
        <w:tc>
          <w:tcPr>
            <w:tcW w:w="5091" w:type="dxa"/>
            <w:tcBorders>
              <w:top w:val="single" w:sz="8" w:space="0" w:color="auto"/>
              <w:left w:val="nil"/>
              <w:bottom w:val="single" w:sz="12" w:space="0" w:color="auto"/>
              <w:right w:val="single" w:sz="8" w:space="0" w:color="auto"/>
            </w:tcBorders>
            <w:vAlign w:val="center"/>
            <w:hideMark/>
          </w:tcPr>
          <w:p>
            <w:pPr>
              <w:jc w:val="both"/>
            </w:pPr>
            <w:r>
              <w:rPr>
                <w:rFonts w:hint="eastAsia"/>
              </w:rPr>
              <w:t>自限制性股票完成登记日起48个月后的首个交易日起至限制性股票完成登记日起60个月内的最后一个交易日当日止</w:t>
            </w:r>
          </w:p>
        </w:tc>
        <w:tc>
          <w:tcPr>
            <w:tcW w:w="1915" w:type="dxa"/>
            <w:tcBorders>
              <w:top w:val="single" w:sz="8" w:space="0" w:color="auto"/>
              <w:left w:val="nil"/>
              <w:bottom w:val="single" w:sz="12" w:space="0" w:color="auto"/>
              <w:right w:val="single" w:sz="12" w:space="0" w:color="auto"/>
            </w:tcBorders>
            <w:vAlign w:val="center"/>
            <w:hideMark/>
          </w:tcPr>
          <w:p>
            <w:pPr>
              <w:jc w:val="center"/>
            </w:pPr>
            <w:r>
              <w:rPr>
                <w:rFonts w:hint="eastAsia"/>
              </w:rPr>
              <w:t>34%</w:t>
            </w:r>
          </w:p>
        </w:tc>
      </w:tr>
    </w:tbl>
    <w:p>
      <w:pPr>
        <w:pStyle w:val="affff"/>
      </w:pPr>
      <w:r>
        <w:rPr>
          <w:rFonts w:hint="eastAsia"/>
        </w:rPr>
        <w:t xml:space="preserve"> </w:t>
      </w:r>
    </w:p>
    <w:p>
      <w:pPr>
        <w:ind w:firstLine="420"/>
      </w:pPr>
      <w:r>
        <w:rPr>
          <w:rFonts w:hint="eastAsia"/>
        </w:rPr>
        <w:t>8.授予价格</w:t>
      </w:r>
    </w:p>
    <w:p>
      <w:pPr>
        <w:ind w:firstLine="420"/>
        <w:jc w:val="both"/>
      </w:pPr>
      <w:r>
        <w:rPr>
          <w:rFonts w:hint="eastAsia"/>
        </w:rPr>
        <w:t>限制性股票激励计划的授予价格为11.72元/股，即满足授予条件后，激励对象可以每股11.72元的价格购买公司向激励对象增发的公司限制性股票。</w:t>
      </w:r>
    </w:p>
    <w:p>
      <w:pPr>
        <w:ind w:firstLine="420"/>
      </w:pPr>
      <w:r>
        <w:rPr>
          <w:rFonts w:hint="eastAsia"/>
        </w:rPr>
        <w:t>9.授予价格的确定方法</w:t>
      </w:r>
    </w:p>
    <w:p>
      <w:pPr>
        <w:ind w:firstLine="420"/>
        <w:jc w:val="both"/>
      </w:pPr>
      <w:r>
        <w:rPr>
          <w:rFonts w:hint="eastAsia"/>
        </w:rPr>
        <w:t>授予价格不低于股票票面金额，且不低于公平市场价格的50%，公平市场价格按以下价格的较高者确定：</w:t>
      </w:r>
    </w:p>
    <w:p>
      <w:pPr>
        <w:ind w:firstLine="420"/>
        <w:jc w:val="both"/>
      </w:pPr>
      <w:r>
        <w:rPr>
          <w:rFonts w:hint="eastAsia"/>
        </w:rPr>
        <w:t>标准一，限制性股票激励计划草案公布前1个交易日的公司标的股票交易均价；</w:t>
      </w:r>
    </w:p>
    <w:p>
      <w:pPr>
        <w:ind w:firstLine="420"/>
        <w:jc w:val="both"/>
      </w:pPr>
      <w:r>
        <w:rPr>
          <w:rFonts w:hint="eastAsia"/>
        </w:rPr>
        <w:t>标准二，限制性股票激励计划草案公布前20个交易日、60个交易日或者120个交易日的公司标的股票交易均价之一。</w:t>
      </w:r>
    </w:p>
    <w:p>
      <w:pPr>
        <w:ind w:firstLine="420"/>
        <w:jc w:val="both"/>
      </w:pPr>
      <w:r>
        <w:rPr>
          <w:rFonts w:hint="eastAsia"/>
        </w:rPr>
        <w:t>详情请见下表：</w:t>
      </w:r>
    </w:p>
    <w:p>
      <w:pPr>
        <w:ind w:firstLineChars="3200" w:firstLine="6720"/>
      </w:pPr>
      <w:r>
        <w:rPr>
          <w:rFonts w:hint="eastAsia"/>
        </w:rPr>
        <w:t>单位：元/股</w:t>
      </w:r>
    </w:p>
    <w:tbl>
      <w:tblPr>
        <w:tblStyle w:val="g3"/>
        <w:tblW w:w="0" w:type="auto"/>
        <w:jc w:val="center"/>
        <w:tblLayout w:type="fixed"/>
        <w:tblLook w:val="04A0" w:firstRow="1" w:lastRow="0" w:firstColumn="1" w:lastColumn="0" w:noHBand="0" w:noVBand="1"/>
      </w:tblPr>
      <w:tblGrid>
        <w:gridCol w:w="959"/>
        <w:gridCol w:w="1388"/>
        <w:gridCol w:w="1985"/>
        <w:gridCol w:w="1985"/>
        <w:gridCol w:w="1588"/>
        <w:gridCol w:w="1144"/>
      </w:tblGrid>
      <w:tr>
        <w:trPr>
          <w:tblHeade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pPr>
              <w:spacing w:line="560" w:lineRule="exact"/>
            </w:pPr>
          </w:p>
        </w:tc>
        <w:tc>
          <w:tcPr>
            <w:tcW w:w="1388" w:type="dxa"/>
            <w:tcBorders>
              <w:top w:val="single" w:sz="4" w:space="0" w:color="auto"/>
              <w:left w:val="nil"/>
              <w:bottom w:val="single" w:sz="4" w:space="0" w:color="auto"/>
              <w:right w:val="single" w:sz="4" w:space="0" w:color="auto"/>
            </w:tcBorders>
            <w:vAlign w:val="center"/>
            <w:hideMark/>
          </w:tcPr>
          <w:p>
            <w:pPr>
              <w:spacing w:line="300" w:lineRule="exact"/>
              <w:jc w:val="center"/>
            </w:pPr>
            <w:r>
              <w:rPr>
                <w:rFonts w:hint="eastAsia"/>
              </w:rPr>
              <w:t>标准一</w:t>
            </w:r>
          </w:p>
        </w:tc>
        <w:tc>
          <w:tcPr>
            <w:tcW w:w="5558" w:type="dxa"/>
            <w:gridSpan w:val="3"/>
            <w:tcBorders>
              <w:top w:val="single" w:sz="4" w:space="0" w:color="auto"/>
              <w:left w:val="nil"/>
              <w:bottom w:val="single" w:sz="4" w:space="0" w:color="auto"/>
              <w:right w:val="single" w:sz="4" w:space="0" w:color="auto"/>
            </w:tcBorders>
            <w:vAlign w:val="center"/>
            <w:hideMark/>
          </w:tcPr>
          <w:p>
            <w:pPr>
              <w:spacing w:line="300" w:lineRule="exact"/>
              <w:ind w:firstLineChars="900" w:firstLine="1890"/>
            </w:pPr>
            <w:r>
              <w:rPr>
                <w:rFonts w:hint="eastAsia"/>
              </w:rPr>
              <w:t>标准二</w:t>
            </w:r>
          </w:p>
        </w:tc>
        <w:tc>
          <w:tcPr>
            <w:tcW w:w="1144" w:type="dxa"/>
            <w:vMerge w:val="restart"/>
            <w:tcBorders>
              <w:top w:val="single" w:sz="4" w:space="0" w:color="auto"/>
              <w:left w:val="nil"/>
              <w:bottom w:val="single" w:sz="4" w:space="0" w:color="auto"/>
              <w:right w:val="single" w:sz="4" w:space="0" w:color="auto"/>
            </w:tcBorders>
            <w:vAlign w:val="center"/>
            <w:hideMark/>
          </w:tcPr>
          <w:p>
            <w:pPr>
              <w:spacing w:line="300" w:lineRule="exact"/>
            </w:pPr>
            <w:r>
              <w:rPr>
                <w:rFonts w:hint="eastAsia"/>
              </w:rPr>
              <w:t>最低授予</w:t>
            </w:r>
          </w:p>
          <w:p>
            <w:pPr>
              <w:spacing w:line="300" w:lineRule="exact"/>
            </w:pPr>
            <w:r>
              <w:rPr>
                <w:rFonts w:hint="eastAsia"/>
              </w:rPr>
              <w:t>价格</w:t>
            </w:r>
          </w:p>
        </w:tc>
      </w:tr>
      <w:tr>
        <w:trPr>
          <w:tblHeader/>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pPr>
              <w:pStyle w:val="affff"/>
            </w:pPr>
          </w:p>
        </w:tc>
        <w:tc>
          <w:tcPr>
            <w:tcW w:w="1388" w:type="dxa"/>
            <w:tcBorders>
              <w:top w:val="single" w:sz="4" w:space="0" w:color="auto"/>
              <w:left w:val="nil"/>
              <w:bottom w:val="single" w:sz="4" w:space="0" w:color="auto"/>
              <w:right w:val="single" w:sz="4" w:space="0" w:color="auto"/>
            </w:tcBorders>
            <w:vAlign w:val="center"/>
            <w:hideMark/>
          </w:tcPr>
          <w:p>
            <w:pPr>
              <w:spacing w:line="300" w:lineRule="exact"/>
            </w:pPr>
            <w:r>
              <w:rPr>
                <w:rFonts w:hint="eastAsia"/>
              </w:rPr>
              <w:t>前1个交易日的公司股票交易均价</w:t>
            </w:r>
          </w:p>
        </w:tc>
        <w:tc>
          <w:tcPr>
            <w:tcW w:w="1985" w:type="dxa"/>
            <w:tcBorders>
              <w:top w:val="single" w:sz="4" w:space="0" w:color="auto"/>
              <w:left w:val="nil"/>
              <w:bottom w:val="single" w:sz="4" w:space="0" w:color="auto"/>
              <w:right w:val="single" w:sz="4" w:space="0" w:color="auto"/>
            </w:tcBorders>
            <w:vAlign w:val="center"/>
            <w:hideMark/>
          </w:tcPr>
          <w:p>
            <w:pPr>
              <w:spacing w:line="300" w:lineRule="exact"/>
            </w:pPr>
            <w:r>
              <w:rPr>
                <w:rFonts w:hint="eastAsia"/>
              </w:rPr>
              <w:t>前20个交易日的公司股票交易均价</w:t>
            </w:r>
          </w:p>
        </w:tc>
        <w:tc>
          <w:tcPr>
            <w:tcW w:w="1985" w:type="dxa"/>
            <w:tcBorders>
              <w:top w:val="single" w:sz="4" w:space="0" w:color="auto"/>
              <w:left w:val="nil"/>
              <w:bottom w:val="single" w:sz="4" w:space="0" w:color="auto"/>
              <w:right w:val="single" w:sz="4" w:space="0" w:color="auto"/>
            </w:tcBorders>
            <w:vAlign w:val="center"/>
            <w:hideMark/>
          </w:tcPr>
          <w:p>
            <w:pPr>
              <w:spacing w:line="300" w:lineRule="exact"/>
            </w:pPr>
            <w:r>
              <w:rPr>
                <w:rFonts w:hint="eastAsia"/>
              </w:rPr>
              <w:t>前60个交易日的公司股票交易均价</w:t>
            </w:r>
          </w:p>
        </w:tc>
        <w:tc>
          <w:tcPr>
            <w:tcW w:w="1588" w:type="dxa"/>
            <w:tcBorders>
              <w:top w:val="single" w:sz="4" w:space="0" w:color="auto"/>
              <w:left w:val="nil"/>
              <w:bottom w:val="single" w:sz="4" w:space="0" w:color="auto"/>
              <w:right w:val="single" w:sz="4" w:space="0" w:color="auto"/>
            </w:tcBorders>
            <w:vAlign w:val="center"/>
            <w:hideMark/>
          </w:tcPr>
          <w:p>
            <w:pPr>
              <w:spacing w:line="300" w:lineRule="exact"/>
            </w:pPr>
            <w:r>
              <w:rPr>
                <w:rFonts w:hint="eastAsia"/>
              </w:rPr>
              <w:t>前120个交易日的公司股票交易均价</w:t>
            </w:r>
          </w:p>
        </w:tc>
        <w:tc>
          <w:tcPr>
            <w:tcW w:w="1144" w:type="dxa"/>
            <w:vMerge/>
            <w:tcBorders>
              <w:top w:val="single" w:sz="4" w:space="0" w:color="auto"/>
              <w:left w:val="nil"/>
              <w:bottom w:val="single" w:sz="4" w:space="0" w:color="auto"/>
              <w:right w:val="single" w:sz="4" w:space="0" w:color="auto"/>
            </w:tcBorders>
            <w:vAlign w:val="center"/>
            <w:hideMark/>
          </w:tcPr>
          <w:p>
            <w:pPr>
              <w:pStyle w:val="affff"/>
            </w:pPr>
          </w:p>
        </w:tc>
      </w:tr>
      <w:tr>
        <w:trPr>
          <w:tblHeade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pPr>
              <w:spacing w:line="560" w:lineRule="exact"/>
              <w:jc w:val="center"/>
            </w:pPr>
            <w:r>
              <w:rPr>
                <w:rFonts w:hint="eastAsia"/>
              </w:rPr>
              <w:t>A股</w:t>
            </w:r>
          </w:p>
        </w:tc>
        <w:tc>
          <w:tcPr>
            <w:tcW w:w="1388" w:type="dxa"/>
            <w:tcBorders>
              <w:top w:val="single" w:sz="4" w:space="0" w:color="auto"/>
              <w:left w:val="nil"/>
              <w:bottom w:val="single" w:sz="4" w:space="0" w:color="auto"/>
              <w:right w:val="single" w:sz="4" w:space="0" w:color="auto"/>
            </w:tcBorders>
            <w:vAlign w:val="center"/>
            <w:hideMark/>
          </w:tcPr>
          <w:p>
            <w:pPr>
              <w:spacing w:line="560" w:lineRule="exact"/>
              <w:jc w:val="center"/>
            </w:pPr>
            <w:r>
              <w:rPr>
                <w:rFonts w:hint="eastAsia"/>
              </w:rPr>
              <w:t>23.44</w:t>
            </w:r>
          </w:p>
        </w:tc>
        <w:tc>
          <w:tcPr>
            <w:tcW w:w="1985" w:type="dxa"/>
            <w:tcBorders>
              <w:top w:val="single" w:sz="4" w:space="0" w:color="auto"/>
              <w:left w:val="nil"/>
              <w:bottom w:val="single" w:sz="4" w:space="0" w:color="auto"/>
              <w:right w:val="single" w:sz="4" w:space="0" w:color="auto"/>
            </w:tcBorders>
            <w:vAlign w:val="center"/>
            <w:hideMark/>
          </w:tcPr>
          <w:p>
            <w:pPr>
              <w:spacing w:line="560" w:lineRule="exact"/>
              <w:jc w:val="center"/>
            </w:pPr>
            <w:r>
              <w:rPr>
                <w:rFonts w:hint="eastAsia"/>
              </w:rPr>
              <w:t>23.29</w:t>
            </w:r>
          </w:p>
        </w:tc>
        <w:tc>
          <w:tcPr>
            <w:tcW w:w="1985" w:type="dxa"/>
            <w:tcBorders>
              <w:top w:val="single" w:sz="4" w:space="0" w:color="auto"/>
              <w:left w:val="nil"/>
              <w:bottom w:val="single" w:sz="4" w:space="0" w:color="auto"/>
              <w:right w:val="single" w:sz="4" w:space="0" w:color="auto"/>
            </w:tcBorders>
            <w:vAlign w:val="center"/>
            <w:hideMark/>
          </w:tcPr>
          <w:p>
            <w:pPr>
              <w:spacing w:line="560" w:lineRule="exact"/>
              <w:jc w:val="center"/>
            </w:pPr>
            <w:r>
              <w:rPr>
                <w:rFonts w:hint="eastAsia"/>
              </w:rPr>
              <w:t>27.03</w:t>
            </w:r>
          </w:p>
        </w:tc>
        <w:tc>
          <w:tcPr>
            <w:tcW w:w="1588" w:type="dxa"/>
            <w:tcBorders>
              <w:top w:val="single" w:sz="4" w:space="0" w:color="auto"/>
              <w:left w:val="nil"/>
              <w:bottom w:val="single" w:sz="4" w:space="0" w:color="auto"/>
              <w:right w:val="single" w:sz="4" w:space="0" w:color="auto"/>
            </w:tcBorders>
            <w:vAlign w:val="center"/>
            <w:hideMark/>
          </w:tcPr>
          <w:p>
            <w:pPr>
              <w:spacing w:line="560" w:lineRule="exact"/>
              <w:jc w:val="center"/>
            </w:pPr>
            <w:r>
              <w:rPr>
                <w:rFonts w:hint="eastAsia"/>
              </w:rPr>
              <w:t>22.55</w:t>
            </w:r>
          </w:p>
        </w:tc>
        <w:tc>
          <w:tcPr>
            <w:tcW w:w="1144" w:type="dxa"/>
            <w:tcBorders>
              <w:top w:val="single" w:sz="4" w:space="0" w:color="auto"/>
              <w:left w:val="nil"/>
              <w:bottom w:val="single" w:sz="4" w:space="0" w:color="auto"/>
              <w:right w:val="single" w:sz="4" w:space="0" w:color="auto"/>
            </w:tcBorders>
            <w:vAlign w:val="center"/>
            <w:hideMark/>
          </w:tcPr>
          <w:p>
            <w:pPr>
              <w:spacing w:line="560" w:lineRule="exact"/>
              <w:jc w:val="center"/>
            </w:pPr>
            <w:r>
              <w:rPr>
                <w:rFonts w:hint="eastAsia"/>
              </w:rPr>
              <w:t>11.72</w:t>
            </w:r>
          </w:p>
        </w:tc>
      </w:tr>
    </w:tbl>
    <w:p>
      <w:pPr>
        <w:ind w:firstLine="420"/>
        <w:jc w:val="center"/>
      </w:pPr>
    </w:p>
    <w:p>
      <w:pPr>
        <w:ind w:firstLine="420"/>
        <w:jc w:val="both"/>
      </w:pPr>
      <w:r>
        <w:rPr>
          <w:rFonts w:hint="eastAsia"/>
        </w:rPr>
        <w:t>10.回购原则</w:t>
      </w:r>
    </w:p>
    <w:p>
      <w:pPr>
        <w:ind w:firstLine="420"/>
        <w:jc w:val="both"/>
      </w:pPr>
      <w:r>
        <w:rPr>
          <w:rFonts w:hint="eastAsia"/>
        </w:rPr>
        <w:t>激励对象获授的限制性股票完成股份登记后，公司有资本公积转增股本、派送股票红利、股份拆细、配股、缩股等影响公司股本总额或公司股票价格事项的，公司应对尚未解除限售的限制性股票的回购数量、价格做相应的调整。具体调整方法请见2022年1月27日公告的《兖矿能源2021年A股限制性股票激励计划》。</w:t>
      </w:r>
    </w:p>
    <w:p>
      <w:pPr>
        <w:ind w:firstLine="420"/>
        <w:jc w:val="both"/>
      </w:pPr>
      <w:r>
        <w:rPr>
          <w:rFonts w:hint="eastAsia"/>
        </w:rPr>
        <w:t>激励对象因调动、免职、退休、死亡、丧失民事行为能力等客观原因与公司解除或者终止劳动关系时，尚未解除限售的限制性股票，由公司按授予价格（调整后的，下同）加上同期银行存款利息回购注销。</w:t>
      </w:r>
    </w:p>
    <w:p>
      <w:pPr>
        <w:ind w:firstLine="420"/>
        <w:jc w:val="both"/>
      </w:pPr>
      <w:r>
        <w:rPr>
          <w:rFonts w:hint="eastAsia"/>
        </w:rPr>
        <w:t>激励对象辞职、因个人原因被解除劳动关系的，已获授但尚未解除限售的限制性股票由公司回购注销，回购价格为授予价格与回购时公司股票市场价格的孰低值（市场价格为董事会审议回购事项前1交易日公司标的股票交易均价）。</w:t>
      </w:r>
    </w:p>
    <w:p>
      <w:pPr>
        <w:ind w:firstLineChars="200" w:firstLine="420"/>
        <w:jc w:val="both"/>
      </w:pPr>
      <w:r>
        <w:rPr>
          <w:rFonts w:hint="eastAsia"/>
        </w:rPr>
        <w:t>若限制性股票某个解除限售期的公司业绩考核目标未达成，则所有激励对象当期限制性股票不可解除限售，由公司回购注销；因个人层面绩效考核结果导致当期不可解除限售的限制性股票，由公司回购注销。回购价格不得高于授予价格与市场价格的较低者。</w:t>
      </w:r>
    </w:p>
    <w:p>
      <w:pPr>
        <w:ind w:firstLine="420"/>
        <w:jc w:val="both"/>
      </w:pPr>
      <w:r>
        <w:rPr>
          <w:rFonts w:hint="eastAsia"/>
        </w:rPr>
        <w:t>11.有效期</w:t>
      </w:r>
    </w:p>
    <w:p>
      <w:pPr>
        <w:ind w:firstLine="420"/>
        <w:jc w:val="both"/>
      </w:pPr>
      <w:r>
        <w:rPr>
          <w:rFonts w:hint="eastAsia"/>
        </w:rPr>
        <w:t>限制性股票激励计划经2022年1月27日召开的公司2022年度第一次临时股东大会、2022年度第一次A股类别股东大会及2022年度第一次H股类别股东大会批准生效。有效期自限制性股票授予登记完成之日起至激励对象获授的限制性股票全部解除限售或回购注销完成之日止，最长不超过60个月。</w:t>
      </w:r>
    </w:p>
    <w:p>
      <w:pPr>
        <w:ind w:firstLine="420"/>
        <w:jc w:val="both"/>
      </w:pPr>
      <w:r>
        <w:rPr>
          <w:rFonts w:hint="eastAsia"/>
        </w:rPr>
        <w:t>12.授予完成情况</w:t>
      </w:r>
    </w:p>
    <w:p>
      <w:pPr>
        <w:ind w:firstLine="420"/>
        <w:jc w:val="both"/>
      </w:pPr>
      <w:r>
        <w:rPr>
          <w:rFonts w:hint="eastAsia"/>
        </w:rPr>
        <w:t>2022年2月24日，公司在中国结算上海分公司完成了限制性股票的授予登记工作。有关详情请见公司日期为2022年2月25日的关于2021年A股限制性股票激励计划授予结果的公告。</w:t>
      </w:r>
    </w:p>
    <w:p>
      <w:pPr>
        <w:pStyle w:val="affff"/>
      </w:pPr>
    </w:p>
    <w:p>
      <w:pPr>
        <w:ind w:left="420"/>
      </w:pPr>
      <w:r>
        <w:rPr>
          <w:rFonts w:hint="eastAsia"/>
        </w:rPr>
        <w:t>（二）历次调整情况</w:t>
      </w:r>
    </w:p>
    <w:p>
      <w:pPr>
        <w:ind w:firstLineChars="200" w:firstLine="420"/>
        <w:jc w:val="both"/>
      </w:pPr>
      <w:r>
        <w:rPr>
          <w:rFonts w:hint="eastAsia"/>
        </w:rPr>
        <w:t>经2023年8月</w:t>
      </w:r>
      <w:r>
        <w:rPr>
          <w:rFonts w:cs="Times New Roman" w:hint="eastAsia"/>
        </w:rPr>
        <w:t>25</w:t>
      </w:r>
      <w:r>
        <w:rPr>
          <w:rFonts w:hint="eastAsia"/>
        </w:rPr>
        <w:t>日召开的公司第九届董事会第二次会议审议批准，由于公司于限售期内进行两次利润分配，另外每股派送红股0.5股，因此公司董事会对限制性股票回购价格、数量进行调整，本次调整后，回购价格由11.72元/股调整为3.6133元/股，已获授但未解除限售的限制性股票数量由6,174万股调整为9,261万股；26名激励对象因调动、退休等原因，公司注销其已获授但未解除限售的限制性股票267万股。详情请见公司日期为2023年8月</w:t>
      </w:r>
      <w:r>
        <w:rPr>
          <w:rFonts w:cs="Times New Roman" w:hint="eastAsia"/>
        </w:rPr>
        <w:t>25</w:t>
      </w:r>
      <w:r>
        <w:rPr>
          <w:rFonts w:hint="eastAsia"/>
        </w:rPr>
        <w:t>日的关于调整限制性股票回购价格及回购数量的公告、关于回购注销部分激励对象已获授但尚未解除限售的限制性股票的公告。</w:t>
      </w:r>
    </w:p>
    <w:p>
      <w:pPr>
        <w:ind w:firstLineChars="200" w:firstLine="420"/>
        <w:jc w:val="both"/>
      </w:pPr>
      <w:r>
        <w:rPr>
          <w:rFonts w:hint="eastAsia"/>
        </w:rPr>
        <w:t>经2024年2月23日召开的公司第九届董事会第五次会议审议批准，由于限制性股票激励计划</w:t>
      </w:r>
      <w:r>
        <w:t>16名激励对象因职务调动等原因已不符合激励条件，2名激励对象绩效考核结果为“不合格”，4名激励对象绩效考核结果为“达标”，</w:t>
      </w:r>
      <w:r>
        <w:rPr>
          <w:rFonts w:hint="eastAsia"/>
        </w:rPr>
        <w:t>因此对</w:t>
      </w:r>
      <w:r>
        <w:t>上述22名激励对象已获授但尚未解除限售的限制性股票140.118万股进行回购注销。</w:t>
      </w:r>
      <w:r>
        <w:rPr>
          <w:rFonts w:hint="eastAsia"/>
        </w:rPr>
        <w:t>详情请见公司日期为2024年2月23日的关于回购注销部分激励对象已获授但尚未解除限售的限制性股票的公告。</w:t>
      </w:r>
    </w:p>
    <w:p>
      <w:pPr>
        <w:ind w:firstLine="420"/>
      </w:pPr>
    </w:p>
    <w:p>
      <w:pPr>
        <w:ind w:firstLine="420"/>
        <w:rPr>
          <w:b/>
        </w:rPr>
      </w:pPr>
    </w:p>
    <w:p>
      <w:pPr>
        <w:ind w:firstLine="420"/>
      </w:pPr>
      <w:bookmarkStart w:id="79" w:name="OLE_LINK10"/>
      <w:bookmarkStart w:id="80" w:name="OLE_LINK14"/>
      <w:r>
        <w:rPr>
          <w:rFonts w:hint="eastAsia"/>
          <w:b/>
        </w:rPr>
        <w:t>兖煤澳洲长期股权激励计划</w:t>
      </w:r>
    </w:p>
    <w:p>
      <w:pPr>
        <w:ind w:firstLine="420"/>
        <w:rPr>
          <w:b/>
        </w:rPr>
      </w:pPr>
      <w:r>
        <w:rPr>
          <w:rFonts w:hint="eastAsia"/>
          <w:b/>
        </w:rPr>
        <w:t xml:space="preserve"> </w:t>
      </w:r>
    </w:p>
    <w:bookmarkEnd w:id="79"/>
    <w:p>
      <w:pPr>
        <w:ind w:firstLine="420"/>
        <w:jc w:val="both"/>
        <w:rPr>
          <w:rFonts w:cs="Calibri"/>
          <w:color w:val="000000"/>
        </w:rPr>
      </w:pPr>
      <w:r>
        <w:rPr>
          <w:rFonts w:cs="Calibri" w:hint="eastAsia"/>
          <w:color w:val="000000"/>
        </w:rPr>
        <w:t xml:space="preserve">为吸引和保留优秀人才，将高管人员的薪酬与股东利益相结合，确保员工注重创建公司中长期目标，经兖煤澳洲2018年度股东大会批准，兖煤澳洲于2018年实施了一项股权激励计划。 </w:t>
      </w:r>
    </w:p>
    <w:p>
      <w:pPr>
        <w:ind w:firstLine="420"/>
        <w:jc w:val="both"/>
      </w:pPr>
      <w:r>
        <w:rPr>
          <w:rFonts w:cs="Calibri" w:hint="eastAsia"/>
          <w:color w:val="000000"/>
        </w:rPr>
        <w:lastRenderedPageBreak/>
        <w:t>有关详情请见兖煤澳洲日期为2018年5月30日的2018年度股东大会决议公告、日期为2024年2月23日的截至2023年12月31日止年度财务公告和薪酬报告以及日期为2024年8月19日的截至2024年6月30日止半年度财务公告和薪酬报告，以及日期为2024年8月20日的关于2021年长期股权激励计划的更新公告。该等资料载于兖煤澳洲公司网站、澳大利亚证券交易所网站及/或香港联交所网站。</w:t>
      </w:r>
    </w:p>
    <w:p>
      <w:pPr>
        <w:rPr>
          <w:color w:val="000000" w:themeColor="text1"/>
        </w:rPr>
      </w:pPr>
    </w:p>
    <w:p>
      <w:pPr>
        <w:rPr>
          <w:color w:val="000000" w:themeColor="text1"/>
        </w:rPr>
      </w:pPr>
      <w:r>
        <w:rPr>
          <w:rFonts w:hint="eastAsia"/>
          <w:color w:val="000000" w:themeColor="text1"/>
        </w:rPr>
        <w:t>其他说明</w:t>
      </w:r>
    </w:p>
    <w:p>
      <w:pPr>
        <w:rPr>
          <w:color w:val="000000" w:themeColor="text1"/>
        </w:rPr>
      </w:pPr>
      <w:sdt>
        <w:sdtPr>
          <w:rPr>
            <w:rFonts w:hint="eastAsia"/>
            <w:color w:val="000000" w:themeColor="text1"/>
          </w:rPr>
          <w:alias w:val="是否适用：股权激励情况的说明[双击切换]"/>
          <w:tag w:val="_GBC_e5a032ecd3e24335b29a38809f65a990"/>
          <w:id w:val="2020112052"/>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color w:val="000000" w:themeColor="text1"/>
        </w:rPr>
      </w:pPr>
    </w:p>
    <w:p>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789718677"/>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2082361146"/>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80"/>
    <w:p>
      <w:pPr>
        <w:rPr>
          <w:b/>
        </w:rPr>
      </w:pPr>
    </w:p>
    <w:p>
      <w:pPr>
        <w:outlineLvl w:val="1"/>
        <w:rPr>
          <w:b/>
        </w:rPr>
      </w:pPr>
      <w:r>
        <w:rPr>
          <w:rFonts w:hint="eastAsia"/>
          <w:b/>
        </w:rPr>
        <w:t>五、公司治理情况</w:t>
      </w:r>
    </w:p>
    <w:p>
      <w:pPr>
        <w:ind w:firstLineChars="200" w:firstLine="420"/>
      </w:pPr>
      <w:r>
        <w:rPr>
          <w:rFonts w:hint="eastAsia"/>
        </w:rPr>
        <w:t>（按中国境内上市监管规定编制）</w:t>
      </w:r>
    </w:p>
    <w:p>
      <w:pPr>
        <w:ind w:firstLineChars="200" w:firstLine="420"/>
      </w:pPr>
      <w:r>
        <w:rPr>
          <w:rFonts w:hint="eastAsia"/>
        </w:rPr>
        <w:t>公司自上市以来，密切关注证券市场规范化、法治化进程，按照《公司法》《证券法》及上市地有关监管规定，遵循透明、问责、维护全体股东权益的原则，建立了规范稳健的公司治理结构，与中国证监会有关规章制度及监管要求不存在重大差异。</w:t>
      </w:r>
    </w:p>
    <w:p>
      <w:pPr>
        <w:ind w:firstLineChars="200" w:firstLine="420"/>
        <w:jc w:val="both"/>
      </w:pPr>
      <w:r>
        <w:rPr>
          <w:rFonts w:hint="eastAsia"/>
        </w:rPr>
        <w:t>因中国证监会及上交所相继修订《上市公司章程指引》《上市公司监管指引第3号—上市公司现金分红》等相关规定及公司股本变动等原因，公司修改《公司章程》中有关中期分红机制、独立董事相关权限及公司股本变动的条款,进一步完善了公司治理。</w:t>
      </w:r>
    </w:p>
    <w:p>
      <w:pPr>
        <w:pStyle w:val="affff"/>
      </w:pPr>
    </w:p>
    <w:p>
      <w:pPr>
        <w:outlineLvl w:val="1"/>
        <w:rPr>
          <w:b/>
        </w:rPr>
      </w:pPr>
      <w:r>
        <w:rPr>
          <w:rFonts w:hint="eastAsia"/>
          <w:b/>
        </w:rPr>
        <w:t>六、《企业管治守则》及《上市发行人董事进行证券交易的标准守则》（“《标准守则》”）遵守情况</w:t>
      </w:r>
    </w:p>
    <w:p>
      <w:pPr>
        <w:ind w:firstLineChars="200" w:firstLine="420"/>
      </w:pPr>
      <w:r>
        <w:rPr>
          <w:rFonts w:hint="eastAsia"/>
        </w:rPr>
        <w:t>（按香港上市监管规定编制）</w:t>
      </w:r>
    </w:p>
    <w:p>
      <w:pPr>
        <w:ind w:firstLineChars="200" w:firstLine="420"/>
      </w:pPr>
      <w:r>
        <w:rPr>
          <w:rFonts w:hint="eastAsia"/>
        </w:rPr>
        <w:t>董事会相信，良好的企业管治对本集团运营发展十分重要。本集团已经建立了比较规范、稳健的企业管治架构，遵循透明、问责、维护全体股东权益的公司管治原则。</w:t>
      </w:r>
    </w:p>
    <w:p>
      <w:pPr>
        <w:ind w:firstLineChars="200" w:firstLine="420"/>
      </w:pPr>
      <w:r>
        <w:rPr>
          <w:rFonts w:hint="eastAsia"/>
        </w:rPr>
        <w:t>本集团已建立向全体董事的汇报制度，确保董事对公司业务知情；并相信定期举行的董事会会议能够为非执行董事提供有效的沟通渠道，以使非执行董事对本集团业务进行全面及开放的讨论。董事会定期检讨公司治理情况，以确保公司的运行符合法律、法规及上市地监管规定，不断致力于提升公司管治水平。</w:t>
      </w:r>
    </w:p>
    <w:p>
      <w:pPr>
        <w:ind w:firstLineChars="200" w:firstLine="420"/>
      </w:pPr>
      <w:r>
        <w:rPr>
          <w:rFonts w:hint="eastAsia"/>
        </w:rPr>
        <w:t>本集团已执行的企业管治常规文件包括但不限于：《公司章程》《股东大会议事规则》《董事会议事规则》《监事会议事规则》《独立董事工作制度》《信息披露管理制度》《关联交易管理办法》《投资者关系管理工作制度》《股东、董事、监事、高管及相关内幕信息知情人所持本公司股份及变动管理制度》《高级职员职业道德行为准则》《内控体系建设管理办法》《全面风险管理办法》等。截至本报告公布之日，本集团采纳的企业管治常规文件，还包含香港上市规则之《企业管治守则》，本集团的企业管治运行情况亦符合《企业管治守则》的要求。本公司已全面遵守《企业管治守则》第二部分所载的守则条文。</w:t>
      </w:r>
    </w:p>
    <w:p>
      <w:pPr>
        <w:ind w:firstLineChars="200" w:firstLine="420"/>
      </w:pPr>
      <w:r>
        <w:rPr>
          <w:rFonts w:hint="eastAsia"/>
        </w:rPr>
        <w:t>2024年5月24日，中国证监会修改发布《上市公司股东减持股份管理暂行办法》《上市公司董事、监事和高级管理人员所持本公司股份及其变动管理规则》，上交所修改发布《上市公司自律监管指引第15号——股东及董事、监事、高级管理人员减持股份》。公司结合实际，相应修改《股东、董事、监事、高管及相关内幕信息知情人所持本公司股份及变动管理制度》中有关股东、董事、监事和高管减持股份的相关条款。</w:t>
      </w:r>
    </w:p>
    <w:p>
      <w:pPr>
        <w:ind w:firstLineChars="200" w:firstLine="420"/>
      </w:pPr>
      <w:r>
        <w:rPr>
          <w:rFonts w:hint="eastAsia"/>
        </w:rPr>
        <w:t>本报告期内公司已严格执行上述企业管治常规文件及遵守《企业管治守则》，不存在任何偏离的行为。</w:t>
      </w:r>
    </w:p>
    <w:p>
      <w:pPr>
        <w:ind w:firstLineChars="200" w:firstLine="420"/>
      </w:pPr>
      <w:r>
        <w:rPr>
          <w:rFonts w:hint="eastAsia"/>
        </w:rPr>
        <w:t>在向所有董事、监事和高级管理人员作出特定查询后，本公司确定，本公司董事、监事和高级管理人员均严格遵守《标准守则》所订有关进行证券交易的标准及本公司的《股东、董事、监</w:t>
      </w:r>
      <w:r>
        <w:rPr>
          <w:rFonts w:hint="eastAsia"/>
        </w:rPr>
        <w:lastRenderedPageBreak/>
        <w:t>事、高管及相关内幕信息知情人所持本公司股份及变动管理制度》。本公司已就董事、监事和高级管理人员的证券交易采用不低于《标准守则》的行为准则。</w:t>
      </w:r>
    </w:p>
    <w:p>
      <w:pPr>
        <w:ind w:firstLineChars="200" w:firstLine="420"/>
      </w:pPr>
      <w:r>
        <w:rPr>
          <w:rFonts w:hint="eastAsia"/>
        </w:rPr>
        <w:t>有关公司企业管治报告的详情请见公司2023年年报。</w:t>
      </w:r>
    </w:p>
    <w:p>
      <w:pPr>
        <w:pStyle w:val="affff"/>
      </w:pPr>
      <w:r>
        <w:rPr>
          <w:rFonts w:hint="eastAsia"/>
        </w:rPr>
        <w:t xml:space="preserve"> </w:t>
      </w:r>
    </w:p>
    <w:p>
      <w:pPr>
        <w:outlineLvl w:val="1"/>
        <w:rPr>
          <w:b/>
        </w:rPr>
      </w:pPr>
      <w:r>
        <w:rPr>
          <w:rFonts w:hint="eastAsia"/>
          <w:b/>
        </w:rPr>
        <w:t>七、投资者关系</w:t>
      </w:r>
    </w:p>
    <w:p>
      <w:pPr>
        <w:ind w:firstLineChars="200" w:firstLine="420"/>
        <w:jc w:val="both"/>
      </w:pPr>
      <w:r>
        <w:rPr>
          <w:rFonts w:hint="eastAsia"/>
        </w:rPr>
        <w:t>根据上市地监管规定，公司不断完善投资者关系管理制度，规范开展投资者关系管理工作。报告期内，公司采取路演等方式，面对面地向投资者汇报经营情况，同时了解投资者及资本市场对公司的意见和建议。积极召开定期报告业绩说明会，主动就相关重大事项召开投资者说明会。除上证e互动、投资者说明会等常规渠道以外，通过电话、电邮、微信等方式回应投资者问题、意见，或向投资者征求意见建议并改进，与分析师、基金经理和投资者沟通交流近2,000人次。</w:t>
      </w:r>
    </w:p>
    <w:p>
      <w:pPr>
        <w:rPr>
          <w:color w:val="000000" w:themeColor="text1"/>
        </w:rPr>
      </w:pPr>
      <w:r>
        <w:rPr>
          <w:color w:val="000000" w:themeColor="text1"/>
        </w:rPr>
        <w:br w:type="page"/>
      </w:r>
    </w:p>
    <w:p>
      <w:pPr>
        <w:pStyle w:val="1"/>
        <w:numPr>
          <w:ilvl w:val="0"/>
          <w:numId w:val="3"/>
        </w:numPr>
        <w:rPr>
          <w:rFonts w:ascii="黑体" w:hAnsi="黑体"/>
          <w:color w:val="000000" w:themeColor="text1"/>
        </w:rPr>
      </w:pPr>
      <w:bookmarkStart w:id="81" w:name="_Toc76114276"/>
      <w:bookmarkStart w:id="82" w:name="_Toc142578259"/>
      <w:bookmarkStart w:id="83" w:name="_Toc175910447"/>
      <w:r>
        <w:rPr>
          <w:rFonts w:ascii="黑体" w:hAnsi="黑体" w:hint="eastAsia"/>
          <w:color w:val="000000" w:themeColor="text1"/>
        </w:rPr>
        <w:lastRenderedPageBreak/>
        <w:t>环境与社会责任</w:t>
      </w:r>
      <w:bookmarkEnd w:id="81"/>
      <w:bookmarkEnd w:id="82"/>
      <w:bookmarkEnd w:id="83"/>
    </w:p>
    <w:p>
      <w:pPr>
        <w:pStyle w:val="3904"/>
        <w:numPr>
          <w:ilvl w:val="0"/>
          <w:numId w:val="30"/>
        </w:numPr>
        <w:tabs>
          <w:tab w:val="left" w:pos="426"/>
        </w:tabs>
        <w:ind w:left="450" w:firstLineChars="0" w:hanging="450"/>
        <w:jc w:val="left"/>
        <w:rPr>
          <w:rFonts w:ascii="宋体" w:hAnsi="宋体"/>
          <w:color w:val="000000" w:themeColor="text1"/>
        </w:rPr>
      </w:pPr>
      <w:r>
        <w:rPr>
          <w:rFonts w:ascii="宋体" w:hAnsi="宋体" w:hint="eastAsia"/>
          <w:color w:val="000000" w:themeColor="text1"/>
        </w:rPr>
        <w:t>环境</w:t>
      </w:r>
      <w:r>
        <w:rPr>
          <w:rFonts w:ascii="宋体" w:hAnsi="宋体"/>
          <w:color w:val="000000" w:themeColor="text1"/>
        </w:rPr>
        <w:t>信息情况</w:t>
      </w:r>
    </w:p>
    <w:p>
      <w:pPr>
        <w:pStyle w:val="3767"/>
        <w:numPr>
          <w:ilvl w:val="0"/>
          <w:numId w:val="33"/>
        </w:numPr>
        <w:rPr>
          <w:rFonts w:ascii="宋体" w:hAnsi="宋体"/>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14227207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1280"/>
        <w:numPr>
          <w:ilvl w:val="0"/>
          <w:numId w:val="31"/>
        </w:numPr>
        <w:rPr>
          <w:rFonts w:ascii="宋体" w:hAnsi="宋体"/>
          <w:color w:val="000000" w:themeColor="text1"/>
        </w:rPr>
      </w:pPr>
      <w:r>
        <w:rPr>
          <w:rFonts w:ascii="宋体" w:hAnsi="宋体" w:hint="eastAsia"/>
          <w:color w:val="000000" w:themeColor="text1"/>
        </w:rPr>
        <w:t>排污</w:t>
      </w:r>
      <w:r>
        <w:rPr>
          <w:rFonts w:ascii="宋体" w:hAnsi="宋体"/>
          <w:color w:val="000000" w:themeColor="text1"/>
        </w:rPr>
        <w:t>信息</w:t>
      </w:r>
    </w:p>
    <w:sdt>
      <w:sdtPr>
        <w:rPr>
          <w:rFonts w:hint="eastAsia"/>
          <w:color w:val="000000" w:themeColor="text1"/>
        </w:rPr>
        <w:alias w:val="是否适用：排污信息[双击切换]"/>
        <w:tag w:val="_GBC_44bbf262c38141458fba6072b4e5b459"/>
        <w:id w:val="-1391348244"/>
        <w:placeholder>
          <w:docPart w:val="GBC22222222222222222222222222222"/>
        </w:placeholder>
      </w:sdtPr>
      <w:sdtContent>
        <w:p>
          <w:pPr>
            <w:pStyle w:val="3906"/>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排污信息"/>
        <w:tag w:val="_GBC_28890c46cf8446cc95bd08ae7c7a17dc"/>
        <w:id w:val="1708220062"/>
        <w:placeholder>
          <w:docPart w:val="GBC22222222222222222222222222222"/>
        </w:placeholder>
      </w:sdtPr>
      <w:sdtContent>
        <w:sdt>
          <w:sdtPr>
            <w:rPr>
              <w:rFonts w:hint="eastAsia"/>
            </w:rPr>
            <w:alias w:val="排污信息"/>
            <w:tag w:val="_GBC_28890c46cf8446cc95bd08ae7c7a17dc"/>
            <w:id w:val="-1966648810"/>
            <w:placeholder>
              <w:docPart w:val="1FE9E7D5B9434DA9A182D2FB770D1E54"/>
            </w:placeholder>
          </w:sdtPr>
          <w:sdtContent>
            <w:p>
              <w:pPr>
                <w:pStyle w:val="3906"/>
                <w:ind w:firstLineChars="200" w:firstLine="420"/>
              </w:pPr>
              <w:r>
                <w:rPr>
                  <w:rFonts w:hint="eastAsia"/>
                </w:rPr>
                <w:t>本集团严格遵守《中华人民共和国环境保护法》《中华人民共和国大气污染防治法》《中华人民共和国水污染防治法》《中华人民共和国固体废物污染环境防治法》《中华人民共和国环境影响评价法》等法律法规要求，完善环保管理体系，强化源头治理，</w:t>
              </w:r>
              <w:r>
                <w:t>积极构建资源节约</w:t>
              </w:r>
              <w:r>
                <w:rPr>
                  <w:rFonts w:hint="eastAsia"/>
                </w:rPr>
                <w:t>、</w:t>
              </w:r>
              <w:r>
                <w:t>环境友好型企</w:t>
              </w:r>
              <w:r>
                <w:rPr>
                  <w:rFonts w:hint="eastAsia"/>
                </w:rPr>
                <w:t>业。报告期内，</w:t>
              </w:r>
              <w:r>
                <w:rPr>
                  <w:rFonts w:hint="eastAsia"/>
                  <w:color w:val="000000"/>
                </w:rPr>
                <w:t>本集团未发生重大环境污染事件，未因重大环境保护违法行为受到生态环境部门处罚</w:t>
              </w:r>
              <w:r>
                <w:rPr>
                  <w:rFonts w:hint="eastAsia"/>
                </w:rPr>
                <w:t>。</w:t>
              </w:r>
            </w:p>
            <w:p>
              <w:pPr>
                <w:ind w:firstLineChars="200" w:firstLine="420"/>
                <w:jc w:val="both"/>
              </w:pPr>
              <w:r>
                <w:rPr>
                  <w:rFonts w:hint="eastAsia"/>
                </w:rPr>
                <w:t>2024年上半年，</w:t>
              </w:r>
              <w:r>
                <w:t>本集团所属</w:t>
              </w:r>
              <w:r>
                <w:rPr>
                  <w:rFonts w:hint="eastAsia"/>
                </w:rPr>
                <w:t>排污单位的废水、扬尘、锅炉烟气等污染治理设施完备、运行稳定，主要污染物</w:t>
              </w:r>
              <w:r>
                <w:t>化学需氧量（“COD”）、氨氮、二氧化硫（“SO</w:t>
              </w:r>
              <w:r>
                <w:rPr>
                  <w:vertAlign w:val="subscript"/>
                </w:rPr>
                <w:t>2</w:t>
              </w:r>
              <w:r>
                <w:t>”）、氮氧化物（“NO</w:t>
              </w:r>
              <w:r>
                <w:rPr>
                  <w:vertAlign w:val="subscript"/>
                </w:rPr>
                <w:t>X</w:t>
              </w:r>
              <w:r>
                <w:t>”）等均达标排放。</w:t>
              </w:r>
            </w:p>
            <w:p>
              <w:pPr>
                <w:ind w:firstLineChars="200" w:firstLine="420"/>
              </w:pPr>
              <w:r>
                <w:rPr>
                  <w:rFonts w:hint="eastAsia"/>
                </w:rPr>
                <w:t>本集团各重点排污单位均申请了排污许可证，按要求排放污染物，符合相关环保标准要求，在污染物总量许可控制范围内。列入生态环境部门公布的</w:t>
              </w:r>
              <w:r>
                <w:t>202</w:t>
              </w:r>
              <w:r>
                <w:rPr>
                  <w:rFonts w:hint="eastAsia"/>
                </w:rPr>
                <w:t>4</w:t>
              </w:r>
              <w:r>
                <w:t>年重点排污单位环境信息如下：</w:t>
              </w:r>
            </w:p>
            <w:tbl>
              <w:tblPr>
                <w:tblStyle w:val="g2"/>
                <w:tblW w:w="906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22"/>
                <w:gridCol w:w="1267"/>
                <w:gridCol w:w="1224"/>
                <w:gridCol w:w="1820"/>
                <w:gridCol w:w="2576"/>
              </w:tblGrid>
              <w:tr>
                <w:trPr>
                  <w:trHeight w:val="532"/>
                  <w:tblHeader/>
                  <w:jc w:val="center"/>
                </w:trPr>
                <w:tc>
                  <w:tcPr>
                    <w:tcW w:w="660" w:type="dxa"/>
                    <w:vAlign w:val="center"/>
                  </w:tcPr>
                  <w:p>
                    <w:pPr>
                      <w:jc w:val="center"/>
                      <w:rPr>
                        <w:rFonts w:ascii="黑体" w:eastAsia="黑体" w:hAnsi="黑体"/>
                      </w:rPr>
                    </w:pPr>
                    <w:r>
                      <w:rPr>
                        <w:rFonts w:ascii="黑体" w:eastAsia="黑体" w:hAnsi="黑体" w:hint="eastAsia"/>
                      </w:rPr>
                      <w:t>序号</w:t>
                    </w:r>
                  </w:p>
                </w:tc>
                <w:tc>
                  <w:tcPr>
                    <w:tcW w:w="1522" w:type="dxa"/>
                    <w:vAlign w:val="center"/>
                  </w:tcPr>
                  <w:p>
                    <w:pPr>
                      <w:jc w:val="center"/>
                      <w:rPr>
                        <w:rFonts w:ascii="黑体" w:eastAsia="黑体" w:hAnsi="黑体"/>
                      </w:rPr>
                    </w:pPr>
                    <w:r>
                      <w:rPr>
                        <w:rFonts w:ascii="黑体" w:eastAsia="黑体" w:hAnsi="黑体" w:hint="eastAsia"/>
                      </w:rPr>
                      <w:t>重点排污单位</w:t>
                    </w:r>
                  </w:p>
                </w:tc>
                <w:tc>
                  <w:tcPr>
                    <w:tcW w:w="1267" w:type="dxa"/>
                    <w:vAlign w:val="center"/>
                  </w:tcPr>
                  <w:p>
                    <w:pPr>
                      <w:jc w:val="center"/>
                      <w:rPr>
                        <w:rFonts w:ascii="黑体" w:eastAsia="黑体" w:hAnsi="黑体"/>
                      </w:rPr>
                    </w:pPr>
                    <w:r>
                      <w:rPr>
                        <w:rFonts w:ascii="黑体" w:eastAsia="黑体" w:hAnsi="黑体" w:hint="eastAsia"/>
                      </w:rPr>
                      <w:t>污染物类别</w:t>
                    </w:r>
                  </w:p>
                </w:tc>
                <w:tc>
                  <w:tcPr>
                    <w:tcW w:w="1224" w:type="dxa"/>
                    <w:vAlign w:val="center"/>
                  </w:tcPr>
                  <w:p>
                    <w:pPr>
                      <w:jc w:val="center"/>
                      <w:rPr>
                        <w:rFonts w:ascii="黑体" w:eastAsia="黑体" w:hAnsi="黑体"/>
                      </w:rPr>
                    </w:pPr>
                    <w:r>
                      <w:rPr>
                        <w:rFonts w:ascii="黑体" w:eastAsia="黑体" w:hAnsi="黑体" w:hint="eastAsia"/>
                      </w:rPr>
                      <w:t>主要</w:t>
                    </w:r>
                  </w:p>
                  <w:p>
                    <w:pPr>
                      <w:jc w:val="center"/>
                      <w:rPr>
                        <w:rFonts w:ascii="黑体" w:eastAsia="黑体" w:hAnsi="黑体"/>
                      </w:rPr>
                    </w:pPr>
                    <w:r>
                      <w:rPr>
                        <w:rFonts w:ascii="黑体" w:eastAsia="黑体" w:hAnsi="黑体" w:hint="eastAsia"/>
                      </w:rPr>
                      <w:t>污染物</w:t>
                    </w:r>
                  </w:p>
                </w:tc>
                <w:tc>
                  <w:tcPr>
                    <w:tcW w:w="1820" w:type="dxa"/>
                    <w:vAlign w:val="center"/>
                  </w:tcPr>
                  <w:p>
                    <w:pPr>
                      <w:jc w:val="center"/>
                      <w:rPr>
                        <w:rFonts w:ascii="黑体" w:eastAsia="黑体" w:hAnsi="黑体"/>
                      </w:rPr>
                    </w:pPr>
                    <w:r>
                      <w:rPr>
                        <w:rFonts w:ascii="黑体" w:eastAsia="黑体" w:hAnsi="黑体" w:hint="eastAsia"/>
                      </w:rPr>
                      <w:t>年许可排放量</w:t>
                    </w:r>
                  </w:p>
                </w:tc>
                <w:tc>
                  <w:tcPr>
                    <w:tcW w:w="2576" w:type="dxa"/>
                    <w:vAlign w:val="center"/>
                  </w:tcPr>
                  <w:p>
                    <w:pPr>
                      <w:jc w:val="center"/>
                      <w:rPr>
                        <w:rFonts w:ascii="黑体" w:eastAsia="黑体" w:hAnsi="黑体"/>
                      </w:rPr>
                    </w:pPr>
                    <w:r>
                      <w:rPr>
                        <w:rFonts w:ascii="黑体" w:eastAsia="黑体" w:hAnsi="黑体" w:hint="eastAsia"/>
                      </w:rPr>
                      <w:t>2024年上半年实际排放量</w:t>
                    </w:r>
                  </w:p>
                </w:tc>
              </w:tr>
              <w:tr>
                <w:trPr>
                  <w:trHeight w:val="474"/>
                  <w:jc w:val="center"/>
                </w:trPr>
                <w:tc>
                  <w:tcPr>
                    <w:tcW w:w="660" w:type="dxa"/>
                    <w:vAlign w:val="center"/>
                  </w:tcPr>
                  <w:p>
                    <w:pPr>
                      <w:jc w:val="center"/>
                    </w:pPr>
                    <w:r>
                      <w:rPr>
                        <w:rFonts w:hint="eastAsia"/>
                      </w:rPr>
                      <w:t>1</w:t>
                    </w:r>
                  </w:p>
                </w:tc>
                <w:tc>
                  <w:tcPr>
                    <w:tcW w:w="1522" w:type="dxa"/>
                    <w:vAlign w:val="center"/>
                  </w:tcPr>
                  <w:p>
                    <w:pPr>
                      <w:pStyle w:val="affff"/>
                    </w:pPr>
                    <w:r>
                      <w:t>南屯煤矿</w:t>
                    </w:r>
                  </w:p>
                </w:tc>
                <w:tc>
                  <w:tcPr>
                    <w:tcW w:w="1267" w:type="dxa"/>
                    <w:vMerge w:val="restart"/>
                    <w:vAlign w:val="center"/>
                  </w:tcPr>
                  <w:p>
                    <w:pPr>
                      <w:jc w:val="center"/>
                    </w:pPr>
                    <w:r>
                      <w:t>生产废水</w:t>
                    </w:r>
                  </w:p>
                  <w:p>
                    <w:pPr>
                      <w:jc w:val="center"/>
                    </w:pPr>
                    <w:r>
                      <w:t>生活废水</w:t>
                    </w:r>
                  </w:p>
                </w:tc>
                <w:tc>
                  <w:tcPr>
                    <w:tcW w:w="1224" w:type="dxa"/>
                    <w:vMerge w:val="restart"/>
                    <w:vAlign w:val="center"/>
                  </w:tcPr>
                  <w:p>
                    <w:pPr>
                      <w:pStyle w:val="affff"/>
                    </w:pPr>
                    <w:r>
                      <w:t>COD</w:t>
                    </w:r>
                  </w:p>
                  <w:p>
                    <w:pPr>
                      <w:pStyle w:val="affff"/>
                    </w:pPr>
                    <w:r>
                      <w:t>氨氮</w:t>
                    </w:r>
                  </w:p>
                </w:tc>
                <w:tc>
                  <w:tcPr>
                    <w:tcW w:w="1820" w:type="dxa"/>
                    <w:vAlign w:val="center"/>
                  </w:tcPr>
                  <w:p>
                    <w:pPr>
                      <w:pStyle w:val="affff"/>
                    </w:pPr>
                    <w:r>
                      <w:t>COD</w:t>
                    </w:r>
                    <w:r>
                      <w:rPr>
                        <w:rFonts w:hint="eastAsia"/>
                      </w:rPr>
                      <w:t>：</w:t>
                    </w:r>
                    <w:r>
                      <w:t>128.4吨</w:t>
                    </w:r>
                  </w:p>
                  <w:p>
                    <w:pPr>
                      <w:pStyle w:val="affff"/>
                    </w:pPr>
                    <w:r>
                      <w:t>氨氮</w:t>
                    </w:r>
                    <w:r>
                      <w:rPr>
                        <w:rFonts w:hint="eastAsia"/>
                      </w:rPr>
                      <w:t>：</w:t>
                    </w:r>
                    <w:r>
                      <w:t>6.4吨</w:t>
                    </w:r>
                  </w:p>
                </w:tc>
                <w:tc>
                  <w:tcPr>
                    <w:tcW w:w="2576" w:type="dxa"/>
                    <w:vAlign w:val="center"/>
                  </w:tcPr>
                  <w:p>
                    <w:pPr>
                      <w:pStyle w:val="affff"/>
                    </w:pPr>
                    <w:r>
                      <w:t>COD</w:t>
                    </w:r>
                    <w:r>
                      <w:rPr>
                        <w:rFonts w:hint="eastAsia"/>
                      </w:rPr>
                      <w:t>：5.1吨</w:t>
                    </w:r>
                  </w:p>
                  <w:p>
                    <w:pPr>
                      <w:pStyle w:val="affff"/>
                    </w:pPr>
                    <w:r>
                      <w:rPr>
                        <w:rFonts w:hint="eastAsia"/>
                      </w:rPr>
                      <w:t>氨氮：</w:t>
                    </w:r>
                    <w:r>
                      <w:t>0.</w:t>
                    </w:r>
                    <w:r>
                      <w:rPr>
                        <w:rFonts w:hint="eastAsia"/>
                      </w:rPr>
                      <w:t>06吨</w:t>
                    </w:r>
                  </w:p>
                </w:tc>
              </w:tr>
              <w:tr>
                <w:trPr>
                  <w:trHeight w:val="593"/>
                  <w:jc w:val="center"/>
                </w:trPr>
                <w:tc>
                  <w:tcPr>
                    <w:tcW w:w="660" w:type="dxa"/>
                    <w:vAlign w:val="center"/>
                  </w:tcPr>
                  <w:p>
                    <w:pPr>
                      <w:jc w:val="center"/>
                    </w:pPr>
                    <w:r>
                      <w:rPr>
                        <w:rFonts w:hint="eastAsia"/>
                      </w:rPr>
                      <w:t>2</w:t>
                    </w:r>
                  </w:p>
                </w:tc>
                <w:tc>
                  <w:tcPr>
                    <w:tcW w:w="1522" w:type="dxa"/>
                    <w:vAlign w:val="center"/>
                  </w:tcPr>
                  <w:p>
                    <w:pPr>
                      <w:pStyle w:val="affff"/>
                    </w:pPr>
                    <w:r>
                      <w:t>鲍店煤矿</w:t>
                    </w:r>
                  </w:p>
                </w:tc>
                <w:tc>
                  <w:tcPr>
                    <w:tcW w:w="1267" w:type="dxa"/>
                    <w:vMerge/>
                    <w:vAlign w:val="center"/>
                  </w:tcPr>
                  <w:p>
                    <w:pPr>
                      <w:jc w:val="center"/>
                    </w:pPr>
                  </w:p>
                </w:tc>
                <w:tc>
                  <w:tcPr>
                    <w:tcW w:w="1224" w:type="dxa"/>
                    <w:vMerge/>
                    <w:vAlign w:val="center"/>
                  </w:tcPr>
                  <w:p>
                    <w:pPr>
                      <w:pStyle w:val="affff"/>
                    </w:pPr>
                  </w:p>
                </w:tc>
                <w:tc>
                  <w:tcPr>
                    <w:tcW w:w="1820" w:type="dxa"/>
                    <w:vAlign w:val="center"/>
                  </w:tcPr>
                  <w:p>
                    <w:pPr>
                      <w:pStyle w:val="affff"/>
                    </w:pPr>
                    <w:r>
                      <w:t>COD</w:t>
                    </w:r>
                    <w:r>
                      <w:rPr>
                        <w:rFonts w:hint="eastAsia"/>
                      </w:rPr>
                      <w:t>:</w:t>
                    </w:r>
                    <w:r>
                      <w:t>120.4吨</w:t>
                    </w:r>
                  </w:p>
                  <w:p>
                    <w:pPr>
                      <w:pStyle w:val="affff"/>
                    </w:pPr>
                    <w:r>
                      <w:t>氨氮</w:t>
                    </w:r>
                    <w:r>
                      <w:rPr>
                        <w:rFonts w:hint="eastAsia"/>
                      </w:rPr>
                      <w:t>：</w:t>
                    </w:r>
                    <w:r>
                      <w:t>6吨</w:t>
                    </w:r>
                  </w:p>
                </w:tc>
                <w:tc>
                  <w:tcPr>
                    <w:tcW w:w="2576" w:type="dxa"/>
                    <w:vAlign w:val="center"/>
                  </w:tcPr>
                  <w:p>
                    <w:pPr>
                      <w:pStyle w:val="affff"/>
                    </w:pPr>
                    <w:r>
                      <w:t>COD</w:t>
                    </w:r>
                    <w:r>
                      <w:rPr>
                        <w:rFonts w:hint="eastAsia"/>
                      </w:rPr>
                      <w:t>：6.6</w:t>
                    </w:r>
                    <w:r>
                      <w:t>吨</w:t>
                    </w:r>
                  </w:p>
                  <w:p>
                    <w:pPr>
                      <w:pStyle w:val="affff"/>
                    </w:pPr>
                    <w:r>
                      <w:t>氨氮</w:t>
                    </w:r>
                    <w:r>
                      <w:rPr>
                        <w:rFonts w:hint="eastAsia"/>
                      </w:rPr>
                      <w:t>：0.07</w:t>
                    </w:r>
                    <w:r>
                      <w:t>吨</w:t>
                    </w:r>
                  </w:p>
                </w:tc>
              </w:tr>
              <w:tr>
                <w:trPr>
                  <w:trHeight w:val="593"/>
                  <w:jc w:val="center"/>
                </w:trPr>
                <w:tc>
                  <w:tcPr>
                    <w:tcW w:w="660" w:type="dxa"/>
                    <w:vAlign w:val="center"/>
                  </w:tcPr>
                  <w:p>
                    <w:pPr>
                      <w:jc w:val="center"/>
                    </w:pPr>
                    <w:r>
                      <w:rPr>
                        <w:rFonts w:hint="eastAsia"/>
                      </w:rPr>
                      <w:t>3</w:t>
                    </w:r>
                  </w:p>
                </w:tc>
                <w:tc>
                  <w:tcPr>
                    <w:tcW w:w="1522" w:type="dxa"/>
                    <w:vAlign w:val="center"/>
                  </w:tcPr>
                  <w:p>
                    <w:pPr>
                      <w:pStyle w:val="affff"/>
                    </w:pPr>
                    <w:r>
                      <w:t>东滩煤矿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pStyle w:val="affff"/>
                    </w:pPr>
                    <w:r>
                      <w:t>COD</w:t>
                    </w:r>
                    <w:r>
                      <w:rPr>
                        <w:rFonts w:hint="eastAsia"/>
                      </w:rPr>
                      <w:t>：68.2</w:t>
                    </w:r>
                    <w:r>
                      <w:t>吨</w:t>
                    </w:r>
                  </w:p>
                  <w:p>
                    <w:pPr>
                      <w:pStyle w:val="affff"/>
                    </w:pPr>
                    <w:r>
                      <w:t>氨氮</w:t>
                    </w:r>
                    <w:r>
                      <w:rPr>
                        <w:rFonts w:hint="eastAsia"/>
                      </w:rPr>
                      <w:t>：3.3</w:t>
                    </w:r>
                    <w:r>
                      <w:t>吨</w:t>
                    </w:r>
                  </w:p>
                </w:tc>
                <w:tc>
                  <w:tcPr>
                    <w:tcW w:w="2576" w:type="dxa"/>
                    <w:vAlign w:val="center"/>
                  </w:tcPr>
                  <w:p>
                    <w:pPr>
                      <w:pStyle w:val="affff"/>
                    </w:pPr>
                    <w:r>
                      <w:t>COD</w:t>
                    </w:r>
                    <w:r>
                      <w:rPr>
                        <w:rFonts w:hint="eastAsia"/>
                      </w:rPr>
                      <w:t>：8.6</w:t>
                    </w:r>
                    <w:r>
                      <w:t>吨</w:t>
                    </w:r>
                  </w:p>
                  <w:p>
                    <w:pPr>
                      <w:pStyle w:val="affff"/>
                    </w:pPr>
                    <w:r>
                      <w:t>氨氮</w:t>
                    </w:r>
                    <w:r>
                      <w:rPr>
                        <w:rFonts w:hint="eastAsia"/>
                      </w:rPr>
                      <w:t>：0</w:t>
                    </w:r>
                    <w:r>
                      <w:t>.</w:t>
                    </w:r>
                    <w:r>
                      <w:rPr>
                        <w:rFonts w:hint="eastAsia"/>
                      </w:rPr>
                      <w:t>17</w:t>
                    </w:r>
                    <w:r>
                      <w:t>吨</w:t>
                    </w:r>
                  </w:p>
                </w:tc>
              </w:tr>
              <w:tr>
                <w:trPr>
                  <w:trHeight w:val="593"/>
                  <w:jc w:val="center"/>
                </w:trPr>
                <w:tc>
                  <w:tcPr>
                    <w:tcW w:w="660" w:type="dxa"/>
                    <w:vAlign w:val="center"/>
                  </w:tcPr>
                  <w:p>
                    <w:pPr>
                      <w:jc w:val="center"/>
                    </w:pPr>
                    <w:r>
                      <w:t>4</w:t>
                    </w:r>
                  </w:p>
                </w:tc>
                <w:tc>
                  <w:tcPr>
                    <w:tcW w:w="1522" w:type="dxa"/>
                    <w:vAlign w:val="center"/>
                  </w:tcPr>
                  <w:p>
                    <w:pPr>
                      <w:pStyle w:val="affff"/>
                    </w:pPr>
                    <w:r>
                      <w:t>济二煤矿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pStyle w:val="affff"/>
                    </w:pPr>
                    <w:r>
                      <w:t>COD</w:t>
                    </w:r>
                    <w:r>
                      <w:rPr>
                        <w:rFonts w:hint="eastAsia"/>
                      </w:rPr>
                      <w:t>：30.7</w:t>
                    </w:r>
                    <w:r>
                      <w:t>吨</w:t>
                    </w:r>
                  </w:p>
                  <w:p>
                    <w:pPr>
                      <w:pStyle w:val="affff"/>
                    </w:pPr>
                    <w:r>
                      <w:t>氨氮</w:t>
                    </w:r>
                    <w:r>
                      <w:rPr>
                        <w:rFonts w:hint="eastAsia"/>
                      </w:rPr>
                      <w:t>：2.9</w:t>
                    </w:r>
                    <w:r>
                      <w:t>吨</w:t>
                    </w:r>
                  </w:p>
                </w:tc>
                <w:tc>
                  <w:tcPr>
                    <w:tcW w:w="2576" w:type="dxa"/>
                    <w:vAlign w:val="center"/>
                  </w:tcPr>
                  <w:p>
                    <w:pPr>
                      <w:pStyle w:val="affff"/>
                    </w:pPr>
                    <w:r>
                      <w:t>COD</w:t>
                    </w:r>
                    <w:r>
                      <w:rPr>
                        <w:rFonts w:hint="eastAsia"/>
                      </w:rPr>
                      <w:t>：5</w:t>
                    </w:r>
                    <w:r>
                      <w:t>.8吨</w:t>
                    </w:r>
                  </w:p>
                  <w:p>
                    <w:pPr>
                      <w:pStyle w:val="affff"/>
                    </w:pPr>
                    <w:r>
                      <w:t>氨氮</w:t>
                    </w:r>
                    <w:r>
                      <w:rPr>
                        <w:rFonts w:hint="eastAsia"/>
                      </w:rPr>
                      <w:t>：0.</w:t>
                    </w:r>
                    <w:r>
                      <w:t>0</w:t>
                    </w:r>
                    <w:r>
                      <w:rPr>
                        <w:rFonts w:hint="eastAsia"/>
                      </w:rPr>
                      <w:t>7吨</w:t>
                    </w:r>
                  </w:p>
                </w:tc>
              </w:tr>
              <w:tr>
                <w:trPr>
                  <w:trHeight w:val="593"/>
                  <w:jc w:val="center"/>
                </w:trPr>
                <w:tc>
                  <w:tcPr>
                    <w:tcW w:w="660" w:type="dxa"/>
                    <w:vAlign w:val="center"/>
                  </w:tcPr>
                  <w:p>
                    <w:pPr>
                      <w:jc w:val="center"/>
                    </w:pPr>
                    <w:r>
                      <w:t>5</w:t>
                    </w:r>
                  </w:p>
                </w:tc>
                <w:tc>
                  <w:tcPr>
                    <w:tcW w:w="1522" w:type="dxa"/>
                    <w:vAlign w:val="center"/>
                  </w:tcPr>
                  <w:p>
                    <w:pPr>
                      <w:pStyle w:val="affff"/>
                    </w:pPr>
                    <w:r>
                      <w:t>济三煤矿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pStyle w:val="affff"/>
                    </w:pPr>
                    <w:r>
                      <w:t>COD：</w:t>
                    </w:r>
                    <w:r>
                      <w:rPr>
                        <w:rFonts w:hint="eastAsia"/>
                      </w:rPr>
                      <w:t>362.9</w:t>
                    </w:r>
                    <w:r>
                      <w:t>吨</w:t>
                    </w:r>
                  </w:p>
                  <w:p>
                    <w:pPr>
                      <w:pStyle w:val="affff"/>
                    </w:pPr>
                    <w:r>
                      <w:t>氨氮：</w:t>
                    </w:r>
                    <w:r>
                      <w:rPr>
                        <w:rFonts w:hint="eastAsia"/>
                      </w:rPr>
                      <w:t>18.1</w:t>
                    </w:r>
                    <w:r>
                      <w:t>吨</w:t>
                    </w:r>
                  </w:p>
                </w:tc>
                <w:tc>
                  <w:tcPr>
                    <w:tcW w:w="2576" w:type="dxa"/>
                    <w:vAlign w:val="center"/>
                  </w:tcPr>
                  <w:p>
                    <w:pPr>
                      <w:pStyle w:val="affff"/>
                    </w:pPr>
                    <w:r>
                      <w:t>COD</w:t>
                    </w:r>
                    <w:r>
                      <w:rPr>
                        <w:rFonts w:hint="eastAsia"/>
                      </w:rPr>
                      <w:t>：1.7</w:t>
                    </w:r>
                    <w:r>
                      <w:t>吨</w:t>
                    </w:r>
                  </w:p>
                  <w:p>
                    <w:pPr>
                      <w:pStyle w:val="affff"/>
                    </w:pPr>
                    <w:r>
                      <w:t>氨氮</w:t>
                    </w:r>
                    <w:r>
                      <w:rPr>
                        <w:rFonts w:hint="eastAsia"/>
                      </w:rPr>
                      <w:t>：0.03吨</w:t>
                    </w:r>
                  </w:p>
                </w:tc>
              </w:tr>
              <w:tr>
                <w:trPr>
                  <w:trHeight w:val="593"/>
                  <w:jc w:val="center"/>
                </w:trPr>
                <w:tc>
                  <w:tcPr>
                    <w:tcW w:w="660" w:type="dxa"/>
                    <w:vAlign w:val="center"/>
                  </w:tcPr>
                  <w:p>
                    <w:pPr>
                      <w:jc w:val="center"/>
                    </w:pPr>
                    <w:r>
                      <w:t>6</w:t>
                    </w:r>
                  </w:p>
                </w:tc>
                <w:tc>
                  <w:tcPr>
                    <w:tcW w:w="1522" w:type="dxa"/>
                    <w:vAlign w:val="center"/>
                  </w:tcPr>
                  <w:p>
                    <w:pPr>
                      <w:pStyle w:val="affff"/>
                    </w:pPr>
                    <w:r>
                      <w:t>杨村煤矿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pStyle w:val="affff"/>
                    </w:pPr>
                    <w:r>
                      <w:t>COD</w:t>
                    </w:r>
                    <w:r>
                      <w:rPr>
                        <w:rFonts w:hint="eastAsia"/>
                      </w:rPr>
                      <w:t>：33.1</w:t>
                    </w:r>
                    <w:r>
                      <w:t>吨</w:t>
                    </w:r>
                  </w:p>
                  <w:p>
                    <w:pPr>
                      <w:pStyle w:val="affff"/>
                    </w:pPr>
                    <w:r>
                      <w:t>氨氮</w:t>
                    </w:r>
                    <w:r>
                      <w:rPr>
                        <w:rFonts w:hint="eastAsia"/>
                      </w:rPr>
                      <w:t>：1.</w:t>
                    </w:r>
                    <w:r>
                      <w:t>7吨</w:t>
                    </w:r>
                  </w:p>
                </w:tc>
                <w:tc>
                  <w:tcPr>
                    <w:tcW w:w="2576" w:type="dxa"/>
                    <w:vAlign w:val="center"/>
                  </w:tcPr>
                  <w:p>
                    <w:pPr>
                      <w:pStyle w:val="affff"/>
                    </w:pPr>
                    <w:r>
                      <w:t>COD</w:t>
                    </w:r>
                    <w:r>
                      <w:rPr>
                        <w:rFonts w:hint="eastAsia"/>
                      </w:rPr>
                      <w:t>：2</w:t>
                    </w:r>
                    <w:r>
                      <w:t>.2吨</w:t>
                    </w:r>
                  </w:p>
                  <w:p>
                    <w:pPr>
                      <w:pStyle w:val="affff"/>
                    </w:pPr>
                    <w:r>
                      <w:t>氨氮</w:t>
                    </w:r>
                    <w:r>
                      <w:rPr>
                        <w:rFonts w:hint="eastAsia"/>
                      </w:rPr>
                      <w:t>：0.</w:t>
                    </w:r>
                    <w:r>
                      <w:t>0</w:t>
                    </w:r>
                    <w:r>
                      <w:rPr>
                        <w:rFonts w:hint="eastAsia"/>
                      </w:rPr>
                      <w:t>2</w:t>
                    </w:r>
                    <w:r>
                      <w:t>吨</w:t>
                    </w:r>
                  </w:p>
                </w:tc>
              </w:tr>
              <w:tr>
                <w:trPr>
                  <w:trHeight w:val="593"/>
                  <w:jc w:val="center"/>
                </w:trPr>
                <w:tc>
                  <w:tcPr>
                    <w:tcW w:w="660" w:type="dxa"/>
                    <w:vAlign w:val="center"/>
                  </w:tcPr>
                  <w:p>
                    <w:pPr>
                      <w:jc w:val="center"/>
                    </w:pPr>
                    <w:r>
                      <w:t>7</w:t>
                    </w:r>
                  </w:p>
                </w:tc>
                <w:tc>
                  <w:tcPr>
                    <w:tcW w:w="1522" w:type="dxa"/>
                    <w:vAlign w:val="center"/>
                  </w:tcPr>
                  <w:p>
                    <w:pPr>
                      <w:pStyle w:val="affff"/>
                    </w:pPr>
                    <w:r>
                      <w:t>赵楼煤矿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pStyle w:val="affff"/>
                    </w:pPr>
                    <w:r>
                      <w:t>COD</w:t>
                    </w:r>
                    <w:r>
                      <w:rPr>
                        <w:rFonts w:hint="eastAsia"/>
                      </w:rPr>
                      <w:t>：52</w:t>
                    </w:r>
                    <w:r>
                      <w:t>吨</w:t>
                    </w:r>
                  </w:p>
                  <w:p>
                    <w:pPr>
                      <w:pStyle w:val="affff"/>
                    </w:pPr>
                    <w:r>
                      <w:t>氨氮</w:t>
                    </w:r>
                    <w:r>
                      <w:rPr>
                        <w:rFonts w:hint="eastAsia"/>
                      </w:rPr>
                      <w:t>：5.</w:t>
                    </w:r>
                    <w:r>
                      <w:t>9吨</w:t>
                    </w:r>
                  </w:p>
                </w:tc>
                <w:tc>
                  <w:tcPr>
                    <w:tcW w:w="2576" w:type="dxa"/>
                    <w:vAlign w:val="center"/>
                  </w:tcPr>
                  <w:p>
                    <w:pPr>
                      <w:pStyle w:val="affff"/>
                    </w:pPr>
                    <w:r>
                      <w:t>COD</w:t>
                    </w:r>
                    <w:r>
                      <w:rPr>
                        <w:rFonts w:hint="eastAsia"/>
                      </w:rPr>
                      <w:t>：</w:t>
                    </w:r>
                    <w:r>
                      <w:t>1</w:t>
                    </w:r>
                    <w:r>
                      <w:rPr>
                        <w:rFonts w:hint="eastAsia"/>
                      </w:rPr>
                      <w:t>3</w:t>
                    </w:r>
                    <w:r>
                      <w:t>吨</w:t>
                    </w:r>
                  </w:p>
                  <w:p>
                    <w:pPr>
                      <w:pStyle w:val="affff"/>
                    </w:pPr>
                    <w:r>
                      <w:t>氨氮</w:t>
                    </w:r>
                    <w:r>
                      <w:rPr>
                        <w:rFonts w:hint="eastAsia"/>
                      </w:rPr>
                      <w:t>：0.37</w:t>
                    </w:r>
                    <w:r>
                      <w:t>吨</w:t>
                    </w:r>
                  </w:p>
                </w:tc>
              </w:tr>
              <w:tr>
                <w:trPr>
                  <w:trHeight w:val="401"/>
                  <w:jc w:val="center"/>
                </w:trPr>
                <w:tc>
                  <w:tcPr>
                    <w:tcW w:w="660" w:type="dxa"/>
                    <w:vAlign w:val="center"/>
                  </w:tcPr>
                  <w:p>
                    <w:pPr>
                      <w:jc w:val="center"/>
                    </w:pPr>
                    <w:r>
                      <w:t>8</w:t>
                    </w:r>
                  </w:p>
                </w:tc>
                <w:tc>
                  <w:tcPr>
                    <w:tcW w:w="1522" w:type="dxa"/>
                    <w:vAlign w:val="center"/>
                  </w:tcPr>
                  <w:p>
                    <w:pPr>
                      <w:pStyle w:val="affff"/>
                    </w:pPr>
                    <w:r>
                      <w:t>兴隆庄煤矿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pStyle w:val="affff"/>
                    </w:pPr>
                    <w:r>
                      <w:t>COD</w:t>
                    </w:r>
                    <w:r>
                      <w:rPr>
                        <w:rFonts w:hint="eastAsia"/>
                      </w:rPr>
                      <w:t>：</w:t>
                    </w:r>
                    <w:r>
                      <w:t>109吨</w:t>
                    </w:r>
                  </w:p>
                  <w:p>
                    <w:pPr>
                      <w:pStyle w:val="affff"/>
                    </w:pPr>
                    <w:r>
                      <w:t>氨氮</w:t>
                    </w:r>
                    <w:r>
                      <w:rPr>
                        <w:rFonts w:hint="eastAsia"/>
                      </w:rPr>
                      <w:t>：</w:t>
                    </w:r>
                    <w:r>
                      <w:t>5.5吨</w:t>
                    </w:r>
                  </w:p>
                </w:tc>
                <w:tc>
                  <w:tcPr>
                    <w:tcW w:w="2576" w:type="dxa"/>
                    <w:vAlign w:val="center"/>
                  </w:tcPr>
                  <w:p>
                    <w:pPr>
                      <w:pStyle w:val="affff"/>
                    </w:pPr>
                    <w:r>
                      <w:t>COD</w:t>
                    </w:r>
                    <w:r>
                      <w:rPr>
                        <w:rFonts w:hint="eastAsia"/>
                      </w:rPr>
                      <w:t>：0</w:t>
                    </w:r>
                    <w:r>
                      <w:t>.3吨</w:t>
                    </w:r>
                  </w:p>
                  <w:p>
                    <w:pPr>
                      <w:pStyle w:val="affff"/>
                    </w:pPr>
                    <w:r>
                      <w:t>氨氮</w:t>
                    </w:r>
                    <w:r>
                      <w:rPr>
                        <w:rFonts w:hint="eastAsia"/>
                      </w:rPr>
                      <w:t>：0.</w:t>
                    </w:r>
                    <w:r>
                      <w:t>0</w:t>
                    </w:r>
                    <w:r>
                      <w:rPr>
                        <w:rFonts w:hint="eastAsia"/>
                      </w:rPr>
                      <w:t>03</w:t>
                    </w:r>
                    <w:r>
                      <w:t>吨</w:t>
                    </w:r>
                  </w:p>
                </w:tc>
              </w:tr>
              <w:tr>
                <w:trPr>
                  <w:trHeight w:val="593"/>
                  <w:jc w:val="center"/>
                </w:trPr>
                <w:tc>
                  <w:tcPr>
                    <w:tcW w:w="660" w:type="dxa"/>
                    <w:vAlign w:val="center"/>
                  </w:tcPr>
                  <w:p>
                    <w:pPr>
                      <w:jc w:val="center"/>
                    </w:pPr>
                    <w:r>
                      <w:rPr>
                        <w:rFonts w:hint="eastAsia"/>
                      </w:rPr>
                      <w:t>9</w:t>
                    </w:r>
                  </w:p>
                </w:tc>
                <w:tc>
                  <w:tcPr>
                    <w:tcW w:w="1522" w:type="dxa"/>
                    <w:vAlign w:val="center"/>
                  </w:tcPr>
                  <w:p>
                    <w:pPr>
                      <w:pStyle w:val="affff"/>
                    </w:pPr>
                    <w:r>
                      <w:rPr>
                        <w:rFonts w:hint="eastAsia"/>
                      </w:rPr>
                      <w:t>金鸡滩</w:t>
                    </w:r>
                    <w:r>
                      <w:t>煤矿</w:t>
                    </w:r>
                  </w:p>
                </w:tc>
                <w:tc>
                  <w:tcPr>
                    <w:tcW w:w="1267" w:type="dxa"/>
                    <w:vMerge w:val="restart"/>
                    <w:vAlign w:val="center"/>
                  </w:tcPr>
                  <w:p>
                    <w:pPr>
                      <w:jc w:val="center"/>
                    </w:pPr>
                    <w:r>
                      <w:rPr>
                        <w:rFonts w:hint="eastAsia"/>
                      </w:rPr>
                      <w:t>锅炉烟气</w:t>
                    </w:r>
                  </w:p>
                </w:tc>
                <w:tc>
                  <w:tcPr>
                    <w:tcW w:w="1224" w:type="dxa"/>
                    <w:vMerge w:val="restart"/>
                    <w:vAlign w:val="center"/>
                  </w:tcPr>
                  <w:p>
                    <w:pPr>
                      <w:pStyle w:val="affff"/>
                    </w:pPr>
                    <w:r>
                      <w:rPr>
                        <w:rFonts w:hint="eastAsia"/>
                      </w:rPr>
                      <w:t>颗粒物</w:t>
                    </w:r>
                  </w:p>
                  <w:p>
                    <w:pPr>
                      <w:pStyle w:val="affff"/>
                    </w:pPr>
                    <w:r>
                      <w:rPr>
                        <w:rFonts w:hint="eastAsia"/>
                      </w:rPr>
                      <w:t>SO</w:t>
                    </w:r>
                    <w:r>
                      <w:rPr>
                        <w:rFonts w:hint="eastAsia"/>
                        <w:vertAlign w:val="subscript"/>
                      </w:rPr>
                      <w:t>2</w:t>
                    </w:r>
                  </w:p>
                  <w:p>
                    <w:pPr>
                      <w:pStyle w:val="affff"/>
                    </w:pPr>
                    <w:r>
                      <w:t>NO</w:t>
                    </w:r>
                    <w:r>
                      <w:rPr>
                        <w:vertAlign w:val="subscript"/>
                      </w:rPr>
                      <w:t>X</w:t>
                    </w:r>
                  </w:p>
                </w:tc>
                <w:tc>
                  <w:tcPr>
                    <w:tcW w:w="1820" w:type="dxa"/>
                    <w:vAlign w:val="center"/>
                  </w:tcPr>
                  <w:p>
                    <w:pPr>
                      <w:rPr>
                        <w:spacing w:val="-12"/>
                      </w:rPr>
                    </w:pPr>
                    <w:r>
                      <w:rPr>
                        <w:rFonts w:hint="eastAsia"/>
                      </w:rPr>
                      <w:t>颗粒物</w:t>
                    </w:r>
                    <w:r>
                      <w:rPr>
                        <w:rFonts w:hint="eastAsia"/>
                        <w:spacing w:val="-12"/>
                      </w:rPr>
                      <w:t>：</w:t>
                    </w:r>
                    <w:r>
                      <w:rPr>
                        <w:spacing w:val="-12"/>
                      </w:rPr>
                      <w:t>14</w:t>
                    </w:r>
                    <w:r>
                      <w:rPr>
                        <w:rFonts w:hint="eastAsia"/>
                        <w:spacing w:val="-12"/>
                      </w:rPr>
                      <w:t>吨</w:t>
                    </w:r>
                  </w:p>
                  <w:p>
                    <w:pPr>
                      <w:pStyle w:val="affff"/>
                    </w:pPr>
                    <w:r>
                      <w:rPr>
                        <w:rFonts w:hint="eastAsia"/>
                      </w:rPr>
                      <w:t>SO</w:t>
                    </w:r>
                    <w:r>
                      <w:rPr>
                        <w:rFonts w:hint="eastAsia"/>
                        <w:vertAlign w:val="subscript"/>
                      </w:rPr>
                      <w:t>2</w:t>
                    </w:r>
                    <w:r>
                      <w:rPr>
                        <w:rFonts w:hint="eastAsia"/>
                      </w:rPr>
                      <w:t>：</w:t>
                    </w:r>
                    <w:r>
                      <w:t>46.6吨</w:t>
                    </w:r>
                  </w:p>
                  <w:p>
                    <w:pPr>
                      <w:pStyle w:val="affff"/>
                    </w:pPr>
                    <w:r>
                      <w:t>NO</w:t>
                    </w:r>
                    <w:r>
                      <w:rPr>
                        <w:vertAlign w:val="subscript"/>
                      </w:rPr>
                      <w:t>X</w:t>
                    </w:r>
                    <w:r>
                      <w:rPr>
                        <w:rFonts w:hint="eastAsia"/>
                      </w:rPr>
                      <w:t>：</w:t>
                    </w:r>
                    <w:r>
                      <w:t>93.1吨</w:t>
                    </w:r>
                  </w:p>
                </w:tc>
                <w:tc>
                  <w:tcPr>
                    <w:tcW w:w="2576" w:type="dxa"/>
                    <w:vAlign w:val="center"/>
                  </w:tcPr>
                  <w:p>
                    <w:pPr>
                      <w:rPr>
                        <w:spacing w:val="-12"/>
                      </w:rPr>
                    </w:pPr>
                    <w:r>
                      <w:rPr>
                        <w:rFonts w:hint="eastAsia"/>
                      </w:rPr>
                      <w:t>颗粒物</w:t>
                    </w:r>
                    <w:r>
                      <w:rPr>
                        <w:rFonts w:hint="eastAsia"/>
                        <w:spacing w:val="-12"/>
                      </w:rPr>
                      <w:t>：</w:t>
                    </w:r>
                    <w:r>
                      <w:rPr>
                        <w:spacing w:val="-12"/>
                      </w:rPr>
                      <w:t>0.</w:t>
                    </w:r>
                    <w:r>
                      <w:rPr>
                        <w:rFonts w:hint="eastAsia"/>
                        <w:spacing w:val="-12"/>
                      </w:rPr>
                      <w:t>3吨</w:t>
                    </w:r>
                  </w:p>
                  <w:p>
                    <w:pPr>
                      <w:pStyle w:val="affff"/>
                    </w:pPr>
                    <w:r>
                      <w:rPr>
                        <w:rFonts w:hint="eastAsia"/>
                      </w:rPr>
                      <w:t>SO</w:t>
                    </w:r>
                    <w:r>
                      <w:rPr>
                        <w:rFonts w:hint="eastAsia"/>
                        <w:vertAlign w:val="subscript"/>
                      </w:rPr>
                      <w:t>2</w:t>
                    </w:r>
                    <w:r>
                      <w:rPr>
                        <w:rFonts w:hint="eastAsia"/>
                      </w:rPr>
                      <w:t>：</w:t>
                    </w:r>
                    <w:r>
                      <w:t>0.</w:t>
                    </w:r>
                    <w:r>
                      <w:rPr>
                        <w:rFonts w:hint="eastAsia"/>
                      </w:rPr>
                      <w:t>4</w:t>
                    </w:r>
                    <w:r>
                      <w:t>吨</w:t>
                    </w:r>
                  </w:p>
                  <w:p>
                    <w:pPr>
                      <w:pStyle w:val="affff"/>
                    </w:pPr>
                    <w:r>
                      <w:t>NO</w:t>
                    </w:r>
                    <w:r>
                      <w:rPr>
                        <w:vertAlign w:val="subscript"/>
                      </w:rPr>
                      <w:t>X</w:t>
                    </w:r>
                    <w:r>
                      <w:rPr>
                        <w:rFonts w:hint="eastAsia"/>
                      </w:rPr>
                      <w:t>：6.6</w:t>
                    </w:r>
                    <w:r>
                      <w:t>吨</w:t>
                    </w:r>
                  </w:p>
                </w:tc>
              </w:tr>
              <w:tr>
                <w:trPr>
                  <w:trHeight w:val="593"/>
                  <w:jc w:val="center"/>
                </w:trPr>
                <w:tc>
                  <w:tcPr>
                    <w:tcW w:w="660" w:type="dxa"/>
                    <w:vAlign w:val="center"/>
                  </w:tcPr>
                  <w:p>
                    <w:pPr>
                      <w:jc w:val="center"/>
                    </w:pPr>
                    <w:r>
                      <w:rPr>
                        <w:rFonts w:hint="eastAsia"/>
                      </w:rPr>
                      <w:t>10</w:t>
                    </w:r>
                  </w:p>
                </w:tc>
                <w:tc>
                  <w:tcPr>
                    <w:tcW w:w="1522" w:type="dxa"/>
                    <w:vAlign w:val="center"/>
                  </w:tcPr>
                  <w:p>
                    <w:pPr>
                      <w:pStyle w:val="affff"/>
                    </w:pPr>
                    <w:r>
                      <w:rPr>
                        <w:rFonts w:hint="eastAsia"/>
                      </w:rPr>
                      <w:t>未来能源煤制油分公司</w:t>
                    </w:r>
                  </w:p>
                </w:tc>
                <w:tc>
                  <w:tcPr>
                    <w:tcW w:w="1267" w:type="dxa"/>
                    <w:vMerge/>
                    <w:vAlign w:val="center"/>
                  </w:tcPr>
                  <w:p>
                    <w:pPr>
                      <w:jc w:val="center"/>
                    </w:pPr>
                  </w:p>
                </w:tc>
                <w:tc>
                  <w:tcPr>
                    <w:tcW w:w="1224" w:type="dxa"/>
                    <w:vMerge/>
                    <w:vAlign w:val="center"/>
                  </w:tcPr>
                  <w:p>
                    <w:pPr>
                      <w:pStyle w:val="affff"/>
                    </w:pPr>
                  </w:p>
                </w:tc>
                <w:tc>
                  <w:tcPr>
                    <w:tcW w:w="1820" w:type="dxa"/>
                    <w:vAlign w:val="center"/>
                  </w:tcPr>
                  <w:p>
                    <w:pPr>
                      <w:rPr>
                        <w:spacing w:val="-18"/>
                      </w:rPr>
                    </w:pPr>
                    <w:r>
                      <w:rPr>
                        <w:rFonts w:hint="eastAsia"/>
                      </w:rPr>
                      <w:t>颗粒物</w:t>
                    </w:r>
                    <w:r>
                      <w:rPr>
                        <w:rFonts w:hint="eastAsia"/>
                        <w:spacing w:val="-18"/>
                      </w:rPr>
                      <w:t>：9</w:t>
                    </w:r>
                    <w:r>
                      <w:rPr>
                        <w:spacing w:val="-18"/>
                      </w:rPr>
                      <w:t>2.1</w:t>
                    </w:r>
                    <w:r>
                      <w:rPr>
                        <w:rFonts w:hint="eastAsia"/>
                        <w:spacing w:val="-18"/>
                      </w:rPr>
                      <w:t>吨</w:t>
                    </w:r>
                  </w:p>
                  <w:p>
                    <w:pPr>
                      <w:rPr>
                        <w:spacing w:val="-10"/>
                      </w:rPr>
                    </w:pPr>
                    <w:r>
                      <w:rPr>
                        <w:rFonts w:hint="eastAsia"/>
                        <w:spacing w:val="-10"/>
                      </w:rPr>
                      <w:t>SO</w:t>
                    </w:r>
                    <w:r>
                      <w:rPr>
                        <w:rFonts w:hint="eastAsia"/>
                        <w:spacing w:val="-10"/>
                        <w:vertAlign w:val="subscript"/>
                      </w:rPr>
                      <w:t>2</w:t>
                    </w:r>
                    <w:r>
                      <w:rPr>
                        <w:rFonts w:hint="eastAsia"/>
                        <w:spacing w:val="-10"/>
                      </w:rPr>
                      <w:t>：</w:t>
                    </w:r>
                    <w:r>
                      <w:rPr>
                        <w:spacing w:val="-10"/>
                      </w:rPr>
                      <w:t>488.9吨</w:t>
                    </w:r>
                  </w:p>
                  <w:p>
                    <w:pPr>
                      <w:pStyle w:val="affff"/>
                    </w:pPr>
                    <w:r>
                      <w:rPr>
                        <w:spacing w:val="-10"/>
                      </w:rPr>
                      <w:t>NO</w:t>
                    </w:r>
                    <w:r>
                      <w:rPr>
                        <w:spacing w:val="-10"/>
                        <w:vertAlign w:val="subscript"/>
                      </w:rPr>
                      <w:t>X</w:t>
                    </w:r>
                    <w:r>
                      <w:rPr>
                        <w:rFonts w:hint="eastAsia"/>
                        <w:spacing w:val="-10"/>
                      </w:rPr>
                      <w:t>：</w:t>
                    </w:r>
                    <w:r>
                      <w:rPr>
                        <w:spacing w:val="-10"/>
                      </w:rPr>
                      <w:t>1,084.2吨</w:t>
                    </w:r>
                  </w:p>
                </w:tc>
                <w:tc>
                  <w:tcPr>
                    <w:tcW w:w="2576" w:type="dxa"/>
                    <w:vAlign w:val="center"/>
                  </w:tcPr>
                  <w:p>
                    <w:pPr>
                      <w:rPr>
                        <w:spacing w:val="-18"/>
                      </w:rPr>
                    </w:pPr>
                    <w:r>
                      <w:rPr>
                        <w:rFonts w:hint="eastAsia"/>
                      </w:rPr>
                      <w:t>颗粒物</w:t>
                    </w:r>
                    <w:r>
                      <w:rPr>
                        <w:rFonts w:hint="eastAsia"/>
                        <w:spacing w:val="-18"/>
                      </w:rPr>
                      <w:t>：14.2吨</w:t>
                    </w:r>
                  </w:p>
                  <w:p>
                    <w:pPr>
                      <w:pStyle w:val="affff"/>
                    </w:pPr>
                    <w:r>
                      <w:rPr>
                        <w:rFonts w:hint="eastAsia"/>
                      </w:rPr>
                      <w:t>SO</w:t>
                    </w:r>
                    <w:r>
                      <w:rPr>
                        <w:rFonts w:hint="eastAsia"/>
                        <w:vertAlign w:val="subscript"/>
                      </w:rPr>
                      <w:t>2</w:t>
                    </w:r>
                    <w:r>
                      <w:rPr>
                        <w:rFonts w:hint="eastAsia"/>
                      </w:rPr>
                      <w:t>：107.6</w:t>
                    </w:r>
                    <w:r>
                      <w:t>吨</w:t>
                    </w:r>
                  </w:p>
                  <w:p>
                    <w:pPr>
                      <w:rPr>
                        <w:spacing w:val="-6"/>
                      </w:rPr>
                    </w:pPr>
                    <w:r>
                      <w:rPr>
                        <w:spacing w:val="-6"/>
                      </w:rPr>
                      <w:t>NO</w:t>
                    </w:r>
                    <w:r>
                      <w:rPr>
                        <w:spacing w:val="-6"/>
                        <w:vertAlign w:val="subscript"/>
                      </w:rPr>
                      <w:t>X</w:t>
                    </w:r>
                    <w:r>
                      <w:rPr>
                        <w:rFonts w:hint="eastAsia"/>
                        <w:spacing w:val="-6"/>
                      </w:rPr>
                      <w:t>：269.4</w:t>
                    </w:r>
                    <w:r>
                      <w:rPr>
                        <w:spacing w:val="-6"/>
                      </w:rPr>
                      <w:t>吨</w:t>
                    </w:r>
                  </w:p>
                </w:tc>
              </w:tr>
              <w:tr>
                <w:trPr>
                  <w:trHeight w:val="593"/>
                  <w:jc w:val="center"/>
                </w:trPr>
                <w:tc>
                  <w:tcPr>
                    <w:tcW w:w="660" w:type="dxa"/>
                    <w:vAlign w:val="center"/>
                  </w:tcPr>
                  <w:p>
                    <w:pPr>
                      <w:jc w:val="center"/>
                    </w:pPr>
                    <w:r>
                      <w:rPr>
                        <w:rFonts w:hint="eastAsia"/>
                      </w:rPr>
                      <w:t>11</w:t>
                    </w:r>
                  </w:p>
                </w:tc>
                <w:tc>
                  <w:tcPr>
                    <w:tcW w:w="1522" w:type="dxa"/>
                    <w:vAlign w:val="center"/>
                  </w:tcPr>
                  <w:p>
                    <w:pPr>
                      <w:pStyle w:val="affff"/>
                    </w:pPr>
                    <w:r>
                      <w:rPr>
                        <w:rFonts w:hint="eastAsia"/>
                      </w:rPr>
                      <w:t>鄂尔多斯公司</w:t>
                    </w:r>
                    <w:r>
                      <w:t>荣信化工</w:t>
                    </w:r>
                  </w:p>
                </w:tc>
                <w:tc>
                  <w:tcPr>
                    <w:tcW w:w="1267" w:type="dxa"/>
                    <w:vMerge/>
                    <w:vAlign w:val="center"/>
                  </w:tcPr>
                  <w:p>
                    <w:pPr>
                      <w:jc w:val="center"/>
                    </w:pPr>
                  </w:p>
                </w:tc>
                <w:tc>
                  <w:tcPr>
                    <w:tcW w:w="1224" w:type="dxa"/>
                    <w:vMerge/>
                    <w:vAlign w:val="center"/>
                  </w:tcPr>
                  <w:p>
                    <w:pPr>
                      <w:pStyle w:val="affff"/>
                    </w:pPr>
                  </w:p>
                </w:tc>
                <w:tc>
                  <w:tcPr>
                    <w:tcW w:w="1820" w:type="dxa"/>
                    <w:vAlign w:val="center"/>
                  </w:tcPr>
                  <w:p>
                    <w:pPr>
                      <w:rPr>
                        <w:spacing w:val="-12"/>
                      </w:rPr>
                    </w:pPr>
                    <w:r>
                      <w:rPr>
                        <w:rFonts w:hint="eastAsia"/>
                      </w:rPr>
                      <w:t>颗粒物</w:t>
                    </w:r>
                    <w:r>
                      <w:rPr>
                        <w:rFonts w:hint="eastAsia"/>
                        <w:spacing w:val="-12"/>
                      </w:rPr>
                      <w:t>：</w:t>
                    </w:r>
                    <w:r>
                      <w:rPr>
                        <w:spacing w:val="-12"/>
                      </w:rPr>
                      <w:t>121.8</w:t>
                    </w:r>
                    <w:r>
                      <w:rPr>
                        <w:rFonts w:hint="eastAsia"/>
                        <w:spacing w:val="-12"/>
                      </w:rPr>
                      <w:t>吨</w:t>
                    </w:r>
                  </w:p>
                  <w:p>
                    <w:pPr>
                      <w:pStyle w:val="affff"/>
                    </w:pPr>
                    <w:r>
                      <w:rPr>
                        <w:rFonts w:hint="eastAsia"/>
                      </w:rPr>
                      <w:t>SO</w:t>
                    </w:r>
                    <w:r>
                      <w:rPr>
                        <w:rFonts w:hint="eastAsia"/>
                        <w:vertAlign w:val="subscript"/>
                      </w:rPr>
                      <w:t>2</w:t>
                    </w:r>
                    <w:r>
                      <w:rPr>
                        <w:rFonts w:hint="eastAsia"/>
                      </w:rPr>
                      <w:t>：</w:t>
                    </w:r>
                    <w:r>
                      <w:t>406.1吨</w:t>
                    </w:r>
                  </w:p>
                  <w:p>
                    <w:pPr>
                      <w:rPr>
                        <w:spacing w:val="-12"/>
                      </w:rPr>
                    </w:pPr>
                    <w:r>
                      <w:t>NO</w:t>
                    </w:r>
                    <w:r>
                      <w:rPr>
                        <w:vertAlign w:val="subscript"/>
                      </w:rPr>
                      <w:t>X</w:t>
                    </w:r>
                    <w:r>
                      <w:rPr>
                        <w:rFonts w:hint="eastAsia"/>
                      </w:rPr>
                      <w:t>：</w:t>
                    </w:r>
                    <w:r>
                      <w:t>609.1吨</w:t>
                    </w:r>
                  </w:p>
                </w:tc>
                <w:tc>
                  <w:tcPr>
                    <w:tcW w:w="2576" w:type="dxa"/>
                    <w:vAlign w:val="center"/>
                  </w:tcPr>
                  <w:p>
                    <w:pPr>
                      <w:rPr>
                        <w:spacing w:val="-12"/>
                      </w:rPr>
                    </w:pPr>
                    <w:r>
                      <w:rPr>
                        <w:rFonts w:hint="eastAsia"/>
                      </w:rPr>
                      <w:t>颗粒物</w:t>
                    </w:r>
                    <w:r>
                      <w:rPr>
                        <w:rFonts w:hint="eastAsia"/>
                        <w:spacing w:val="-12"/>
                      </w:rPr>
                      <w:t>：2</w:t>
                    </w:r>
                    <w:r>
                      <w:rPr>
                        <w:spacing w:val="-12"/>
                      </w:rPr>
                      <w:t>.8</w:t>
                    </w:r>
                    <w:r>
                      <w:rPr>
                        <w:rFonts w:hint="eastAsia"/>
                        <w:spacing w:val="-12"/>
                      </w:rPr>
                      <w:t>吨</w:t>
                    </w:r>
                  </w:p>
                  <w:p>
                    <w:pPr>
                      <w:pStyle w:val="affff"/>
                    </w:pPr>
                    <w:r>
                      <w:rPr>
                        <w:rFonts w:hint="eastAsia"/>
                      </w:rPr>
                      <w:t>SO</w:t>
                    </w:r>
                    <w:r>
                      <w:rPr>
                        <w:rFonts w:hint="eastAsia"/>
                        <w:vertAlign w:val="subscript"/>
                      </w:rPr>
                      <w:t>2</w:t>
                    </w:r>
                    <w:r>
                      <w:rPr>
                        <w:rFonts w:hint="eastAsia"/>
                      </w:rPr>
                      <w:t>：55.1</w:t>
                    </w:r>
                    <w:r>
                      <w:t>吨</w:t>
                    </w:r>
                  </w:p>
                  <w:p>
                    <w:pPr>
                      <w:rPr>
                        <w:spacing w:val="-12"/>
                      </w:rPr>
                    </w:pPr>
                    <w:r>
                      <w:rPr>
                        <w:spacing w:val="-4"/>
                      </w:rPr>
                      <w:t>NO</w:t>
                    </w:r>
                    <w:r>
                      <w:rPr>
                        <w:spacing w:val="-4"/>
                        <w:vertAlign w:val="subscript"/>
                      </w:rPr>
                      <w:t>X</w:t>
                    </w:r>
                    <w:r>
                      <w:rPr>
                        <w:rFonts w:hint="eastAsia"/>
                        <w:spacing w:val="-4"/>
                      </w:rPr>
                      <w:t>：174.4</w:t>
                    </w:r>
                    <w:r>
                      <w:rPr>
                        <w:spacing w:val="-4"/>
                      </w:rPr>
                      <w:t>吨</w:t>
                    </w:r>
                  </w:p>
                </w:tc>
              </w:tr>
              <w:tr>
                <w:trPr>
                  <w:trHeight w:val="564"/>
                  <w:jc w:val="center"/>
                </w:trPr>
                <w:tc>
                  <w:tcPr>
                    <w:tcW w:w="660" w:type="dxa"/>
                    <w:vAlign w:val="center"/>
                  </w:tcPr>
                  <w:p>
                    <w:pPr>
                      <w:jc w:val="center"/>
                    </w:pPr>
                    <w:r>
                      <w:rPr>
                        <w:rFonts w:hint="eastAsia"/>
                      </w:rPr>
                      <w:t>12</w:t>
                    </w:r>
                  </w:p>
                </w:tc>
                <w:tc>
                  <w:tcPr>
                    <w:tcW w:w="1522" w:type="dxa"/>
                    <w:vAlign w:val="center"/>
                  </w:tcPr>
                  <w:p>
                    <w:pPr>
                      <w:pStyle w:val="affff"/>
                    </w:pPr>
                    <w:r>
                      <w:t>转龙湾煤矿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rPr>
                        <w:spacing w:val="-18"/>
                      </w:rPr>
                    </w:pPr>
                    <w:r>
                      <w:rPr>
                        <w:rFonts w:hint="eastAsia"/>
                      </w:rPr>
                      <w:t>颗粒物</w:t>
                    </w:r>
                    <w:r>
                      <w:rPr>
                        <w:rFonts w:hint="eastAsia"/>
                        <w:spacing w:val="-18"/>
                      </w:rPr>
                      <w:t>：</w:t>
                    </w:r>
                    <w:r>
                      <w:rPr>
                        <w:spacing w:val="-18"/>
                      </w:rPr>
                      <w:t>19.4</w:t>
                    </w:r>
                    <w:r>
                      <w:rPr>
                        <w:rFonts w:hint="eastAsia"/>
                        <w:spacing w:val="-18"/>
                      </w:rPr>
                      <w:t>吨</w:t>
                    </w:r>
                  </w:p>
                  <w:p>
                    <w:pPr>
                      <w:pStyle w:val="affff"/>
                    </w:pPr>
                    <w:r>
                      <w:rPr>
                        <w:rFonts w:hint="eastAsia"/>
                      </w:rPr>
                      <w:t>SO</w:t>
                    </w:r>
                    <w:r>
                      <w:rPr>
                        <w:rFonts w:hint="eastAsia"/>
                        <w:vertAlign w:val="subscript"/>
                      </w:rPr>
                      <w:t>2</w:t>
                    </w:r>
                    <w:r>
                      <w:rPr>
                        <w:rFonts w:hint="eastAsia"/>
                      </w:rPr>
                      <w:t>：</w:t>
                    </w:r>
                    <w:r>
                      <w:t>89.4吨</w:t>
                    </w:r>
                  </w:p>
                  <w:p>
                    <w:pPr>
                      <w:pStyle w:val="affff"/>
                    </w:pPr>
                    <w:r>
                      <w:t>NO</w:t>
                    </w:r>
                    <w:r>
                      <w:rPr>
                        <w:vertAlign w:val="subscript"/>
                      </w:rPr>
                      <w:t>X</w:t>
                    </w:r>
                    <w:r>
                      <w:rPr>
                        <w:rFonts w:hint="eastAsia"/>
                      </w:rPr>
                      <w:t>：</w:t>
                    </w:r>
                    <w:r>
                      <w:t>114.8吨</w:t>
                    </w:r>
                  </w:p>
                </w:tc>
                <w:tc>
                  <w:tcPr>
                    <w:tcW w:w="2576" w:type="dxa"/>
                    <w:vAlign w:val="center"/>
                  </w:tcPr>
                  <w:p>
                    <w:pPr>
                      <w:rPr>
                        <w:spacing w:val="-18"/>
                      </w:rPr>
                    </w:pPr>
                    <w:r>
                      <w:rPr>
                        <w:rFonts w:hint="eastAsia"/>
                      </w:rPr>
                      <w:t>颗粒物</w:t>
                    </w:r>
                    <w:r>
                      <w:rPr>
                        <w:rFonts w:hint="eastAsia"/>
                        <w:spacing w:val="-18"/>
                      </w:rPr>
                      <w:t>：1.7吨</w:t>
                    </w:r>
                  </w:p>
                  <w:p>
                    <w:pPr>
                      <w:rPr>
                        <w:spacing w:val="-18"/>
                      </w:rPr>
                    </w:pPr>
                    <w:r>
                      <w:rPr>
                        <w:rFonts w:hint="eastAsia"/>
                        <w:spacing w:val="-18"/>
                      </w:rPr>
                      <w:t>SO</w:t>
                    </w:r>
                    <w:r>
                      <w:rPr>
                        <w:rFonts w:hint="eastAsia"/>
                        <w:spacing w:val="-18"/>
                        <w:vertAlign w:val="subscript"/>
                      </w:rPr>
                      <w:t>2</w:t>
                    </w:r>
                    <w:r>
                      <w:rPr>
                        <w:rFonts w:hint="eastAsia"/>
                        <w:spacing w:val="-18"/>
                      </w:rPr>
                      <w:t>：2.0</w:t>
                    </w:r>
                    <w:r>
                      <w:rPr>
                        <w:spacing w:val="-18"/>
                      </w:rPr>
                      <w:t>吨</w:t>
                    </w:r>
                  </w:p>
                  <w:p>
                    <w:pPr>
                      <w:rPr>
                        <w:spacing w:val="-18"/>
                      </w:rPr>
                    </w:pPr>
                    <w:r>
                      <w:rPr>
                        <w:spacing w:val="-18"/>
                      </w:rPr>
                      <w:t>NO</w:t>
                    </w:r>
                    <w:r>
                      <w:rPr>
                        <w:spacing w:val="-18"/>
                        <w:vertAlign w:val="subscript"/>
                      </w:rPr>
                      <w:t>X</w:t>
                    </w:r>
                    <w:r>
                      <w:rPr>
                        <w:rFonts w:hint="eastAsia"/>
                        <w:spacing w:val="-18"/>
                      </w:rPr>
                      <w:t>：19.</w:t>
                    </w:r>
                    <w:r>
                      <w:rPr>
                        <w:spacing w:val="-18"/>
                      </w:rPr>
                      <w:t>1吨</w:t>
                    </w:r>
                  </w:p>
                </w:tc>
              </w:tr>
              <w:tr>
                <w:trPr>
                  <w:trHeight w:val="254"/>
                  <w:jc w:val="center"/>
                </w:trPr>
                <w:tc>
                  <w:tcPr>
                    <w:tcW w:w="660" w:type="dxa"/>
                    <w:vAlign w:val="center"/>
                  </w:tcPr>
                  <w:p>
                    <w:pPr>
                      <w:jc w:val="center"/>
                    </w:pPr>
                    <w:r>
                      <w:rPr>
                        <w:rFonts w:hint="eastAsia"/>
                      </w:rPr>
                      <w:t>13</w:t>
                    </w:r>
                  </w:p>
                </w:tc>
                <w:tc>
                  <w:tcPr>
                    <w:tcW w:w="1522" w:type="dxa"/>
                    <w:vAlign w:val="center"/>
                  </w:tcPr>
                  <w:p>
                    <w:pPr>
                      <w:pStyle w:val="affff"/>
                    </w:pPr>
                    <w:r>
                      <w:rPr>
                        <w:rFonts w:hint="eastAsia"/>
                      </w:rPr>
                      <w:t>石拉乌素煤矿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rPr>
                        <w:spacing w:val="-18"/>
                      </w:rPr>
                    </w:pPr>
                    <w:r>
                      <w:rPr>
                        <w:rFonts w:hint="eastAsia"/>
                      </w:rPr>
                      <w:t>颗粒物</w:t>
                    </w:r>
                    <w:r>
                      <w:rPr>
                        <w:rFonts w:hint="eastAsia"/>
                        <w:spacing w:val="-18"/>
                      </w:rPr>
                      <w:t>：</w:t>
                    </w:r>
                    <w:r>
                      <w:rPr>
                        <w:spacing w:val="-18"/>
                      </w:rPr>
                      <w:t>25.9</w:t>
                    </w:r>
                    <w:r>
                      <w:rPr>
                        <w:rFonts w:hint="eastAsia"/>
                        <w:spacing w:val="-18"/>
                      </w:rPr>
                      <w:t>吨</w:t>
                    </w:r>
                  </w:p>
                  <w:p>
                    <w:pPr>
                      <w:rPr>
                        <w:spacing w:val="-18"/>
                      </w:rPr>
                    </w:pPr>
                    <w:r>
                      <w:rPr>
                        <w:rFonts w:hint="eastAsia"/>
                        <w:spacing w:val="-18"/>
                      </w:rPr>
                      <w:lastRenderedPageBreak/>
                      <w:t>SO</w:t>
                    </w:r>
                    <w:r>
                      <w:rPr>
                        <w:rFonts w:hint="eastAsia"/>
                        <w:spacing w:val="-18"/>
                        <w:vertAlign w:val="subscript"/>
                      </w:rPr>
                      <w:t>2</w:t>
                    </w:r>
                    <w:r>
                      <w:rPr>
                        <w:rFonts w:hint="eastAsia"/>
                        <w:spacing w:val="-18"/>
                      </w:rPr>
                      <w:t>：</w:t>
                    </w:r>
                    <w:r>
                      <w:rPr>
                        <w:spacing w:val="-18"/>
                      </w:rPr>
                      <w:t>107.2吨</w:t>
                    </w:r>
                  </w:p>
                  <w:p>
                    <w:pPr>
                      <w:rPr>
                        <w:spacing w:val="-12"/>
                      </w:rPr>
                    </w:pPr>
                    <w:r>
                      <w:rPr>
                        <w:spacing w:val="-18"/>
                      </w:rPr>
                      <w:t>NO</w:t>
                    </w:r>
                    <w:r>
                      <w:rPr>
                        <w:spacing w:val="-18"/>
                        <w:vertAlign w:val="subscript"/>
                      </w:rPr>
                      <w:t>X</w:t>
                    </w:r>
                    <w:r>
                      <w:rPr>
                        <w:rFonts w:hint="eastAsia"/>
                        <w:spacing w:val="-18"/>
                      </w:rPr>
                      <w:t>：</w:t>
                    </w:r>
                    <w:r>
                      <w:rPr>
                        <w:spacing w:val="-18"/>
                      </w:rPr>
                      <w:t>92.1吨</w:t>
                    </w:r>
                  </w:p>
                </w:tc>
                <w:tc>
                  <w:tcPr>
                    <w:tcW w:w="2576" w:type="dxa"/>
                    <w:vAlign w:val="center"/>
                  </w:tcPr>
                  <w:p>
                    <w:pPr>
                      <w:rPr>
                        <w:spacing w:val="-18"/>
                      </w:rPr>
                    </w:pPr>
                    <w:r>
                      <w:rPr>
                        <w:rFonts w:hint="eastAsia"/>
                      </w:rPr>
                      <w:lastRenderedPageBreak/>
                      <w:t>颗粒物</w:t>
                    </w:r>
                    <w:r>
                      <w:rPr>
                        <w:rFonts w:hint="eastAsia"/>
                        <w:spacing w:val="-18"/>
                      </w:rPr>
                      <w:t>：1.3吨</w:t>
                    </w:r>
                  </w:p>
                  <w:p>
                    <w:pPr>
                      <w:rPr>
                        <w:spacing w:val="-18"/>
                      </w:rPr>
                    </w:pPr>
                    <w:r>
                      <w:rPr>
                        <w:rFonts w:hint="eastAsia"/>
                        <w:spacing w:val="-18"/>
                      </w:rPr>
                      <w:lastRenderedPageBreak/>
                      <w:t>SO</w:t>
                    </w:r>
                    <w:r>
                      <w:rPr>
                        <w:rFonts w:hint="eastAsia"/>
                        <w:spacing w:val="-18"/>
                        <w:vertAlign w:val="subscript"/>
                      </w:rPr>
                      <w:t>2</w:t>
                    </w:r>
                    <w:r>
                      <w:rPr>
                        <w:rFonts w:hint="eastAsia"/>
                        <w:spacing w:val="-18"/>
                      </w:rPr>
                      <w:t>：16.8</w:t>
                    </w:r>
                    <w:r>
                      <w:rPr>
                        <w:spacing w:val="-18"/>
                      </w:rPr>
                      <w:t>吨</w:t>
                    </w:r>
                  </w:p>
                  <w:p>
                    <w:pPr>
                      <w:rPr>
                        <w:spacing w:val="-12"/>
                      </w:rPr>
                    </w:pPr>
                    <w:r>
                      <w:rPr>
                        <w:spacing w:val="-18"/>
                      </w:rPr>
                      <w:t>NO</w:t>
                    </w:r>
                    <w:r>
                      <w:rPr>
                        <w:spacing w:val="-18"/>
                        <w:vertAlign w:val="subscript"/>
                      </w:rPr>
                      <w:t>X</w:t>
                    </w:r>
                    <w:r>
                      <w:rPr>
                        <w:rFonts w:hint="eastAsia"/>
                        <w:spacing w:val="-18"/>
                      </w:rPr>
                      <w:t>：19</w:t>
                    </w:r>
                    <w:r>
                      <w:rPr>
                        <w:spacing w:val="-18"/>
                      </w:rPr>
                      <w:t>吨</w:t>
                    </w:r>
                  </w:p>
                </w:tc>
              </w:tr>
              <w:tr>
                <w:trPr>
                  <w:trHeight w:val="564"/>
                  <w:jc w:val="center"/>
                </w:trPr>
                <w:tc>
                  <w:tcPr>
                    <w:tcW w:w="660" w:type="dxa"/>
                    <w:vAlign w:val="center"/>
                  </w:tcPr>
                  <w:p>
                    <w:pPr>
                      <w:jc w:val="center"/>
                    </w:pPr>
                    <w:r>
                      <w:rPr>
                        <w:rFonts w:hint="eastAsia"/>
                      </w:rPr>
                      <w:lastRenderedPageBreak/>
                      <w:t>14</w:t>
                    </w:r>
                  </w:p>
                </w:tc>
                <w:tc>
                  <w:tcPr>
                    <w:tcW w:w="1522" w:type="dxa"/>
                    <w:vAlign w:val="center"/>
                  </w:tcPr>
                  <w:p>
                    <w:pPr>
                      <w:pStyle w:val="affff"/>
                    </w:pPr>
                    <w:r>
                      <w:rPr>
                        <w:rFonts w:hint="eastAsia"/>
                      </w:rPr>
                      <w:t>营盘壕煤矿</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rPr>
                        <w:spacing w:val="-18"/>
                      </w:rPr>
                    </w:pPr>
                    <w:r>
                      <w:rPr>
                        <w:rFonts w:hint="eastAsia"/>
                      </w:rPr>
                      <w:t>颗粒物</w:t>
                    </w:r>
                    <w:r>
                      <w:rPr>
                        <w:rFonts w:hint="eastAsia"/>
                        <w:spacing w:val="-18"/>
                      </w:rPr>
                      <w:t>：32.9吨</w:t>
                    </w:r>
                  </w:p>
                  <w:p>
                    <w:pPr>
                      <w:rPr>
                        <w:spacing w:val="-18"/>
                      </w:rPr>
                    </w:pPr>
                    <w:r>
                      <w:rPr>
                        <w:rFonts w:hint="eastAsia"/>
                        <w:spacing w:val="-18"/>
                      </w:rPr>
                      <w:t>SO</w:t>
                    </w:r>
                    <w:r>
                      <w:rPr>
                        <w:rFonts w:hint="eastAsia"/>
                        <w:spacing w:val="-18"/>
                        <w:vertAlign w:val="subscript"/>
                      </w:rPr>
                      <w:t>2</w:t>
                    </w:r>
                    <w:r>
                      <w:rPr>
                        <w:rFonts w:hint="eastAsia"/>
                        <w:spacing w:val="-18"/>
                      </w:rPr>
                      <w:t>：90.8</w:t>
                    </w:r>
                    <w:r>
                      <w:rPr>
                        <w:spacing w:val="-18"/>
                      </w:rPr>
                      <w:t>吨</w:t>
                    </w:r>
                  </w:p>
                  <w:p>
                    <w:pPr>
                      <w:rPr>
                        <w:spacing w:val="-12"/>
                      </w:rPr>
                    </w:pPr>
                    <w:r>
                      <w:rPr>
                        <w:spacing w:val="-18"/>
                      </w:rPr>
                      <w:t>NO</w:t>
                    </w:r>
                    <w:r>
                      <w:rPr>
                        <w:spacing w:val="-18"/>
                        <w:vertAlign w:val="subscript"/>
                      </w:rPr>
                      <w:t>X</w:t>
                    </w:r>
                    <w:r>
                      <w:rPr>
                        <w:rFonts w:hint="eastAsia"/>
                        <w:spacing w:val="-18"/>
                      </w:rPr>
                      <w:t>：50.3</w:t>
                    </w:r>
                    <w:r>
                      <w:rPr>
                        <w:spacing w:val="-18"/>
                      </w:rPr>
                      <w:t>吨</w:t>
                    </w:r>
                  </w:p>
                </w:tc>
                <w:tc>
                  <w:tcPr>
                    <w:tcW w:w="2576" w:type="dxa"/>
                    <w:vAlign w:val="center"/>
                  </w:tcPr>
                  <w:p>
                    <w:pPr>
                      <w:rPr>
                        <w:spacing w:val="-18"/>
                      </w:rPr>
                    </w:pPr>
                    <w:r>
                      <w:rPr>
                        <w:rFonts w:hint="eastAsia"/>
                      </w:rPr>
                      <w:t>颗粒物</w:t>
                    </w:r>
                    <w:r>
                      <w:rPr>
                        <w:rFonts w:hint="eastAsia"/>
                        <w:spacing w:val="-18"/>
                      </w:rPr>
                      <w:t>：</w:t>
                    </w:r>
                    <w:r>
                      <w:rPr>
                        <w:spacing w:val="-18"/>
                      </w:rPr>
                      <w:t>0.</w:t>
                    </w:r>
                    <w:r>
                      <w:rPr>
                        <w:rFonts w:hint="eastAsia"/>
                        <w:spacing w:val="-18"/>
                      </w:rPr>
                      <w:t>4吨</w:t>
                    </w:r>
                  </w:p>
                  <w:p>
                    <w:pPr>
                      <w:rPr>
                        <w:spacing w:val="-18"/>
                      </w:rPr>
                    </w:pPr>
                    <w:r>
                      <w:rPr>
                        <w:rFonts w:hint="eastAsia"/>
                        <w:spacing w:val="-18"/>
                      </w:rPr>
                      <w:t>SO</w:t>
                    </w:r>
                    <w:r>
                      <w:rPr>
                        <w:rFonts w:hint="eastAsia"/>
                        <w:spacing w:val="-18"/>
                        <w:vertAlign w:val="subscript"/>
                      </w:rPr>
                      <w:t>2</w:t>
                    </w:r>
                    <w:r>
                      <w:rPr>
                        <w:rFonts w:hint="eastAsia"/>
                        <w:spacing w:val="-18"/>
                      </w:rPr>
                      <w:t>：18.6</w:t>
                    </w:r>
                    <w:r>
                      <w:rPr>
                        <w:spacing w:val="-18"/>
                      </w:rPr>
                      <w:t>吨</w:t>
                    </w:r>
                  </w:p>
                  <w:p>
                    <w:pPr>
                      <w:rPr>
                        <w:spacing w:val="-12"/>
                      </w:rPr>
                    </w:pPr>
                    <w:r>
                      <w:rPr>
                        <w:spacing w:val="-18"/>
                      </w:rPr>
                      <w:t>NO</w:t>
                    </w:r>
                    <w:r>
                      <w:rPr>
                        <w:spacing w:val="-18"/>
                        <w:vertAlign w:val="subscript"/>
                      </w:rPr>
                      <w:t>X</w:t>
                    </w:r>
                    <w:r>
                      <w:rPr>
                        <w:rFonts w:hint="eastAsia"/>
                        <w:spacing w:val="-18"/>
                      </w:rPr>
                      <w:t>：9</w:t>
                    </w:r>
                    <w:r>
                      <w:rPr>
                        <w:spacing w:val="-18"/>
                      </w:rPr>
                      <w:t>吨</w:t>
                    </w:r>
                  </w:p>
                </w:tc>
              </w:tr>
              <w:tr>
                <w:trPr>
                  <w:trHeight w:val="564"/>
                  <w:jc w:val="center"/>
                </w:trPr>
                <w:tc>
                  <w:tcPr>
                    <w:tcW w:w="660" w:type="dxa"/>
                    <w:vAlign w:val="center"/>
                  </w:tcPr>
                  <w:p>
                    <w:pPr>
                      <w:jc w:val="center"/>
                    </w:pPr>
                    <w:r>
                      <w:rPr>
                        <w:rFonts w:hint="eastAsia"/>
                      </w:rPr>
                      <w:t>15</w:t>
                    </w:r>
                  </w:p>
                </w:tc>
                <w:tc>
                  <w:tcPr>
                    <w:tcW w:w="1522" w:type="dxa"/>
                    <w:vAlign w:val="center"/>
                  </w:tcPr>
                  <w:p>
                    <w:pPr>
                      <w:pStyle w:val="affff"/>
                    </w:pPr>
                    <w:r>
                      <w:rPr>
                        <w:rFonts w:hint="eastAsia"/>
                      </w:rPr>
                      <w:t>赵楼电厂</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rPr>
                        <w:spacing w:val="-20"/>
                      </w:rPr>
                    </w:pPr>
                    <w:r>
                      <w:rPr>
                        <w:rFonts w:hint="eastAsia"/>
                      </w:rPr>
                      <w:t>颗粒物</w:t>
                    </w:r>
                    <w:r>
                      <w:rPr>
                        <w:rFonts w:hint="eastAsia"/>
                        <w:spacing w:val="-20"/>
                      </w:rPr>
                      <w:t>：</w:t>
                    </w:r>
                    <w:r>
                      <w:rPr>
                        <w:spacing w:val="-20"/>
                      </w:rPr>
                      <w:t>34.6吨</w:t>
                    </w:r>
                  </w:p>
                  <w:p>
                    <w:pPr>
                      <w:pStyle w:val="affff"/>
                    </w:pPr>
                    <w:r>
                      <w:rPr>
                        <w:rFonts w:hint="eastAsia"/>
                      </w:rPr>
                      <w:t>SO</w:t>
                    </w:r>
                    <w:r>
                      <w:rPr>
                        <w:rFonts w:hint="eastAsia"/>
                        <w:vertAlign w:val="subscript"/>
                      </w:rPr>
                      <w:t>2</w:t>
                    </w:r>
                    <w:r>
                      <w:rPr>
                        <w:rFonts w:hint="eastAsia"/>
                      </w:rPr>
                      <w:t>：</w:t>
                    </w:r>
                    <w:r>
                      <w:t>242.4吨</w:t>
                    </w:r>
                  </w:p>
                  <w:p>
                    <w:pPr>
                      <w:rPr>
                        <w:spacing w:val="-12"/>
                      </w:rPr>
                    </w:pPr>
                    <w:r>
                      <w:t>NO</w:t>
                    </w:r>
                    <w:r>
                      <w:rPr>
                        <w:vertAlign w:val="subscript"/>
                      </w:rPr>
                      <w:t>X</w:t>
                    </w:r>
                    <w:r>
                      <w:rPr>
                        <w:rFonts w:hint="eastAsia"/>
                      </w:rPr>
                      <w:t>：</w:t>
                    </w:r>
                    <w:r>
                      <w:t>346.3吨</w:t>
                    </w:r>
                  </w:p>
                </w:tc>
                <w:tc>
                  <w:tcPr>
                    <w:tcW w:w="2576" w:type="dxa"/>
                    <w:vAlign w:val="center"/>
                  </w:tcPr>
                  <w:p>
                    <w:pPr>
                      <w:rPr>
                        <w:spacing w:val="-12"/>
                      </w:rPr>
                    </w:pPr>
                    <w:r>
                      <w:rPr>
                        <w:rFonts w:hint="eastAsia"/>
                      </w:rPr>
                      <w:t>颗粒物</w:t>
                    </w:r>
                    <w:r>
                      <w:rPr>
                        <w:rFonts w:hint="eastAsia"/>
                        <w:spacing w:val="-12"/>
                      </w:rPr>
                      <w:t>：4</w:t>
                    </w:r>
                    <w:r>
                      <w:rPr>
                        <w:spacing w:val="-12"/>
                      </w:rPr>
                      <w:t>.8吨</w:t>
                    </w:r>
                  </w:p>
                  <w:p>
                    <w:pPr>
                      <w:pStyle w:val="affff"/>
                    </w:pPr>
                    <w:r>
                      <w:rPr>
                        <w:rFonts w:hint="eastAsia"/>
                      </w:rPr>
                      <w:t>SO</w:t>
                    </w:r>
                    <w:r>
                      <w:rPr>
                        <w:rFonts w:hint="eastAsia"/>
                        <w:vertAlign w:val="subscript"/>
                      </w:rPr>
                      <w:t>2</w:t>
                    </w:r>
                    <w:r>
                      <w:rPr>
                        <w:rFonts w:hint="eastAsia"/>
                      </w:rPr>
                      <w:t>：24.9</w:t>
                    </w:r>
                    <w:r>
                      <w:t>吨</w:t>
                    </w:r>
                  </w:p>
                  <w:p>
                    <w:pPr>
                      <w:rPr>
                        <w:spacing w:val="-12"/>
                      </w:rPr>
                    </w:pPr>
                    <w:r>
                      <w:t>NO</w:t>
                    </w:r>
                    <w:r>
                      <w:rPr>
                        <w:vertAlign w:val="subscript"/>
                      </w:rPr>
                      <w:t>X</w:t>
                    </w:r>
                    <w:r>
                      <w:rPr>
                        <w:rFonts w:hint="eastAsia"/>
                      </w:rPr>
                      <w:t>：92.3</w:t>
                    </w:r>
                    <w:r>
                      <w:t>吨</w:t>
                    </w:r>
                  </w:p>
                </w:tc>
              </w:tr>
              <w:tr>
                <w:trPr>
                  <w:trHeight w:val="564"/>
                  <w:jc w:val="center"/>
                </w:trPr>
                <w:tc>
                  <w:tcPr>
                    <w:tcW w:w="660" w:type="dxa"/>
                    <w:vAlign w:val="center"/>
                  </w:tcPr>
                  <w:p>
                    <w:pPr>
                      <w:jc w:val="center"/>
                    </w:pPr>
                    <w:r>
                      <w:rPr>
                        <w:rFonts w:hint="eastAsia"/>
                      </w:rPr>
                      <w:t>16</w:t>
                    </w:r>
                  </w:p>
                </w:tc>
                <w:tc>
                  <w:tcPr>
                    <w:tcW w:w="1522" w:type="dxa"/>
                    <w:vAlign w:val="center"/>
                  </w:tcPr>
                  <w:p>
                    <w:pPr>
                      <w:pStyle w:val="affff"/>
                    </w:pPr>
                    <w:r>
                      <w:rPr>
                        <w:rFonts w:hint="eastAsia"/>
                      </w:rPr>
                      <w:t>济三电力</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rPr>
                        <w:spacing w:val="-20"/>
                      </w:rPr>
                    </w:pPr>
                    <w:r>
                      <w:rPr>
                        <w:rFonts w:hint="eastAsia"/>
                      </w:rPr>
                      <w:t>颗粒物</w:t>
                    </w:r>
                    <w:r>
                      <w:rPr>
                        <w:rFonts w:hint="eastAsia"/>
                        <w:spacing w:val="-20"/>
                      </w:rPr>
                      <w:t>：31.9</w:t>
                    </w:r>
                    <w:r>
                      <w:rPr>
                        <w:spacing w:val="-20"/>
                      </w:rPr>
                      <w:t>吨</w:t>
                    </w:r>
                  </w:p>
                  <w:p>
                    <w:pPr>
                      <w:pStyle w:val="affff"/>
                    </w:pPr>
                    <w:r>
                      <w:rPr>
                        <w:rFonts w:hint="eastAsia"/>
                      </w:rPr>
                      <w:t>SO</w:t>
                    </w:r>
                    <w:r>
                      <w:rPr>
                        <w:rFonts w:hint="eastAsia"/>
                        <w:vertAlign w:val="subscript"/>
                      </w:rPr>
                      <w:t>2</w:t>
                    </w:r>
                    <w:r>
                      <w:rPr>
                        <w:rFonts w:hint="eastAsia"/>
                      </w:rPr>
                      <w:t>：223.3</w:t>
                    </w:r>
                    <w:r>
                      <w:t>吨</w:t>
                    </w:r>
                  </w:p>
                  <w:p>
                    <w:pPr>
                      <w:rPr>
                        <w:spacing w:val="-12"/>
                      </w:rPr>
                    </w:pPr>
                    <w:r>
                      <w:t>NO</w:t>
                    </w:r>
                    <w:r>
                      <w:rPr>
                        <w:vertAlign w:val="subscript"/>
                      </w:rPr>
                      <w:t>X</w:t>
                    </w:r>
                    <w:r>
                      <w:rPr>
                        <w:rFonts w:hint="eastAsia"/>
                      </w:rPr>
                      <w:t>：319</w:t>
                    </w:r>
                    <w:r>
                      <w:t>吨</w:t>
                    </w:r>
                  </w:p>
                </w:tc>
                <w:tc>
                  <w:tcPr>
                    <w:tcW w:w="2576" w:type="dxa"/>
                    <w:vAlign w:val="center"/>
                  </w:tcPr>
                  <w:p>
                    <w:pPr>
                      <w:rPr>
                        <w:spacing w:val="-12"/>
                      </w:rPr>
                    </w:pPr>
                    <w:r>
                      <w:rPr>
                        <w:rFonts w:hint="eastAsia"/>
                      </w:rPr>
                      <w:t>颗粒物</w:t>
                    </w:r>
                    <w:r>
                      <w:rPr>
                        <w:rFonts w:hint="eastAsia"/>
                        <w:spacing w:val="-12"/>
                      </w:rPr>
                      <w:t>：1.9</w:t>
                    </w:r>
                    <w:r>
                      <w:rPr>
                        <w:spacing w:val="-12"/>
                      </w:rPr>
                      <w:t>吨</w:t>
                    </w:r>
                  </w:p>
                  <w:p>
                    <w:pPr>
                      <w:pStyle w:val="affff"/>
                    </w:pPr>
                    <w:r>
                      <w:rPr>
                        <w:rFonts w:hint="eastAsia"/>
                      </w:rPr>
                      <w:t>SO</w:t>
                    </w:r>
                    <w:r>
                      <w:rPr>
                        <w:rFonts w:hint="eastAsia"/>
                        <w:vertAlign w:val="subscript"/>
                      </w:rPr>
                      <w:t>2</w:t>
                    </w:r>
                    <w:r>
                      <w:rPr>
                        <w:rFonts w:hint="eastAsia"/>
                      </w:rPr>
                      <w:t>：19.1</w:t>
                    </w:r>
                    <w:r>
                      <w:t>吨</w:t>
                    </w:r>
                  </w:p>
                  <w:p>
                    <w:pPr>
                      <w:rPr>
                        <w:spacing w:val="-12"/>
                      </w:rPr>
                    </w:pPr>
                    <w:r>
                      <w:t>NO</w:t>
                    </w:r>
                    <w:r>
                      <w:rPr>
                        <w:vertAlign w:val="subscript"/>
                      </w:rPr>
                      <w:t>X</w:t>
                    </w:r>
                    <w:r>
                      <w:rPr>
                        <w:rFonts w:hint="eastAsia"/>
                      </w:rPr>
                      <w:t>：126</w:t>
                    </w:r>
                    <w:r>
                      <w:t>吨</w:t>
                    </w:r>
                  </w:p>
                </w:tc>
              </w:tr>
              <w:tr>
                <w:trPr>
                  <w:trHeight w:val="564"/>
                  <w:jc w:val="center"/>
                </w:trPr>
                <w:tc>
                  <w:tcPr>
                    <w:tcW w:w="660" w:type="dxa"/>
                    <w:vAlign w:val="center"/>
                  </w:tcPr>
                  <w:p>
                    <w:pPr>
                      <w:jc w:val="center"/>
                    </w:pPr>
                    <w:r>
                      <w:rPr>
                        <w:rFonts w:hint="eastAsia"/>
                      </w:rPr>
                      <w:t>17</w:t>
                    </w:r>
                  </w:p>
                </w:tc>
                <w:tc>
                  <w:tcPr>
                    <w:tcW w:w="1522" w:type="dxa"/>
                    <w:vAlign w:val="center"/>
                  </w:tcPr>
                  <w:p>
                    <w:pPr>
                      <w:pStyle w:val="affff"/>
                    </w:pPr>
                    <w:r>
                      <w:rPr>
                        <w:rFonts w:hint="eastAsia"/>
                      </w:rPr>
                      <w:t>内蒙古矿业宏大实业兴和热电</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rPr>
                        <w:spacing w:val="-18"/>
                      </w:rPr>
                    </w:pPr>
                    <w:r>
                      <w:t>颗粒物</w:t>
                    </w:r>
                    <w:r>
                      <w:rPr>
                        <w:spacing w:val="-18"/>
                      </w:rPr>
                      <w:t>：374吨</w:t>
                    </w:r>
                  </w:p>
                  <w:p>
                    <w:pPr>
                      <w:rPr>
                        <w:spacing w:val="-18"/>
                      </w:rPr>
                    </w:pPr>
                    <w:r>
                      <w:rPr>
                        <w:rFonts w:hint="eastAsia"/>
                        <w:spacing w:val="-18"/>
                      </w:rPr>
                      <w:t>SO</w:t>
                    </w:r>
                    <w:r>
                      <w:rPr>
                        <w:rFonts w:hint="eastAsia"/>
                        <w:spacing w:val="-18"/>
                        <w:vertAlign w:val="subscript"/>
                      </w:rPr>
                      <w:t>2</w:t>
                    </w:r>
                    <w:r>
                      <w:rPr>
                        <w:spacing w:val="-18"/>
                      </w:rPr>
                      <w:t>：1</w:t>
                    </w:r>
                    <w:r>
                      <w:rPr>
                        <w:rFonts w:hint="eastAsia"/>
                        <w:spacing w:val="-18"/>
                      </w:rPr>
                      <w:t>,</w:t>
                    </w:r>
                    <w:r>
                      <w:rPr>
                        <w:spacing w:val="-18"/>
                      </w:rPr>
                      <w:t>522.1吨</w:t>
                    </w:r>
                  </w:p>
                  <w:p>
                    <w:pPr>
                      <w:rPr>
                        <w:spacing w:val="-12"/>
                      </w:rPr>
                    </w:pPr>
                    <w:r>
                      <w:rPr>
                        <w:spacing w:val="-18"/>
                      </w:rPr>
                      <w:t>NO</w:t>
                    </w:r>
                    <w:r>
                      <w:rPr>
                        <w:spacing w:val="-18"/>
                        <w:vertAlign w:val="subscript"/>
                      </w:rPr>
                      <w:t>X</w:t>
                    </w:r>
                    <w:r>
                      <w:rPr>
                        <w:rFonts w:hint="eastAsia"/>
                        <w:spacing w:val="-18"/>
                      </w:rPr>
                      <w:t>：</w:t>
                    </w:r>
                    <w:r>
                      <w:rPr>
                        <w:spacing w:val="-18"/>
                      </w:rPr>
                      <w:t>1</w:t>
                    </w:r>
                    <w:r>
                      <w:rPr>
                        <w:rFonts w:hint="eastAsia"/>
                        <w:spacing w:val="-18"/>
                      </w:rPr>
                      <w:t>,</w:t>
                    </w:r>
                    <w:r>
                      <w:rPr>
                        <w:spacing w:val="-18"/>
                      </w:rPr>
                      <w:t>522.1吨</w:t>
                    </w:r>
                  </w:p>
                </w:tc>
                <w:tc>
                  <w:tcPr>
                    <w:tcW w:w="2576" w:type="dxa"/>
                    <w:vAlign w:val="center"/>
                  </w:tcPr>
                  <w:p>
                    <w:pPr>
                      <w:rPr>
                        <w:spacing w:val="-10"/>
                      </w:rPr>
                    </w:pPr>
                    <w:r>
                      <w:rPr>
                        <w:rFonts w:hint="eastAsia"/>
                      </w:rPr>
                      <w:t>颗粒物</w:t>
                    </w:r>
                    <w:r>
                      <w:rPr>
                        <w:rFonts w:hint="eastAsia"/>
                        <w:spacing w:val="-10"/>
                      </w:rPr>
                      <w:t>：14.6</w:t>
                    </w:r>
                    <w:r>
                      <w:rPr>
                        <w:spacing w:val="-10"/>
                      </w:rPr>
                      <w:t>吨</w:t>
                    </w:r>
                  </w:p>
                  <w:p>
                    <w:pPr>
                      <w:rPr>
                        <w:spacing w:val="-10"/>
                      </w:rPr>
                    </w:pPr>
                    <w:r>
                      <w:rPr>
                        <w:spacing w:val="-10"/>
                      </w:rPr>
                      <w:t>SO</w:t>
                    </w:r>
                    <w:r>
                      <w:rPr>
                        <w:spacing w:val="-10"/>
                        <w:vertAlign w:val="subscript"/>
                      </w:rPr>
                      <w:t>2</w:t>
                    </w:r>
                    <w:r>
                      <w:rPr>
                        <w:spacing w:val="-10"/>
                      </w:rPr>
                      <w:t>：</w:t>
                    </w:r>
                    <w:r>
                      <w:rPr>
                        <w:rFonts w:hint="eastAsia"/>
                        <w:spacing w:val="-10"/>
                      </w:rPr>
                      <w:t>82.2</w:t>
                    </w:r>
                    <w:r>
                      <w:rPr>
                        <w:spacing w:val="-10"/>
                      </w:rPr>
                      <w:t>吨</w:t>
                    </w:r>
                  </w:p>
                  <w:p>
                    <w:pPr>
                      <w:rPr>
                        <w:spacing w:val="-12"/>
                      </w:rPr>
                    </w:pPr>
                    <w:r>
                      <w:rPr>
                        <w:spacing w:val="-10"/>
                      </w:rPr>
                      <w:t>NO</w:t>
                    </w:r>
                    <w:r>
                      <w:rPr>
                        <w:spacing w:val="-10"/>
                        <w:vertAlign w:val="subscript"/>
                      </w:rPr>
                      <w:t>X</w:t>
                    </w:r>
                    <w:r>
                      <w:rPr>
                        <w:spacing w:val="-10"/>
                      </w:rPr>
                      <w:t>：</w:t>
                    </w:r>
                    <w:r>
                      <w:rPr>
                        <w:rFonts w:hint="eastAsia"/>
                        <w:spacing w:val="-10"/>
                      </w:rPr>
                      <w:t>250.6</w:t>
                    </w:r>
                    <w:r>
                      <w:rPr>
                        <w:spacing w:val="-10"/>
                      </w:rPr>
                      <w:t>吨</w:t>
                    </w:r>
                  </w:p>
                </w:tc>
              </w:tr>
              <w:tr>
                <w:trPr>
                  <w:trHeight w:val="564"/>
                  <w:jc w:val="center"/>
                </w:trPr>
                <w:tc>
                  <w:tcPr>
                    <w:tcW w:w="660" w:type="dxa"/>
                    <w:vAlign w:val="center"/>
                  </w:tcPr>
                  <w:p>
                    <w:pPr>
                      <w:jc w:val="center"/>
                    </w:pPr>
                    <w:r>
                      <w:rPr>
                        <w:rFonts w:hint="eastAsia"/>
                      </w:rPr>
                      <w:t>18</w:t>
                    </w:r>
                  </w:p>
                </w:tc>
                <w:tc>
                  <w:tcPr>
                    <w:tcW w:w="1522" w:type="dxa"/>
                    <w:vAlign w:val="center"/>
                  </w:tcPr>
                  <w:p>
                    <w:pPr>
                      <w:pStyle w:val="affff"/>
                    </w:pPr>
                    <w:r>
                      <w:t>榆林能化</w:t>
                    </w:r>
                  </w:p>
                </w:tc>
                <w:tc>
                  <w:tcPr>
                    <w:tcW w:w="1267" w:type="dxa"/>
                    <w:vMerge w:val="restart"/>
                    <w:vAlign w:val="center"/>
                  </w:tcPr>
                  <w:p>
                    <w:pPr>
                      <w:jc w:val="center"/>
                    </w:pPr>
                    <w:r>
                      <w:rPr>
                        <w:rFonts w:hint="eastAsia"/>
                      </w:rPr>
                      <w:t>锅炉烟气</w:t>
                    </w:r>
                  </w:p>
                  <w:p>
                    <w:pPr>
                      <w:jc w:val="center"/>
                    </w:pPr>
                    <w:r>
                      <w:rPr>
                        <w:rFonts w:hint="eastAsia"/>
                      </w:rPr>
                      <w:t>生产废水</w:t>
                    </w:r>
                  </w:p>
                  <w:p>
                    <w:pPr>
                      <w:jc w:val="center"/>
                    </w:pPr>
                    <w:r>
                      <w:rPr>
                        <w:rFonts w:hint="eastAsia"/>
                      </w:rPr>
                      <w:t>生活污水</w:t>
                    </w:r>
                  </w:p>
                </w:tc>
                <w:tc>
                  <w:tcPr>
                    <w:tcW w:w="1224" w:type="dxa"/>
                    <w:vMerge w:val="restart"/>
                    <w:vAlign w:val="center"/>
                  </w:tcPr>
                  <w:p>
                    <w:pPr>
                      <w:pStyle w:val="affff"/>
                    </w:pPr>
                    <w:r>
                      <w:rPr>
                        <w:rFonts w:hint="eastAsia"/>
                      </w:rPr>
                      <w:t>颗粒物</w:t>
                    </w:r>
                  </w:p>
                  <w:p>
                    <w:pPr>
                      <w:pStyle w:val="affff"/>
                    </w:pPr>
                    <w:r>
                      <w:rPr>
                        <w:rFonts w:hint="eastAsia"/>
                      </w:rPr>
                      <w:t>SO</w:t>
                    </w:r>
                    <w:r>
                      <w:rPr>
                        <w:rFonts w:hint="eastAsia"/>
                        <w:vertAlign w:val="subscript"/>
                      </w:rPr>
                      <w:t>2</w:t>
                    </w:r>
                  </w:p>
                  <w:p>
                    <w:pPr>
                      <w:pStyle w:val="affff"/>
                    </w:pPr>
                    <w:r>
                      <w:t>NO</w:t>
                    </w:r>
                    <w:r>
                      <w:rPr>
                        <w:vertAlign w:val="subscript"/>
                      </w:rPr>
                      <w:t>X</w:t>
                    </w:r>
                  </w:p>
                  <w:p>
                    <w:pPr>
                      <w:pStyle w:val="affff"/>
                    </w:pPr>
                    <w:r>
                      <w:t>COD</w:t>
                    </w:r>
                  </w:p>
                  <w:p>
                    <w:pPr>
                      <w:pStyle w:val="affff"/>
                    </w:pPr>
                    <w:r>
                      <w:t>氨氮</w:t>
                    </w:r>
                  </w:p>
                </w:tc>
                <w:tc>
                  <w:tcPr>
                    <w:tcW w:w="1820" w:type="dxa"/>
                    <w:vAlign w:val="center"/>
                  </w:tcPr>
                  <w:p>
                    <w:pPr>
                      <w:rPr>
                        <w:spacing w:val="-12"/>
                      </w:rPr>
                    </w:pPr>
                    <w:r>
                      <w:rPr>
                        <w:rFonts w:hint="eastAsia"/>
                      </w:rPr>
                      <w:t>颗粒物</w:t>
                    </w:r>
                    <w:r>
                      <w:rPr>
                        <w:rFonts w:hint="eastAsia"/>
                        <w:spacing w:val="-12"/>
                      </w:rPr>
                      <w:t>：</w:t>
                    </w:r>
                    <w:r>
                      <w:rPr>
                        <w:spacing w:val="-12"/>
                      </w:rPr>
                      <w:t>7</w:t>
                    </w:r>
                    <w:r>
                      <w:rPr>
                        <w:rFonts w:hint="eastAsia"/>
                        <w:spacing w:val="-12"/>
                      </w:rPr>
                      <w:t>3.6吨</w:t>
                    </w:r>
                  </w:p>
                  <w:p>
                    <w:pPr>
                      <w:pStyle w:val="affff"/>
                    </w:pPr>
                    <w:r>
                      <w:rPr>
                        <w:rFonts w:hint="eastAsia"/>
                      </w:rPr>
                      <w:t>SO</w:t>
                    </w:r>
                    <w:r>
                      <w:rPr>
                        <w:rFonts w:hint="eastAsia"/>
                        <w:vertAlign w:val="subscript"/>
                      </w:rPr>
                      <w:t>2</w:t>
                    </w:r>
                    <w:r>
                      <w:rPr>
                        <w:rFonts w:hint="eastAsia"/>
                      </w:rPr>
                      <w:t>：234.2</w:t>
                    </w:r>
                    <w:r>
                      <w:t>吨</w:t>
                    </w:r>
                  </w:p>
                  <w:p>
                    <w:pPr>
                      <w:pStyle w:val="affff"/>
                    </w:pPr>
                    <w:r>
                      <w:t>NO</w:t>
                    </w:r>
                    <w:r>
                      <w:rPr>
                        <w:vertAlign w:val="subscript"/>
                      </w:rPr>
                      <w:t>X</w:t>
                    </w:r>
                    <w:r>
                      <w:rPr>
                        <w:rFonts w:hint="eastAsia"/>
                      </w:rPr>
                      <w:t>：</w:t>
                    </w:r>
                    <w:r>
                      <w:t>3</w:t>
                    </w:r>
                    <w:r>
                      <w:rPr>
                        <w:rFonts w:hint="eastAsia"/>
                      </w:rPr>
                      <w:t>62.7</w:t>
                    </w:r>
                    <w:r>
                      <w:t>吨</w:t>
                    </w:r>
                  </w:p>
                  <w:p>
                    <w:pPr>
                      <w:pStyle w:val="affff"/>
                    </w:pPr>
                    <w:r>
                      <w:t>COD</w:t>
                    </w:r>
                    <w:r>
                      <w:rPr>
                        <w:rFonts w:hint="eastAsia"/>
                      </w:rPr>
                      <w:t>：</w:t>
                    </w:r>
                    <w:r>
                      <w:t>85.8吨</w:t>
                    </w:r>
                  </w:p>
                  <w:p>
                    <w:pPr>
                      <w:pStyle w:val="affff"/>
                    </w:pPr>
                    <w:r>
                      <w:t>氨氮</w:t>
                    </w:r>
                    <w:r>
                      <w:rPr>
                        <w:rFonts w:hint="eastAsia"/>
                      </w:rPr>
                      <w:t>：1</w:t>
                    </w:r>
                    <w:r>
                      <w:t>3.7吨</w:t>
                    </w:r>
                  </w:p>
                </w:tc>
                <w:tc>
                  <w:tcPr>
                    <w:tcW w:w="2576" w:type="dxa"/>
                    <w:vAlign w:val="center"/>
                  </w:tcPr>
                  <w:p>
                    <w:pPr>
                      <w:rPr>
                        <w:spacing w:val="-12"/>
                      </w:rPr>
                    </w:pPr>
                    <w:r>
                      <w:rPr>
                        <w:rFonts w:hint="eastAsia"/>
                      </w:rPr>
                      <w:t>颗粒物</w:t>
                    </w:r>
                    <w:r>
                      <w:rPr>
                        <w:rFonts w:hint="eastAsia"/>
                        <w:spacing w:val="-12"/>
                      </w:rPr>
                      <w:t>：3.4吨</w:t>
                    </w:r>
                  </w:p>
                  <w:p>
                    <w:pPr>
                      <w:pStyle w:val="affff"/>
                    </w:pPr>
                    <w:r>
                      <w:rPr>
                        <w:rFonts w:hint="eastAsia"/>
                      </w:rPr>
                      <w:t>SO</w:t>
                    </w:r>
                    <w:r>
                      <w:rPr>
                        <w:rFonts w:hint="eastAsia"/>
                        <w:vertAlign w:val="subscript"/>
                      </w:rPr>
                      <w:t>2</w:t>
                    </w:r>
                    <w:r>
                      <w:rPr>
                        <w:rFonts w:hint="eastAsia"/>
                      </w:rPr>
                      <w:t>：48.5</w:t>
                    </w:r>
                    <w:r>
                      <w:t>吨</w:t>
                    </w:r>
                  </w:p>
                  <w:p>
                    <w:pPr>
                      <w:rPr>
                        <w:spacing w:val="-4"/>
                      </w:rPr>
                    </w:pPr>
                    <w:r>
                      <w:rPr>
                        <w:spacing w:val="-4"/>
                      </w:rPr>
                      <w:t>NO</w:t>
                    </w:r>
                    <w:r>
                      <w:rPr>
                        <w:spacing w:val="-4"/>
                        <w:vertAlign w:val="subscript"/>
                      </w:rPr>
                      <w:t>X</w:t>
                    </w:r>
                    <w:r>
                      <w:rPr>
                        <w:rFonts w:hint="eastAsia"/>
                        <w:spacing w:val="-4"/>
                      </w:rPr>
                      <w:t>：117.9</w:t>
                    </w:r>
                    <w:r>
                      <w:rPr>
                        <w:spacing w:val="-4"/>
                      </w:rPr>
                      <w:t>吨</w:t>
                    </w:r>
                  </w:p>
                  <w:p>
                    <w:pPr>
                      <w:pStyle w:val="affff"/>
                    </w:pPr>
                    <w:r>
                      <w:t>COD</w:t>
                    </w:r>
                    <w:r>
                      <w:rPr>
                        <w:rFonts w:hint="eastAsia"/>
                      </w:rPr>
                      <w:t>：4.3</w:t>
                    </w:r>
                    <w:r>
                      <w:t>吨</w:t>
                    </w:r>
                  </w:p>
                  <w:p>
                    <w:pPr>
                      <w:pStyle w:val="affff"/>
                    </w:pPr>
                    <w:r>
                      <w:t>氨氮</w:t>
                    </w:r>
                    <w:r>
                      <w:rPr>
                        <w:rFonts w:hint="eastAsia"/>
                      </w:rPr>
                      <w:t>：</w:t>
                    </w:r>
                    <w:r>
                      <w:t>0.</w:t>
                    </w:r>
                    <w:r>
                      <w:rPr>
                        <w:rFonts w:hint="eastAsia"/>
                      </w:rPr>
                      <w:t>1</w:t>
                    </w:r>
                    <w:r>
                      <w:t>吨</w:t>
                    </w:r>
                  </w:p>
                </w:tc>
              </w:tr>
              <w:tr>
                <w:trPr>
                  <w:trHeight w:val="90"/>
                  <w:jc w:val="center"/>
                </w:trPr>
                <w:tc>
                  <w:tcPr>
                    <w:tcW w:w="660" w:type="dxa"/>
                    <w:vAlign w:val="center"/>
                  </w:tcPr>
                  <w:p>
                    <w:pPr>
                      <w:jc w:val="center"/>
                    </w:pPr>
                    <w:r>
                      <w:rPr>
                        <w:rFonts w:hint="eastAsia"/>
                      </w:rPr>
                      <w:t>19</w:t>
                    </w:r>
                  </w:p>
                </w:tc>
                <w:tc>
                  <w:tcPr>
                    <w:tcW w:w="1522" w:type="dxa"/>
                    <w:vAlign w:val="center"/>
                  </w:tcPr>
                  <w:p>
                    <w:pPr>
                      <w:pStyle w:val="affff"/>
                    </w:pPr>
                    <w:r>
                      <w:rPr>
                        <w:rFonts w:hint="eastAsia"/>
                      </w:rPr>
                      <w:t>鲁南化工</w:t>
                    </w:r>
                  </w:p>
                </w:tc>
                <w:tc>
                  <w:tcPr>
                    <w:tcW w:w="1267" w:type="dxa"/>
                    <w:vMerge/>
                    <w:vAlign w:val="center"/>
                  </w:tcPr>
                  <w:p>
                    <w:pPr>
                      <w:pStyle w:val="affff"/>
                    </w:pPr>
                  </w:p>
                </w:tc>
                <w:tc>
                  <w:tcPr>
                    <w:tcW w:w="1224" w:type="dxa"/>
                    <w:vMerge/>
                    <w:vAlign w:val="center"/>
                  </w:tcPr>
                  <w:p>
                    <w:pPr>
                      <w:pStyle w:val="affff"/>
                    </w:pPr>
                  </w:p>
                </w:tc>
                <w:tc>
                  <w:tcPr>
                    <w:tcW w:w="1820" w:type="dxa"/>
                    <w:vAlign w:val="center"/>
                  </w:tcPr>
                  <w:p>
                    <w:pPr>
                      <w:rPr>
                        <w:spacing w:val="-18"/>
                      </w:rPr>
                    </w:pPr>
                    <w:r>
                      <w:rPr>
                        <w:rFonts w:hint="eastAsia"/>
                      </w:rPr>
                      <w:t>颗粒物</w:t>
                    </w:r>
                    <w:r>
                      <w:rPr>
                        <w:rFonts w:hint="eastAsia"/>
                        <w:spacing w:val="-18"/>
                      </w:rPr>
                      <w:t>：</w:t>
                    </w:r>
                    <w:r>
                      <w:rPr>
                        <w:spacing w:val="-18"/>
                      </w:rPr>
                      <w:t>9</w:t>
                    </w:r>
                    <w:r>
                      <w:rPr>
                        <w:rFonts w:hint="eastAsia"/>
                        <w:spacing w:val="-18"/>
                      </w:rPr>
                      <w:t>5吨</w:t>
                    </w:r>
                  </w:p>
                  <w:p>
                    <w:pPr>
                      <w:pStyle w:val="affff"/>
                    </w:pPr>
                    <w:r>
                      <w:rPr>
                        <w:rFonts w:hint="eastAsia"/>
                        <w:spacing w:val="-10"/>
                      </w:rPr>
                      <w:t>SO</w:t>
                    </w:r>
                    <w:r>
                      <w:rPr>
                        <w:rFonts w:hint="eastAsia"/>
                        <w:spacing w:val="-10"/>
                        <w:vertAlign w:val="subscript"/>
                      </w:rPr>
                      <w:t>2</w:t>
                    </w:r>
                    <w:r>
                      <w:rPr>
                        <w:rFonts w:hint="eastAsia"/>
                        <w:spacing w:val="-10"/>
                      </w:rPr>
                      <w:t>：545</w:t>
                    </w:r>
                    <w:r>
                      <w:rPr>
                        <w:spacing w:val="-10"/>
                      </w:rPr>
                      <w:t>吨</w:t>
                    </w:r>
                  </w:p>
                  <w:p>
                    <w:pPr>
                      <w:pStyle w:val="affff"/>
                    </w:pPr>
                    <w:r>
                      <w:t>NO</w:t>
                    </w:r>
                    <w:r>
                      <w:rPr>
                        <w:vertAlign w:val="subscript"/>
                      </w:rPr>
                      <w:t>X</w:t>
                    </w:r>
                    <w:r>
                      <w:rPr>
                        <w:rFonts w:hint="eastAsia"/>
                      </w:rPr>
                      <w:t>：</w:t>
                    </w:r>
                    <w:r>
                      <w:t>78</w:t>
                    </w:r>
                    <w:r>
                      <w:rPr>
                        <w:rFonts w:hint="eastAsia"/>
                      </w:rPr>
                      <w:t>8</w:t>
                    </w:r>
                    <w:r>
                      <w:t>吨</w:t>
                    </w:r>
                  </w:p>
                  <w:p>
                    <w:pPr>
                      <w:pStyle w:val="affff"/>
                    </w:pPr>
                    <w:r>
                      <w:t>COD</w:t>
                    </w:r>
                    <w:r>
                      <w:rPr>
                        <w:rFonts w:hint="eastAsia"/>
                      </w:rPr>
                      <w:t>：</w:t>
                    </w:r>
                    <w:r>
                      <w:t>577吨</w:t>
                    </w:r>
                  </w:p>
                  <w:p>
                    <w:pPr>
                      <w:pStyle w:val="affff"/>
                    </w:pPr>
                    <w:r>
                      <w:t>氨氮</w:t>
                    </w:r>
                    <w:r>
                      <w:rPr>
                        <w:rFonts w:hint="eastAsia"/>
                      </w:rPr>
                      <w:t>：9</w:t>
                    </w:r>
                    <w:r>
                      <w:t>1吨</w:t>
                    </w:r>
                  </w:p>
                </w:tc>
                <w:tc>
                  <w:tcPr>
                    <w:tcW w:w="2576" w:type="dxa"/>
                    <w:vAlign w:val="center"/>
                  </w:tcPr>
                  <w:p>
                    <w:pPr>
                      <w:rPr>
                        <w:spacing w:val="-18"/>
                      </w:rPr>
                    </w:pPr>
                    <w:r>
                      <w:rPr>
                        <w:rFonts w:hint="eastAsia"/>
                      </w:rPr>
                      <w:t>颗粒物</w:t>
                    </w:r>
                    <w:r>
                      <w:rPr>
                        <w:rFonts w:hint="eastAsia"/>
                        <w:spacing w:val="-18"/>
                      </w:rPr>
                      <w:t>：</w:t>
                    </w:r>
                    <w:r>
                      <w:rPr>
                        <w:spacing w:val="-18"/>
                      </w:rPr>
                      <w:t>1</w:t>
                    </w:r>
                    <w:r>
                      <w:rPr>
                        <w:rFonts w:hint="eastAsia"/>
                        <w:spacing w:val="-18"/>
                      </w:rPr>
                      <w:t>0.4吨</w:t>
                    </w:r>
                  </w:p>
                  <w:p>
                    <w:pPr>
                      <w:pStyle w:val="affff"/>
                    </w:pPr>
                    <w:r>
                      <w:rPr>
                        <w:rFonts w:hint="eastAsia"/>
                      </w:rPr>
                      <w:t>SO</w:t>
                    </w:r>
                    <w:r>
                      <w:rPr>
                        <w:rFonts w:hint="eastAsia"/>
                        <w:vertAlign w:val="subscript"/>
                      </w:rPr>
                      <w:t>2</w:t>
                    </w:r>
                    <w:r>
                      <w:rPr>
                        <w:rFonts w:hint="eastAsia"/>
                      </w:rPr>
                      <w:t>：24.4</w:t>
                    </w:r>
                    <w:r>
                      <w:t>吨</w:t>
                    </w:r>
                  </w:p>
                  <w:p>
                    <w:pPr>
                      <w:rPr>
                        <w:spacing w:val="-4"/>
                      </w:rPr>
                    </w:pPr>
                    <w:r>
                      <w:rPr>
                        <w:spacing w:val="-4"/>
                      </w:rPr>
                      <w:t>NO</w:t>
                    </w:r>
                    <w:r>
                      <w:rPr>
                        <w:spacing w:val="-4"/>
                        <w:vertAlign w:val="subscript"/>
                      </w:rPr>
                      <w:t>X</w:t>
                    </w:r>
                    <w:r>
                      <w:rPr>
                        <w:rFonts w:hint="eastAsia"/>
                        <w:spacing w:val="-4"/>
                      </w:rPr>
                      <w:t>：223.3</w:t>
                    </w:r>
                    <w:r>
                      <w:rPr>
                        <w:spacing w:val="-4"/>
                      </w:rPr>
                      <w:t>吨</w:t>
                    </w:r>
                  </w:p>
                  <w:p>
                    <w:pPr>
                      <w:pStyle w:val="affff"/>
                    </w:pPr>
                    <w:r>
                      <w:t>COD</w:t>
                    </w:r>
                    <w:r>
                      <w:rPr>
                        <w:rFonts w:hint="eastAsia"/>
                      </w:rPr>
                      <w:t>：215.8</w:t>
                    </w:r>
                    <w:r>
                      <w:t>吨</w:t>
                    </w:r>
                  </w:p>
                  <w:p>
                    <w:pPr>
                      <w:pStyle w:val="affff"/>
                    </w:pPr>
                    <w:r>
                      <w:t>氨氮</w:t>
                    </w:r>
                    <w:r>
                      <w:rPr>
                        <w:rFonts w:hint="eastAsia"/>
                      </w:rPr>
                      <w:t>：4.29</w:t>
                    </w:r>
                    <w:r>
                      <w:t>吨</w:t>
                    </w:r>
                  </w:p>
                </w:tc>
              </w:tr>
              <w:tr>
                <w:trPr>
                  <w:trHeight w:val="90"/>
                  <w:jc w:val="center"/>
                </w:trPr>
                <w:tc>
                  <w:tcPr>
                    <w:tcW w:w="660" w:type="dxa"/>
                    <w:vAlign w:val="center"/>
                  </w:tcPr>
                  <w:p>
                    <w:pPr>
                      <w:jc w:val="center"/>
                    </w:pPr>
                    <w:r>
                      <w:rPr>
                        <w:rFonts w:hint="eastAsia"/>
                      </w:rPr>
                      <w:t>20</w:t>
                    </w:r>
                  </w:p>
                </w:tc>
                <w:tc>
                  <w:tcPr>
                    <w:tcW w:w="1522" w:type="dxa"/>
                    <w:vAlign w:val="center"/>
                  </w:tcPr>
                  <w:p>
                    <w:pPr>
                      <w:pStyle w:val="affff"/>
                    </w:pPr>
                    <w:r>
                      <w:rPr>
                        <w:rFonts w:hint="eastAsia"/>
                      </w:rPr>
                      <w:t>新巨龙公司</w:t>
                    </w:r>
                  </w:p>
                </w:tc>
                <w:tc>
                  <w:tcPr>
                    <w:tcW w:w="1267" w:type="dxa"/>
                    <w:vMerge w:val="restart"/>
                    <w:vAlign w:val="center"/>
                  </w:tcPr>
                  <w:p>
                    <w:pPr>
                      <w:jc w:val="center"/>
                    </w:pPr>
                    <w:r>
                      <w:rPr>
                        <w:rFonts w:hint="eastAsia"/>
                      </w:rPr>
                      <w:t>生产废水</w:t>
                    </w:r>
                  </w:p>
                  <w:p>
                    <w:pPr>
                      <w:jc w:val="center"/>
                    </w:pPr>
                    <w:r>
                      <w:rPr>
                        <w:rFonts w:hint="eastAsia"/>
                      </w:rPr>
                      <w:t>生活污水</w:t>
                    </w:r>
                  </w:p>
                </w:tc>
                <w:tc>
                  <w:tcPr>
                    <w:tcW w:w="1224" w:type="dxa"/>
                    <w:vMerge w:val="restart"/>
                    <w:vAlign w:val="center"/>
                  </w:tcPr>
                  <w:p>
                    <w:pPr>
                      <w:rPr>
                        <w:spacing w:val="-18"/>
                      </w:rPr>
                    </w:pPr>
                    <w:r>
                      <w:rPr>
                        <w:rFonts w:hint="eastAsia"/>
                        <w:spacing w:val="-18"/>
                      </w:rPr>
                      <w:t>C</w:t>
                    </w:r>
                    <w:r>
                      <w:rPr>
                        <w:spacing w:val="-18"/>
                      </w:rPr>
                      <w:t>OD</w:t>
                    </w:r>
                  </w:p>
                  <w:p>
                    <w:pPr>
                      <w:rPr>
                        <w:spacing w:val="-18"/>
                      </w:rPr>
                    </w:pPr>
                    <w:r>
                      <w:rPr>
                        <w:rFonts w:hint="eastAsia"/>
                        <w:spacing w:val="-18"/>
                      </w:rPr>
                      <w:t>氨氮</w:t>
                    </w:r>
                  </w:p>
                </w:tc>
                <w:tc>
                  <w:tcPr>
                    <w:tcW w:w="1820" w:type="dxa"/>
                    <w:vAlign w:val="center"/>
                  </w:tcPr>
                  <w:p>
                    <w:pPr>
                      <w:pStyle w:val="affff"/>
                    </w:pPr>
                    <w:r>
                      <w:t>COD</w:t>
                    </w:r>
                    <w:r>
                      <w:rPr>
                        <w:rFonts w:hint="eastAsia"/>
                      </w:rPr>
                      <w:t>：1</w:t>
                    </w:r>
                    <w:r>
                      <w:t>38</w:t>
                    </w:r>
                    <w:r>
                      <w:rPr>
                        <w:rFonts w:hint="eastAsia"/>
                      </w:rPr>
                      <w:t>.</w:t>
                    </w:r>
                    <w:r>
                      <w:t>8</w:t>
                    </w:r>
                    <w:r>
                      <w:rPr>
                        <w:rFonts w:hint="eastAsia"/>
                      </w:rPr>
                      <w:t>9</w:t>
                    </w:r>
                    <w:r>
                      <w:t>吨</w:t>
                    </w:r>
                  </w:p>
                  <w:p>
                    <w:pPr>
                      <w:rPr>
                        <w:spacing w:val="-18"/>
                      </w:rPr>
                    </w:pPr>
                    <w:r>
                      <w:t>氨氮</w:t>
                    </w:r>
                    <w:r>
                      <w:rPr>
                        <w:rFonts w:hint="eastAsia"/>
                      </w:rPr>
                      <w:t>：1</w:t>
                    </w:r>
                    <w:r>
                      <w:t>3</w:t>
                    </w:r>
                    <w:r>
                      <w:rPr>
                        <w:rFonts w:hint="eastAsia"/>
                      </w:rPr>
                      <w:t>.</w:t>
                    </w:r>
                    <w:r>
                      <w:t>8</w:t>
                    </w:r>
                    <w:r>
                      <w:rPr>
                        <w:rFonts w:hint="eastAsia"/>
                      </w:rPr>
                      <w:t>9</w:t>
                    </w:r>
                    <w:r>
                      <w:t>吨</w:t>
                    </w:r>
                  </w:p>
                </w:tc>
                <w:tc>
                  <w:tcPr>
                    <w:tcW w:w="2576" w:type="dxa"/>
                    <w:vAlign w:val="center"/>
                  </w:tcPr>
                  <w:p>
                    <w:pPr>
                      <w:pStyle w:val="affff"/>
                    </w:pPr>
                    <w:r>
                      <w:t>COD</w:t>
                    </w:r>
                    <w:r>
                      <w:rPr>
                        <w:rFonts w:hint="eastAsia"/>
                      </w:rPr>
                      <w:t>：</w:t>
                    </w:r>
                    <w:r>
                      <w:t>26.9</w:t>
                    </w:r>
                    <w:r>
                      <w:rPr>
                        <w:rFonts w:hint="eastAsia"/>
                      </w:rPr>
                      <w:t>吨</w:t>
                    </w:r>
                  </w:p>
                  <w:p>
                    <w:pPr>
                      <w:rPr>
                        <w:spacing w:val="-18"/>
                      </w:rPr>
                    </w:pPr>
                    <w:r>
                      <w:rPr>
                        <w:rFonts w:hint="eastAsia"/>
                      </w:rPr>
                      <w:t>氨氮：0.</w:t>
                    </w:r>
                    <w:r>
                      <w:t>15</w:t>
                    </w:r>
                    <w:r>
                      <w:rPr>
                        <w:rFonts w:hint="eastAsia"/>
                      </w:rPr>
                      <w:t>吨</w:t>
                    </w:r>
                  </w:p>
                </w:tc>
              </w:tr>
              <w:tr>
                <w:trPr>
                  <w:trHeight w:val="90"/>
                  <w:jc w:val="center"/>
                </w:trPr>
                <w:tc>
                  <w:tcPr>
                    <w:tcW w:w="660" w:type="dxa"/>
                    <w:vAlign w:val="center"/>
                  </w:tcPr>
                  <w:p>
                    <w:pPr>
                      <w:jc w:val="center"/>
                    </w:pPr>
                    <w:r>
                      <w:rPr>
                        <w:rFonts w:hint="eastAsia"/>
                      </w:rPr>
                      <w:t>21</w:t>
                    </w:r>
                  </w:p>
                </w:tc>
                <w:tc>
                  <w:tcPr>
                    <w:tcW w:w="1522" w:type="dxa"/>
                    <w:vAlign w:val="center"/>
                  </w:tcPr>
                  <w:p>
                    <w:pPr>
                      <w:pStyle w:val="affff"/>
                    </w:pPr>
                    <w:r>
                      <w:rPr>
                        <w:rFonts w:hint="eastAsia"/>
                      </w:rPr>
                      <w:t>李楼煤业</w:t>
                    </w:r>
                  </w:p>
                </w:tc>
                <w:tc>
                  <w:tcPr>
                    <w:tcW w:w="1267" w:type="dxa"/>
                    <w:vMerge/>
                    <w:vAlign w:val="center"/>
                  </w:tcPr>
                  <w:p>
                    <w:pPr>
                      <w:jc w:val="center"/>
                    </w:pPr>
                  </w:p>
                </w:tc>
                <w:tc>
                  <w:tcPr>
                    <w:tcW w:w="1224" w:type="dxa"/>
                    <w:vMerge/>
                    <w:vAlign w:val="center"/>
                  </w:tcPr>
                  <w:p>
                    <w:pPr>
                      <w:rPr>
                        <w:spacing w:val="-18"/>
                      </w:rPr>
                    </w:pPr>
                  </w:p>
                </w:tc>
                <w:tc>
                  <w:tcPr>
                    <w:tcW w:w="1820" w:type="dxa"/>
                    <w:vAlign w:val="center"/>
                  </w:tcPr>
                  <w:p>
                    <w:pPr>
                      <w:pStyle w:val="affff"/>
                    </w:pPr>
                    <w:r>
                      <w:t>COD</w:t>
                    </w:r>
                    <w:r>
                      <w:rPr>
                        <w:rFonts w:hint="eastAsia"/>
                      </w:rPr>
                      <w:t>：117.6</w:t>
                    </w:r>
                    <w:r>
                      <w:t>吨</w:t>
                    </w:r>
                  </w:p>
                  <w:p>
                    <w:pPr>
                      <w:rPr>
                        <w:spacing w:val="-18"/>
                      </w:rPr>
                    </w:pPr>
                    <w:r>
                      <w:t>氨氮</w:t>
                    </w:r>
                    <w:r>
                      <w:rPr>
                        <w:rFonts w:hint="eastAsia"/>
                      </w:rPr>
                      <w:t>：5.88</w:t>
                    </w:r>
                    <w:r>
                      <w:t>吨</w:t>
                    </w:r>
                  </w:p>
                </w:tc>
                <w:tc>
                  <w:tcPr>
                    <w:tcW w:w="2576" w:type="dxa"/>
                    <w:vAlign w:val="center"/>
                  </w:tcPr>
                  <w:p>
                    <w:pPr>
                      <w:pStyle w:val="affff"/>
                    </w:pPr>
                    <w:r>
                      <w:t>COD：8.2吨</w:t>
                    </w:r>
                  </w:p>
                  <w:p>
                    <w:pPr>
                      <w:rPr>
                        <w:spacing w:val="-18"/>
                      </w:rPr>
                    </w:pPr>
                    <w:r>
                      <w:rPr>
                        <w:rFonts w:hint="eastAsia"/>
                      </w:rPr>
                      <w:t>氨氮：</w:t>
                    </w:r>
                    <w:r>
                      <w:t>0.12吨</w:t>
                    </w:r>
                  </w:p>
                </w:tc>
              </w:tr>
              <w:tr>
                <w:trPr>
                  <w:trHeight w:val="90"/>
                  <w:jc w:val="center"/>
                </w:trPr>
                <w:tc>
                  <w:tcPr>
                    <w:tcW w:w="660" w:type="dxa"/>
                    <w:vAlign w:val="center"/>
                  </w:tcPr>
                  <w:p>
                    <w:pPr>
                      <w:jc w:val="center"/>
                    </w:pPr>
                    <w:r>
                      <w:rPr>
                        <w:rFonts w:hint="eastAsia"/>
                      </w:rPr>
                      <w:t>22</w:t>
                    </w:r>
                  </w:p>
                </w:tc>
                <w:tc>
                  <w:tcPr>
                    <w:tcW w:w="1522" w:type="dxa"/>
                    <w:vAlign w:val="center"/>
                  </w:tcPr>
                  <w:p>
                    <w:pPr>
                      <w:pStyle w:val="affff"/>
                    </w:pPr>
                    <w:r>
                      <w:rPr>
                        <w:rFonts w:hint="eastAsia"/>
                      </w:rPr>
                      <w:t>彭庄煤矿</w:t>
                    </w:r>
                  </w:p>
                </w:tc>
                <w:tc>
                  <w:tcPr>
                    <w:tcW w:w="1267" w:type="dxa"/>
                    <w:vMerge/>
                    <w:vAlign w:val="center"/>
                  </w:tcPr>
                  <w:p>
                    <w:pPr>
                      <w:jc w:val="center"/>
                    </w:pPr>
                  </w:p>
                </w:tc>
                <w:tc>
                  <w:tcPr>
                    <w:tcW w:w="1224" w:type="dxa"/>
                    <w:vMerge/>
                    <w:vAlign w:val="center"/>
                  </w:tcPr>
                  <w:p>
                    <w:pPr>
                      <w:rPr>
                        <w:spacing w:val="-18"/>
                      </w:rPr>
                    </w:pPr>
                  </w:p>
                </w:tc>
                <w:tc>
                  <w:tcPr>
                    <w:tcW w:w="1820" w:type="dxa"/>
                    <w:vAlign w:val="center"/>
                  </w:tcPr>
                  <w:p>
                    <w:pPr>
                      <w:pStyle w:val="affff"/>
                    </w:pPr>
                    <w:r>
                      <w:t>COD</w:t>
                    </w:r>
                    <w:r>
                      <w:rPr>
                        <w:rFonts w:hint="eastAsia"/>
                      </w:rPr>
                      <w:t>：61.88</w:t>
                    </w:r>
                    <w:r>
                      <w:t>吨</w:t>
                    </w:r>
                  </w:p>
                  <w:p>
                    <w:pPr>
                      <w:rPr>
                        <w:spacing w:val="-18"/>
                      </w:rPr>
                    </w:pPr>
                    <w:r>
                      <w:t>氨氮</w:t>
                    </w:r>
                    <w:r>
                      <w:rPr>
                        <w:rFonts w:hint="eastAsia"/>
                      </w:rPr>
                      <w:t>：2.87</w:t>
                    </w:r>
                    <w:r>
                      <w:t>吨</w:t>
                    </w:r>
                  </w:p>
                </w:tc>
                <w:tc>
                  <w:tcPr>
                    <w:tcW w:w="2576" w:type="dxa"/>
                    <w:vAlign w:val="center"/>
                  </w:tcPr>
                  <w:p>
                    <w:pPr>
                      <w:pStyle w:val="affff"/>
                    </w:pPr>
                    <w:r>
                      <w:t>COD</w:t>
                    </w:r>
                    <w:r>
                      <w:rPr>
                        <w:rFonts w:hint="eastAsia"/>
                      </w:rPr>
                      <w:t>：2.5吨</w:t>
                    </w:r>
                  </w:p>
                  <w:p>
                    <w:pPr>
                      <w:rPr>
                        <w:spacing w:val="-18"/>
                      </w:rPr>
                    </w:pPr>
                    <w:r>
                      <w:rPr>
                        <w:rFonts w:hint="eastAsia"/>
                      </w:rPr>
                      <w:t>氨氮：0.05吨</w:t>
                    </w:r>
                  </w:p>
                </w:tc>
              </w:tr>
              <w:tr>
                <w:trPr>
                  <w:trHeight w:val="90"/>
                  <w:jc w:val="center"/>
                </w:trPr>
                <w:tc>
                  <w:tcPr>
                    <w:tcW w:w="660" w:type="dxa"/>
                    <w:vAlign w:val="center"/>
                  </w:tcPr>
                  <w:p>
                    <w:pPr>
                      <w:jc w:val="center"/>
                    </w:pPr>
                    <w:r>
                      <w:rPr>
                        <w:rFonts w:hint="eastAsia"/>
                      </w:rPr>
                      <w:t>23</w:t>
                    </w:r>
                  </w:p>
                </w:tc>
                <w:tc>
                  <w:tcPr>
                    <w:tcW w:w="1522" w:type="dxa"/>
                    <w:vAlign w:val="center"/>
                  </w:tcPr>
                  <w:p>
                    <w:pPr>
                      <w:pStyle w:val="affff"/>
                    </w:pPr>
                    <w:r>
                      <w:rPr>
                        <w:rFonts w:hint="eastAsia"/>
                      </w:rPr>
                      <w:t>单县能源</w:t>
                    </w:r>
                  </w:p>
                </w:tc>
                <w:tc>
                  <w:tcPr>
                    <w:tcW w:w="1267" w:type="dxa"/>
                    <w:vMerge/>
                    <w:vAlign w:val="center"/>
                  </w:tcPr>
                  <w:p>
                    <w:pPr>
                      <w:jc w:val="center"/>
                    </w:pPr>
                  </w:p>
                </w:tc>
                <w:tc>
                  <w:tcPr>
                    <w:tcW w:w="1224" w:type="dxa"/>
                    <w:vMerge/>
                    <w:vAlign w:val="center"/>
                  </w:tcPr>
                  <w:p>
                    <w:pPr>
                      <w:rPr>
                        <w:spacing w:val="-18"/>
                      </w:rPr>
                    </w:pPr>
                  </w:p>
                </w:tc>
                <w:tc>
                  <w:tcPr>
                    <w:tcW w:w="1820" w:type="dxa"/>
                    <w:vAlign w:val="center"/>
                  </w:tcPr>
                  <w:p>
                    <w:pPr>
                      <w:pStyle w:val="affff"/>
                    </w:pPr>
                    <w:r>
                      <w:t>COD</w:t>
                    </w:r>
                    <w:r>
                      <w:rPr>
                        <w:rFonts w:hint="eastAsia"/>
                      </w:rPr>
                      <w:t>：24.722</w:t>
                    </w:r>
                    <w:r>
                      <w:t>吨</w:t>
                    </w:r>
                  </w:p>
                  <w:p>
                    <w:pPr>
                      <w:rPr>
                        <w:spacing w:val="-18"/>
                      </w:rPr>
                    </w:pPr>
                    <w:r>
                      <w:t>氨氮</w:t>
                    </w:r>
                    <w:r>
                      <w:rPr>
                        <w:rFonts w:hint="eastAsia"/>
                      </w:rPr>
                      <w:t>：1.40</w:t>
                    </w:r>
                    <w:r>
                      <w:t>吨</w:t>
                    </w:r>
                  </w:p>
                </w:tc>
                <w:tc>
                  <w:tcPr>
                    <w:tcW w:w="2576" w:type="dxa"/>
                    <w:vAlign w:val="center"/>
                  </w:tcPr>
                  <w:p>
                    <w:pPr>
                      <w:pStyle w:val="affff"/>
                    </w:pPr>
                    <w:r>
                      <w:t>COD</w:t>
                    </w:r>
                    <w:r>
                      <w:rPr>
                        <w:rFonts w:hint="eastAsia"/>
                      </w:rPr>
                      <w:t>：1.6吨</w:t>
                    </w:r>
                  </w:p>
                  <w:p>
                    <w:pPr>
                      <w:rPr>
                        <w:spacing w:val="-18"/>
                      </w:rPr>
                    </w:pPr>
                    <w:r>
                      <w:rPr>
                        <w:rFonts w:hint="eastAsia"/>
                      </w:rPr>
                      <w:t>氨氮：0.11吨</w:t>
                    </w:r>
                  </w:p>
                </w:tc>
              </w:tr>
              <w:tr>
                <w:trPr>
                  <w:trHeight w:val="90"/>
                  <w:jc w:val="center"/>
                </w:trPr>
                <w:tc>
                  <w:tcPr>
                    <w:tcW w:w="660" w:type="dxa"/>
                    <w:vAlign w:val="center"/>
                  </w:tcPr>
                  <w:p>
                    <w:pPr>
                      <w:jc w:val="center"/>
                    </w:pPr>
                    <w:r>
                      <w:t>2</w:t>
                    </w:r>
                    <w:r>
                      <w:rPr>
                        <w:rFonts w:hint="eastAsia"/>
                      </w:rPr>
                      <w:t>4</w:t>
                    </w:r>
                  </w:p>
                </w:tc>
                <w:tc>
                  <w:tcPr>
                    <w:tcW w:w="1522" w:type="dxa"/>
                    <w:vAlign w:val="center"/>
                  </w:tcPr>
                  <w:p>
                    <w:pPr>
                      <w:pStyle w:val="affff"/>
                    </w:pPr>
                    <w:r>
                      <w:rPr>
                        <w:rFonts w:hint="eastAsia"/>
                      </w:rPr>
                      <w:t>唐口煤业</w:t>
                    </w:r>
                  </w:p>
                </w:tc>
                <w:tc>
                  <w:tcPr>
                    <w:tcW w:w="1267" w:type="dxa"/>
                    <w:vMerge/>
                    <w:vAlign w:val="center"/>
                  </w:tcPr>
                  <w:p>
                    <w:pPr>
                      <w:jc w:val="center"/>
                    </w:pPr>
                  </w:p>
                </w:tc>
                <w:tc>
                  <w:tcPr>
                    <w:tcW w:w="1224" w:type="dxa"/>
                    <w:vMerge/>
                    <w:vAlign w:val="center"/>
                  </w:tcPr>
                  <w:p>
                    <w:pPr>
                      <w:rPr>
                        <w:spacing w:val="-18"/>
                      </w:rPr>
                    </w:pPr>
                  </w:p>
                </w:tc>
                <w:tc>
                  <w:tcPr>
                    <w:tcW w:w="1820" w:type="dxa"/>
                    <w:vAlign w:val="center"/>
                  </w:tcPr>
                  <w:p>
                    <w:pPr>
                      <w:pStyle w:val="affff"/>
                    </w:pPr>
                    <w:r>
                      <w:t>COD</w:t>
                    </w:r>
                    <w:r>
                      <w:rPr>
                        <w:rFonts w:hint="eastAsia"/>
                      </w:rPr>
                      <w:t>：26.95</w:t>
                    </w:r>
                    <w:r>
                      <w:t>吨</w:t>
                    </w:r>
                  </w:p>
                  <w:p>
                    <w:pPr>
                      <w:rPr>
                        <w:spacing w:val="-18"/>
                      </w:rPr>
                    </w:pPr>
                    <w:r>
                      <w:t>氨氮</w:t>
                    </w:r>
                    <w:r>
                      <w:rPr>
                        <w:rFonts w:hint="eastAsia"/>
                      </w:rPr>
                      <w:t>：1.01</w:t>
                    </w:r>
                    <w:r>
                      <w:t>吨</w:t>
                    </w:r>
                  </w:p>
                </w:tc>
                <w:tc>
                  <w:tcPr>
                    <w:tcW w:w="2576" w:type="dxa"/>
                    <w:vAlign w:val="center"/>
                  </w:tcPr>
                  <w:p>
                    <w:pPr>
                      <w:pStyle w:val="affff"/>
                    </w:pPr>
                    <w:r>
                      <w:t>COD</w:t>
                    </w:r>
                    <w:r>
                      <w:rPr>
                        <w:rFonts w:hint="eastAsia"/>
                      </w:rPr>
                      <w:t>：3.6吨</w:t>
                    </w:r>
                  </w:p>
                  <w:p>
                    <w:pPr>
                      <w:rPr>
                        <w:spacing w:val="-18"/>
                      </w:rPr>
                    </w:pPr>
                    <w:r>
                      <w:rPr>
                        <w:rFonts w:hint="eastAsia"/>
                      </w:rPr>
                      <w:t>氨氮：0.05吨</w:t>
                    </w:r>
                  </w:p>
                </w:tc>
              </w:tr>
              <w:tr>
                <w:trPr>
                  <w:trHeight w:val="90"/>
                  <w:jc w:val="center"/>
                </w:trPr>
                <w:tc>
                  <w:tcPr>
                    <w:tcW w:w="660" w:type="dxa"/>
                    <w:vAlign w:val="center"/>
                  </w:tcPr>
                  <w:p>
                    <w:pPr>
                      <w:jc w:val="center"/>
                    </w:pPr>
                    <w:r>
                      <w:t>2</w:t>
                    </w:r>
                    <w:r>
                      <w:rPr>
                        <w:rFonts w:hint="eastAsia"/>
                      </w:rPr>
                      <w:t>5</w:t>
                    </w:r>
                  </w:p>
                </w:tc>
                <w:tc>
                  <w:tcPr>
                    <w:tcW w:w="1522" w:type="dxa"/>
                    <w:vAlign w:val="center"/>
                  </w:tcPr>
                  <w:p>
                    <w:pPr>
                      <w:pStyle w:val="affff"/>
                    </w:pPr>
                    <w:r>
                      <w:rPr>
                        <w:rFonts w:hint="eastAsia"/>
                      </w:rPr>
                      <w:t>梁宝寺公司</w:t>
                    </w:r>
                  </w:p>
                </w:tc>
                <w:tc>
                  <w:tcPr>
                    <w:tcW w:w="1267" w:type="dxa"/>
                    <w:vMerge/>
                    <w:vAlign w:val="center"/>
                  </w:tcPr>
                  <w:p>
                    <w:pPr>
                      <w:jc w:val="center"/>
                    </w:pPr>
                  </w:p>
                </w:tc>
                <w:tc>
                  <w:tcPr>
                    <w:tcW w:w="1224" w:type="dxa"/>
                    <w:vMerge/>
                    <w:vAlign w:val="center"/>
                  </w:tcPr>
                  <w:p>
                    <w:pPr>
                      <w:rPr>
                        <w:spacing w:val="-18"/>
                      </w:rPr>
                    </w:pPr>
                  </w:p>
                </w:tc>
                <w:tc>
                  <w:tcPr>
                    <w:tcW w:w="1820" w:type="dxa"/>
                    <w:vAlign w:val="center"/>
                  </w:tcPr>
                  <w:p>
                    <w:pPr>
                      <w:pStyle w:val="affff"/>
                    </w:pPr>
                    <w:r>
                      <w:t>COD</w:t>
                    </w:r>
                    <w:r>
                      <w:rPr>
                        <w:rFonts w:hint="eastAsia"/>
                      </w:rPr>
                      <w:t>：84.47</w:t>
                    </w:r>
                    <w:r>
                      <w:t>吨</w:t>
                    </w:r>
                  </w:p>
                  <w:p>
                    <w:pPr>
                      <w:rPr>
                        <w:spacing w:val="-18"/>
                      </w:rPr>
                    </w:pPr>
                    <w:r>
                      <w:t>氨氮</w:t>
                    </w:r>
                    <w:r>
                      <w:rPr>
                        <w:rFonts w:hint="eastAsia"/>
                      </w:rPr>
                      <w:t>：4.02</w:t>
                    </w:r>
                    <w:r>
                      <w:t>吨</w:t>
                    </w:r>
                  </w:p>
                </w:tc>
                <w:tc>
                  <w:tcPr>
                    <w:tcW w:w="2576" w:type="dxa"/>
                    <w:vAlign w:val="center"/>
                  </w:tcPr>
                  <w:p>
                    <w:pPr>
                      <w:pStyle w:val="affff"/>
                    </w:pPr>
                    <w:r>
                      <w:t>COD</w:t>
                    </w:r>
                    <w:r>
                      <w:rPr>
                        <w:rFonts w:hint="eastAsia"/>
                      </w:rPr>
                      <w:t>：9.6吨</w:t>
                    </w:r>
                  </w:p>
                  <w:p>
                    <w:pPr>
                      <w:rPr>
                        <w:spacing w:val="-18"/>
                      </w:rPr>
                    </w:pPr>
                    <w:r>
                      <w:rPr>
                        <w:rFonts w:hint="eastAsia"/>
                      </w:rPr>
                      <w:t>氨氮：0.26吨</w:t>
                    </w:r>
                  </w:p>
                </w:tc>
              </w:tr>
              <w:tr>
                <w:trPr>
                  <w:trHeight w:val="90"/>
                  <w:jc w:val="center"/>
                </w:trPr>
                <w:tc>
                  <w:tcPr>
                    <w:tcW w:w="660" w:type="dxa"/>
                    <w:vAlign w:val="center"/>
                  </w:tcPr>
                  <w:p>
                    <w:pPr>
                      <w:jc w:val="center"/>
                    </w:pPr>
                    <w:r>
                      <w:t>2</w:t>
                    </w:r>
                    <w:r>
                      <w:rPr>
                        <w:rFonts w:hint="eastAsia"/>
                      </w:rPr>
                      <w:t>6</w:t>
                    </w:r>
                  </w:p>
                </w:tc>
                <w:tc>
                  <w:tcPr>
                    <w:tcW w:w="1522" w:type="dxa"/>
                    <w:vAlign w:val="center"/>
                  </w:tcPr>
                  <w:p>
                    <w:pPr>
                      <w:pStyle w:val="affff"/>
                    </w:pPr>
                    <w:r>
                      <w:rPr>
                        <w:rFonts w:hint="eastAsia"/>
                      </w:rPr>
                      <w:t>郭屯煤矿</w:t>
                    </w:r>
                  </w:p>
                </w:tc>
                <w:tc>
                  <w:tcPr>
                    <w:tcW w:w="1267" w:type="dxa"/>
                    <w:vMerge/>
                    <w:vAlign w:val="center"/>
                  </w:tcPr>
                  <w:p>
                    <w:pPr>
                      <w:jc w:val="center"/>
                    </w:pPr>
                  </w:p>
                </w:tc>
                <w:tc>
                  <w:tcPr>
                    <w:tcW w:w="1224" w:type="dxa"/>
                    <w:vMerge/>
                    <w:vAlign w:val="center"/>
                  </w:tcPr>
                  <w:p>
                    <w:pPr>
                      <w:rPr>
                        <w:spacing w:val="-18"/>
                      </w:rPr>
                    </w:pPr>
                  </w:p>
                </w:tc>
                <w:tc>
                  <w:tcPr>
                    <w:tcW w:w="1820" w:type="dxa"/>
                    <w:vAlign w:val="center"/>
                  </w:tcPr>
                  <w:p>
                    <w:pPr>
                      <w:pStyle w:val="affff"/>
                    </w:pPr>
                    <w:r>
                      <w:t>COD</w:t>
                    </w:r>
                    <w:r>
                      <w:rPr>
                        <w:rFonts w:hint="eastAsia"/>
                      </w:rPr>
                      <w:t>：121.2</w:t>
                    </w:r>
                    <w:r>
                      <w:t>吨</w:t>
                    </w:r>
                  </w:p>
                  <w:p>
                    <w:pPr>
                      <w:rPr>
                        <w:spacing w:val="-18"/>
                      </w:rPr>
                    </w:pPr>
                    <w:r>
                      <w:t>氨氮</w:t>
                    </w:r>
                    <w:r>
                      <w:rPr>
                        <w:rFonts w:hint="eastAsia"/>
                      </w:rPr>
                      <w:t>：5.9</w:t>
                    </w:r>
                    <w:r>
                      <w:t>吨</w:t>
                    </w:r>
                  </w:p>
                </w:tc>
                <w:tc>
                  <w:tcPr>
                    <w:tcW w:w="2576" w:type="dxa"/>
                    <w:vAlign w:val="center"/>
                  </w:tcPr>
                  <w:p>
                    <w:pPr>
                      <w:pStyle w:val="affff"/>
                    </w:pPr>
                    <w:r>
                      <w:t>COD</w:t>
                    </w:r>
                    <w:r>
                      <w:rPr>
                        <w:rFonts w:hint="eastAsia"/>
                      </w:rPr>
                      <w:t>：17.4</w:t>
                    </w:r>
                    <w:r>
                      <w:t>吨</w:t>
                    </w:r>
                  </w:p>
                  <w:p>
                    <w:pPr>
                      <w:rPr>
                        <w:spacing w:val="-18"/>
                      </w:rPr>
                    </w:pPr>
                    <w:r>
                      <w:t>氨氮</w:t>
                    </w:r>
                    <w:r>
                      <w:rPr>
                        <w:rFonts w:hint="eastAsia"/>
                      </w:rPr>
                      <w:t>：0.204</w:t>
                    </w:r>
                    <w:r>
                      <w:t>吨</w:t>
                    </w:r>
                  </w:p>
                </w:tc>
              </w:tr>
              <w:tr>
                <w:trPr>
                  <w:trHeight w:val="90"/>
                  <w:jc w:val="center"/>
                </w:trPr>
                <w:tc>
                  <w:tcPr>
                    <w:tcW w:w="660" w:type="dxa"/>
                    <w:vAlign w:val="center"/>
                  </w:tcPr>
                  <w:p>
                    <w:pPr>
                      <w:jc w:val="center"/>
                    </w:pPr>
                    <w:r>
                      <w:t>2</w:t>
                    </w:r>
                    <w:r>
                      <w:rPr>
                        <w:rFonts w:hint="eastAsia"/>
                      </w:rPr>
                      <w:t>7</w:t>
                    </w:r>
                  </w:p>
                </w:tc>
                <w:tc>
                  <w:tcPr>
                    <w:tcW w:w="1522" w:type="dxa"/>
                    <w:vAlign w:val="center"/>
                  </w:tcPr>
                  <w:p>
                    <w:pPr>
                      <w:pStyle w:val="affff"/>
                    </w:pPr>
                    <w:r>
                      <w:rPr>
                        <w:rFonts w:hint="eastAsia"/>
                      </w:rPr>
                      <w:t>新疆煤化工</w:t>
                    </w:r>
                  </w:p>
                </w:tc>
                <w:tc>
                  <w:tcPr>
                    <w:tcW w:w="1267" w:type="dxa"/>
                    <w:vAlign w:val="center"/>
                  </w:tcPr>
                  <w:p>
                    <w:pPr>
                      <w:jc w:val="center"/>
                    </w:pPr>
                    <w:r>
                      <w:rPr>
                        <w:rFonts w:hint="eastAsia"/>
                      </w:rPr>
                      <w:t>锅炉烟气</w:t>
                    </w:r>
                  </w:p>
                  <w:p>
                    <w:pPr>
                      <w:jc w:val="center"/>
                    </w:pPr>
                    <w:r>
                      <w:rPr>
                        <w:rFonts w:hint="eastAsia"/>
                      </w:rPr>
                      <w:t>生产废水</w:t>
                    </w:r>
                  </w:p>
                  <w:p>
                    <w:pPr>
                      <w:jc w:val="center"/>
                    </w:pPr>
                    <w:r>
                      <w:rPr>
                        <w:rFonts w:hint="eastAsia"/>
                      </w:rPr>
                      <w:t>生活污水</w:t>
                    </w:r>
                  </w:p>
                </w:tc>
                <w:tc>
                  <w:tcPr>
                    <w:tcW w:w="1224" w:type="dxa"/>
                    <w:vAlign w:val="center"/>
                  </w:tcPr>
                  <w:p>
                    <w:pPr>
                      <w:pStyle w:val="affff"/>
                    </w:pPr>
                    <w:r>
                      <w:rPr>
                        <w:rFonts w:hint="eastAsia"/>
                      </w:rPr>
                      <w:t>颗粒物</w:t>
                    </w:r>
                  </w:p>
                  <w:p>
                    <w:pPr>
                      <w:rPr>
                        <w:spacing w:val="-18"/>
                      </w:rPr>
                    </w:pPr>
                    <w:r>
                      <w:rPr>
                        <w:rFonts w:hint="eastAsia"/>
                        <w:spacing w:val="-18"/>
                      </w:rPr>
                      <w:t>SO</w:t>
                    </w:r>
                    <w:r>
                      <w:rPr>
                        <w:rFonts w:hint="eastAsia"/>
                        <w:spacing w:val="-18"/>
                        <w:vertAlign w:val="subscript"/>
                      </w:rPr>
                      <w:t>2</w:t>
                    </w:r>
                  </w:p>
                  <w:p>
                    <w:pPr>
                      <w:pStyle w:val="affff"/>
                    </w:pPr>
                    <w:r>
                      <w:rPr>
                        <w:spacing w:val="-18"/>
                      </w:rPr>
                      <w:t>NO</w:t>
                    </w:r>
                    <w:r>
                      <w:rPr>
                        <w:spacing w:val="-18"/>
                        <w:vertAlign w:val="subscript"/>
                      </w:rPr>
                      <w:t>X</w:t>
                    </w:r>
                  </w:p>
                  <w:p>
                    <w:pPr>
                      <w:pStyle w:val="affff"/>
                    </w:pPr>
                    <w:r>
                      <w:t>COD</w:t>
                    </w:r>
                  </w:p>
                  <w:p>
                    <w:pPr>
                      <w:pStyle w:val="affff"/>
                    </w:pPr>
                    <w:r>
                      <w:t>氨氮</w:t>
                    </w:r>
                  </w:p>
                </w:tc>
                <w:tc>
                  <w:tcPr>
                    <w:tcW w:w="1820" w:type="dxa"/>
                    <w:vAlign w:val="center"/>
                  </w:tcPr>
                  <w:p>
                    <w:pPr>
                      <w:rPr>
                        <w:spacing w:val="-18"/>
                      </w:rPr>
                    </w:pPr>
                    <w:r>
                      <w:rPr>
                        <w:rFonts w:hint="eastAsia"/>
                      </w:rPr>
                      <w:t>颗粒物</w:t>
                    </w:r>
                    <w:r>
                      <w:rPr>
                        <w:rFonts w:hint="eastAsia"/>
                        <w:spacing w:val="-18"/>
                      </w:rPr>
                      <w:t>：</w:t>
                    </w:r>
                    <w:r>
                      <w:rPr>
                        <w:spacing w:val="-18"/>
                      </w:rPr>
                      <w:t>313.07吨</w:t>
                    </w:r>
                  </w:p>
                  <w:p>
                    <w:pPr>
                      <w:rPr>
                        <w:spacing w:val="-18"/>
                      </w:rPr>
                    </w:pPr>
                    <w:r>
                      <w:rPr>
                        <w:spacing w:val="-18"/>
                      </w:rPr>
                      <w:t>SO</w:t>
                    </w:r>
                    <w:r>
                      <w:rPr>
                        <w:spacing w:val="-18"/>
                        <w:vertAlign w:val="subscript"/>
                      </w:rPr>
                      <w:t>2</w:t>
                    </w:r>
                    <w:r>
                      <w:rPr>
                        <w:spacing w:val="-18"/>
                      </w:rPr>
                      <w:t>：427.46吨</w:t>
                    </w:r>
                  </w:p>
                  <w:p>
                    <w:pPr>
                      <w:rPr>
                        <w:spacing w:val="-18"/>
                      </w:rPr>
                    </w:pPr>
                    <w:r>
                      <w:rPr>
                        <w:spacing w:val="-18"/>
                      </w:rPr>
                      <w:t>NO</w:t>
                    </w:r>
                    <w:r>
                      <w:rPr>
                        <w:spacing w:val="-18"/>
                        <w:vertAlign w:val="subscript"/>
                      </w:rPr>
                      <w:t>X</w:t>
                    </w:r>
                    <w:r>
                      <w:rPr>
                        <w:spacing w:val="-18"/>
                      </w:rPr>
                      <w:t>：222.87吨</w:t>
                    </w:r>
                  </w:p>
                  <w:p>
                    <w:pPr>
                      <w:rPr>
                        <w:spacing w:val="-18"/>
                      </w:rPr>
                    </w:pPr>
                    <w:r>
                      <w:rPr>
                        <w:spacing w:val="-18"/>
                      </w:rPr>
                      <w:t>COD：122.26吨</w:t>
                    </w:r>
                  </w:p>
                  <w:p>
                    <w:pPr>
                      <w:rPr>
                        <w:spacing w:val="-18"/>
                      </w:rPr>
                    </w:pPr>
                    <w:r>
                      <w:rPr>
                        <w:rFonts w:hint="eastAsia"/>
                        <w:spacing w:val="-18"/>
                      </w:rPr>
                      <w:t>氨氮：</w:t>
                    </w:r>
                    <w:r>
                      <w:rPr>
                        <w:spacing w:val="-18"/>
                      </w:rPr>
                      <w:t>20.38吨</w:t>
                    </w:r>
                  </w:p>
                </w:tc>
                <w:tc>
                  <w:tcPr>
                    <w:tcW w:w="2576" w:type="dxa"/>
                    <w:vAlign w:val="center"/>
                  </w:tcPr>
                  <w:p>
                    <w:pPr>
                      <w:rPr>
                        <w:spacing w:val="-18"/>
                      </w:rPr>
                    </w:pPr>
                    <w:r>
                      <w:rPr>
                        <w:rFonts w:hint="eastAsia"/>
                      </w:rPr>
                      <w:t>颗粒物</w:t>
                    </w:r>
                    <w:r>
                      <w:rPr>
                        <w:rFonts w:hint="eastAsia"/>
                        <w:spacing w:val="-18"/>
                      </w:rPr>
                      <w:t>：10.2</w:t>
                    </w:r>
                    <w:r>
                      <w:rPr>
                        <w:spacing w:val="-18"/>
                      </w:rPr>
                      <w:t>吨</w:t>
                    </w:r>
                  </w:p>
                  <w:p>
                    <w:pPr>
                      <w:rPr>
                        <w:spacing w:val="-18"/>
                      </w:rPr>
                    </w:pPr>
                    <w:r>
                      <w:rPr>
                        <w:spacing w:val="-18"/>
                      </w:rPr>
                      <w:t>SO</w:t>
                    </w:r>
                    <w:r>
                      <w:rPr>
                        <w:spacing w:val="-18"/>
                        <w:vertAlign w:val="subscript"/>
                      </w:rPr>
                      <w:t>2</w:t>
                    </w:r>
                    <w:r>
                      <w:rPr>
                        <w:spacing w:val="-18"/>
                      </w:rPr>
                      <w:t>：</w:t>
                    </w:r>
                    <w:r>
                      <w:rPr>
                        <w:rFonts w:hint="eastAsia"/>
                        <w:spacing w:val="-18"/>
                      </w:rPr>
                      <w:t>4</w:t>
                    </w:r>
                    <w:r>
                      <w:rPr>
                        <w:spacing w:val="-18"/>
                      </w:rPr>
                      <w:t>吨</w:t>
                    </w:r>
                  </w:p>
                  <w:p>
                    <w:pPr>
                      <w:rPr>
                        <w:spacing w:val="-18"/>
                      </w:rPr>
                    </w:pPr>
                    <w:r>
                      <w:rPr>
                        <w:spacing w:val="-18"/>
                      </w:rPr>
                      <w:t>NO</w:t>
                    </w:r>
                    <w:r>
                      <w:rPr>
                        <w:spacing w:val="-18"/>
                        <w:vertAlign w:val="subscript"/>
                      </w:rPr>
                      <w:t>X</w:t>
                    </w:r>
                    <w:r>
                      <w:rPr>
                        <w:spacing w:val="-18"/>
                      </w:rPr>
                      <w:t>：</w:t>
                    </w:r>
                    <w:r>
                      <w:rPr>
                        <w:rFonts w:hint="eastAsia"/>
                        <w:spacing w:val="-18"/>
                      </w:rPr>
                      <w:t>104.4</w:t>
                    </w:r>
                    <w:r>
                      <w:rPr>
                        <w:spacing w:val="-18"/>
                      </w:rPr>
                      <w:t>吨</w:t>
                    </w:r>
                  </w:p>
                  <w:p>
                    <w:pPr>
                      <w:rPr>
                        <w:spacing w:val="-18"/>
                      </w:rPr>
                    </w:pPr>
                    <w:r>
                      <w:rPr>
                        <w:spacing w:val="-18"/>
                      </w:rPr>
                      <w:t>COD：</w:t>
                    </w:r>
                    <w:r>
                      <w:rPr>
                        <w:rFonts w:hint="eastAsia"/>
                        <w:spacing w:val="-18"/>
                      </w:rPr>
                      <w:t>33.4</w:t>
                    </w:r>
                    <w:r>
                      <w:rPr>
                        <w:spacing w:val="-18"/>
                      </w:rPr>
                      <w:t>吨</w:t>
                    </w:r>
                  </w:p>
                  <w:p>
                    <w:pPr>
                      <w:rPr>
                        <w:spacing w:val="-18"/>
                      </w:rPr>
                    </w:pPr>
                    <w:r>
                      <w:rPr>
                        <w:rFonts w:hint="eastAsia"/>
                        <w:spacing w:val="-18"/>
                      </w:rPr>
                      <w:t>氨氮：2.52</w:t>
                    </w:r>
                    <w:r>
                      <w:rPr>
                        <w:spacing w:val="-18"/>
                      </w:rPr>
                      <w:t>吨</w:t>
                    </w:r>
                  </w:p>
                </w:tc>
              </w:tr>
              <w:tr>
                <w:trPr>
                  <w:trHeight w:val="90"/>
                  <w:jc w:val="center"/>
                </w:trPr>
                <w:tc>
                  <w:tcPr>
                    <w:tcW w:w="660" w:type="dxa"/>
                    <w:vAlign w:val="center"/>
                  </w:tcPr>
                  <w:p>
                    <w:pPr>
                      <w:jc w:val="center"/>
                    </w:pPr>
                    <w:r>
                      <w:t>2</w:t>
                    </w:r>
                    <w:r>
                      <w:rPr>
                        <w:rFonts w:hint="eastAsia"/>
                      </w:rPr>
                      <w:t>8</w:t>
                    </w:r>
                  </w:p>
                </w:tc>
                <w:tc>
                  <w:tcPr>
                    <w:tcW w:w="1522" w:type="dxa"/>
                    <w:vAlign w:val="center"/>
                  </w:tcPr>
                  <w:p>
                    <w:pPr>
                      <w:pStyle w:val="affff"/>
                    </w:pPr>
                    <w:r>
                      <w:rPr>
                        <w:rFonts w:hint="eastAsia"/>
                      </w:rPr>
                      <w:t>伊犁一矿</w:t>
                    </w:r>
                  </w:p>
                </w:tc>
                <w:tc>
                  <w:tcPr>
                    <w:tcW w:w="1267" w:type="dxa"/>
                    <w:vAlign w:val="center"/>
                  </w:tcPr>
                  <w:p>
                    <w:pPr>
                      <w:jc w:val="center"/>
                    </w:pPr>
                    <w:r>
                      <w:rPr>
                        <w:rFonts w:hint="eastAsia"/>
                      </w:rPr>
                      <w:t>锅炉烟气</w:t>
                    </w:r>
                  </w:p>
                </w:tc>
                <w:tc>
                  <w:tcPr>
                    <w:tcW w:w="1224" w:type="dxa"/>
                    <w:vAlign w:val="center"/>
                  </w:tcPr>
                  <w:p>
                    <w:pPr>
                      <w:pStyle w:val="affff"/>
                    </w:pPr>
                    <w:r>
                      <w:rPr>
                        <w:rFonts w:hint="eastAsia"/>
                      </w:rPr>
                      <w:t>颗粒物</w:t>
                    </w:r>
                  </w:p>
                  <w:p>
                    <w:pPr>
                      <w:rPr>
                        <w:spacing w:val="-18"/>
                      </w:rPr>
                    </w:pPr>
                    <w:r>
                      <w:rPr>
                        <w:rFonts w:hint="eastAsia"/>
                        <w:spacing w:val="-18"/>
                      </w:rPr>
                      <w:t>SO</w:t>
                    </w:r>
                    <w:r>
                      <w:rPr>
                        <w:rFonts w:hint="eastAsia"/>
                        <w:spacing w:val="-18"/>
                        <w:vertAlign w:val="subscript"/>
                      </w:rPr>
                      <w:t>2</w:t>
                    </w:r>
                  </w:p>
                  <w:p>
                    <w:pPr>
                      <w:pStyle w:val="affff"/>
                    </w:pPr>
                    <w:r>
                      <w:rPr>
                        <w:spacing w:val="-18"/>
                      </w:rPr>
                      <w:t>NO</w:t>
                    </w:r>
                    <w:r>
                      <w:rPr>
                        <w:spacing w:val="-18"/>
                        <w:vertAlign w:val="subscript"/>
                      </w:rPr>
                      <w:t>X</w:t>
                    </w:r>
                  </w:p>
                </w:tc>
                <w:tc>
                  <w:tcPr>
                    <w:tcW w:w="1820" w:type="dxa"/>
                    <w:vAlign w:val="center"/>
                  </w:tcPr>
                  <w:p>
                    <w:pPr>
                      <w:rPr>
                        <w:spacing w:val="-18"/>
                      </w:rPr>
                    </w:pPr>
                    <w:r>
                      <w:rPr>
                        <w:rFonts w:hint="eastAsia"/>
                      </w:rPr>
                      <w:t>颗粒物</w:t>
                    </w:r>
                    <w:r>
                      <w:rPr>
                        <w:rFonts w:hint="eastAsia"/>
                        <w:spacing w:val="-18"/>
                      </w:rPr>
                      <w:t>：9.77吨</w:t>
                    </w:r>
                  </w:p>
                  <w:p>
                    <w:pPr>
                      <w:rPr>
                        <w:spacing w:val="-18"/>
                      </w:rPr>
                    </w:pPr>
                    <w:r>
                      <w:rPr>
                        <w:rFonts w:hint="eastAsia"/>
                        <w:spacing w:val="-18"/>
                      </w:rPr>
                      <w:t>SO</w:t>
                    </w:r>
                    <w:r>
                      <w:rPr>
                        <w:rFonts w:hint="eastAsia"/>
                        <w:spacing w:val="-18"/>
                        <w:vertAlign w:val="subscript"/>
                      </w:rPr>
                      <w:t>2</w:t>
                    </w:r>
                    <w:r>
                      <w:rPr>
                        <w:rFonts w:hint="eastAsia"/>
                        <w:spacing w:val="-18"/>
                      </w:rPr>
                      <w:t>：41.39</w:t>
                    </w:r>
                    <w:r>
                      <w:rPr>
                        <w:spacing w:val="-18"/>
                      </w:rPr>
                      <w:t>吨</w:t>
                    </w:r>
                  </w:p>
                  <w:p>
                    <w:pPr>
                      <w:rPr>
                        <w:spacing w:val="-18"/>
                      </w:rPr>
                    </w:pPr>
                    <w:r>
                      <w:rPr>
                        <w:spacing w:val="-18"/>
                      </w:rPr>
                      <w:t>NO</w:t>
                    </w:r>
                    <w:r>
                      <w:rPr>
                        <w:spacing w:val="-18"/>
                        <w:vertAlign w:val="subscript"/>
                      </w:rPr>
                      <w:t>X</w:t>
                    </w:r>
                    <w:r>
                      <w:rPr>
                        <w:rFonts w:hint="eastAsia"/>
                        <w:spacing w:val="-18"/>
                      </w:rPr>
                      <w:t>：51.05</w:t>
                    </w:r>
                    <w:r>
                      <w:rPr>
                        <w:spacing w:val="-18"/>
                      </w:rPr>
                      <w:t>吨</w:t>
                    </w:r>
                  </w:p>
                </w:tc>
                <w:tc>
                  <w:tcPr>
                    <w:tcW w:w="2576" w:type="dxa"/>
                    <w:vAlign w:val="center"/>
                  </w:tcPr>
                  <w:p>
                    <w:pPr>
                      <w:rPr>
                        <w:spacing w:val="-18"/>
                      </w:rPr>
                    </w:pPr>
                    <w:r>
                      <w:rPr>
                        <w:rFonts w:hint="eastAsia"/>
                      </w:rPr>
                      <w:t>颗粒物</w:t>
                    </w:r>
                    <w:r>
                      <w:rPr>
                        <w:rFonts w:hint="eastAsia"/>
                        <w:spacing w:val="-18"/>
                      </w:rPr>
                      <w:t>：2.3吨</w:t>
                    </w:r>
                  </w:p>
                  <w:p>
                    <w:pPr>
                      <w:rPr>
                        <w:spacing w:val="-18"/>
                      </w:rPr>
                    </w:pPr>
                    <w:r>
                      <w:rPr>
                        <w:rFonts w:hint="eastAsia"/>
                        <w:spacing w:val="-18"/>
                      </w:rPr>
                      <w:t>SO</w:t>
                    </w:r>
                    <w:r>
                      <w:rPr>
                        <w:rFonts w:hint="eastAsia"/>
                        <w:spacing w:val="-18"/>
                        <w:vertAlign w:val="subscript"/>
                      </w:rPr>
                      <w:t>2</w:t>
                    </w:r>
                    <w:r>
                      <w:rPr>
                        <w:rFonts w:hint="eastAsia"/>
                        <w:spacing w:val="-18"/>
                      </w:rPr>
                      <w:t>：16.9</w:t>
                    </w:r>
                    <w:r>
                      <w:rPr>
                        <w:spacing w:val="-18"/>
                      </w:rPr>
                      <w:t>吨</w:t>
                    </w:r>
                  </w:p>
                  <w:p>
                    <w:pPr>
                      <w:rPr>
                        <w:spacing w:val="-18"/>
                      </w:rPr>
                    </w:pPr>
                    <w:r>
                      <w:rPr>
                        <w:spacing w:val="-18"/>
                      </w:rPr>
                      <w:t>NO</w:t>
                    </w:r>
                    <w:r>
                      <w:rPr>
                        <w:spacing w:val="-18"/>
                        <w:vertAlign w:val="subscript"/>
                      </w:rPr>
                      <w:t>X</w:t>
                    </w:r>
                    <w:r>
                      <w:rPr>
                        <w:rFonts w:hint="eastAsia"/>
                        <w:spacing w:val="-18"/>
                      </w:rPr>
                      <w:t>：14</w:t>
                    </w:r>
                    <w:r>
                      <w:rPr>
                        <w:spacing w:val="-18"/>
                      </w:rPr>
                      <w:t>吨</w:t>
                    </w:r>
                  </w:p>
                </w:tc>
              </w:tr>
            </w:tbl>
            <w:p>
              <w:pPr>
                <w:rPr>
                  <w:rFonts w:cs="Times New Roman"/>
                </w:rPr>
              </w:pPr>
              <w:r>
                <w:rPr>
                  <w:rFonts w:hint="eastAsia"/>
                </w:rPr>
                <w:t xml:space="preserve">注：重点排污单位主要污染物排放方式、执行标准及排放浓度、排放口数量和分布情况等信息，详见全国排污许可证信息管理平台。 </w:t>
              </w:r>
            </w:p>
          </w:sdtContent>
        </w:sdt>
      </w:sdtContent>
    </w:sdt>
    <w:p>
      <w:pPr>
        <w:pStyle w:val="1280"/>
        <w:numPr>
          <w:ilvl w:val="0"/>
          <w:numId w:val="31"/>
        </w:numPr>
        <w:rPr>
          <w:rFonts w:ascii="宋体" w:hAnsi="宋体"/>
          <w:color w:val="000000" w:themeColor="text1"/>
        </w:rPr>
      </w:pPr>
      <w:r>
        <w:rPr>
          <w:rFonts w:ascii="宋体" w:hAnsi="宋体" w:hint="eastAsia"/>
          <w:color w:val="000000" w:themeColor="text1"/>
        </w:rPr>
        <w:lastRenderedPageBreak/>
        <w:t>防治污染设施的建设和运行情况</w:t>
      </w:r>
    </w:p>
    <w:sdt>
      <w:sdtPr>
        <w:rPr>
          <w:color w:val="000000" w:themeColor="text1"/>
        </w:rPr>
        <w:alias w:val="是否适用：防治污染设施的建设和运行情况[双击切换]"/>
        <w:tag w:val="_GBC_e5a6ee71f2e449e58d9301e4ca07981f"/>
        <w:id w:val="70984792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防治污染设施的建设和运行情况"/>
        <w:tag w:val="_GBC_1c83977b65834eaa98d6c63b6e3074af"/>
        <w:id w:val="-1844157650"/>
        <w:placeholder>
          <w:docPart w:val="GBC22222222222222222222222222222"/>
        </w:placeholder>
      </w:sdtPr>
      <w:sdtContent>
        <w:sdt>
          <w:sdtPr>
            <w:rPr>
              <w:bCs/>
            </w:rPr>
            <w:alias w:val="防治污染设施的建设和运行情况"/>
            <w:tag w:val="_GBC_1c83977b65834eaa98d6c63b6e3074af"/>
            <w:id w:val="586119085"/>
            <w:placeholder>
              <w:docPart w:val="18650F92FAEA40E5B32548E315860A1F"/>
            </w:placeholder>
          </w:sdtPr>
          <w:sdtContent>
            <w:p>
              <w:pPr>
                <w:ind w:firstLineChars="200" w:firstLine="420"/>
                <w:rPr>
                  <w:bCs/>
                </w:rPr>
              </w:pPr>
              <w:r>
                <w:rPr>
                  <w:rFonts w:hint="eastAsia"/>
                  <w:color w:val="000000"/>
                </w:rPr>
                <w:t>本集团所属排污单位建设有完善的污染源治理设施，治理设施与生产系统同步运行，确保实现污染物达标排放。</w:t>
              </w:r>
            </w:p>
            <w:tbl>
              <w:tblPr>
                <w:tblStyle w:val="g2"/>
                <w:tblW w:w="1015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725"/>
                <w:gridCol w:w="7765"/>
              </w:tblGrid>
              <w:tr>
                <w:trPr>
                  <w:trHeight w:val="508"/>
                  <w:tblHeader/>
                  <w:jc w:val="center"/>
                </w:trPr>
                <w:tc>
                  <w:tcPr>
                    <w:tcW w:w="667" w:type="dxa"/>
                    <w:vAlign w:val="center"/>
                  </w:tcPr>
                  <w:p>
                    <w:pPr>
                      <w:jc w:val="center"/>
                      <w:rPr>
                        <w:rFonts w:ascii="黑体" w:eastAsia="黑体" w:hAnsi="黑体"/>
                      </w:rPr>
                    </w:pPr>
                    <w:r>
                      <w:rPr>
                        <w:rFonts w:ascii="黑体" w:eastAsia="黑体" w:hAnsi="黑体" w:hint="eastAsia"/>
                      </w:rPr>
                      <w:t>序号</w:t>
                    </w:r>
                  </w:p>
                </w:tc>
                <w:tc>
                  <w:tcPr>
                    <w:tcW w:w="1725" w:type="dxa"/>
                    <w:vAlign w:val="center"/>
                  </w:tcPr>
                  <w:p>
                    <w:pPr>
                      <w:jc w:val="center"/>
                      <w:rPr>
                        <w:rFonts w:ascii="黑体" w:eastAsia="黑体" w:hAnsi="黑体"/>
                      </w:rPr>
                    </w:pPr>
                    <w:r>
                      <w:rPr>
                        <w:rFonts w:ascii="黑体" w:eastAsia="黑体" w:hAnsi="黑体" w:hint="eastAsia"/>
                      </w:rPr>
                      <w:t>重点排污单位</w:t>
                    </w:r>
                  </w:p>
                </w:tc>
                <w:tc>
                  <w:tcPr>
                    <w:tcW w:w="7765" w:type="dxa"/>
                    <w:vAlign w:val="center"/>
                  </w:tcPr>
                  <w:p>
                    <w:pPr>
                      <w:jc w:val="center"/>
                      <w:rPr>
                        <w:rFonts w:ascii="黑体" w:eastAsia="黑体" w:hAnsi="黑体"/>
                      </w:rPr>
                    </w:pPr>
                    <w:r>
                      <w:rPr>
                        <w:rFonts w:ascii="黑体" w:eastAsia="黑体" w:hAnsi="黑体" w:hint="eastAsia"/>
                      </w:rPr>
                      <w:t>防治污染设施的建设和运行情况</w:t>
                    </w:r>
                  </w:p>
                </w:tc>
              </w:tr>
              <w:tr>
                <w:trPr>
                  <w:trHeight w:val="430"/>
                  <w:jc w:val="center"/>
                </w:trPr>
                <w:tc>
                  <w:tcPr>
                    <w:tcW w:w="667" w:type="dxa"/>
                    <w:vAlign w:val="center"/>
                  </w:tcPr>
                  <w:p>
                    <w:pPr>
                      <w:jc w:val="center"/>
                    </w:pPr>
                    <w:r>
                      <w:rPr>
                        <w:rFonts w:hint="eastAsia"/>
                      </w:rPr>
                      <w:t>1</w:t>
                    </w:r>
                  </w:p>
                </w:tc>
                <w:tc>
                  <w:tcPr>
                    <w:tcW w:w="1725" w:type="dxa"/>
                    <w:vAlign w:val="center"/>
                  </w:tcPr>
                  <w:p>
                    <w:pPr>
                      <w:pStyle w:val="affff"/>
                    </w:pPr>
                    <w:r>
                      <w:t>南屯煤矿</w:t>
                    </w:r>
                  </w:p>
                </w:tc>
                <w:tc>
                  <w:tcPr>
                    <w:tcW w:w="7765" w:type="dxa"/>
                    <w:vMerge w:val="restart"/>
                    <w:vAlign w:val="center"/>
                  </w:tcPr>
                  <w:p>
                    <w:pPr>
                      <w:pStyle w:val="3906"/>
                    </w:pPr>
                    <w:r>
                      <w:rPr>
                        <w:rFonts w:hint="eastAsia"/>
                      </w:rPr>
                      <w:t>建有一座矿井水处理站、一座生活污水处理站、一套高盐矿井水处理系统，运行正常。建有封闭煤棚和物料棚。</w:t>
                    </w:r>
                  </w:p>
                </w:tc>
              </w:tr>
              <w:tr>
                <w:trPr>
                  <w:trHeight w:val="430"/>
                  <w:jc w:val="center"/>
                </w:trPr>
                <w:tc>
                  <w:tcPr>
                    <w:tcW w:w="667" w:type="dxa"/>
                    <w:vAlign w:val="center"/>
                  </w:tcPr>
                  <w:p>
                    <w:pPr>
                      <w:jc w:val="center"/>
                    </w:pPr>
                    <w:r>
                      <w:rPr>
                        <w:rFonts w:hint="eastAsia"/>
                      </w:rPr>
                      <w:t>2</w:t>
                    </w:r>
                  </w:p>
                </w:tc>
                <w:tc>
                  <w:tcPr>
                    <w:tcW w:w="1725" w:type="dxa"/>
                    <w:vAlign w:val="center"/>
                  </w:tcPr>
                  <w:p>
                    <w:pPr>
                      <w:pStyle w:val="affff"/>
                    </w:pPr>
                    <w:r>
                      <w:t>鲍店煤矿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3</w:t>
                    </w:r>
                  </w:p>
                </w:tc>
                <w:tc>
                  <w:tcPr>
                    <w:tcW w:w="1725" w:type="dxa"/>
                    <w:vAlign w:val="center"/>
                  </w:tcPr>
                  <w:p>
                    <w:pPr>
                      <w:pStyle w:val="affff"/>
                    </w:pPr>
                    <w:r>
                      <w:t>东滩煤矿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4</w:t>
                    </w:r>
                  </w:p>
                </w:tc>
                <w:tc>
                  <w:tcPr>
                    <w:tcW w:w="1725" w:type="dxa"/>
                    <w:vAlign w:val="center"/>
                  </w:tcPr>
                  <w:p>
                    <w:pPr>
                      <w:pStyle w:val="affff"/>
                    </w:pPr>
                    <w:r>
                      <w:rPr>
                        <w:rFonts w:hint="eastAsia"/>
                      </w:rPr>
                      <w:t>济二煤矿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5</w:t>
                    </w:r>
                  </w:p>
                </w:tc>
                <w:tc>
                  <w:tcPr>
                    <w:tcW w:w="1725" w:type="dxa"/>
                    <w:vAlign w:val="center"/>
                  </w:tcPr>
                  <w:p>
                    <w:pPr>
                      <w:pStyle w:val="affff"/>
                    </w:pPr>
                    <w:r>
                      <w:t>济</w:t>
                    </w:r>
                    <w:r>
                      <w:rPr>
                        <w:rFonts w:hint="eastAsia"/>
                      </w:rPr>
                      <w:t>三</w:t>
                    </w:r>
                    <w:r>
                      <w:t>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6</w:t>
                    </w:r>
                  </w:p>
                </w:tc>
                <w:tc>
                  <w:tcPr>
                    <w:tcW w:w="1725" w:type="dxa"/>
                    <w:vAlign w:val="center"/>
                  </w:tcPr>
                  <w:p>
                    <w:pPr>
                      <w:pStyle w:val="affff"/>
                    </w:pPr>
                    <w:r>
                      <w:t>赵楼煤矿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7</w:t>
                    </w:r>
                  </w:p>
                </w:tc>
                <w:tc>
                  <w:tcPr>
                    <w:tcW w:w="1725" w:type="dxa"/>
                    <w:vAlign w:val="center"/>
                  </w:tcPr>
                  <w:p>
                    <w:pPr>
                      <w:pStyle w:val="affff"/>
                    </w:pPr>
                    <w:r>
                      <w:t>杨村煤矿</w:t>
                    </w:r>
                  </w:p>
                </w:tc>
                <w:tc>
                  <w:tcPr>
                    <w:tcW w:w="7765" w:type="dxa"/>
                    <w:vMerge w:val="restart"/>
                    <w:vAlign w:val="center"/>
                  </w:tcPr>
                  <w:p>
                    <w:pPr>
                      <w:pStyle w:val="3906"/>
                    </w:pPr>
                    <w:r>
                      <w:rPr>
                        <w:rFonts w:hint="eastAsia"/>
                      </w:rPr>
                      <w:t>建有一座矿井水处理站、一座生活污水处理站，运行正常。建有封闭煤棚和物料棚。</w:t>
                    </w:r>
                  </w:p>
                </w:tc>
              </w:tr>
              <w:tr>
                <w:trPr>
                  <w:trHeight w:val="430"/>
                  <w:jc w:val="center"/>
                </w:trPr>
                <w:tc>
                  <w:tcPr>
                    <w:tcW w:w="667" w:type="dxa"/>
                    <w:vAlign w:val="center"/>
                  </w:tcPr>
                  <w:p>
                    <w:pPr>
                      <w:jc w:val="center"/>
                    </w:pPr>
                    <w:r>
                      <w:rPr>
                        <w:rFonts w:hint="eastAsia"/>
                      </w:rPr>
                      <w:t>8</w:t>
                    </w:r>
                  </w:p>
                </w:tc>
                <w:tc>
                  <w:tcPr>
                    <w:tcW w:w="1725" w:type="dxa"/>
                    <w:vAlign w:val="center"/>
                  </w:tcPr>
                  <w:p>
                    <w:pPr>
                      <w:pStyle w:val="affff"/>
                    </w:pPr>
                    <w:r>
                      <w:t>兴隆庄煤矿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9</w:t>
                    </w:r>
                  </w:p>
                </w:tc>
                <w:tc>
                  <w:tcPr>
                    <w:tcW w:w="1725" w:type="dxa"/>
                    <w:vAlign w:val="center"/>
                  </w:tcPr>
                  <w:p>
                    <w:pPr>
                      <w:pStyle w:val="affff"/>
                    </w:pPr>
                    <w:r>
                      <w:t>金鸡滩煤矿</w:t>
                    </w:r>
                  </w:p>
                </w:tc>
                <w:tc>
                  <w:tcPr>
                    <w:tcW w:w="7765" w:type="dxa"/>
                    <w:vAlign w:val="center"/>
                  </w:tcPr>
                  <w:p>
                    <w:pPr>
                      <w:pStyle w:val="affff"/>
                    </w:pPr>
                    <w:r>
                      <w:t>建有一座矿井水处理站</w:t>
                    </w:r>
                    <w:r>
                      <w:rPr>
                        <w:rFonts w:hint="eastAsia"/>
                      </w:rPr>
                      <w:t>、</w:t>
                    </w:r>
                    <w:r>
                      <w:t>一座生活污水处理站，运行正常。另有2台65蒸吨锅炉，均建有除尘、脱硫、脱硝设施，运行正常</w:t>
                    </w:r>
                    <w:r>
                      <w:rPr>
                        <w:rFonts w:hint="eastAsia"/>
                      </w:rPr>
                      <w:t>。</w:t>
                    </w:r>
                  </w:p>
                </w:tc>
              </w:tr>
              <w:tr>
                <w:trPr>
                  <w:trHeight w:val="430"/>
                  <w:jc w:val="center"/>
                </w:trPr>
                <w:tc>
                  <w:tcPr>
                    <w:tcW w:w="667" w:type="dxa"/>
                    <w:vAlign w:val="center"/>
                  </w:tcPr>
                  <w:p>
                    <w:pPr>
                      <w:jc w:val="center"/>
                    </w:pPr>
                    <w:r>
                      <w:rPr>
                        <w:rFonts w:hint="eastAsia"/>
                      </w:rPr>
                      <w:t>1</w:t>
                    </w:r>
                    <w:r>
                      <w:t>0</w:t>
                    </w:r>
                  </w:p>
                </w:tc>
                <w:tc>
                  <w:tcPr>
                    <w:tcW w:w="1725" w:type="dxa"/>
                    <w:vAlign w:val="center"/>
                  </w:tcPr>
                  <w:p>
                    <w:pPr>
                      <w:pStyle w:val="affff"/>
                    </w:pPr>
                    <w:r>
                      <w:t>未来能源</w:t>
                    </w:r>
                    <w:r>
                      <w:rPr>
                        <w:rFonts w:hint="eastAsia"/>
                      </w:rPr>
                      <w:t>煤制油分公司</w:t>
                    </w:r>
                  </w:p>
                </w:tc>
                <w:tc>
                  <w:tcPr>
                    <w:tcW w:w="7765" w:type="dxa"/>
                    <w:vAlign w:val="center"/>
                  </w:tcPr>
                  <w:p>
                    <w:pPr>
                      <w:pStyle w:val="affff"/>
                    </w:pPr>
                    <w:r>
                      <w:t>建有一座工业废水处理厂，运行正常，废水深度处理后回用。另有</w:t>
                    </w:r>
                    <w:r>
                      <w:rPr>
                        <w:rFonts w:hint="eastAsia"/>
                      </w:rPr>
                      <w:t>3</w:t>
                    </w:r>
                    <w:r>
                      <w:t>台480蒸吨煤粉炉，均建有除尘、脱硫、脱硝设施，</w:t>
                    </w:r>
                    <w:r>
                      <w:rPr>
                        <w:rFonts w:hint="eastAsia"/>
                      </w:rPr>
                      <w:t>实现</w:t>
                    </w:r>
                    <w:r>
                      <w:t>超低排放，运行正常。</w:t>
                    </w:r>
                  </w:p>
                </w:tc>
              </w:tr>
              <w:tr>
                <w:trPr>
                  <w:trHeight w:val="430"/>
                  <w:jc w:val="center"/>
                </w:trPr>
                <w:tc>
                  <w:tcPr>
                    <w:tcW w:w="667" w:type="dxa"/>
                    <w:vAlign w:val="center"/>
                  </w:tcPr>
                  <w:p>
                    <w:pPr>
                      <w:jc w:val="center"/>
                    </w:pPr>
                    <w:r>
                      <w:rPr>
                        <w:rFonts w:hint="eastAsia"/>
                      </w:rPr>
                      <w:t>11</w:t>
                    </w:r>
                  </w:p>
                </w:tc>
                <w:tc>
                  <w:tcPr>
                    <w:tcW w:w="1725" w:type="dxa"/>
                    <w:vAlign w:val="center"/>
                  </w:tcPr>
                  <w:p>
                    <w:pPr>
                      <w:pStyle w:val="affff"/>
                    </w:pPr>
                    <w:r>
                      <w:rPr>
                        <w:rFonts w:hint="eastAsia"/>
                      </w:rPr>
                      <w:t>鄂尔多斯公司</w:t>
                    </w:r>
                    <w:r>
                      <w:t>荣信化工</w:t>
                    </w:r>
                  </w:p>
                </w:tc>
                <w:tc>
                  <w:tcPr>
                    <w:tcW w:w="7765" w:type="dxa"/>
                    <w:vAlign w:val="center"/>
                  </w:tcPr>
                  <w:p>
                    <w:pPr>
                      <w:pStyle w:val="affff"/>
                    </w:pPr>
                    <w:r>
                      <w:t>建有</w:t>
                    </w:r>
                    <w:r>
                      <w:rPr>
                        <w:rFonts w:hint="eastAsia"/>
                      </w:rPr>
                      <w:t>两套</w:t>
                    </w:r>
                    <w:r>
                      <w:t>污水处理</w:t>
                    </w:r>
                    <w:r>
                      <w:rPr>
                        <w:rFonts w:hint="eastAsia"/>
                      </w:rPr>
                      <w:t>系统</w:t>
                    </w:r>
                    <w:r>
                      <w:t>，运行正常。另有</w:t>
                    </w:r>
                    <w:r>
                      <w:rPr>
                        <w:rFonts w:hint="eastAsia"/>
                      </w:rPr>
                      <w:t>3</w:t>
                    </w:r>
                    <w:r>
                      <w:t>台220蒸吨</w:t>
                    </w:r>
                    <w:r>
                      <w:rPr>
                        <w:rFonts w:hint="eastAsia"/>
                      </w:rPr>
                      <w:t>、2台3</w:t>
                    </w:r>
                    <w:r>
                      <w:t>80</w:t>
                    </w:r>
                    <w:r>
                      <w:rPr>
                        <w:rFonts w:hint="eastAsia"/>
                      </w:rPr>
                      <w:t>蒸吨</w:t>
                    </w:r>
                    <w:r>
                      <w:t>循环流化床锅炉，均建有除尘、脱硫、脱硝设施，</w:t>
                    </w:r>
                    <w:r>
                      <w:rPr>
                        <w:rFonts w:hint="eastAsia"/>
                      </w:rPr>
                      <w:t>实现</w:t>
                    </w:r>
                    <w:r>
                      <w:t>超低排放，运行正常。</w:t>
                    </w:r>
                  </w:p>
                </w:tc>
              </w:tr>
              <w:tr>
                <w:trPr>
                  <w:trHeight w:val="430"/>
                  <w:jc w:val="center"/>
                </w:trPr>
                <w:tc>
                  <w:tcPr>
                    <w:tcW w:w="667" w:type="dxa"/>
                    <w:vAlign w:val="center"/>
                  </w:tcPr>
                  <w:p>
                    <w:pPr>
                      <w:jc w:val="center"/>
                    </w:pPr>
                    <w:r>
                      <w:rPr>
                        <w:rFonts w:hint="eastAsia"/>
                      </w:rPr>
                      <w:t>1</w:t>
                    </w:r>
                    <w:r>
                      <w:t>2</w:t>
                    </w:r>
                  </w:p>
                </w:tc>
                <w:tc>
                  <w:tcPr>
                    <w:tcW w:w="1725" w:type="dxa"/>
                    <w:vAlign w:val="center"/>
                  </w:tcPr>
                  <w:p>
                    <w:pPr>
                      <w:pStyle w:val="affff"/>
                    </w:pPr>
                    <w:r>
                      <w:t>转龙湾煤矿</w:t>
                    </w:r>
                  </w:p>
                </w:tc>
                <w:tc>
                  <w:tcPr>
                    <w:tcW w:w="7765" w:type="dxa"/>
                    <w:vAlign w:val="center"/>
                  </w:tcPr>
                  <w:p>
                    <w:pPr>
                      <w:pStyle w:val="affff"/>
                    </w:pPr>
                    <w:r>
                      <w:t>建有一座矿井水处理站</w:t>
                    </w:r>
                    <w:r>
                      <w:rPr>
                        <w:rFonts w:hint="eastAsia"/>
                      </w:rPr>
                      <w:t>、</w:t>
                    </w:r>
                    <w:r>
                      <w:t>一座生活污水处理站，运行正常。另有3台20蒸吨锅炉，均建有除尘、脱硫、脱硝设施，运行正常。</w:t>
                    </w:r>
                  </w:p>
                </w:tc>
              </w:tr>
              <w:tr>
                <w:trPr>
                  <w:trHeight w:val="430"/>
                  <w:jc w:val="center"/>
                </w:trPr>
                <w:tc>
                  <w:tcPr>
                    <w:tcW w:w="667" w:type="dxa"/>
                    <w:vAlign w:val="center"/>
                  </w:tcPr>
                  <w:p>
                    <w:pPr>
                      <w:jc w:val="center"/>
                    </w:pPr>
                    <w:r>
                      <w:rPr>
                        <w:rFonts w:hint="eastAsia"/>
                      </w:rPr>
                      <w:t>1</w:t>
                    </w:r>
                    <w:r>
                      <w:t>3</w:t>
                    </w:r>
                  </w:p>
                </w:tc>
                <w:tc>
                  <w:tcPr>
                    <w:tcW w:w="1725" w:type="dxa"/>
                    <w:vAlign w:val="center"/>
                  </w:tcPr>
                  <w:p>
                    <w:pPr>
                      <w:pStyle w:val="affff"/>
                    </w:pPr>
                    <w:r>
                      <w:rPr>
                        <w:rFonts w:hint="eastAsia"/>
                      </w:rPr>
                      <w:t>石拉乌素煤矿</w:t>
                    </w:r>
                  </w:p>
                </w:tc>
                <w:tc>
                  <w:tcPr>
                    <w:tcW w:w="7765" w:type="dxa"/>
                    <w:vAlign w:val="center"/>
                  </w:tcPr>
                  <w:p>
                    <w:pPr>
                      <w:pStyle w:val="affff"/>
                    </w:pPr>
                    <w:r>
                      <w:t>建有一座矿井水处理站</w:t>
                    </w:r>
                    <w:r>
                      <w:rPr>
                        <w:rFonts w:hint="eastAsia"/>
                      </w:rPr>
                      <w:t>、</w:t>
                    </w:r>
                    <w:r>
                      <w:t>一座生活污水处理站，运行正常。另有3台20蒸吨锅炉</w:t>
                    </w:r>
                    <w:r>
                      <w:rPr>
                        <w:rFonts w:hint="eastAsia"/>
                      </w:rPr>
                      <w:t>、1台4</w:t>
                    </w:r>
                    <w:r>
                      <w:t>5</w:t>
                    </w:r>
                    <w:r>
                      <w:rPr>
                        <w:rFonts w:hint="eastAsia"/>
                      </w:rPr>
                      <w:t>蒸吨循环流化床锅炉</w:t>
                    </w:r>
                    <w:r>
                      <w:t>，均建有除尘、脱硫、脱硝设施，运行正常。</w:t>
                    </w:r>
                  </w:p>
                </w:tc>
              </w:tr>
              <w:tr>
                <w:trPr>
                  <w:trHeight w:val="430"/>
                  <w:jc w:val="center"/>
                </w:trPr>
                <w:tc>
                  <w:tcPr>
                    <w:tcW w:w="667" w:type="dxa"/>
                    <w:vAlign w:val="center"/>
                  </w:tcPr>
                  <w:p>
                    <w:pPr>
                      <w:jc w:val="center"/>
                    </w:pPr>
                    <w:r>
                      <w:rPr>
                        <w:rFonts w:hint="eastAsia"/>
                      </w:rPr>
                      <w:t>1</w:t>
                    </w:r>
                    <w:r>
                      <w:t>4</w:t>
                    </w:r>
                  </w:p>
                </w:tc>
                <w:tc>
                  <w:tcPr>
                    <w:tcW w:w="1725" w:type="dxa"/>
                    <w:vAlign w:val="center"/>
                  </w:tcPr>
                  <w:p>
                    <w:pPr>
                      <w:pStyle w:val="affff"/>
                    </w:pPr>
                    <w:r>
                      <w:rPr>
                        <w:rFonts w:hint="eastAsia"/>
                      </w:rPr>
                      <w:t>营盘壕煤矿</w:t>
                    </w:r>
                  </w:p>
                </w:tc>
                <w:tc>
                  <w:tcPr>
                    <w:tcW w:w="7765" w:type="dxa"/>
                    <w:vAlign w:val="center"/>
                  </w:tcPr>
                  <w:p>
                    <w:pPr>
                      <w:pStyle w:val="affff"/>
                    </w:pPr>
                    <w:r>
                      <w:t>建有一座矿井水处理站</w:t>
                    </w:r>
                    <w:r>
                      <w:rPr>
                        <w:rFonts w:hint="eastAsia"/>
                      </w:rPr>
                      <w:t>、</w:t>
                    </w:r>
                    <w:r>
                      <w:t>一座生活污水处理站，运行正常。另有</w:t>
                    </w:r>
                    <w:r>
                      <w:rPr>
                        <w:rFonts w:hint="eastAsia"/>
                      </w:rPr>
                      <w:t>2台4</w:t>
                    </w:r>
                    <w:r>
                      <w:t>5</w:t>
                    </w:r>
                    <w:r>
                      <w:rPr>
                        <w:rFonts w:hint="eastAsia"/>
                      </w:rPr>
                      <w:t>蒸吨循环流化床锅炉</w:t>
                    </w:r>
                    <w:r>
                      <w:t>，均建有除尘、脱硫、脱硝设施，运行正常。</w:t>
                    </w:r>
                  </w:p>
                </w:tc>
              </w:tr>
              <w:tr>
                <w:trPr>
                  <w:trHeight w:val="430"/>
                  <w:jc w:val="center"/>
                </w:trPr>
                <w:tc>
                  <w:tcPr>
                    <w:tcW w:w="667" w:type="dxa"/>
                    <w:vAlign w:val="center"/>
                  </w:tcPr>
                  <w:p>
                    <w:pPr>
                      <w:jc w:val="center"/>
                    </w:pPr>
                    <w:r>
                      <w:rPr>
                        <w:rFonts w:hint="eastAsia"/>
                      </w:rPr>
                      <w:t>1</w:t>
                    </w:r>
                    <w:r>
                      <w:t>5</w:t>
                    </w:r>
                  </w:p>
                </w:tc>
                <w:tc>
                  <w:tcPr>
                    <w:tcW w:w="1725" w:type="dxa"/>
                    <w:vAlign w:val="center"/>
                  </w:tcPr>
                  <w:p>
                    <w:pPr>
                      <w:pStyle w:val="affff"/>
                    </w:pPr>
                    <w:r>
                      <w:t>赵楼电厂</w:t>
                    </w:r>
                  </w:p>
                </w:tc>
                <w:tc>
                  <w:tcPr>
                    <w:tcW w:w="7765" w:type="dxa"/>
                    <w:vAlign w:val="center"/>
                  </w:tcPr>
                  <w:p>
                    <w:pPr>
                      <w:pStyle w:val="affff"/>
                    </w:pPr>
                    <w:r>
                      <w:rPr>
                        <w:rFonts w:hint="eastAsia"/>
                      </w:rPr>
                      <w:t>现有1</w:t>
                    </w:r>
                    <w:r>
                      <w:t>台</w:t>
                    </w:r>
                    <w:r>
                      <w:rPr>
                        <w:rFonts w:hint="eastAsia"/>
                      </w:rPr>
                      <w:t>1,025</w:t>
                    </w:r>
                    <w:r>
                      <w:t>蒸吨</w:t>
                    </w:r>
                    <w:r>
                      <w:rPr>
                        <w:rFonts w:hint="eastAsia"/>
                      </w:rPr>
                      <w:t>循环流化床</w:t>
                    </w:r>
                    <w:r>
                      <w:t>锅炉，建有除尘、脱硫、脱硝设施，</w:t>
                    </w:r>
                    <w:r>
                      <w:rPr>
                        <w:rFonts w:hint="eastAsia"/>
                      </w:rPr>
                      <w:t>实现</w:t>
                    </w:r>
                    <w:r>
                      <w:t>超低排放，运行正常。</w:t>
                    </w:r>
                  </w:p>
                </w:tc>
              </w:tr>
              <w:tr>
                <w:trPr>
                  <w:trHeight w:val="430"/>
                  <w:jc w:val="center"/>
                </w:trPr>
                <w:tc>
                  <w:tcPr>
                    <w:tcW w:w="667" w:type="dxa"/>
                    <w:vAlign w:val="center"/>
                  </w:tcPr>
                  <w:p>
                    <w:pPr>
                      <w:jc w:val="center"/>
                    </w:pPr>
                    <w:r>
                      <w:t>16</w:t>
                    </w:r>
                  </w:p>
                </w:tc>
                <w:tc>
                  <w:tcPr>
                    <w:tcW w:w="1725" w:type="dxa"/>
                    <w:vAlign w:val="center"/>
                  </w:tcPr>
                  <w:p>
                    <w:pPr>
                      <w:pStyle w:val="affff"/>
                    </w:pPr>
                    <w:r>
                      <w:rPr>
                        <w:rFonts w:hint="eastAsia"/>
                      </w:rPr>
                      <w:t>济三电力</w:t>
                    </w:r>
                  </w:p>
                </w:tc>
                <w:tc>
                  <w:tcPr>
                    <w:tcW w:w="7765" w:type="dxa"/>
                    <w:vAlign w:val="center"/>
                  </w:tcPr>
                  <w:p>
                    <w:pPr>
                      <w:pStyle w:val="affff"/>
                    </w:pPr>
                    <w:r>
                      <w:rPr>
                        <w:rFonts w:hint="eastAsia"/>
                      </w:rPr>
                      <w:t>现有2</w:t>
                    </w:r>
                    <w:r>
                      <w:t>台</w:t>
                    </w:r>
                    <w:r>
                      <w:rPr>
                        <w:rFonts w:hint="eastAsia"/>
                      </w:rPr>
                      <w:t>4</w:t>
                    </w:r>
                    <w:r>
                      <w:t>40</w:t>
                    </w:r>
                    <w:r>
                      <w:rPr>
                        <w:rFonts w:hint="eastAsia"/>
                      </w:rPr>
                      <w:t>蒸吨循环流化床</w:t>
                    </w:r>
                    <w:r>
                      <w:t>锅炉，均建有除尘、脱硫、脱硝设施，</w:t>
                    </w:r>
                    <w:r>
                      <w:rPr>
                        <w:rFonts w:hint="eastAsia"/>
                      </w:rPr>
                      <w:t>实现</w:t>
                    </w:r>
                    <w:r>
                      <w:t>超低排放，运行正常。</w:t>
                    </w:r>
                  </w:p>
                </w:tc>
              </w:tr>
              <w:tr>
                <w:trPr>
                  <w:trHeight w:val="430"/>
                  <w:jc w:val="center"/>
                </w:trPr>
                <w:tc>
                  <w:tcPr>
                    <w:tcW w:w="667" w:type="dxa"/>
                    <w:vAlign w:val="center"/>
                  </w:tcPr>
                  <w:p>
                    <w:pPr>
                      <w:jc w:val="center"/>
                    </w:pPr>
                    <w:r>
                      <w:t>17</w:t>
                    </w:r>
                  </w:p>
                </w:tc>
                <w:tc>
                  <w:tcPr>
                    <w:tcW w:w="1725" w:type="dxa"/>
                    <w:vAlign w:val="center"/>
                  </w:tcPr>
                  <w:p>
                    <w:pPr>
                      <w:pStyle w:val="affff"/>
                    </w:pPr>
                    <w:r>
                      <w:rPr>
                        <w:rFonts w:hint="eastAsia"/>
                      </w:rPr>
                      <w:t>内蒙古矿业宏大实业兴和热电</w:t>
                    </w:r>
                  </w:p>
                </w:tc>
                <w:tc>
                  <w:tcPr>
                    <w:tcW w:w="7765" w:type="dxa"/>
                    <w:vAlign w:val="center"/>
                  </w:tcPr>
                  <w:p>
                    <w:pPr>
                      <w:pStyle w:val="affff"/>
                    </w:pPr>
                    <w:r>
                      <w:rPr>
                        <w:rFonts w:hint="eastAsia"/>
                      </w:rPr>
                      <w:t>现有2台锅炉，共2,478蒸吨。均建有除尘、脱硫、脱硝设施，实现超低排放，运行正常。</w:t>
                    </w:r>
                  </w:p>
                </w:tc>
              </w:tr>
              <w:tr>
                <w:trPr>
                  <w:trHeight w:val="430"/>
                  <w:jc w:val="center"/>
                </w:trPr>
                <w:tc>
                  <w:tcPr>
                    <w:tcW w:w="667" w:type="dxa"/>
                    <w:vAlign w:val="center"/>
                  </w:tcPr>
                  <w:p>
                    <w:pPr>
                      <w:jc w:val="center"/>
                    </w:pPr>
                    <w:r>
                      <w:rPr>
                        <w:rFonts w:hint="eastAsia"/>
                      </w:rPr>
                      <w:t>1</w:t>
                    </w:r>
                    <w:r>
                      <w:t>8</w:t>
                    </w:r>
                  </w:p>
                </w:tc>
                <w:tc>
                  <w:tcPr>
                    <w:tcW w:w="1725" w:type="dxa"/>
                    <w:vAlign w:val="center"/>
                  </w:tcPr>
                  <w:p>
                    <w:pPr>
                      <w:pStyle w:val="affff"/>
                    </w:pPr>
                    <w:r>
                      <w:t>榆林能化</w:t>
                    </w:r>
                  </w:p>
                </w:tc>
                <w:tc>
                  <w:tcPr>
                    <w:tcW w:w="7765" w:type="dxa"/>
                    <w:vAlign w:val="center"/>
                  </w:tcPr>
                  <w:p>
                    <w:pPr>
                      <w:pStyle w:val="affff"/>
                    </w:pPr>
                    <w:r>
                      <w:t>建有</w:t>
                    </w:r>
                    <w:r>
                      <w:rPr>
                        <w:rFonts w:hint="eastAsia"/>
                      </w:rPr>
                      <w:t>两套</w:t>
                    </w:r>
                    <w:r>
                      <w:t>工业废水处理</w:t>
                    </w:r>
                    <w:r>
                      <w:rPr>
                        <w:rFonts w:hint="eastAsia"/>
                      </w:rPr>
                      <w:t>系统</w:t>
                    </w:r>
                    <w:r>
                      <w:t>，运行正常。另有4台260蒸吨煤粉炉，均建有除尘、脱硫、脱硝设施，</w:t>
                    </w:r>
                    <w:r>
                      <w:rPr>
                        <w:rFonts w:hint="eastAsia"/>
                      </w:rPr>
                      <w:t>实现</w:t>
                    </w:r>
                    <w:r>
                      <w:t>超低排放，运行正常。</w:t>
                    </w:r>
                  </w:p>
                </w:tc>
              </w:tr>
              <w:tr>
                <w:trPr>
                  <w:trHeight w:val="430"/>
                  <w:jc w:val="center"/>
                </w:trPr>
                <w:tc>
                  <w:tcPr>
                    <w:tcW w:w="667" w:type="dxa"/>
                    <w:vAlign w:val="center"/>
                  </w:tcPr>
                  <w:p>
                    <w:pPr>
                      <w:jc w:val="center"/>
                    </w:pPr>
                    <w:r>
                      <w:rPr>
                        <w:rFonts w:hint="eastAsia"/>
                      </w:rPr>
                      <w:t>1</w:t>
                    </w:r>
                    <w:r>
                      <w:t>9</w:t>
                    </w:r>
                  </w:p>
                </w:tc>
                <w:tc>
                  <w:tcPr>
                    <w:tcW w:w="1725" w:type="dxa"/>
                    <w:vAlign w:val="center"/>
                  </w:tcPr>
                  <w:p>
                    <w:pPr>
                      <w:pStyle w:val="affff"/>
                    </w:pPr>
                    <w:r>
                      <w:t>鲁南化工</w:t>
                    </w:r>
                  </w:p>
                </w:tc>
                <w:tc>
                  <w:tcPr>
                    <w:tcW w:w="7765" w:type="dxa"/>
                    <w:vAlign w:val="center"/>
                  </w:tcPr>
                  <w:p>
                    <w:pPr>
                      <w:pStyle w:val="affff"/>
                    </w:pPr>
                    <w:r>
                      <w:t>建有工业废水处理厂一座，运行正常。另有2台130蒸吨、2台260蒸吨循环流化床锅炉和2台480蒸吨</w:t>
                    </w:r>
                    <w:r>
                      <w:rPr>
                        <w:rFonts w:hint="eastAsia"/>
                      </w:rPr>
                      <w:t>煤粉炉</w:t>
                    </w:r>
                    <w:r>
                      <w:t>，均建有除尘、脱硫、脱硝设施，</w:t>
                    </w:r>
                    <w:r>
                      <w:rPr>
                        <w:rFonts w:hint="eastAsia"/>
                      </w:rPr>
                      <w:t>实现</w:t>
                    </w:r>
                    <w:r>
                      <w:t>超低排放，运行正常。</w:t>
                    </w:r>
                  </w:p>
                </w:tc>
              </w:tr>
              <w:tr>
                <w:trPr>
                  <w:trHeight w:val="430"/>
                  <w:jc w:val="center"/>
                </w:trPr>
                <w:tc>
                  <w:tcPr>
                    <w:tcW w:w="667" w:type="dxa"/>
                    <w:vAlign w:val="center"/>
                  </w:tcPr>
                  <w:p>
                    <w:pPr>
                      <w:jc w:val="center"/>
                    </w:pPr>
                    <w:r>
                      <w:rPr>
                        <w:rFonts w:hint="eastAsia"/>
                      </w:rPr>
                      <w:t>20</w:t>
                    </w:r>
                  </w:p>
                </w:tc>
                <w:tc>
                  <w:tcPr>
                    <w:tcW w:w="1725" w:type="dxa"/>
                    <w:vAlign w:val="center"/>
                  </w:tcPr>
                  <w:p>
                    <w:pPr>
                      <w:pStyle w:val="affff"/>
                    </w:pPr>
                    <w:r>
                      <w:rPr>
                        <w:rFonts w:hint="eastAsia"/>
                      </w:rPr>
                      <w:t>新巨龙公司</w:t>
                    </w:r>
                  </w:p>
                </w:tc>
                <w:tc>
                  <w:tcPr>
                    <w:tcW w:w="7765" w:type="dxa"/>
                    <w:vMerge w:val="restart"/>
                    <w:vAlign w:val="center"/>
                  </w:tcPr>
                  <w:p>
                    <w:pPr>
                      <w:pStyle w:val="3906"/>
                    </w:pPr>
                    <w:r>
                      <w:rPr>
                        <w:rFonts w:hint="eastAsia"/>
                      </w:rPr>
                      <w:t>建有一套矿井水处理站、一套生活污水处理站、一套高盐矿井水处理系统，运行正常。建有封闭煤棚和物料棚。</w:t>
                    </w:r>
                  </w:p>
                </w:tc>
              </w:tr>
              <w:tr>
                <w:trPr>
                  <w:trHeight w:val="430"/>
                  <w:jc w:val="center"/>
                </w:trPr>
                <w:tc>
                  <w:tcPr>
                    <w:tcW w:w="667" w:type="dxa"/>
                    <w:vAlign w:val="center"/>
                  </w:tcPr>
                  <w:p>
                    <w:pPr>
                      <w:jc w:val="center"/>
                    </w:pPr>
                    <w:r>
                      <w:rPr>
                        <w:rFonts w:hint="eastAsia"/>
                      </w:rPr>
                      <w:t>2</w:t>
                    </w:r>
                    <w:r>
                      <w:t>1</w:t>
                    </w:r>
                  </w:p>
                </w:tc>
                <w:tc>
                  <w:tcPr>
                    <w:tcW w:w="1725" w:type="dxa"/>
                    <w:vAlign w:val="center"/>
                  </w:tcPr>
                  <w:p>
                    <w:pPr>
                      <w:pStyle w:val="affff"/>
                    </w:pPr>
                    <w:r>
                      <w:rPr>
                        <w:rFonts w:hint="eastAsia"/>
                      </w:rPr>
                      <w:t>梁宝寺公司</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2</w:t>
                    </w:r>
                    <w:r>
                      <w:t>2</w:t>
                    </w:r>
                  </w:p>
                </w:tc>
                <w:tc>
                  <w:tcPr>
                    <w:tcW w:w="1725" w:type="dxa"/>
                    <w:vAlign w:val="center"/>
                  </w:tcPr>
                  <w:p>
                    <w:pPr>
                      <w:pStyle w:val="affff"/>
                    </w:pPr>
                    <w:r>
                      <w:rPr>
                        <w:rFonts w:hint="eastAsia"/>
                      </w:rPr>
                      <w:t>郭屯煤矿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2</w:t>
                    </w:r>
                    <w:r>
                      <w:t>3</w:t>
                    </w:r>
                  </w:p>
                </w:tc>
                <w:tc>
                  <w:tcPr>
                    <w:tcW w:w="1725" w:type="dxa"/>
                    <w:vAlign w:val="center"/>
                  </w:tcPr>
                  <w:p>
                    <w:pPr>
                      <w:pStyle w:val="affff"/>
                    </w:pPr>
                    <w:r>
                      <w:rPr>
                        <w:rFonts w:hint="eastAsia"/>
                      </w:rPr>
                      <w:t>李楼煤业</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t>2</w:t>
                    </w:r>
                    <w:r>
                      <w:t>4</w:t>
                    </w:r>
                  </w:p>
                </w:tc>
                <w:tc>
                  <w:tcPr>
                    <w:tcW w:w="1725" w:type="dxa"/>
                    <w:vAlign w:val="center"/>
                  </w:tcPr>
                  <w:p>
                    <w:pPr>
                      <w:pStyle w:val="affff"/>
                    </w:pPr>
                    <w:r>
                      <w:rPr>
                        <w:rFonts w:hint="eastAsia"/>
                      </w:rPr>
                      <w:t>彭庄煤矿</w:t>
                    </w:r>
                  </w:p>
                </w:tc>
                <w:tc>
                  <w:tcPr>
                    <w:tcW w:w="7765" w:type="dxa"/>
                    <w:vMerge/>
                    <w:vAlign w:val="center"/>
                  </w:tcPr>
                  <w:p>
                    <w:pPr>
                      <w:pStyle w:val="3906"/>
                    </w:pPr>
                  </w:p>
                </w:tc>
              </w:tr>
              <w:tr>
                <w:trPr>
                  <w:trHeight w:val="430"/>
                  <w:jc w:val="center"/>
                </w:trPr>
                <w:tc>
                  <w:tcPr>
                    <w:tcW w:w="667" w:type="dxa"/>
                    <w:vAlign w:val="center"/>
                  </w:tcPr>
                  <w:p>
                    <w:pPr>
                      <w:jc w:val="center"/>
                    </w:pPr>
                    <w:r>
                      <w:rPr>
                        <w:rFonts w:hint="eastAsia"/>
                      </w:rPr>
                      <w:lastRenderedPageBreak/>
                      <w:t>2</w:t>
                    </w:r>
                    <w:r>
                      <w:t>5</w:t>
                    </w:r>
                  </w:p>
                </w:tc>
                <w:tc>
                  <w:tcPr>
                    <w:tcW w:w="1725" w:type="dxa"/>
                    <w:vAlign w:val="center"/>
                  </w:tcPr>
                  <w:p>
                    <w:pPr>
                      <w:pStyle w:val="affff"/>
                    </w:pPr>
                    <w:r>
                      <w:rPr>
                        <w:rFonts w:hint="eastAsia"/>
                      </w:rPr>
                      <w:t>单县能源</w:t>
                    </w:r>
                  </w:p>
                </w:tc>
                <w:tc>
                  <w:tcPr>
                    <w:tcW w:w="7765" w:type="dxa"/>
                    <w:vMerge/>
                    <w:vAlign w:val="center"/>
                  </w:tcPr>
                  <w:p>
                    <w:pPr>
                      <w:pStyle w:val="3906"/>
                    </w:pPr>
                  </w:p>
                </w:tc>
              </w:tr>
              <w:tr>
                <w:trPr>
                  <w:trHeight w:val="430"/>
                  <w:jc w:val="center"/>
                </w:trPr>
                <w:tc>
                  <w:tcPr>
                    <w:tcW w:w="667" w:type="dxa"/>
                    <w:vAlign w:val="center"/>
                  </w:tcPr>
                  <w:p>
                    <w:pPr>
                      <w:jc w:val="center"/>
                    </w:pPr>
                    <w:r>
                      <w:t>2</w:t>
                    </w:r>
                    <w:r>
                      <w:rPr>
                        <w:rFonts w:hint="eastAsia"/>
                      </w:rPr>
                      <w:t>6</w:t>
                    </w:r>
                  </w:p>
                </w:tc>
                <w:tc>
                  <w:tcPr>
                    <w:tcW w:w="1725" w:type="dxa"/>
                    <w:vAlign w:val="center"/>
                  </w:tcPr>
                  <w:p>
                    <w:pPr>
                      <w:pStyle w:val="affff"/>
                    </w:pPr>
                    <w:r>
                      <w:rPr>
                        <w:rFonts w:hint="eastAsia"/>
                      </w:rPr>
                      <w:t>唐口煤业</w:t>
                    </w:r>
                  </w:p>
                </w:tc>
                <w:tc>
                  <w:tcPr>
                    <w:tcW w:w="7765" w:type="dxa"/>
                    <w:vAlign w:val="center"/>
                  </w:tcPr>
                  <w:p>
                    <w:pPr>
                      <w:pStyle w:val="3906"/>
                    </w:pPr>
                    <w:r>
                      <w:rPr>
                        <w:rFonts w:hint="eastAsia"/>
                      </w:rPr>
                      <w:t>建有一套矿井水处理站、一套生活污水处理站，运行正常。建有封闭煤棚和物料棚。</w:t>
                    </w:r>
                  </w:p>
                </w:tc>
              </w:tr>
              <w:tr>
                <w:trPr>
                  <w:trHeight w:val="430"/>
                  <w:jc w:val="center"/>
                </w:trPr>
                <w:tc>
                  <w:tcPr>
                    <w:tcW w:w="667" w:type="dxa"/>
                    <w:vAlign w:val="center"/>
                  </w:tcPr>
                  <w:p>
                    <w:pPr>
                      <w:jc w:val="center"/>
                    </w:pPr>
                    <w:r>
                      <w:t>2</w:t>
                    </w:r>
                    <w:r>
                      <w:rPr>
                        <w:rFonts w:hint="eastAsia"/>
                      </w:rPr>
                      <w:t>7</w:t>
                    </w:r>
                  </w:p>
                </w:tc>
                <w:tc>
                  <w:tcPr>
                    <w:tcW w:w="1725" w:type="dxa"/>
                    <w:vAlign w:val="center"/>
                  </w:tcPr>
                  <w:p>
                    <w:pPr>
                      <w:pStyle w:val="affff"/>
                    </w:pPr>
                    <w:r>
                      <w:rPr>
                        <w:rFonts w:hint="eastAsia"/>
                      </w:rPr>
                      <w:t>新疆煤化工</w:t>
                    </w:r>
                  </w:p>
                </w:tc>
                <w:tc>
                  <w:tcPr>
                    <w:tcW w:w="7765" w:type="dxa"/>
                    <w:vAlign w:val="center"/>
                  </w:tcPr>
                  <w:p>
                    <w:pPr>
                      <w:pStyle w:val="3906"/>
                    </w:pPr>
                    <w:r>
                      <w:t>建有一座</w:t>
                    </w:r>
                    <w:r>
                      <w:rPr>
                        <w:rFonts w:hint="eastAsia"/>
                      </w:rPr>
                      <w:t>污水</w:t>
                    </w:r>
                    <w:r>
                      <w:t>处理厂，运行正常。另有</w:t>
                    </w:r>
                    <w:r>
                      <w:rPr>
                        <w:rFonts w:hint="eastAsia"/>
                      </w:rPr>
                      <w:t>3台220蒸吨煤粉锅炉（2开1备）</w:t>
                    </w:r>
                    <w:r>
                      <w:t>，均建有除尘、脱硫、脱硝设施，</w:t>
                    </w:r>
                    <w:r>
                      <w:rPr>
                        <w:rFonts w:hint="eastAsia"/>
                      </w:rPr>
                      <w:t>实现</w:t>
                    </w:r>
                    <w:r>
                      <w:t>超低排放，运行正常。</w:t>
                    </w:r>
                    <w:r>
                      <w:rPr>
                        <w:rFonts w:hint="eastAsia"/>
                      </w:rPr>
                      <w:t>建有封闭煤棚。</w:t>
                    </w:r>
                  </w:p>
                </w:tc>
              </w:tr>
              <w:tr>
                <w:trPr>
                  <w:trHeight w:val="430"/>
                  <w:jc w:val="center"/>
                </w:trPr>
                <w:tc>
                  <w:tcPr>
                    <w:tcW w:w="667" w:type="dxa"/>
                    <w:vAlign w:val="center"/>
                  </w:tcPr>
                  <w:p>
                    <w:pPr>
                      <w:jc w:val="center"/>
                    </w:pPr>
                    <w:r>
                      <w:t>2</w:t>
                    </w:r>
                    <w:r>
                      <w:rPr>
                        <w:rFonts w:hint="eastAsia"/>
                      </w:rPr>
                      <w:t>8</w:t>
                    </w:r>
                  </w:p>
                </w:tc>
                <w:tc>
                  <w:tcPr>
                    <w:tcW w:w="1725" w:type="dxa"/>
                    <w:vAlign w:val="center"/>
                  </w:tcPr>
                  <w:p>
                    <w:pPr>
                      <w:pStyle w:val="affff"/>
                    </w:pPr>
                    <w:r>
                      <w:rPr>
                        <w:rFonts w:hint="eastAsia"/>
                      </w:rPr>
                      <w:t>伊犁一矿</w:t>
                    </w:r>
                  </w:p>
                </w:tc>
                <w:tc>
                  <w:tcPr>
                    <w:tcW w:w="7765" w:type="dxa"/>
                    <w:vAlign w:val="center"/>
                  </w:tcPr>
                  <w:p>
                    <w:pPr>
                      <w:pStyle w:val="3906"/>
                    </w:pPr>
                    <w:r>
                      <w:rPr>
                        <w:rFonts w:hint="eastAsia"/>
                      </w:rPr>
                      <w:t>建有一座矿井水处理站、两座生活污水处理站，运行正常。建有2台15蒸吨、2台20蒸吨燃煤锅炉，</w:t>
                    </w:r>
                    <w:r>
                      <w:t>均建有除尘、脱硫、脱硝设施，运行正常</w:t>
                    </w:r>
                    <w:r>
                      <w:rPr>
                        <w:rFonts w:hint="eastAsia"/>
                      </w:rPr>
                      <w:t>。</w:t>
                    </w:r>
                  </w:p>
                </w:tc>
              </w:tr>
            </w:tbl>
            <w:p>
              <w:pPr>
                <w:rPr>
                  <w:bCs/>
                </w:rPr>
              </w:pPr>
            </w:p>
          </w:sdtContent>
        </w:sdt>
      </w:sdtContent>
    </w:sdt>
    <w:p>
      <w:pPr>
        <w:pStyle w:val="1280"/>
        <w:numPr>
          <w:ilvl w:val="0"/>
          <w:numId w:val="31"/>
        </w:numPr>
        <w:rPr>
          <w:rFonts w:ascii="宋体" w:hAnsi="宋体"/>
          <w:color w:val="000000" w:themeColor="text1"/>
        </w:rPr>
      </w:pPr>
      <w:r>
        <w:rPr>
          <w:rFonts w:ascii="宋体" w:hAnsi="宋体" w:hint="eastAsia"/>
          <w:color w:val="000000" w:themeColor="text1"/>
        </w:rPr>
        <w:t>建设项目环境影响评价及其他环境保护行政许可情况</w:t>
      </w:r>
    </w:p>
    <w:sdt>
      <w:sdtPr>
        <w:rPr>
          <w:rFonts w:hint="eastAsia"/>
          <w:color w:val="000000" w:themeColor="text1"/>
        </w:rPr>
        <w:alias w:val="是否适用：环境影响评价及其他环境保护行政许可[双击切换]"/>
        <w:tag w:val="_GBC_3824fd66ff4141358cbb17c1d49124d4"/>
        <w:id w:val="753859691"/>
        <w:placeholder>
          <w:docPart w:val="GBC22222222222222222222222222222"/>
        </w:placeholder>
      </w:sdtPr>
      <w:sdtContent>
        <w:p>
          <w:pPr>
            <w:pStyle w:val="3906"/>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环境影响评价及其他环境保护行政许可"/>
        <w:tag w:val="_GBC_8592b333277f43349f710f284bb4c167"/>
        <w:id w:val="920220072"/>
        <w:placeholder>
          <w:docPart w:val="GBC22222222222222222222222222222"/>
        </w:placeholder>
      </w:sdtPr>
      <w:sdtContent>
        <w:sdt>
          <w:sdtPr>
            <w:alias w:val="环境影响评价及其他环境保护行政许可"/>
            <w:tag w:val="_GBC_514c62e995014de18ee8286e2b72f880"/>
            <w:id w:val="354315996"/>
          </w:sdtPr>
          <w:sdtContent>
            <w:p>
              <w:pPr>
                <w:ind w:firstLineChars="200" w:firstLine="420"/>
              </w:pPr>
              <w:r>
                <w:rPr>
                  <w:rFonts w:hint="eastAsia"/>
                </w:rPr>
                <w:t>本集团认真落实《环境影响评价法》等相关法律法规，所建项目均严格履行建设项目环境管理程序，落实环境影响评价要求，在项目建设之前开展环境影响评价；落实“三同时”制度，按照环评及批复要求，污染治理和生态保护工程与主体工程同时设计、施工并投入使用；落实建设项目竣工环保验收要求，试运行完成后开展环保验收，确保项目建设依法依规、批建一致。</w:t>
              </w:r>
            </w:p>
            <w:p>
              <w:pPr>
                <w:ind w:firstLineChars="200" w:firstLine="420"/>
                <w:rPr>
                  <w:color w:val="000000" w:themeColor="text1"/>
                </w:rPr>
              </w:pPr>
              <w:r>
                <w:rPr>
                  <w:rFonts w:hint="eastAsia"/>
                </w:rPr>
                <w:t>本集团各重点排污单位严格落实排污许可制度，确保“持证排污、按证排污”，许可证均在有效期内。</w:t>
              </w:r>
            </w:p>
          </w:sdtContent>
        </w:sdt>
      </w:sdtContent>
    </w:sdt>
    <w:p>
      <w:pPr>
        <w:rPr>
          <w:color w:val="000000" w:themeColor="text1"/>
        </w:rPr>
      </w:pPr>
    </w:p>
    <w:p>
      <w:pPr>
        <w:pStyle w:val="1280"/>
        <w:numPr>
          <w:ilvl w:val="0"/>
          <w:numId w:val="31"/>
        </w:numPr>
        <w:rPr>
          <w:rFonts w:ascii="宋体" w:hAnsi="宋体"/>
          <w:color w:val="000000" w:themeColor="text1"/>
        </w:rPr>
      </w:pPr>
      <w:r>
        <w:rPr>
          <w:rFonts w:ascii="宋体" w:hAnsi="宋体" w:hint="eastAsia"/>
          <w:color w:val="000000" w:themeColor="text1"/>
        </w:rPr>
        <w:t>突发环境事件应急预案</w:t>
      </w:r>
    </w:p>
    <w:sdt>
      <w:sdtPr>
        <w:rPr>
          <w:color w:val="000000" w:themeColor="text1"/>
        </w:rPr>
        <w:alias w:val="是否适用：突发环境事件应急预案[双击切换]"/>
        <w:tag w:val="_GBC_df8be27e0fe04478b8e2d99d253dbf26"/>
        <w:id w:val="-158228480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突发环境事件应急预案"/>
        <w:tag w:val="_GBC_2185e6aced094c6c8ba2229f13fa085b"/>
        <w:id w:val="357401248"/>
        <w:placeholder>
          <w:docPart w:val="GBC22222222222222222222222222222"/>
        </w:placeholder>
      </w:sdtPr>
      <w:sdtContent>
        <w:p>
          <w:pPr>
            <w:ind w:firstLineChars="200" w:firstLine="420"/>
            <w:rPr>
              <w:color w:val="000000" w:themeColor="text1"/>
            </w:rPr>
          </w:pPr>
          <w:r>
            <w:rPr>
              <w:rFonts w:hint="eastAsia"/>
            </w:rPr>
            <w:t>本集团各重点排污单位按要求自行或委托有资质单位编制突发环境事件应急预案，并由政府生态环境主管部门及相关专家评估后备案。同时加强应急设施配备，实施经常性应急演练，提高环境污染事件防控和应急处置能力，最大限度地防止环境事件的发生</w:t>
          </w:r>
          <w:r>
            <w:rPr>
              <w:rFonts w:hint="eastAsia"/>
              <w:color w:val="000000" w:themeColor="text1"/>
            </w:rPr>
            <w:t>。</w:t>
          </w:r>
        </w:p>
      </w:sdtContent>
    </w:sdt>
    <w:p>
      <w:pPr>
        <w:rPr>
          <w:color w:val="000000" w:themeColor="text1"/>
        </w:rPr>
      </w:pPr>
    </w:p>
    <w:p>
      <w:pPr>
        <w:pStyle w:val="1280"/>
        <w:numPr>
          <w:ilvl w:val="0"/>
          <w:numId w:val="31"/>
        </w:numPr>
        <w:rPr>
          <w:rFonts w:ascii="宋体" w:hAnsi="宋体"/>
          <w:color w:val="000000" w:themeColor="text1"/>
        </w:rPr>
      </w:pPr>
      <w:r>
        <w:rPr>
          <w:rFonts w:ascii="宋体" w:hAnsi="宋体" w:hint="eastAsia"/>
          <w:color w:val="000000" w:themeColor="text1"/>
        </w:rPr>
        <w:t>环境自行监测方案</w:t>
      </w:r>
    </w:p>
    <w:sdt>
      <w:sdtPr>
        <w:rPr>
          <w:rFonts w:hint="eastAsia"/>
          <w:color w:val="000000" w:themeColor="text1"/>
        </w:rPr>
        <w:alias w:val="是否适用：环境自行监测方案[双击切换]"/>
        <w:tag w:val="_GBC_8282bd073e454f33b6fa8f66542c0ea4"/>
        <w:id w:val="-1640097552"/>
        <w:placeholder>
          <w:docPart w:val="GBC22222222222222222222222222222"/>
        </w:placeholder>
      </w:sdtPr>
      <w:sdtContent>
        <w:p>
          <w:pPr>
            <w:pStyle w:val="3906"/>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环境自行监测方案"/>
        <w:tag w:val="_GBC_fcc9259ff58741f496af8580b408371e"/>
        <w:id w:val="538643316"/>
        <w:placeholder>
          <w:docPart w:val="GBC22222222222222222222222222222"/>
        </w:placeholder>
      </w:sdtPr>
      <w:sdtContent>
        <w:sdt>
          <w:sdtPr>
            <w:rPr>
              <w:bCs/>
            </w:rPr>
            <w:alias w:val="环境自行监测方案"/>
            <w:tag w:val="_GBC_fcc9259ff58741f496af8580b408371e"/>
            <w:id w:val="-1208489587"/>
            <w:placeholder>
              <w:docPart w:val="193181945B7743389DD209A022E26600"/>
            </w:placeholder>
          </w:sdtPr>
          <w:sdtContent>
            <w:sdt>
              <w:sdtPr>
                <w:alias w:val="环境自行监测方案"/>
                <w:tag w:val="_GBC_b4e9798a403545c5a31116f4a13a92a2"/>
                <w:id w:val="104388794"/>
              </w:sdtPr>
              <w:sdtContent>
                <w:p>
                  <w:pPr>
                    <w:ind w:firstLineChars="200" w:firstLine="420"/>
                  </w:pPr>
                  <w:r>
                    <w:rPr>
                      <w:rFonts w:hint="eastAsia"/>
                    </w:rPr>
                    <w:t>本集团所属排污单位均按</w:t>
                  </w:r>
                  <w:r>
                    <w:t>要求</w:t>
                  </w:r>
                  <w:r>
                    <w:rPr>
                      <w:rFonts w:hint="eastAsia"/>
                    </w:rPr>
                    <w:t>安装有相应</w:t>
                  </w:r>
                  <w:r>
                    <w:t>的</w:t>
                  </w:r>
                  <w:r>
                    <w:rPr>
                      <w:rFonts w:hint="eastAsia"/>
                    </w:rPr>
                    <w:t>水、大气</w:t>
                  </w:r>
                  <w:r>
                    <w:t>污染物</w:t>
                  </w:r>
                  <w:r>
                    <w:rPr>
                      <w:rFonts w:hint="eastAsia"/>
                    </w:rPr>
                    <w:t>在线监测设施</w:t>
                  </w:r>
                  <w:r>
                    <w:t>。在线</w:t>
                  </w:r>
                  <w:r>
                    <w:rPr>
                      <w:rFonts w:hint="eastAsia"/>
                    </w:rPr>
                    <w:t>监测</w:t>
                  </w:r>
                  <w:r>
                    <w:t>设施与政府</w:t>
                  </w:r>
                  <w:r>
                    <w:rPr>
                      <w:rFonts w:hint="eastAsia"/>
                    </w:rPr>
                    <w:t>生态环境主管</w:t>
                  </w:r>
                  <w:r>
                    <w:t>部门监控平台连接，实现实时</w:t>
                  </w:r>
                  <w:r>
                    <w:rPr>
                      <w:rFonts w:hint="eastAsia"/>
                    </w:rPr>
                    <w:t>监测</w:t>
                  </w:r>
                  <w:r>
                    <w:t>。同时，各生产单位按要求编制自行监测方案，定期开展自行监测，并向社会公开重点污染源监测信息。监测的主要方式为在线监测和委托监测。</w:t>
                  </w:r>
                </w:p>
                <w:p>
                  <w:pPr>
                    <w:ind w:firstLineChars="200" w:firstLine="420"/>
                  </w:pPr>
                  <w:r>
                    <w:rPr>
                      <w:rFonts w:hint="eastAsia"/>
                    </w:rPr>
                    <w:t>（</w:t>
                  </w:r>
                  <w:r>
                    <w:t>1）在线监测</w:t>
                  </w:r>
                </w:p>
                <w:p>
                  <w:pPr>
                    <w:ind w:firstLineChars="200" w:firstLine="420"/>
                  </w:pPr>
                  <w:r>
                    <w:rPr>
                      <w:rFonts w:hint="eastAsia"/>
                    </w:rPr>
                    <w:t>①矿井水。由第三方机构对外排水</w:t>
                  </w:r>
                  <w:r>
                    <w:t>COD进行在线监测，监测频率每2小时1次，监测数据与政府监控平台实时联网。</w:t>
                  </w:r>
                </w:p>
                <w:p>
                  <w:pPr>
                    <w:ind w:firstLineChars="200" w:firstLine="420"/>
                  </w:pPr>
                  <w:r>
                    <w:rPr>
                      <w:rFonts w:hint="eastAsia"/>
                    </w:rPr>
                    <w:t>②生活污水。由第三方机构对外排水</w:t>
                  </w:r>
                  <w:r>
                    <w:t>COD、氨氮、总磷、总氮进行在线监测，监测频率每2小时1次，监测数据与政府监控平台实时联网。</w:t>
                  </w:r>
                </w:p>
                <w:p>
                  <w:pPr>
                    <w:ind w:firstLineChars="200" w:firstLine="420"/>
                  </w:pPr>
                  <w:r>
                    <w:rPr>
                      <w:rFonts w:hint="eastAsia"/>
                    </w:rPr>
                    <w:t>③工业废水。由第三方机构对外排水</w:t>
                  </w:r>
                  <w:r>
                    <w:t>COD、氨氮、总磷、总氮等进行在线监测，监测频率每2小时1次，监测数据与政府监控平台实时联网。</w:t>
                  </w:r>
                </w:p>
                <w:p>
                  <w:pPr>
                    <w:ind w:firstLineChars="200" w:firstLine="420"/>
                  </w:pPr>
                  <w:r>
                    <w:rPr>
                      <w:rFonts w:hint="eastAsia"/>
                    </w:rPr>
                    <w:t>④锅炉烟气。由第三方机构对外排</w:t>
                  </w:r>
                  <w:r>
                    <w:t>SO</w:t>
                  </w:r>
                  <w:r>
                    <w:rPr>
                      <w:vertAlign w:val="subscript"/>
                    </w:rPr>
                    <w:t>2</w:t>
                  </w:r>
                  <w:r>
                    <w:t>、NO</w:t>
                  </w:r>
                  <w:r>
                    <w:rPr>
                      <w:vertAlign w:val="subscript"/>
                    </w:rPr>
                    <w:t>X</w:t>
                  </w:r>
                  <w:r>
                    <w:t>、</w:t>
                  </w:r>
                  <w:r>
                    <w:rPr>
                      <w:rFonts w:hint="eastAsia"/>
                    </w:rPr>
                    <w:t>颗粒物</w:t>
                  </w:r>
                  <w:r>
                    <w:t>等进行在线监测，监测频率每小时1次，监测数据与政府监控平台实时联网。</w:t>
                  </w:r>
                </w:p>
                <w:p>
                  <w:pPr>
                    <w:ind w:firstLineChars="200" w:firstLine="420"/>
                  </w:pPr>
                  <w:r>
                    <w:rPr>
                      <w:rFonts w:hint="eastAsia"/>
                    </w:rPr>
                    <w:t>（</w:t>
                  </w:r>
                  <w:r>
                    <w:t>2）委托监测</w:t>
                  </w:r>
                </w:p>
                <w:p>
                  <w:pPr>
                    <w:ind w:firstLineChars="200" w:firstLine="420"/>
                  </w:pPr>
                  <w:r>
                    <w:rPr>
                      <w:rFonts w:hint="eastAsia"/>
                    </w:rPr>
                    <w:t>①委托第三方机构按照排污许可证载明的项目、频率开展自行监测，主要包括对水、大气污染物、厂界噪声等的监测，频率包括每月、每季或每年1次等</w:t>
                  </w:r>
                  <w:r>
                    <w:t>。</w:t>
                  </w:r>
                </w:p>
                <w:p>
                  <w:pPr>
                    <w:widowControl w:val="0"/>
                    <w:ind w:firstLineChars="200" w:firstLine="420"/>
                    <w:jc w:val="both"/>
                    <w:rPr>
                      <w:bCs/>
                    </w:rPr>
                  </w:pPr>
                  <w:r>
                    <w:rPr>
                      <w:rFonts w:hint="eastAsia"/>
                    </w:rPr>
                    <w:t>②委托第三方对在用放射源进行辐射监测，监测频率每年</w:t>
                  </w:r>
                  <w:r>
                    <w:t>1次。</w:t>
                  </w:r>
                </w:p>
              </w:sdtContent>
            </w:sdt>
          </w:sdtContent>
        </w:sdt>
      </w:sdtContent>
    </w:sdt>
    <w:p>
      <w:pPr>
        <w:rPr>
          <w:color w:val="000000" w:themeColor="text1"/>
        </w:rPr>
      </w:pPr>
    </w:p>
    <w:p>
      <w:pPr>
        <w:pStyle w:val="1280"/>
        <w:numPr>
          <w:ilvl w:val="0"/>
          <w:numId w:val="31"/>
        </w:numPr>
        <w:rPr>
          <w:rFonts w:ascii="宋体" w:hAnsi="宋体"/>
          <w:color w:val="000000" w:themeColor="text1"/>
        </w:rPr>
      </w:pPr>
      <w:r>
        <w:rPr>
          <w:rFonts w:ascii="宋体" w:hAnsi="宋体" w:hint="eastAsia"/>
          <w:color w:val="000000" w:themeColor="text1"/>
        </w:rPr>
        <w:t>报告期内因环境问题受到行政处罚的情况</w:t>
      </w:r>
    </w:p>
    <w:sdt>
      <w:sdtPr>
        <w:rPr>
          <w:color w:val="000000" w:themeColor="text1"/>
        </w:rPr>
        <w:alias w:val="是否适用：报告期内因环境问题受到行政处罚的情况[双击切换]"/>
        <w:tag w:val="_GBC_5f5b826efaf649958cd6c4a308bbb8f9"/>
        <w:id w:val="-1120757498"/>
        <w:placeholder>
          <w:docPart w:val="GBC22222222222222222222222222222"/>
        </w:placeholder>
      </w:sdtPr>
      <w:sdtContent>
        <w:p>
          <w:pPr>
            <w:pStyle w:val="3906"/>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szCs w:val="24"/>
        </w:rPr>
        <w:alias w:val="报告期内因环境问题受到行政处罚的情况"/>
        <w:tag w:val="_GBC_36200a62c329427e8b8bda7e442e809e"/>
        <w:id w:val="-666473332"/>
      </w:sdtPr>
      <w:sdtContent>
        <w:p>
          <w:pPr>
            <w:jc w:val="center"/>
            <w:rPr>
              <w:color w:val="000000" w:themeColor="text1"/>
            </w:rPr>
          </w:pPr>
          <w:r>
            <w:rPr>
              <w:color w:val="000000" w:themeColor="text1"/>
            </w:rPr>
            <w:t>2024年上半年因环境问题受到行政处罚情况统计表</w:t>
          </w:r>
        </w:p>
        <w:tbl>
          <w:tblPr>
            <w:tblStyle w:val="g2"/>
            <w:tblW w:w="98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122"/>
            <w:gridCol w:w="2978"/>
            <w:gridCol w:w="3344"/>
            <w:gridCol w:w="1711"/>
          </w:tblGrid>
          <w:tr>
            <w:trPr>
              <w:jc w:val="center"/>
            </w:trPr>
            <w:tc>
              <w:tcPr>
                <w:tcW w:w="680" w:type="dxa"/>
                <w:vAlign w:val="center"/>
              </w:tcPr>
              <w:p>
                <w:pPr>
                  <w:jc w:val="center"/>
                  <w:rPr>
                    <w:rFonts w:ascii="黑体" w:eastAsia="黑体" w:hAnsi="黑体"/>
                  </w:rPr>
                </w:pPr>
                <w:r>
                  <w:rPr>
                    <w:rFonts w:ascii="黑体" w:eastAsia="黑体" w:hAnsi="黑体" w:hint="eastAsia"/>
                  </w:rPr>
                  <w:lastRenderedPageBreak/>
                  <w:t>序号</w:t>
                </w:r>
              </w:p>
            </w:tc>
            <w:tc>
              <w:tcPr>
                <w:tcW w:w="1122" w:type="dxa"/>
                <w:vAlign w:val="center"/>
              </w:tcPr>
              <w:p>
                <w:pPr>
                  <w:jc w:val="center"/>
                  <w:rPr>
                    <w:rFonts w:ascii="黑体" w:eastAsia="黑体" w:hAnsi="黑体"/>
                  </w:rPr>
                </w:pPr>
                <w:r>
                  <w:rPr>
                    <w:rFonts w:ascii="黑体" w:eastAsia="黑体" w:hAnsi="黑体" w:hint="eastAsia"/>
                  </w:rPr>
                  <w:t>受罚单位</w:t>
                </w:r>
              </w:p>
            </w:tc>
            <w:tc>
              <w:tcPr>
                <w:tcW w:w="2978" w:type="dxa"/>
                <w:vAlign w:val="center"/>
              </w:tcPr>
              <w:p>
                <w:pPr>
                  <w:jc w:val="center"/>
                  <w:rPr>
                    <w:rFonts w:ascii="黑体" w:eastAsia="黑体" w:hAnsi="黑体"/>
                  </w:rPr>
                </w:pPr>
                <w:r>
                  <w:rPr>
                    <w:rFonts w:ascii="黑体" w:eastAsia="黑体" w:hAnsi="黑体" w:hint="eastAsia"/>
                  </w:rPr>
                  <w:t>检查部门</w:t>
                </w:r>
              </w:p>
            </w:tc>
            <w:tc>
              <w:tcPr>
                <w:tcW w:w="3344" w:type="dxa"/>
                <w:vAlign w:val="center"/>
              </w:tcPr>
              <w:p>
                <w:pPr>
                  <w:jc w:val="center"/>
                  <w:rPr>
                    <w:rFonts w:ascii="黑体" w:eastAsia="黑体" w:hAnsi="黑体"/>
                  </w:rPr>
                </w:pPr>
                <w:r>
                  <w:rPr>
                    <w:rFonts w:ascii="黑体" w:eastAsia="黑体" w:hAnsi="黑体" w:hint="eastAsia"/>
                  </w:rPr>
                  <w:t>通知书编号</w:t>
                </w:r>
              </w:p>
            </w:tc>
            <w:tc>
              <w:tcPr>
                <w:tcW w:w="1711" w:type="dxa"/>
                <w:vAlign w:val="center"/>
              </w:tcPr>
              <w:p>
                <w:pPr>
                  <w:jc w:val="center"/>
                  <w:rPr>
                    <w:rFonts w:ascii="黑体" w:eastAsia="黑体" w:hAnsi="黑体"/>
                  </w:rPr>
                </w:pPr>
                <w:r>
                  <w:rPr>
                    <w:rFonts w:ascii="黑体" w:eastAsia="黑体" w:hAnsi="黑体" w:hint="eastAsia"/>
                  </w:rPr>
                  <w:t>罚款金额</w:t>
                </w:r>
              </w:p>
              <w:p>
                <w:pPr>
                  <w:jc w:val="center"/>
                  <w:rPr>
                    <w:rFonts w:ascii="黑体" w:eastAsia="黑体" w:hAnsi="黑体"/>
                  </w:rPr>
                </w:pPr>
                <w:r>
                  <w:rPr>
                    <w:rFonts w:ascii="黑体" w:eastAsia="黑体" w:hAnsi="黑体" w:hint="eastAsia"/>
                  </w:rPr>
                  <w:t>（万元）</w:t>
                </w:r>
              </w:p>
            </w:tc>
          </w:tr>
          <w:tr>
            <w:trPr>
              <w:jc w:val="center"/>
            </w:trPr>
            <w:tc>
              <w:tcPr>
                <w:tcW w:w="680" w:type="dxa"/>
                <w:vAlign w:val="center"/>
              </w:tcPr>
              <w:p>
                <w:pPr>
                  <w:jc w:val="center"/>
                </w:pPr>
                <w:r>
                  <w:rPr>
                    <w:rFonts w:hint="eastAsia"/>
                  </w:rPr>
                  <w:t>1</w:t>
                </w:r>
              </w:p>
            </w:tc>
            <w:tc>
              <w:tcPr>
                <w:tcW w:w="1122" w:type="dxa"/>
                <w:vAlign w:val="center"/>
              </w:tcPr>
              <w:p>
                <w:pPr>
                  <w:jc w:val="center"/>
                </w:pPr>
                <w:r>
                  <w:rPr>
                    <w:rFonts w:hint="eastAsia"/>
                  </w:rPr>
                  <w:t>鲁南化工</w:t>
                </w:r>
              </w:p>
            </w:tc>
            <w:tc>
              <w:tcPr>
                <w:tcW w:w="2978" w:type="dxa"/>
              </w:tcPr>
              <w:p>
                <w:pPr>
                  <w:jc w:val="center"/>
                </w:pPr>
                <w:r>
                  <w:rPr>
                    <w:rFonts w:hint="eastAsia"/>
                  </w:rPr>
                  <w:t>枣庄市生态环境局</w:t>
                </w:r>
              </w:p>
            </w:tc>
            <w:tc>
              <w:tcPr>
                <w:tcW w:w="3344" w:type="dxa"/>
              </w:tcPr>
              <w:p>
                <w:pPr>
                  <w:jc w:val="center"/>
                </w:pPr>
                <w:r>
                  <w:t>枣环罚字〔2024〕26号</w:t>
                </w:r>
              </w:p>
            </w:tc>
            <w:tc>
              <w:tcPr>
                <w:tcW w:w="1711" w:type="dxa"/>
              </w:tcPr>
              <w:p>
                <w:pPr>
                  <w:jc w:val="center"/>
                </w:pPr>
                <w:r>
                  <w:t>12.0312</w:t>
                </w:r>
              </w:p>
            </w:tc>
          </w:tr>
          <w:tr>
            <w:trPr>
              <w:jc w:val="center"/>
            </w:trPr>
            <w:tc>
              <w:tcPr>
                <w:tcW w:w="680" w:type="dxa"/>
                <w:vAlign w:val="center"/>
              </w:tcPr>
              <w:p>
                <w:pPr>
                  <w:jc w:val="center"/>
                </w:pPr>
                <w:r>
                  <w:rPr>
                    <w:rFonts w:hint="eastAsia"/>
                  </w:rPr>
                  <w:t>2</w:t>
                </w:r>
              </w:p>
            </w:tc>
            <w:tc>
              <w:tcPr>
                <w:tcW w:w="1122" w:type="dxa"/>
                <w:vAlign w:val="center"/>
              </w:tcPr>
              <w:p>
                <w:pPr>
                  <w:jc w:val="center"/>
                </w:pPr>
                <w:r>
                  <w:rPr>
                    <w:rFonts w:hint="eastAsia"/>
                  </w:rPr>
                  <w:t>鲁南化工</w:t>
                </w:r>
              </w:p>
            </w:tc>
            <w:tc>
              <w:tcPr>
                <w:tcW w:w="2978" w:type="dxa"/>
              </w:tcPr>
              <w:p>
                <w:pPr>
                  <w:jc w:val="center"/>
                </w:pPr>
                <w:r>
                  <w:rPr>
                    <w:rFonts w:hint="eastAsia"/>
                  </w:rPr>
                  <w:t>枣庄市生态环境局</w:t>
                </w:r>
              </w:p>
            </w:tc>
            <w:tc>
              <w:tcPr>
                <w:tcW w:w="3344" w:type="dxa"/>
              </w:tcPr>
              <w:p>
                <w:pPr>
                  <w:jc w:val="center"/>
                </w:pPr>
                <w:r>
                  <w:t>枣环罚字〔2024〕35号</w:t>
                </w:r>
              </w:p>
            </w:tc>
            <w:tc>
              <w:tcPr>
                <w:tcW w:w="1711" w:type="dxa"/>
              </w:tcPr>
              <w:p>
                <w:pPr>
                  <w:jc w:val="center"/>
                </w:pPr>
                <w:r>
                  <w:t>20</w:t>
                </w:r>
              </w:p>
            </w:tc>
          </w:tr>
          <w:tr>
            <w:trPr>
              <w:jc w:val="center"/>
            </w:trPr>
            <w:tc>
              <w:tcPr>
                <w:tcW w:w="680" w:type="dxa"/>
                <w:vAlign w:val="center"/>
              </w:tcPr>
              <w:p>
                <w:pPr>
                  <w:jc w:val="center"/>
                </w:pPr>
                <w:r>
                  <w:rPr>
                    <w:rFonts w:hint="eastAsia"/>
                  </w:rPr>
                  <w:t>3</w:t>
                </w:r>
              </w:p>
            </w:tc>
            <w:tc>
              <w:tcPr>
                <w:tcW w:w="1122" w:type="dxa"/>
                <w:vAlign w:val="center"/>
              </w:tcPr>
              <w:p>
                <w:pPr>
                  <w:jc w:val="center"/>
                </w:pPr>
                <w:r>
                  <w:rPr>
                    <w:rFonts w:hint="eastAsia"/>
                  </w:rPr>
                  <w:t>赵楼煤矿</w:t>
                </w:r>
              </w:p>
            </w:tc>
            <w:tc>
              <w:tcPr>
                <w:tcW w:w="2978" w:type="dxa"/>
              </w:tcPr>
              <w:p>
                <w:pPr>
                  <w:jc w:val="center"/>
                </w:pPr>
                <w:r>
                  <w:rPr>
                    <w:rFonts w:hint="eastAsia"/>
                  </w:rPr>
                  <w:t>菏泽市生态环境局</w:t>
                </w:r>
              </w:p>
            </w:tc>
            <w:tc>
              <w:tcPr>
                <w:tcW w:w="3344" w:type="dxa"/>
              </w:tcPr>
              <w:p>
                <w:pPr>
                  <w:jc w:val="center"/>
                </w:pPr>
                <w:r>
                  <w:rPr>
                    <w:rFonts w:hint="eastAsia"/>
                    <w:sz w:val="20"/>
                    <w:szCs w:val="20"/>
                  </w:rPr>
                  <w:t>菏环罚字</w:t>
                </w:r>
                <w:r>
                  <w:rPr>
                    <w:sz w:val="20"/>
                    <w:szCs w:val="20"/>
                  </w:rPr>
                  <w:t>〔2024〕</w:t>
                </w:r>
                <w:r>
                  <w:rPr>
                    <w:rFonts w:hint="eastAsia"/>
                    <w:sz w:val="20"/>
                    <w:szCs w:val="20"/>
                  </w:rPr>
                  <w:t>LR03191001号</w:t>
                </w:r>
              </w:p>
            </w:tc>
            <w:tc>
              <w:tcPr>
                <w:tcW w:w="1711" w:type="dxa"/>
              </w:tcPr>
              <w:p>
                <w:pPr>
                  <w:jc w:val="center"/>
                </w:pPr>
                <w:r>
                  <w:rPr>
                    <w:rFonts w:hint="eastAsia"/>
                  </w:rPr>
                  <w:t>47.5</w:t>
                </w:r>
              </w:p>
            </w:tc>
          </w:tr>
          <w:tr>
            <w:trPr>
              <w:jc w:val="center"/>
            </w:trPr>
            <w:tc>
              <w:tcPr>
                <w:tcW w:w="680" w:type="dxa"/>
                <w:vAlign w:val="center"/>
              </w:tcPr>
              <w:p>
                <w:pPr>
                  <w:jc w:val="center"/>
                </w:pPr>
                <w:r>
                  <w:rPr>
                    <w:rFonts w:hint="eastAsia"/>
                  </w:rPr>
                  <w:t>4</w:t>
                </w:r>
              </w:p>
            </w:tc>
            <w:tc>
              <w:tcPr>
                <w:tcW w:w="1122" w:type="dxa"/>
                <w:vAlign w:val="center"/>
              </w:tcPr>
              <w:p>
                <w:pPr>
                  <w:jc w:val="center"/>
                </w:pPr>
                <w:r>
                  <w:rPr>
                    <w:rFonts w:hint="eastAsia"/>
                    <w:sz w:val="20"/>
                  </w:rPr>
                  <w:t>榆林能化</w:t>
                </w:r>
              </w:p>
            </w:tc>
            <w:tc>
              <w:tcPr>
                <w:tcW w:w="2978" w:type="dxa"/>
              </w:tcPr>
              <w:p>
                <w:pPr>
                  <w:jc w:val="center"/>
                </w:pPr>
                <w:r>
                  <w:rPr>
                    <w:rFonts w:hint="eastAsia"/>
                    <w:sz w:val="20"/>
                    <w:szCs w:val="20"/>
                  </w:rPr>
                  <w:t>榆林市生态环境局</w:t>
                </w:r>
              </w:p>
            </w:tc>
            <w:tc>
              <w:tcPr>
                <w:tcW w:w="3344" w:type="dxa"/>
              </w:tcPr>
              <w:p>
                <w:pPr>
                  <w:jc w:val="center"/>
                </w:pPr>
                <w:r>
                  <w:rPr>
                    <w:rFonts w:hint="eastAsia"/>
                    <w:sz w:val="20"/>
                    <w:szCs w:val="20"/>
                  </w:rPr>
                  <w:t>陕K环罚</w:t>
                </w:r>
                <w:r>
                  <w:rPr>
                    <w:sz w:val="20"/>
                    <w:szCs w:val="20"/>
                  </w:rPr>
                  <w:t>〔2024〕</w:t>
                </w:r>
                <w:r>
                  <w:rPr>
                    <w:rFonts w:hint="eastAsia"/>
                    <w:sz w:val="20"/>
                    <w:szCs w:val="20"/>
                  </w:rPr>
                  <w:t>4号</w:t>
                </w:r>
              </w:p>
            </w:tc>
            <w:tc>
              <w:tcPr>
                <w:tcW w:w="1711" w:type="dxa"/>
              </w:tcPr>
              <w:p>
                <w:pPr>
                  <w:jc w:val="center"/>
                </w:pPr>
                <w:r>
                  <w:rPr>
                    <w:rFonts w:hint="eastAsia"/>
                    <w:sz w:val="20"/>
                    <w:szCs w:val="20"/>
                  </w:rPr>
                  <w:t>45</w:t>
                </w:r>
              </w:p>
            </w:tc>
          </w:tr>
          <w:tr>
            <w:trPr>
              <w:jc w:val="center"/>
            </w:trPr>
            <w:tc>
              <w:tcPr>
                <w:tcW w:w="8124" w:type="dxa"/>
                <w:gridSpan w:val="4"/>
                <w:vAlign w:val="center"/>
              </w:tcPr>
              <w:p>
                <w:pPr>
                  <w:jc w:val="center"/>
                </w:pPr>
                <w:r>
                  <w:rPr>
                    <w:rFonts w:hint="eastAsia"/>
                  </w:rPr>
                  <w:t>合  计</w:t>
                </w:r>
              </w:p>
            </w:tc>
            <w:tc>
              <w:tcPr>
                <w:tcW w:w="1711" w:type="dxa"/>
                <w:vAlign w:val="center"/>
              </w:tcPr>
              <w:p>
                <w:pPr>
                  <w:jc w:val="center"/>
                </w:pPr>
                <w:r>
                  <w:rPr>
                    <w:rFonts w:hint="eastAsia"/>
                    <w:bCs/>
                  </w:rPr>
                  <w:fldChar w:fldCharType="begin"/>
                </w:r>
                <w:r>
                  <w:rPr>
                    <w:rFonts w:hint="eastAsia"/>
                    <w:bCs/>
                  </w:rPr>
                  <w:instrText xml:space="preserve"> =SUM(ABOVE) </w:instrText>
                </w:r>
                <w:r>
                  <w:rPr>
                    <w:rFonts w:hint="eastAsia"/>
                    <w:bCs/>
                  </w:rPr>
                  <w:fldChar w:fldCharType="separate"/>
                </w:r>
                <w:r>
                  <w:rPr>
                    <w:rFonts w:hint="eastAsia"/>
                    <w:bCs/>
                  </w:rPr>
                  <w:t>124.5312</w:t>
                </w:r>
                <w:r>
                  <w:rPr>
                    <w:rFonts w:hint="eastAsia"/>
                  </w:rPr>
                  <w:fldChar w:fldCharType="end"/>
                </w:r>
              </w:p>
            </w:tc>
          </w:tr>
        </w:tbl>
        <w:p>
          <w:pPr>
            <w:pStyle w:val="3906"/>
          </w:pPr>
        </w:p>
        <w:bookmarkStart w:id="84" w:name="_Hlk174368080" w:displacedByCustomXml="next"/>
      </w:sdtContent>
    </w:sdt>
    <w:bookmarkEnd w:id="84" w:displacedByCustomXml="prev"/>
    <w:p>
      <w:pPr>
        <w:jc w:val="center"/>
        <w:rPr>
          <w:color w:val="000000" w:themeColor="text1"/>
        </w:rPr>
      </w:pPr>
    </w:p>
    <w:p>
      <w:pPr>
        <w:pStyle w:val="1280"/>
        <w:numPr>
          <w:ilvl w:val="0"/>
          <w:numId w:val="31"/>
        </w:numPr>
        <w:rPr>
          <w:rFonts w:ascii="宋体" w:hAnsi="宋体"/>
          <w:color w:val="000000" w:themeColor="text1"/>
        </w:rPr>
      </w:pPr>
      <w:r>
        <w:rPr>
          <w:rFonts w:ascii="宋体" w:hAnsi="宋体" w:hint="eastAsia"/>
          <w:color w:val="000000" w:themeColor="text1"/>
        </w:rPr>
        <w:t>其他应当公开的环境信息</w:t>
      </w:r>
    </w:p>
    <w:sdt>
      <w:sdtPr>
        <w:rPr>
          <w:color w:val="000000" w:themeColor="text1"/>
        </w:rPr>
        <w:alias w:val="是否适用：其他应当公开的环境信息[双击切换]"/>
        <w:tag w:val="_GBC_b667f965a34943718106b9347a0b30af"/>
        <w:id w:val="-171696250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3767"/>
        <w:numPr>
          <w:ilvl w:val="0"/>
          <w:numId w:val="33"/>
        </w:numPr>
        <w:rPr>
          <w:rFonts w:ascii="宋体" w:hAnsi="宋体"/>
          <w:color w:val="000000" w:themeColor="text1"/>
        </w:rPr>
      </w:pPr>
      <w:r>
        <w:rPr>
          <w:rFonts w:ascii="宋体" w:hAnsi="宋体"/>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132489774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1280"/>
        <w:numPr>
          <w:ilvl w:val="0"/>
          <w:numId w:val="32"/>
        </w:numPr>
        <w:ind w:left="450" w:hanging="450"/>
        <w:rPr>
          <w:rFonts w:ascii="宋体" w:hAnsi="宋体"/>
          <w:color w:val="000000" w:themeColor="text1"/>
          <w:szCs w:val="21"/>
        </w:rPr>
      </w:pPr>
      <w:bookmarkStart w:id="85" w:name="_Hlk74731776"/>
      <w:r>
        <w:rPr>
          <w:rFonts w:ascii="宋体" w:hAnsi="宋体" w:hint="eastAsia"/>
          <w:color w:val="000000" w:themeColor="text1"/>
          <w:szCs w:val="21"/>
        </w:rPr>
        <w:t>因环境问题受到行政处罚的情况</w:t>
      </w:r>
    </w:p>
    <w:sdt>
      <w:sdtPr>
        <w:rPr>
          <w:color w:val="000000" w:themeColor="text1"/>
        </w:rPr>
        <w:alias w:val="是否适用：重点排污单位之外的公司因环境问题受到行政处罚的情况[双击切换]"/>
        <w:tag w:val="_GBC_305b6bc67ef1434084d2e95288a4935d"/>
        <w:id w:val="9877202"/>
        <w:placeholder>
          <w:docPart w:val="GBC22222222222222222222222222222"/>
        </w:placeholder>
      </w:sdtPr>
      <w:sdtContent>
        <w:p>
          <w:pPr>
            <w:pStyle w:val="3906"/>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bookmarkEnd w:id="85"/>
    <w:p>
      <w:pPr>
        <w:pStyle w:val="1280"/>
        <w:numPr>
          <w:ilvl w:val="0"/>
          <w:numId w:val="32"/>
        </w:numPr>
        <w:ind w:left="450" w:hanging="450"/>
        <w:rPr>
          <w:rFonts w:ascii="宋体" w:hAnsi="宋体"/>
          <w:color w:val="000000" w:themeColor="text1"/>
          <w:szCs w:val="21"/>
        </w:rPr>
      </w:pPr>
      <w:r>
        <w:rPr>
          <w:rFonts w:ascii="宋体" w:hAnsi="宋体" w:hint="eastAsia"/>
          <w:color w:val="000000" w:themeColor="text1"/>
          <w:szCs w:val="21"/>
        </w:rPr>
        <w:t>参照重点排污单位披露其他环境信息</w:t>
      </w:r>
    </w:p>
    <w:sdt>
      <w:sdtPr>
        <w:rPr>
          <w:color w:val="000000" w:themeColor="text1"/>
        </w:rPr>
        <w:alias w:val="是否适用：参照重点排污单位披露其它环境信息[双击切换]"/>
        <w:tag w:val="_GBC_9c01117420e34ec98e6c3270ab89a087"/>
        <w:id w:val="68168726"/>
        <w:placeholder>
          <w:docPart w:val="GBC22222222222222222222222222222"/>
        </w:placeholder>
      </w:sdtPr>
      <w:sdtContent>
        <w:p>
          <w:pPr>
            <w:pStyle w:val="3906"/>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1280"/>
        <w:numPr>
          <w:ilvl w:val="0"/>
          <w:numId w:val="32"/>
        </w:numPr>
        <w:ind w:left="450" w:hanging="450"/>
        <w:rPr>
          <w:rFonts w:ascii="宋体" w:hAnsi="宋体"/>
          <w:color w:val="000000" w:themeColor="text1"/>
          <w:szCs w:val="21"/>
        </w:rPr>
      </w:pPr>
      <w:r>
        <w:rPr>
          <w:rFonts w:ascii="宋体" w:hAnsi="宋体" w:hint="eastAsia"/>
          <w:color w:val="000000" w:themeColor="text1"/>
          <w:szCs w:val="21"/>
        </w:rPr>
        <w:t>未披露其他环境信息的原因</w:t>
      </w:r>
    </w:p>
    <w:sdt>
      <w:sdtPr>
        <w:rPr>
          <w:color w:val="000000" w:themeColor="text1"/>
        </w:rPr>
        <w:alias w:val="是否适用：重点排污单位之外的公司未披露环境信息的原因[双击切换]"/>
        <w:tag w:val="_GBC_31106daab34d41698243bfe90ff75054"/>
        <w:id w:val="-173839135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重点排污单位之外的公司未披露环境信息的原因"/>
        <w:tag w:val="_GBC_0636d353cc134ffa96bbfa3feee9e11d"/>
        <w:id w:val="-584224748"/>
        <w:placeholder>
          <w:docPart w:val="GBC22222222222222222222222222222"/>
        </w:placeholder>
      </w:sdtPr>
      <w:sdtContent>
        <w:p>
          <w:pPr>
            <w:ind w:firstLineChars="200" w:firstLine="420"/>
            <w:jc w:val="both"/>
          </w:pPr>
          <w:r>
            <w:rPr>
              <w:rFonts w:hint="eastAsia"/>
            </w:rPr>
            <w:t>公司未披露其他环境信息的原因是对环境的影响较小，主要是日常办公运营对能源资源消耗和排放。</w:t>
          </w:r>
        </w:p>
        <w:p>
          <w:pPr>
            <w:ind w:firstLineChars="200" w:firstLine="420"/>
            <w:jc w:val="both"/>
            <w:rPr>
              <w:color w:val="000000" w:themeColor="text1"/>
            </w:rPr>
          </w:pPr>
          <w:r>
            <w:t>兖煤澳洲所属矿井均严格遵守所</w:t>
          </w:r>
          <w:r>
            <w:rPr>
              <w:rFonts w:hint="eastAsia"/>
            </w:rPr>
            <w:t>在</w:t>
          </w:r>
          <w:r>
            <w:t>国相关环境保护法律法规及监管条例，建设和运行污染防治设施，积极开展污染防治工作，废气、废水、固体废物及其他污染物的排放均符合所</w:t>
          </w:r>
          <w:r>
            <w:rPr>
              <w:rFonts w:hint="eastAsia"/>
            </w:rPr>
            <w:t>在</w:t>
          </w:r>
          <w:r>
            <w:t>国污染物排放标准规定。对可能存在的环境事故风险，均制订环境事故和其他突发事件的应急预案，并建立了向当地政府、环境保护监管机构</w:t>
          </w:r>
          <w:r>
            <w:rPr>
              <w:rFonts w:hint="eastAsia"/>
            </w:rPr>
            <w:t>等</w:t>
          </w:r>
          <w:r>
            <w:t>沟通汇报制度。有关兖煤澳洲环境信息请参见兖煤澳洲定期披露的《环境、社会及管治报告》。</w:t>
          </w:r>
        </w:p>
      </w:sdtContent>
    </w:sdt>
    <w:p>
      <w:pPr>
        <w:rPr>
          <w:color w:val="000000" w:themeColor="text1"/>
        </w:rPr>
      </w:pPr>
    </w:p>
    <w:p>
      <w:pPr>
        <w:pStyle w:val="3767"/>
        <w:numPr>
          <w:ilvl w:val="0"/>
          <w:numId w:val="33"/>
        </w:numPr>
        <w:rPr>
          <w:rFonts w:ascii="宋体" w:hAnsi="宋体"/>
          <w:color w:val="000000" w:themeColor="text1"/>
        </w:rPr>
      </w:pPr>
      <w:r>
        <w:rPr>
          <w:rFonts w:ascii="宋体" w:hAnsi="宋体"/>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18919139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3767"/>
        <w:numPr>
          <w:ilvl w:val="0"/>
          <w:numId w:val="33"/>
        </w:numPr>
        <w:rPr>
          <w:rFonts w:ascii="宋体" w:hAnsi="宋体"/>
          <w:color w:val="000000" w:themeColor="text1"/>
        </w:rPr>
      </w:pPr>
      <w:r>
        <w:rPr>
          <w:rFonts w:ascii="宋体" w:hAnsi="宋体"/>
          <w:color w:val="000000" w:themeColor="text1"/>
        </w:rPr>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806131922"/>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有利于保护生态、防治污染、履行环境责任的相关信息"/>
        <w:tag w:val="_GBC_a7d973127b43494bb6876b836c3ec06c"/>
        <w:id w:val="551361911"/>
        <w:placeholder>
          <w:docPart w:val="GBC22222222222222222222222222222"/>
        </w:placeholder>
      </w:sdtPr>
      <w:sdtContent>
        <w:p>
          <w:pPr>
            <w:ind w:firstLineChars="200" w:firstLine="420"/>
            <w:jc w:val="both"/>
            <w:rPr>
              <w:color w:val="000000" w:themeColor="text1"/>
            </w:rPr>
          </w:pPr>
          <w:r>
            <w:rPr>
              <w:rFonts w:hint="eastAsia"/>
              <w:color w:val="000000" w:themeColor="text1"/>
            </w:rPr>
            <w:t>持续提升污染防治设施能力。积极推动补齐环境基础设施短板弱项，全面提升环境基础设施建设水平。</w:t>
          </w:r>
          <w:r>
            <w:rPr>
              <w:color w:val="000000" w:themeColor="text1"/>
            </w:rPr>
            <w:t>鲁南化工一期聚甲醛粉料输送系统改造项目已完成建设并投入使用，进一步提升了</w:t>
          </w:r>
          <w:r>
            <w:rPr>
              <w:rFonts w:hint="eastAsia"/>
              <w:color w:val="000000" w:themeColor="text1"/>
            </w:rPr>
            <w:t>挥发性有机物</w:t>
          </w:r>
          <w:r>
            <w:rPr>
              <w:color w:val="000000" w:themeColor="text1"/>
            </w:rPr>
            <w:t>无组织排放控制水平，有利于改善厂区环境空气质量。杨村煤矿、转龙湾煤矿、营盘壕煤矿生活污水处理系统改扩建项目正按计划推进各项前期准备工作。</w:t>
          </w:r>
        </w:p>
        <w:p>
          <w:pPr>
            <w:ind w:firstLineChars="200" w:firstLine="420"/>
            <w:jc w:val="both"/>
            <w:rPr>
              <w:color w:val="000000" w:themeColor="text1"/>
            </w:rPr>
          </w:pPr>
          <w:r>
            <w:rPr>
              <w:rFonts w:hint="eastAsia"/>
              <w:color w:val="000000" w:themeColor="text1"/>
            </w:rPr>
            <w:t>持续提高生态环境保护水平。</w:t>
          </w:r>
          <w:r>
            <w:rPr>
              <w:color w:val="000000" w:themeColor="text1"/>
            </w:rPr>
            <w:t>积极</w:t>
          </w:r>
          <w:r>
            <w:rPr>
              <w:rFonts w:hint="eastAsia"/>
              <w:color w:val="000000" w:themeColor="text1"/>
            </w:rPr>
            <w:t>践行“绿水青山就是金山银山”理念，</w:t>
          </w:r>
          <w:r>
            <w:rPr>
              <w:color w:val="000000" w:themeColor="text1"/>
            </w:rPr>
            <w:t>深入落实原料无害化、生产洁净化、废物资源化、能源低碳化等要求</w:t>
          </w:r>
          <w:r>
            <w:rPr>
              <w:rFonts w:hint="eastAsia"/>
              <w:color w:val="000000" w:themeColor="text1"/>
            </w:rPr>
            <w:t>，推进绿色矿山、绿色工厂建设。</w:t>
          </w:r>
          <w:r>
            <w:rPr>
              <w:color w:val="000000" w:themeColor="text1"/>
            </w:rPr>
            <w:t>新疆煤化工被评为2023年度国家级绿色工厂。</w:t>
          </w:r>
        </w:p>
      </w:sdtContent>
    </w:sdt>
    <w:p>
      <w:pPr>
        <w:rPr>
          <w:color w:val="000000" w:themeColor="text1"/>
        </w:rPr>
      </w:pPr>
    </w:p>
    <w:p>
      <w:pPr>
        <w:pStyle w:val="3767"/>
        <w:numPr>
          <w:ilvl w:val="0"/>
          <w:numId w:val="33"/>
        </w:numPr>
        <w:rPr>
          <w:rFonts w:ascii="宋体" w:hAnsi="宋体"/>
          <w:color w:val="000000" w:themeColor="text1"/>
        </w:rPr>
      </w:pPr>
      <w:bookmarkStart w:id="86" w:name="_Hlk138060310"/>
      <w:r>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1192679116"/>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在报告期内为减少其碳排放所采取的措施及效果 "/>
        <w:tag w:val="_GBC_8746e0ea6a004dee9126fc2c7e2176a8"/>
        <w:id w:val="-226920095"/>
        <w:placeholder>
          <w:docPart w:val="GBC22222222222222222222222222222"/>
        </w:placeholder>
      </w:sdtPr>
      <w:sdtEndPr>
        <w:rPr>
          <w:rFonts w:hint="eastAsia"/>
        </w:rPr>
      </w:sdtEndPr>
      <w:sdtContent>
        <w:bookmarkEnd w:id="86" w:displacedByCustomXml="prev"/>
        <w:bookmarkStart w:id="87" w:name="_Hlk174368194" w:displacedByCustomXml="prev"/>
        <w:p>
          <w:pPr>
            <w:ind w:firstLineChars="200" w:firstLine="420"/>
            <w:jc w:val="both"/>
            <w:rPr>
              <w:bCs/>
              <w:color w:val="000000" w:themeColor="text1"/>
            </w:rPr>
          </w:pPr>
          <w:r>
            <w:rPr>
              <w:rFonts w:hint="eastAsia"/>
              <w:bCs/>
              <w:color w:val="000000" w:themeColor="text1"/>
            </w:rPr>
            <w:t>2024年上半年，本集团持续开展节能技术改造、低能效设备升级、工艺技术提升、降低厂用电量和煤耗、分布式光伏项目和运营、瓦斯气体综合利用等减少碳排放的措施，年可减少二氧化碳排放63,996吨。主要措施包括：</w:t>
          </w:r>
        </w:p>
        <w:p>
          <w:pPr>
            <w:ind w:firstLineChars="200" w:firstLine="420"/>
            <w:jc w:val="both"/>
            <w:rPr>
              <w:bCs/>
              <w:color w:val="000000" w:themeColor="text1"/>
            </w:rPr>
          </w:pPr>
          <w:r>
            <w:rPr>
              <w:rFonts w:hint="eastAsia"/>
              <w:bCs/>
              <w:color w:val="000000" w:themeColor="text1"/>
            </w:rPr>
            <w:t>1.实施节能减碳技术改造。东滩煤矿完成压风机房余热回收系统改造，年可节电402万千瓦时。转龙湾煤矿实施复用水改造，提高矿井水复用率，年可节电15万千瓦时。营盘壕煤矿实施井下供水系统升级，降低矿井水提升量，年可节电262万千瓦时。金鸡滩煤矿完成东翼辅助泵房管道清污分流项目，年可节电51万千瓦时。榆林能化对1#、3#SBR池曝气器进行节电改造，年可节电150.9万千瓦时。硫磺沟煤矿实施职工公寓供暖热源改造，，年可节电149.3万千瓦时。</w:t>
          </w:r>
        </w:p>
        <w:p>
          <w:pPr>
            <w:ind w:firstLineChars="200" w:firstLine="420"/>
            <w:jc w:val="both"/>
            <w:rPr>
              <w:bCs/>
              <w:color w:val="000000" w:themeColor="text1"/>
            </w:rPr>
          </w:pPr>
          <w:r>
            <w:rPr>
              <w:rFonts w:hint="eastAsia"/>
              <w:bCs/>
              <w:color w:val="000000" w:themeColor="text1"/>
            </w:rPr>
            <w:t>2.强化低能效设备升级。南屯煤矿、硫磺沟煤矿分别完成35kV变电所SVG升级改造，年可节电分别为140万千瓦时、262万千瓦时。李楼煤业完成地面110KV变电所2套SVG更新改造，年可节电110万千瓦时。唐口煤业购置高效节能电机29台替代低效能电动机，年可减少电能消耗30万千瓦时。梁宝寺公司开展供电系统优化，停运变压器8台，年可节电1.2万千瓦时。伊新煤业完成地面离心式压风机应用，安装一台P600型大流量压风机，替代3台螺杆式压风机，年可节电164.83万千瓦时。</w:t>
          </w:r>
        </w:p>
        <w:p>
          <w:pPr>
            <w:ind w:firstLineChars="200" w:firstLine="420"/>
            <w:jc w:val="both"/>
            <w:rPr>
              <w:bCs/>
              <w:color w:val="000000" w:themeColor="text1"/>
            </w:rPr>
          </w:pPr>
          <w:r>
            <w:rPr>
              <w:rFonts w:hint="eastAsia"/>
              <w:bCs/>
              <w:color w:val="000000" w:themeColor="text1"/>
            </w:rPr>
            <w:t>3.开展工艺技术提升。榆林能化二期甲醇合成放醇系统增设一台套透平发电一体机，年可发电151.2万千瓦时。未来能源利用低品质余热发电，年可发电1,120万千瓦时。荣信化工实施A/B套空分装置乏汽凝汽系统优化改造，年可节约9.8MPa蒸汽23,040吨，折合年节能量为5,153吨标煤。伊新煤业实施综采工作面固定泵站远距离供电模式，优化4个掘进工作面高压供电系统，年可节电9.8万千瓦时。</w:t>
          </w:r>
        </w:p>
        <w:p>
          <w:pPr>
            <w:ind w:firstLineChars="200" w:firstLine="420"/>
            <w:jc w:val="both"/>
            <w:rPr>
              <w:bCs/>
              <w:color w:val="000000" w:themeColor="text1"/>
            </w:rPr>
          </w:pPr>
          <w:r>
            <w:rPr>
              <w:rFonts w:hint="eastAsia"/>
              <w:bCs/>
              <w:color w:val="000000" w:themeColor="text1"/>
            </w:rPr>
            <w:t>4.降低厂用电量和煤耗。赵楼电厂进行工业水泵变频改造，年可节电59万千瓦时；实施1＃循环水泵防腐项目，提升设备性能，年可节电43万千瓦时。济三电力实施汽轮机顺序阀优化，煤耗降低2.26克/万千瓦时，年可节约标准煤3,555吨。新疆煤化工通过优化工艺操作，甲醇产品单位能耗较上年同期下降2.61%，尿素产品单位能耗较上年同期下降10.33%。</w:t>
          </w:r>
        </w:p>
        <w:p>
          <w:pPr>
            <w:ind w:firstLineChars="200" w:firstLine="420"/>
            <w:jc w:val="both"/>
            <w:rPr>
              <w:bCs/>
              <w:color w:val="000000" w:themeColor="text1"/>
            </w:rPr>
          </w:pPr>
          <w:r>
            <w:rPr>
              <w:rFonts w:hint="eastAsia"/>
              <w:bCs/>
              <w:color w:val="000000" w:themeColor="text1"/>
            </w:rPr>
            <w:t>5.持续推进分布式光伏项目建设和运营，提高绿电使用率。公司已建成分布式光伏项目总装机容量24MWp，新能源发电总装机124MWp，上半年实现发电量8,908万千瓦时。上半年兴隆庄煤矿、东滩煤矿、物供中心等消耗绿电约1,323万千瓦时，减少碳排放量7,546.95吨。</w:t>
          </w:r>
        </w:p>
        <w:p>
          <w:pPr>
            <w:ind w:firstLineChars="200" w:firstLine="420"/>
            <w:jc w:val="both"/>
            <w:rPr>
              <w:bCs/>
              <w:color w:val="000000" w:themeColor="text1"/>
            </w:rPr>
          </w:pPr>
          <w:r>
            <w:rPr>
              <w:rFonts w:hint="eastAsia"/>
              <w:bCs/>
              <w:color w:val="000000" w:themeColor="text1"/>
            </w:rPr>
            <w:t>6.加强瓦斯气体综合利用。公司运营的煤矿绝大部分为低瓦斯煤矿，煤矿开采活动导致的逸散性甲烷排放较少。高瓦斯煤矿将瓦斯气体进行收集并用于发电，减少碳排放5,989.53吨。</w:t>
          </w:r>
          <w:bookmarkEnd w:id="87"/>
        </w:p>
        <w:p>
          <w:pPr>
            <w:ind w:firstLineChars="200" w:firstLine="420"/>
            <w:jc w:val="both"/>
            <w:rPr>
              <w:bCs/>
              <w:color w:val="000000" w:themeColor="text1"/>
            </w:rPr>
          </w:pPr>
        </w:p>
      </w:sdtContent>
    </w:sdt>
    <w:p>
      <w:pPr>
        <w:pStyle w:val="3904"/>
        <w:numPr>
          <w:ilvl w:val="0"/>
          <w:numId w:val="30"/>
        </w:numPr>
        <w:tabs>
          <w:tab w:val="left" w:pos="426"/>
        </w:tabs>
        <w:ind w:left="450" w:firstLineChars="0" w:hanging="450"/>
        <w:jc w:val="left"/>
        <w:rPr>
          <w:rFonts w:ascii="宋体" w:hAnsi="宋体"/>
          <w:color w:val="000000" w:themeColor="text1"/>
        </w:rPr>
      </w:pPr>
      <w:bookmarkStart w:id="88" w:name="_Hlk138060542"/>
      <w:bookmarkStart w:id="89" w:name="_Hlk137046383"/>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50884059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巩固拓展脱贫攻坚成果、乡村振兴工作具体情况"/>
        <w:tag w:val="_GBC_47fe8bcbd1294a14b7be74e9da037113"/>
        <w:id w:val="-1568419733"/>
        <w:placeholder>
          <w:docPart w:val="GBC22222222222222222222222222222"/>
        </w:placeholder>
      </w:sdtPr>
      <w:sdtContent>
        <w:p>
          <w:pPr>
            <w:ind w:firstLineChars="200" w:firstLine="420"/>
            <w:jc w:val="both"/>
            <w:rPr>
              <w:color w:val="000000" w:themeColor="text1"/>
            </w:rPr>
          </w:pPr>
          <w:r>
            <w:rPr>
              <w:rFonts w:hint="eastAsia"/>
              <w:color w:val="000000" w:themeColor="text1"/>
            </w:rPr>
            <w:t>公司坚决贯彻落实国家乡村振兴战略决策，通过组织振兴、产业振兴、文化振兴、生态振兴等行动，深化地企合作，带动地方发展。上半年，公司公益性捐赠</w:t>
          </w:r>
          <w:r>
            <w:rPr>
              <w:color w:val="000000" w:themeColor="text1"/>
              <w:lang w:val="en-GB"/>
            </w:rPr>
            <w:t>3,122.95</w:t>
          </w:r>
          <w:r>
            <w:rPr>
              <w:rFonts w:hint="eastAsia"/>
              <w:color w:val="000000" w:themeColor="text1"/>
            </w:rPr>
            <w:t>万元，主要用于帮扶驻地政府开展乡村振兴等工作。</w:t>
          </w:r>
        </w:p>
        <w:p>
          <w:pPr>
            <w:ind w:firstLineChars="200" w:firstLine="420"/>
            <w:jc w:val="both"/>
            <w:rPr>
              <w:rFonts w:hAnsi="Times New Roman"/>
              <w:bCs/>
              <w:color w:val="000000"/>
            </w:rPr>
          </w:pPr>
          <w:r>
            <w:rPr>
              <w:rFonts w:hint="eastAsia"/>
              <w:color w:val="000000" w:themeColor="text1"/>
            </w:rPr>
            <w:t>组织振兴</w:t>
          </w:r>
          <w:r>
            <w:rPr>
              <w:rFonts w:hAnsi="Times New Roman" w:hint="eastAsia"/>
              <w:color w:val="000000"/>
            </w:rPr>
            <w:t>：公司将结对帮扶工作纳入总体工作部署，制定年度和中长期帮扶计划，指派专人负责与帮扶村镇联系沟通，开展进村入户实地调研，因地制宜、因事施策。</w:t>
          </w:r>
        </w:p>
        <w:p>
          <w:pPr>
            <w:widowControl w:val="0"/>
            <w:autoSpaceDE w:val="0"/>
            <w:autoSpaceDN w:val="0"/>
            <w:adjustRightInd w:val="0"/>
            <w:ind w:firstLineChars="200" w:firstLine="420"/>
            <w:rPr>
              <w:rFonts w:hAnsi="Times New Roman"/>
              <w:bCs/>
              <w:color w:val="000000"/>
            </w:rPr>
          </w:pPr>
          <w:r>
            <w:rPr>
              <w:rFonts w:hAnsi="Times New Roman" w:hint="eastAsia"/>
              <w:color w:val="000000"/>
            </w:rPr>
            <w:t>产业振兴：公司深化“村企共建”，探索产业合作新模式，支持发展特色产业和</w:t>
          </w:r>
          <w:r>
            <w:rPr>
              <w:rFonts w:hAnsi="Times New Roman"/>
              <w:color w:val="000000"/>
            </w:rPr>
            <w:t>经济作物</w:t>
          </w:r>
          <w:r>
            <w:rPr>
              <w:rFonts w:hAnsi="Times New Roman" w:hint="eastAsia"/>
              <w:color w:val="000000"/>
            </w:rPr>
            <w:t>，为帮扶地区村民提供劳动增收渠道；发动员工及亲朋好友参与“以购代捐”“以买代帮”活动</w:t>
          </w:r>
          <w:r>
            <w:rPr>
              <w:rFonts w:hAnsi="Times New Roman"/>
              <w:color w:val="000000"/>
            </w:rPr>
            <w:t>，</w:t>
          </w:r>
          <w:r>
            <w:rPr>
              <w:rFonts w:hAnsi="Times New Roman" w:hint="eastAsia"/>
              <w:color w:val="000000"/>
            </w:rPr>
            <w:t>促进帮扶地区产品销售，让爱心不断传递，让乡村振兴更可持续。</w:t>
          </w:r>
        </w:p>
        <w:p>
          <w:pPr>
            <w:widowControl w:val="0"/>
            <w:autoSpaceDE w:val="0"/>
            <w:autoSpaceDN w:val="0"/>
            <w:adjustRightInd w:val="0"/>
            <w:ind w:firstLineChars="200" w:firstLine="420"/>
            <w:rPr>
              <w:rFonts w:hAnsi="Times New Roman"/>
              <w:bCs/>
              <w:color w:val="000000"/>
            </w:rPr>
          </w:pPr>
          <w:r>
            <w:rPr>
              <w:rFonts w:hAnsi="Times New Roman" w:hint="eastAsia"/>
              <w:color w:val="000000"/>
            </w:rPr>
            <w:t>文化振兴：公司助力帮扶</w:t>
          </w:r>
          <w:r>
            <w:rPr>
              <w:rFonts w:hAnsi="Times New Roman"/>
              <w:color w:val="000000"/>
            </w:rPr>
            <w:t>地区</w:t>
          </w:r>
          <w:r>
            <w:rPr>
              <w:rFonts w:hAnsi="Times New Roman" w:hint="eastAsia"/>
              <w:color w:val="000000"/>
            </w:rPr>
            <w:t>加强乡村文化建设，资助乡村建设文化</w:t>
          </w:r>
          <w:r>
            <w:rPr>
              <w:rFonts w:hAnsi="Times New Roman"/>
              <w:color w:val="000000"/>
            </w:rPr>
            <w:t>广场</w:t>
          </w:r>
          <w:r>
            <w:rPr>
              <w:rFonts w:hAnsi="Times New Roman" w:hint="eastAsia"/>
              <w:color w:val="000000"/>
            </w:rPr>
            <w:t>，开展</w:t>
          </w:r>
          <w:r>
            <w:rPr>
              <w:rFonts w:hAnsi="Times New Roman"/>
              <w:color w:val="000000"/>
            </w:rPr>
            <w:t>文艺演出等</w:t>
          </w:r>
          <w:r>
            <w:rPr>
              <w:rFonts w:hAnsi="Times New Roman" w:hint="eastAsia"/>
              <w:color w:val="000000"/>
            </w:rPr>
            <w:t>群众文化活动，增强乡村文化自信，焕发乡村文明新气象，为乡村振兴提供持续精神动力。</w:t>
          </w:r>
        </w:p>
        <w:p>
          <w:pPr>
            <w:widowControl w:val="0"/>
            <w:autoSpaceDE w:val="0"/>
            <w:autoSpaceDN w:val="0"/>
            <w:adjustRightInd w:val="0"/>
            <w:ind w:firstLineChars="200" w:firstLine="420"/>
            <w:rPr>
              <w:rFonts w:hAnsi="Times New Roman"/>
              <w:bCs/>
              <w:color w:val="000000"/>
            </w:rPr>
          </w:pPr>
          <w:r>
            <w:rPr>
              <w:rFonts w:hAnsi="Times New Roman" w:hint="eastAsia"/>
              <w:color w:val="000000"/>
            </w:rPr>
            <w:t>生态振兴：公司心系乡村自然环境与居民生活条件，投身植树造林绿化活动，大力支持绿化工程，积极助力乡村生态文明建设，与当地居民共创美好乡村。</w:t>
          </w:r>
        </w:p>
      </w:sdtContent>
    </w:sdt>
    <w:p>
      <w:pPr>
        <w:rPr>
          <w:color w:val="000000" w:themeColor="text1"/>
        </w:rPr>
      </w:pPr>
    </w:p>
    <w:bookmarkEnd w:id="88"/>
    <w:p>
      <w:pPr>
        <w:rPr>
          <w:color w:val="000000" w:themeColor="text1"/>
        </w:rPr>
        <w:sectPr>
          <w:pgSz w:w="11906" w:h="16838"/>
          <w:pgMar w:top="1525" w:right="1276" w:bottom="1440" w:left="1797" w:header="851" w:footer="992" w:gutter="0"/>
          <w:cols w:space="425"/>
          <w:docGrid w:linePitch="312"/>
        </w:sectPr>
      </w:pPr>
    </w:p>
    <w:p>
      <w:pPr>
        <w:pStyle w:val="1"/>
        <w:numPr>
          <w:ilvl w:val="0"/>
          <w:numId w:val="3"/>
        </w:numPr>
        <w:rPr>
          <w:rFonts w:ascii="黑体" w:hAnsi="黑体"/>
          <w:color w:val="000000" w:themeColor="text1"/>
        </w:rPr>
      </w:pPr>
      <w:bookmarkStart w:id="90" w:name="_Toc76114277"/>
      <w:bookmarkStart w:id="91" w:name="_Toc142578260"/>
      <w:bookmarkStart w:id="92" w:name="_Toc175910448"/>
      <w:r>
        <w:rPr>
          <w:rFonts w:ascii="黑体" w:hAnsi="黑体" w:hint="eastAsia"/>
          <w:color w:val="000000" w:themeColor="text1"/>
        </w:rPr>
        <w:lastRenderedPageBreak/>
        <w:t>重要事项</w:t>
      </w:r>
      <w:bookmarkEnd w:id="90"/>
      <w:bookmarkEnd w:id="91"/>
      <w:bookmarkEnd w:id="92"/>
    </w:p>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承诺事项履行情况</w:t>
      </w:r>
    </w:p>
    <w:p>
      <w:pPr>
        <w:numPr>
          <w:ilvl w:val="1"/>
          <w:numId w:val="39"/>
        </w:numPr>
        <w:rPr>
          <w:color w:val="000000" w:themeColor="text1"/>
        </w:rPr>
      </w:pPr>
      <w:bookmarkStart w:id="93" w:name="_Hlk167798036"/>
      <w:r>
        <w:rPr>
          <w:rFonts w:hint="eastAsia"/>
          <w:color w:val="000000" w:themeColor="text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64410972"/>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642"/>
        <w:gridCol w:w="1205"/>
        <w:gridCol w:w="5246"/>
        <w:gridCol w:w="1844"/>
        <w:gridCol w:w="427"/>
        <w:gridCol w:w="1273"/>
        <w:gridCol w:w="426"/>
        <w:gridCol w:w="710"/>
        <w:gridCol w:w="685"/>
      </w:tblGrid>
      <w:tr>
        <w:trPr>
          <w:tblHeader/>
        </w:trPr>
        <w:bookmarkEnd w:id="93" w:displacedByCustomXml="next"/>
        <w:sdt>
          <w:sdtPr>
            <w:rPr>
              <w:color w:val="000000" w:themeColor="text1"/>
            </w:rPr>
            <w:tag w:val="_PLD_2f48c631d4f145bb89e0b412b579c044"/>
            <w:id w:val="433170360"/>
          </w:sdtPr>
          <w:sdtContent>
            <w:tc>
              <w:tcPr>
                <w:tcW w:w="507" w:type="pct"/>
                <w:shd w:val="clear" w:color="auto" w:fill="auto"/>
                <w:vAlign w:val="center"/>
              </w:tcPr>
              <w:p>
                <w:pPr>
                  <w:jc w:val="center"/>
                  <w:rPr>
                    <w:color w:val="000000" w:themeColor="text1"/>
                  </w:rPr>
                </w:pPr>
                <w:r>
                  <w:rPr>
                    <w:rFonts w:hint="eastAsia"/>
                    <w:color w:val="000000" w:themeColor="text1"/>
                  </w:rPr>
                  <w:t>承诺背景</w:t>
                </w:r>
              </w:p>
            </w:tc>
          </w:sdtContent>
        </w:sdt>
        <w:sdt>
          <w:sdtPr>
            <w:rPr>
              <w:color w:val="000000" w:themeColor="text1"/>
            </w:rPr>
            <w:tag w:val="_PLD_9a17726fa949480a8fa734c2daa367c5"/>
            <w:id w:val="-1469589908"/>
          </w:sdtPr>
          <w:sdtContent>
            <w:tc>
              <w:tcPr>
                <w:tcW w:w="232" w:type="pct"/>
                <w:shd w:val="clear" w:color="auto" w:fill="auto"/>
                <w:vAlign w:val="center"/>
              </w:tcPr>
              <w:p>
                <w:pPr>
                  <w:jc w:val="center"/>
                  <w:rPr>
                    <w:color w:val="000000" w:themeColor="text1"/>
                  </w:rPr>
                </w:pPr>
                <w:r>
                  <w:rPr>
                    <w:rFonts w:hint="eastAsia"/>
                    <w:color w:val="000000" w:themeColor="text1"/>
                  </w:rPr>
                  <w:t>承诺</w:t>
                </w:r>
              </w:p>
              <w:p>
                <w:pPr>
                  <w:jc w:val="center"/>
                  <w:rPr>
                    <w:color w:val="000000" w:themeColor="text1"/>
                  </w:rPr>
                </w:pPr>
                <w:r>
                  <w:rPr>
                    <w:rFonts w:hint="eastAsia"/>
                    <w:color w:val="000000" w:themeColor="text1"/>
                  </w:rPr>
                  <w:t>类型</w:t>
                </w:r>
              </w:p>
            </w:tc>
          </w:sdtContent>
        </w:sdt>
        <w:sdt>
          <w:sdtPr>
            <w:rPr>
              <w:color w:val="000000" w:themeColor="text1"/>
            </w:rPr>
            <w:tag w:val="_PLD_dd4d33263e224736aca1317e23b8393b"/>
            <w:id w:val="1554571854"/>
          </w:sdtPr>
          <w:sdtContent>
            <w:tc>
              <w:tcPr>
                <w:tcW w:w="435" w:type="pct"/>
                <w:shd w:val="clear" w:color="auto" w:fill="auto"/>
                <w:vAlign w:val="center"/>
              </w:tcPr>
              <w:p>
                <w:pPr>
                  <w:jc w:val="center"/>
                  <w:rPr>
                    <w:color w:val="000000" w:themeColor="text1"/>
                  </w:rPr>
                </w:pPr>
                <w:r>
                  <w:rPr>
                    <w:rFonts w:hint="eastAsia"/>
                    <w:color w:val="000000" w:themeColor="text1"/>
                  </w:rPr>
                  <w:t>承诺方</w:t>
                </w:r>
              </w:p>
            </w:tc>
          </w:sdtContent>
        </w:sdt>
        <w:sdt>
          <w:sdtPr>
            <w:rPr>
              <w:color w:val="000000" w:themeColor="text1"/>
            </w:rPr>
            <w:tag w:val="_PLD_2827daa4881746e8af82dd1a4a5cdfc9"/>
            <w:id w:val="720647169"/>
          </w:sdtPr>
          <w:sdtContent>
            <w:tc>
              <w:tcPr>
                <w:tcW w:w="1892" w:type="pct"/>
                <w:shd w:val="clear" w:color="auto" w:fill="auto"/>
                <w:vAlign w:val="center"/>
              </w:tcPr>
              <w:p>
                <w:pPr>
                  <w:jc w:val="center"/>
                  <w:rPr>
                    <w:color w:val="000000" w:themeColor="text1"/>
                  </w:rPr>
                </w:pPr>
                <w:r>
                  <w:rPr>
                    <w:rFonts w:hint="eastAsia"/>
                    <w:color w:val="000000" w:themeColor="text1"/>
                  </w:rPr>
                  <w:t>承诺</w:t>
                </w:r>
              </w:p>
              <w:p>
                <w:pPr>
                  <w:jc w:val="center"/>
                  <w:rPr>
                    <w:color w:val="000000" w:themeColor="text1"/>
                  </w:rPr>
                </w:pPr>
                <w:r>
                  <w:rPr>
                    <w:rFonts w:hint="eastAsia"/>
                    <w:color w:val="000000" w:themeColor="text1"/>
                  </w:rPr>
                  <w:t>内容</w:t>
                </w:r>
              </w:p>
            </w:tc>
          </w:sdtContent>
        </w:sdt>
        <w:sdt>
          <w:sdtPr>
            <w:rPr>
              <w:rFonts w:hint="eastAsia"/>
              <w:color w:val="000000" w:themeColor="text1"/>
            </w:rPr>
            <w:tag w:val="_PLD_0faf19b77a3a4c9f9dfef5d67a6c073e"/>
            <w:id w:val="1594811263"/>
          </w:sdtPr>
          <w:sdtContent>
            <w:tc>
              <w:tcPr>
                <w:tcW w:w="665" w:type="pct"/>
                <w:vAlign w:val="center"/>
              </w:tcPr>
              <w:p>
                <w:pPr>
                  <w:jc w:val="center"/>
                  <w:rPr>
                    <w:color w:val="000000" w:themeColor="text1"/>
                  </w:rPr>
                </w:pPr>
                <w:r>
                  <w:rPr>
                    <w:rFonts w:hint="eastAsia"/>
                    <w:color w:val="000000" w:themeColor="text1"/>
                  </w:rPr>
                  <w:t>承诺时间</w:t>
                </w:r>
              </w:p>
            </w:tc>
          </w:sdtContent>
        </w:sdt>
        <w:sdt>
          <w:sdtPr>
            <w:rPr>
              <w:color w:val="000000" w:themeColor="text1"/>
            </w:rPr>
            <w:tag w:val="_PLD_5712764119844cacbd807a7b3cc06229"/>
            <w:id w:val="-335609715"/>
          </w:sdtPr>
          <w:sdtContent>
            <w:tc>
              <w:tcPr>
                <w:tcW w:w="154" w:type="pct"/>
                <w:shd w:val="clear" w:color="auto" w:fill="auto"/>
                <w:vAlign w:val="center"/>
              </w:tcPr>
              <w:p>
                <w:pPr>
                  <w:jc w:val="center"/>
                  <w:rPr>
                    <w:color w:val="000000" w:themeColor="text1"/>
                  </w:rPr>
                </w:pPr>
                <w:r>
                  <w:rPr>
                    <w:rFonts w:hint="eastAsia"/>
                    <w:color w:val="000000" w:themeColor="text1"/>
                  </w:rPr>
                  <w:t>是否有履行期限</w:t>
                </w:r>
              </w:p>
            </w:tc>
          </w:sdtContent>
        </w:sdt>
        <w:sdt>
          <w:sdtPr>
            <w:rPr>
              <w:rFonts w:hint="eastAsia"/>
              <w:color w:val="000000" w:themeColor="text1"/>
            </w:rPr>
            <w:tag w:val="_PLD_086966425efd4cf5aa843a606f19d41f"/>
            <w:id w:val="1849443901"/>
          </w:sdtPr>
          <w:sdtContent>
            <w:tc>
              <w:tcPr>
                <w:tcW w:w="459" w:type="pct"/>
                <w:vAlign w:val="center"/>
              </w:tcPr>
              <w:p>
                <w:pPr>
                  <w:jc w:val="center"/>
                  <w:rPr>
                    <w:color w:val="000000" w:themeColor="text1"/>
                  </w:rPr>
                </w:pPr>
                <w:r>
                  <w:rPr>
                    <w:rFonts w:hint="eastAsia"/>
                    <w:color w:val="000000" w:themeColor="text1"/>
                  </w:rPr>
                  <w:t>承诺期限</w:t>
                </w:r>
              </w:p>
            </w:tc>
          </w:sdtContent>
        </w:sdt>
        <w:sdt>
          <w:sdtPr>
            <w:rPr>
              <w:color w:val="000000" w:themeColor="text1"/>
            </w:rPr>
            <w:tag w:val="_PLD_c57f62b5ce044c04a606e760d1fb2925"/>
            <w:id w:val="-299297398"/>
          </w:sdtPr>
          <w:sdtContent>
            <w:tc>
              <w:tcPr>
                <w:tcW w:w="153" w:type="pct"/>
                <w:shd w:val="clear" w:color="auto" w:fill="auto"/>
                <w:vAlign w:val="center"/>
              </w:tcPr>
              <w:p>
                <w:pPr>
                  <w:jc w:val="center"/>
                  <w:rPr>
                    <w:color w:val="000000" w:themeColor="text1"/>
                  </w:rPr>
                </w:pPr>
                <w:r>
                  <w:rPr>
                    <w:rFonts w:hint="eastAsia"/>
                    <w:color w:val="000000" w:themeColor="text1"/>
                  </w:rPr>
                  <w:t>是否及时严格履行</w:t>
                </w:r>
              </w:p>
            </w:tc>
          </w:sdtContent>
        </w:sdt>
        <w:sdt>
          <w:sdtPr>
            <w:rPr>
              <w:color w:val="000000" w:themeColor="text1"/>
            </w:rPr>
            <w:tag w:val="_PLD_aa8ea8bcfcba4d8d9cf09df53934a60e"/>
            <w:id w:val="-1393417703"/>
          </w:sdtPr>
          <w:sdtContent>
            <w:tc>
              <w:tcPr>
                <w:tcW w:w="256" w:type="pct"/>
                <w:shd w:val="clear" w:color="auto" w:fill="auto"/>
                <w:vAlign w:val="center"/>
              </w:tcPr>
              <w:p>
                <w:pPr>
                  <w:jc w:val="center"/>
                  <w:rPr>
                    <w:color w:val="000000" w:themeColor="text1"/>
                  </w:rPr>
                </w:pPr>
                <w:r>
                  <w:rPr>
                    <w:rFonts w:hint="eastAsia"/>
                    <w:color w:val="000000" w:themeColor="text1"/>
                  </w:rPr>
                  <w:t>如未能及时履行应说明未完成履行的具体原因</w:t>
                </w:r>
              </w:p>
            </w:tc>
          </w:sdtContent>
        </w:sdt>
        <w:sdt>
          <w:sdtPr>
            <w:rPr>
              <w:color w:val="000000" w:themeColor="text1"/>
            </w:rPr>
            <w:tag w:val="_PLD_10e867610a5447f294ff667276bb94e5"/>
            <w:id w:val="1826557522"/>
          </w:sdtPr>
          <w:sdtContent>
            <w:tc>
              <w:tcPr>
                <w:tcW w:w="247" w:type="pct"/>
                <w:shd w:val="clear" w:color="auto" w:fill="auto"/>
                <w:vAlign w:val="center"/>
              </w:tcPr>
              <w:p>
                <w:pPr>
                  <w:jc w:val="center"/>
                  <w:rPr>
                    <w:color w:val="000000" w:themeColor="text1"/>
                  </w:rPr>
                </w:pPr>
                <w:r>
                  <w:rPr>
                    <w:rFonts w:hint="eastAsia"/>
                    <w:color w:val="000000" w:themeColor="text1"/>
                  </w:rPr>
                  <w:t>如未能及时履行应说明下一步计划</w:t>
                </w:r>
              </w:p>
            </w:tc>
          </w:sdtContent>
        </w:sdt>
      </w:tr>
      <w:tr>
        <w:tc>
          <w:tcPr>
            <w:tcW w:w="507" w:type="pct"/>
            <w:shd w:val="clear" w:color="auto" w:fill="auto"/>
          </w:tcPr>
          <w:p>
            <w:pPr>
              <w:jc w:val="both"/>
              <w:rPr>
                <w:color w:val="000000" w:themeColor="text1"/>
              </w:rPr>
            </w:pPr>
            <w:r>
              <w:rPr>
                <w:rFonts w:hint="eastAsia"/>
                <w:color w:val="000000" w:themeColor="text1"/>
              </w:rPr>
              <w:t>与首次公开发行相关的承诺</w:t>
            </w:r>
          </w:p>
        </w:tc>
        <w:sdt>
          <w:sdtPr>
            <w:rPr>
              <w:color w:val="000000" w:themeColor="text1"/>
            </w:rPr>
            <w:alias w:val="与首次公开发行相关的承诺-承诺类型"/>
            <w:tag w:val="_GBC_4a04fadf983945b88caa62b18cad19bb"/>
            <w:id w:val="-1170488055"/>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2" w:type="pct"/>
                <w:shd w:val="clear" w:color="auto" w:fill="auto"/>
              </w:tcPr>
              <w:p>
                <w:pPr>
                  <w:jc w:val="both"/>
                  <w:rPr>
                    <w:color w:val="000000" w:themeColor="text1"/>
                  </w:rPr>
                </w:pPr>
                <w:r>
                  <w:rPr>
                    <w:color w:val="000000" w:themeColor="text1"/>
                  </w:rPr>
                  <w:t>解决同业竞争</w:t>
                </w:r>
              </w:p>
            </w:tc>
          </w:sdtContent>
        </w:sdt>
        <w:tc>
          <w:tcPr>
            <w:tcW w:w="435" w:type="pct"/>
            <w:shd w:val="clear" w:color="auto" w:fill="auto"/>
            <w:vAlign w:val="center"/>
          </w:tcPr>
          <w:p>
            <w:pPr>
              <w:jc w:val="center"/>
            </w:pPr>
            <w:r>
              <w:rPr>
                <w:rFonts w:hint="eastAsia"/>
              </w:rPr>
              <w:t>山东能源</w:t>
            </w:r>
          </w:p>
        </w:tc>
        <w:tc>
          <w:tcPr>
            <w:tcW w:w="1892" w:type="pct"/>
            <w:shd w:val="clear" w:color="auto" w:fill="auto"/>
          </w:tcPr>
          <w:p>
            <w:pPr>
              <w:jc w:val="both"/>
            </w:pPr>
            <w:r>
              <w:rPr>
                <w:rFonts w:hint="eastAsia"/>
              </w:rPr>
              <w:t>避免同业竞争。本公司于1997年重组时，山东能源与本公司签订《重组协议》，承诺将采取各种有效措施避免与本公司产生同业竞争。</w:t>
            </w:r>
          </w:p>
        </w:tc>
        <w:tc>
          <w:tcPr>
            <w:tcW w:w="665" w:type="pct"/>
            <w:vAlign w:val="center"/>
          </w:tcPr>
          <w:p>
            <w:pPr>
              <w:jc w:val="center"/>
            </w:pPr>
            <w:r>
              <w:rPr>
                <w:rFonts w:hint="eastAsia"/>
              </w:rPr>
              <w:t>1997年</w:t>
            </w:r>
          </w:p>
        </w:tc>
        <w:sdt>
          <w:sdtPr>
            <w:rPr>
              <w:color w:val="000000" w:themeColor="text1"/>
            </w:rPr>
            <w:alias w:val="与首次公开发行相关的承诺-是否有履行期限"/>
            <w:tag w:val="_GBC_865043f20c414da39c8d8a70e9c5c4e4"/>
            <w:id w:val="1575396060"/>
            <w:comboBox>
              <w:listItem w:displayText="是" w:value="true"/>
              <w:listItem w:displayText="否" w:value="false"/>
            </w:comboBox>
          </w:sdtPr>
          <w:sdtContent>
            <w:tc>
              <w:tcPr>
                <w:tcW w:w="154" w:type="pct"/>
                <w:shd w:val="clear" w:color="auto" w:fill="auto"/>
                <w:vAlign w:val="center"/>
              </w:tcPr>
              <w:p>
                <w:pPr>
                  <w:jc w:val="both"/>
                  <w:rPr>
                    <w:color w:val="000000" w:themeColor="text1"/>
                  </w:rPr>
                </w:pPr>
                <w:r>
                  <w:rPr>
                    <w:color w:val="000000" w:themeColor="text1"/>
                  </w:rPr>
                  <w:t>否</w:t>
                </w:r>
              </w:p>
            </w:tc>
          </w:sdtContent>
        </w:sdt>
        <w:tc>
          <w:tcPr>
            <w:tcW w:w="459" w:type="pct"/>
            <w:vAlign w:val="center"/>
          </w:tcPr>
          <w:p>
            <w:pPr>
              <w:jc w:val="center"/>
            </w:pPr>
            <w:r>
              <w:rPr>
                <w:rFonts w:hint="eastAsia"/>
              </w:rPr>
              <w:t>长期有效</w:t>
            </w:r>
          </w:p>
        </w:tc>
        <w:sdt>
          <w:sdtPr>
            <w:rPr>
              <w:color w:val="000000" w:themeColor="text1"/>
            </w:rPr>
            <w:alias w:val="与首次公开发行相关的承诺-是否及时严格履行"/>
            <w:tag w:val="_GBC_f0146b2209ec4419a3ed5f0295ed2e2e"/>
            <w:id w:val="1154420986"/>
            <w:comboBox>
              <w:listItem w:displayText="是" w:value="true"/>
              <w:listItem w:displayText="否" w:value="false"/>
            </w:comboBox>
          </w:sdtPr>
          <w:sdtContent>
            <w:tc>
              <w:tcPr>
                <w:tcW w:w="153" w:type="pct"/>
                <w:shd w:val="clear" w:color="auto" w:fill="auto"/>
                <w:vAlign w:val="center"/>
              </w:tcPr>
              <w:p>
                <w:pPr>
                  <w:jc w:val="center"/>
                  <w:rPr>
                    <w:color w:val="000000" w:themeColor="text1"/>
                  </w:rPr>
                </w:pPr>
                <w:r>
                  <w:rPr>
                    <w:color w:val="000000" w:themeColor="text1"/>
                  </w:rPr>
                  <w:t>是</w:t>
                </w:r>
              </w:p>
            </w:tc>
          </w:sdtContent>
        </w:sdt>
        <w:tc>
          <w:tcPr>
            <w:tcW w:w="256" w:type="pct"/>
            <w:shd w:val="clear" w:color="auto" w:fill="auto"/>
            <w:vAlign w:val="center"/>
          </w:tcPr>
          <w:p>
            <w:pPr>
              <w:jc w:val="center"/>
            </w:pPr>
            <w:r>
              <w:rPr>
                <w:rFonts w:hint="eastAsia"/>
              </w:rPr>
              <w:t>正常履行</w:t>
            </w:r>
          </w:p>
        </w:tc>
        <w:tc>
          <w:tcPr>
            <w:tcW w:w="247" w:type="pct"/>
            <w:shd w:val="clear" w:color="auto" w:fill="auto"/>
            <w:vAlign w:val="center"/>
          </w:tcPr>
          <w:p>
            <w:pPr>
              <w:jc w:val="both"/>
            </w:pPr>
            <w:r>
              <w:rPr>
                <w:rFonts w:hint="eastAsia"/>
              </w:rPr>
              <w:t>无</w:t>
            </w:r>
          </w:p>
        </w:tc>
      </w:tr>
      <w:tr>
        <w:tc>
          <w:tcPr>
            <w:tcW w:w="507" w:type="pct"/>
            <w:vMerge w:val="restart"/>
            <w:shd w:val="clear" w:color="auto" w:fill="auto"/>
            <w:vAlign w:val="center"/>
          </w:tcPr>
          <w:p>
            <w:pPr>
              <w:jc w:val="center"/>
              <w:rPr>
                <w:color w:val="000000" w:themeColor="text1"/>
              </w:rPr>
            </w:pPr>
            <w:r>
              <w:rPr>
                <w:rFonts w:hint="eastAsia"/>
                <w:color w:val="000000" w:themeColor="text1"/>
              </w:rPr>
              <w:t>其他承诺</w:t>
            </w:r>
          </w:p>
        </w:tc>
        <w:sdt>
          <w:sdtPr>
            <w:rPr>
              <w:color w:val="000000" w:themeColor="text1"/>
            </w:rPr>
            <w:alias w:val="其他承诺相关方的承诺事项-承诺类型"/>
            <w:tag w:val="_GBC_81c4e403d3a94f6eac0573e66d407fbf"/>
            <w:id w:val="-1878930536"/>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2" w:type="pct"/>
                <w:shd w:val="clear" w:color="auto" w:fill="auto"/>
                <w:vAlign w:val="center"/>
              </w:tcPr>
              <w:p>
                <w:pPr>
                  <w:jc w:val="both"/>
                  <w:rPr>
                    <w:color w:val="000000" w:themeColor="text1"/>
                  </w:rPr>
                </w:pPr>
                <w:r>
                  <w:rPr>
                    <w:color w:val="000000" w:themeColor="text1"/>
                  </w:rPr>
                  <w:t>其他</w:t>
                </w:r>
              </w:p>
            </w:tc>
          </w:sdtContent>
        </w:sdt>
        <w:tc>
          <w:tcPr>
            <w:tcW w:w="435" w:type="pct"/>
            <w:shd w:val="clear" w:color="auto" w:fill="auto"/>
            <w:vAlign w:val="center"/>
          </w:tcPr>
          <w:p>
            <w:pPr>
              <w:jc w:val="center"/>
            </w:pPr>
            <w:r>
              <w:rPr>
                <w:rFonts w:hint="eastAsia"/>
              </w:rPr>
              <w:t>山东能源</w:t>
            </w:r>
          </w:p>
        </w:tc>
        <w:tc>
          <w:tcPr>
            <w:tcW w:w="1892" w:type="pct"/>
            <w:shd w:val="clear" w:color="auto" w:fill="auto"/>
          </w:tcPr>
          <w:p>
            <w:pPr>
              <w:jc w:val="both"/>
            </w:pPr>
            <w:r>
              <w:rPr>
                <w:rFonts w:hint="eastAsia"/>
              </w:rPr>
              <w:t>山东能源就其与山能财司之间金融业务相关事宜作出如下承诺：</w:t>
            </w:r>
          </w:p>
          <w:p>
            <w:pPr>
              <w:jc w:val="both"/>
            </w:pPr>
            <w:r>
              <w:t>1.鉴于兖矿能源在资产、业务、人员、财务、机构等方面均独立于山东能源，山东能源将继续确保兖矿能源的独立性并充分尊重兖矿能源的经营自主权，由兖矿能源及其子公司山能财司在符合相关监管规定的条件下，履行法律法规及《公司章程》《山东能源集团财务有限公司章程》等相关规定的决策程序后，根据业务开展的实际需要，自主决策山能财司与山东能源之间的金融业务。</w:t>
            </w:r>
          </w:p>
          <w:p>
            <w:pPr>
              <w:jc w:val="both"/>
            </w:pPr>
            <w:r>
              <w:t>2.为保障兖矿能源在山能财司的资金安全，山东能源及其控制的其他企业将合法合规的与山能财司开展金</w:t>
            </w:r>
            <w:r>
              <w:lastRenderedPageBreak/>
              <w:t>融业务，保证不会通过山能财司或其他任何方式变相占用兖矿能源资金。</w:t>
            </w:r>
          </w:p>
          <w:p>
            <w:pPr>
              <w:jc w:val="both"/>
            </w:pPr>
            <w:r>
              <w:t>3.若因山东能源及其控制的其他企业通过山能财司或其他任何方式违规占用兖矿能源资金而致使兖矿能源遭受损失，山东能源及山东能源控制的其他企业将以现金予以足额补偿。</w:t>
            </w:r>
          </w:p>
          <w:p>
            <w:pPr>
              <w:jc w:val="both"/>
            </w:pPr>
            <w:r>
              <w:t>4.山东能源保证严格遵守中国证监会、上交所及《公司章程》等有关规定，与其他股东平等地行使股东权利、履行股东义务，不利用控股股东的地位谋取不当利益，不损害兖矿能源及其他社会公众股东的合法权益。</w:t>
            </w:r>
          </w:p>
        </w:tc>
        <w:tc>
          <w:tcPr>
            <w:tcW w:w="665" w:type="pct"/>
            <w:vAlign w:val="center"/>
          </w:tcPr>
          <w:p>
            <w:pPr>
              <w:jc w:val="both"/>
            </w:pPr>
            <w:r>
              <w:rPr>
                <w:rFonts w:hint="eastAsia"/>
              </w:rPr>
              <w:lastRenderedPageBreak/>
              <w:t>2022年8月26日</w:t>
            </w:r>
          </w:p>
        </w:tc>
        <w:sdt>
          <w:sdtPr>
            <w:rPr>
              <w:color w:val="000000" w:themeColor="text1"/>
            </w:rPr>
            <w:alias w:val="其他承诺相关方的承诺事项-是否有履行期限"/>
            <w:tag w:val="_GBC_53c721e8b7ba452fb3b1ab4897356c91"/>
            <w:id w:val="-596172676"/>
            <w:comboBox>
              <w:listItem w:displayText="是" w:value="true"/>
              <w:listItem w:displayText="否" w:value="false"/>
            </w:comboBox>
          </w:sdtPr>
          <w:sdtContent>
            <w:tc>
              <w:tcPr>
                <w:tcW w:w="154" w:type="pct"/>
                <w:shd w:val="clear" w:color="auto" w:fill="auto"/>
                <w:vAlign w:val="center"/>
              </w:tcPr>
              <w:p>
                <w:pPr>
                  <w:jc w:val="both"/>
                  <w:rPr>
                    <w:color w:val="000000" w:themeColor="text1"/>
                  </w:rPr>
                </w:pPr>
                <w:r>
                  <w:rPr>
                    <w:color w:val="000000" w:themeColor="text1"/>
                  </w:rPr>
                  <w:t>否</w:t>
                </w:r>
              </w:p>
            </w:tc>
          </w:sdtContent>
        </w:sdt>
        <w:tc>
          <w:tcPr>
            <w:tcW w:w="459" w:type="pct"/>
            <w:vAlign w:val="center"/>
          </w:tcPr>
          <w:p>
            <w:pPr>
              <w:jc w:val="center"/>
            </w:pPr>
            <w:r>
              <w:rPr>
                <w:rFonts w:hint="eastAsia"/>
              </w:rPr>
              <w:t>长期有效</w:t>
            </w:r>
          </w:p>
        </w:tc>
        <w:sdt>
          <w:sdtPr>
            <w:rPr>
              <w:color w:val="000000" w:themeColor="text1"/>
            </w:rPr>
            <w:alias w:val="其他承诺相关方的承诺事项-是否及时严格履行"/>
            <w:tag w:val="_GBC_428e2c83eb8e4ee2b2c7303f7dd67a15"/>
            <w:id w:val="1899857809"/>
            <w:comboBox>
              <w:listItem w:displayText="是" w:value="true"/>
              <w:listItem w:displayText="否" w:value="false"/>
            </w:comboBox>
          </w:sdtPr>
          <w:sdtContent>
            <w:tc>
              <w:tcPr>
                <w:tcW w:w="153" w:type="pct"/>
                <w:shd w:val="clear" w:color="auto" w:fill="auto"/>
                <w:vAlign w:val="center"/>
              </w:tcPr>
              <w:p>
                <w:pPr>
                  <w:jc w:val="both"/>
                  <w:rPr>
                    <w:color w:val="000000" w:themeColor="text1"/>
                  </w:rPr>
                </w:pPr>
                <w:r>
                  <w:rPr>
                    <w:color w:val="000000" w:themeColor="text1"/>
                  </w:rPr>
                  <w:t>是</w:t>
                </w:r>
              </w:p>
            </w:tc>
          </w:sdtContent>
        </w:sdt>
        <w:tc>
          <w:tcPr>
            <w:tcW w:w="256" w:type="pct"/>
            <w:shd w:val="clear" w:color="auto" w:fill="auto"/>
            <w:vAlign w:val="center"/>
          </w:tcPr>
          <w:p>
            <w:pPr>
              <w:jc w:val="center"/>
            </w:pPr>
            <w:r>
              <w:rPr>
                <w:rFonts w:hint="eastAsia"/>
              </w:rPr>
              <w:t>正常履行</w:t>
            </w:r>
          </w:p>
        </w:tc>
        <w:tc>
          <w:tcPr>
            <w:tcW w:w="247" w:type="pct"/>
            <w:shd w:val="clear" w:color="auto" w:fill="auto"/>
            <w:vAlign w:val="center"/>
          </w:tcPr>
          <w:p>
            <w:pPr>
              <w:jc w:val="center"/>
            </w:pPr>
            <w:r>
              <w:rPr>
                <w:rFonts w:hint="eastAsia"/>
              </w:rPr>
              <w:t>无</w:t>
            </w:r>
          </w:p>
        </w:tc>
      </w:tr>
      <w:tr>
        <w:tc>
          <w:tcPr>
            <w:tcW w:w="507" w:type="pct"/>
            <w:vMerge/>
            <w:shd w:val="clear" w:color="auto" w:fill="auto"/>
          </w:tcPr>
          <w:p>
            <w:pPr>
              <w:jc w:val="both"/>
              <w:rPr>
                <w:color w:val="000000" w:themeColor="text1"/>
              </w:rPr>
            </w:pPr>
          </w:p>
        </w:tc>
        <w:sdt>
          <w:sdtPr>
            <w:rPr>
              <w:color w:val="000000" w:themeColor="text1"/>
            </w:rPr>
            <w:alias w:val="其他承诺相关方的承诺事项-承诺类型"/>
            <w:tag w:val="_GBC_81c4e403d3a94f6eac0573e66d407fbf"/>
            <w:id w:val="537707404"/>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2" w:type="pct"/>
                <w:shd w:val="clear" w:color="auto" w:fill="auto"/>
                <w:vAlign w:val="center"/>
              </w:tcPr>
              <w:p>
                <w:pPr>
                  <w:jc w:val="both"/>
                  <w:rPr>
                    <w:color w:val="000000" w:themeColor="text1"/>
                  </w:rPr>
                </w:pPr>
                <w:r>
                  <w:rPr>
                    <w:color w:val="000000" w:themeColor="text1"/>
                  </w:rPr>
                  <w:t>其他</w:t>
                </w:r>
              </w:p>
            </w:tc>
          </w:sdtContent>
        </w:sdt>
        <w:tc>
          <w:tcPr>
            <w:tcW w:w="435" w:type="pct"/>
            <w:shd w:val="clear" w:color="auto" w:fill="auto"/>
            <w:vAlign w:val="center"/>
          </w:tcPr>
          <w:p>
            <w:pPr>
              <w:jc w:val="both"/>
            </w:pPr>
            <w:r>
              <w:rPr>
                <w:rFonts w:hint="eastAsia"/>
              </w:rPr>
              <w:t>新汶矿业集团有限责任公司、龙口矿业集团有限公司、淄博矿业集团有限责任公司、肥</w:t>
            </w:r>
            <w:r>
              <w:rPr>
                <w:rFonts w:hint="eastAsia"/>
              </w:rPr>
              <w:lastRenderedPageBreak/>
              <w:t>城肥矿煤业有限公司、临沂矿业集团有限责任公司（以下合称“转让方”）</w:t>
            </w:r>
          </w:p>
        </w:tc>
        <w:tc>
          <w:tcPr>
            <w:tcW w:w="1892" w:type="pct"/>
            <w:shd w:val="clear" w:color="auto" w:fill="auto"/>
          </w:tcPr>
          <w:p>
            <w:pPr>
              <w:jc w:val="both"/>
            </w:pPr>
            <w:r>
              <w:rPr>
                <w:rFonts w:hint="eastAsia"/>
              </w:rPr>
              <w:lastRenderedPageBreak/>
              <w:t>转让方就兖矿能源（“受让方”）收购鲁西矿业51%股权事项向兖矿能源做出如下承诺：</w:t>
            </w:r>
          </w:p>
          <w:p>
            <w:pPr>
              <w:jc w:val="both"/>
            </w:pPr>
            <w:r>
              <w:rPr>
                <w:rFonts w:hint="eastAsia"/>
              </w:rPr>
              <w:t>1.如本次交易交割日后相关政府主管部门依据鲁动能〔2021〕3号、鲁政字〔2021〕143号文件或相关实施细则对鲁西矿业下属子公司煤矿采取限产、停产、关闭退出等处置措施的，转让方承诺：</w:t>
            </w:r>
          </w:p>
          <w:p>
            <w:pPr>
              <w:jc w:val="both"/>
            </w:pPr>
            <w:r>
              <w:rPr>
                <w:rFonts w:hint="eastAsia"/>
              </w:rPr>
              <w:t>（1）由转让方对受让方给予相应补偿；</w:t>
            </w:r>
          </w:p>
          <w:p>
            <w:pPr>
              <w:jc w:val="both"/>
            </w:pPr>
            <w:r>
              <w:rPr>
                <w:rFonts w:hint="eastAsia"/>
              </w:rPr>
              <w:t>（2）如转让方及受让方无法就前述具体赔偿金额协商一致的，则受让方可以向转让方书面通知解除《股权</w:t>
            </w:r>
            <w:r>
              <w:rPr>
                <w:rFonts w:hint="eastAsia"/>
              </w:rPr>
              <w:lastRenderedPageBreak/>
              <w:t>转让协议》，转让方应当返还已支付的股权转让价款等。</w:t>
            </w:r>
          </w:p>
          <w:p>
            <w:pPr>
              <w:jc w:val="both"/>
            </w:pPr>
            <w:r>
              <w:rPr>
                <w:rFonts w:hint="eastAsia"/>
              </w:rPr>
              <w:t>2．除已扣减矿业权出让收益的矿业权外，就郭屯煤矿、彭庄煤矿、梁宝寺煤矿以及陈蛮庄煤矿四宗以现金、转增国家资本金等方式有偿处置过的矿业权，在本次交易交割日后，如被相关主管部门就在本次交易中相关采矿权评估范围内的资源储量征收矿业权出让收益且前述出让收益未在本次交易审计报告中体现，则：</w:t>
            </w:r>
          </w:p>
          <w:p>
            <w:pPr>
              <w:jc w:val="both"/>
            </w:pPr>
            <w:r>
              <w:rPr>
                <w:rFonts w:hint="eastAsia"/>
              </w:rPr>
              <w:t>（1）转让方将按照该等下属子公司被征收出让收益金额向受让方现金补偿（补偿金额为被征收出让收益金额×51%×鲁西矿业持有该等下属子公司的股权比例）；</w:t>
            </w:r>
          </w:p>
          <w:p>
            <w:pPr>
              <w:jc w:val="both"/>
            </w:pPr>
            <w:r>
              <w:rPr>
                <w:rFonts w:hint="eastAsia"/>
              </w:rPr>
              <w:t>（2）就届时本次交易对应资源储量中剩余的尚未按矿产品销售时的矿业权出让收益率计算征收的部分，由转让方一并向受让方现金补偿；</w:t>
            </w:r>
          </w:p>
          <w:p>
            <w:pPr>
              <w:jc w:val="both"/>
            </w:pPr>
            <w:r>
              <w:rPr>
                <w:rFonts w:hint="eastAsia"/>
              </w:rPr>
              <w:t>（3）转让方向受让方补偿的金额应以《股权转让协议》依据的评估报告引用的矿业权评估报告所载金额×51%×鲁西矿业持有该等下属子公司的股权比例为限。</w:t>
            </w:r>
          </w:p>
        </w:tc>
        <w:tc>
          <w:tcPr>
            <w:tcW w:w="665" w:type="pct"/>
            <w:vAlign w:val="center"/>
          </w:tcPr>
          <w:p>
            <w:pPr>
              <w:jc w:val="both"/>
            </w:pPr>
            <w:r>
              <w:rPr>
                <w:rFonts w:hint="eastAsia"/>
              </w:rPr>
              <w:lastRenderedPageBreak/>
              <w:t>2023年4月28日</w:t>
            </w:r>
          </w:p>
        </w:tc>
        <w:sdt>
          <w:sdtPr>
            <w:rPr>
              <w:color w:val="000000" w:themeColor="text1"/>
            </w:rPr>
            <w:alias w:val="与首次公开发行相关的承诺-是否有履行期限"/>
            <w:tag w:val="_GBC_865043f20c414da39c8d8a70e9c5c4e4"/>
            <w:id w:val="1015650909"/>
            <w:comboBox>
              <w:listItem w:displayText="是" w:value="true"/>
              <w:listItem w:displayText="否" w:value="false"/>
            </w:comboBox>
          </w:sdtPr>
          <w:sdtContent>
            <w:tc>
              <w:tcPr>
                <w:tcW w:w="154" w:type="pct"/>
                <w:shd w:val="clear" w:color="auto" w:fill="auto"/>
                <w:vAlign w:val="center"/>
              </w:tcPr>
              <w:p>
                <w:pPr>
                  <w:jc w:val="both"/>
                  <w:rPr>
                    <w:color w:val="000000" w:themeColor="text1"/>
                  </w:rPr>
                </w:pPr>
                <w:r>
                  <w:rPr>
                    <w:color w:val="000000" w:themeColor="text1"/>
                  </w:rPr>
                  <w:t>否</w:t>
                </w:r>
              </w:p>
            </w:tc>
          </w:sdtContent>
        </w:sdt>
        <w:tc>
          <w:tcPr>
            <w:tcW w:w="459" w:type="pct"/>
            <w:vAlign w:val="center"/>
          </w:tcPr>
          <w:p>
            <w:pPr>
              <w:jc w:val="center"/>
            </w:pPr>
            <w:r>
              <w:rPr>
                <w:rFonts w:hint="eastAsia"/>
              </w:rPr>
              <w:t>长期有效</w:t>
            </w:r>
          </w:p>
        </w:tc>
        <w:sdt>
          <w:sdtPr>
            <w:rPr>
              <w:color w:val="000000" w:themeColor="text1"/>
            </w:rPr>
            <w:alias w:val="其他承诺相关方的承诺事项-是否及时严格履行"/>
            <w:tag w:val="_GBC_428e2c83eb8e4ee2b2c7303f7dd67a15"/>
            <w:id w:val="1245537497"/>
            <w:comboBox>
              <w:listItem w:displayText="是" w:value="true"/>
              <w:listItem w:displayText="否" w:value="false"/>
            </w:comboBox>
          </w:sdtPr>
          <w:sdtContent>
            <w:tc>
              <w:tcPr>
                <w:tcW w:w="153" w:type="pct"/>
                <w:shd w:val="clear" w:color="auto" w:fill="auto"/>
                <w:vAlign w:val="center"/>
              </w:tcPr>
              <w:p>
                <w:pPr>
                  <w:jc w:val="both"/>
                  <w:rPr>
                    <w:color w:val="000000" w:themeColor="text1"/>
                  </w:rPr>
                </w:pPr>
                <w:r>
                  <w:rPr>
                    <w:color w:val="000000" w:themeColor="text1"/>
                  </w:rPr>
                  <w:t>是</w:t>
                </w:r>
              </w:p>
            </w:tc>
          </w:sdtContent>
        </w:sdt>
        <w:tc>
          <w:tcPr>
            <w:tcW w:w="256" w:type="pct"/>
            <w:shd w:val="clear" w:color="auto" w:fill="auto"/>
            <w:vAlign w:val="center"/>
          </w:tcPr>
          <w:p>
            <w:pPr>
              <w:jc w:val="center"/>
            </w:pPr>
            <w:r>
              <w:rPr>
                <w:rFonts w:hint="eastAsia"/>
              </w:rPr>
              <w:t>正常履行</w:t>
            </w:r>
          </w:p>
        </w:tc>
        <w:tc>
          <w:tcPr>
            <w:tcW w:w="247" w:type="pct"/>
            <w:shd w:val="clear" w:color="auto" w:fill="auto"/>
            <w:vAlign w:val="center"/>
          </w:tcPr>
          <w:p>
            <w:pPr>
              <w:jc w:val="center"/>
            </w:pPr>
            <w:r>
              <w:rPr>
                <w:rFonts w:hint="eastAsia"/>
              </w:rPr>
              <w:t>无</w:t>
            </w:r>
          </w:p>
        </w:tc>
      </w:tr>
      <w:tr>
        <w:tc>
          <w:tcPr>
            <w:tcW w:w="507" w:type="pct"/>
            <w:vMerge/>
            <w:shd w:val="clear" w:color="auto" w:fill="auto"/>
          </w:tcPr>
          <w:p>
            <w:pPr>
              <w:jc w:val="both"/>
              <w:rPr>
                <w:color w:val="000000" w:themeColor="text1"/>
              </w:rPr>
            </w:pPr>
          </w:p>
        </w:tc>
        <w:sdt>
          <w:sdtPr>
            <w:rPr>
              <w:color w:val="000000" w:themeColor="text1"/>
            </w:rPr>
            <w:alias w:val="其他承诺相关方的承诺事项-承诺类型"/>
            <w:tag w:val="_GBC_81c4e403d3a94f6eac0573e66d407fbf"/>
            <w:id w:val="778369643"/>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2" w:type="pct"/>
                <w:shd w:val="clear" w:color="auto" w:fill="auto"/>
                <w:vAlign w:val="center"/>
              </w:tcPr>
              <w:p>
                <w:pPr>
                  <w:jc w:val="both"/>
                  <w:rPr>
                    <w:color w:val="000000" w:themeColor="text1"/>
                  </w:rPr>
                </w:pPr>
                <w:r>
                  <w:rPr>
                    <w:color w:val="000000" w:themeColor="text1"/>
                  </w:rPr>
                  <w:t>其他</w:t>
                </w:r>
              </w:p>
            </w:tc>
          </w:sdtContent>
        </w:sdt>
        <w:tc>
          <w:tcPr>
            <w:tcW w:w="435" w:type="pct"/>
            <w:shd w:val="clear" w:color="auto" w:fill="auto"/>
            <w:vAlign w:val="center"/>
          </w:tcPr>
          <w:p>
            <w:pPr>
              <w:jc w:val="both"/>
            </w:pPr>
            <w:r>
              <w:rPr>
                <w:rFonts w:hint="eastAsia"/>
              </w:rPr>
              <w:t>新汶矿业集团有限责任公司、山东能源（以下合称“转让方”）</w:t>
            </w:r>
          </w:p>
          <w:p>
            <w:pPr>
              <w:jc w:val="both"/>
            </w:pPr>
          </w:p>
        </w:tc>
        <w:tc>
          <w:tcPr>
            <w:tcW w:w="1892" w:type="pct"/>
            <w:shd w:val="clear" w:color="auto" w:fill="auto"/>
          </w:tcPr>
          <w:p>
            <w:pPr>
              <w:jc w:val="both"/>
            </w:pPr>
            <w:r>
              <w:rPr>
                <w:rFonts w:hint="eastAsia"/>
              </w:rPr>
              <w:t>转让方就兖矿能源（“受让方”）收购新疆能化51%股权事项向兖矿能源做出如下承诺：</w:t>
            </w:r>
          </w:p>
          <w:p>
            <w:pPr>
              <w:jc w:val="both"/>
            </w:pPr>
            <w:r>
              <w:rPr>
                <w:rFonts w:hint="eastAsia"/>
              </w:rPr>
              <w:t>1．截至2023年4月28日，新疆能化所持有的新疆准东煤田奇台县黄草湖一至十一勘查区勘探探矿权有效期已经届满。转让方承诺将积极敦促并协助新疆能化尽快完成探矿权变更登记手续，如新疆能化在本次交易交割日后因无法完成或无法按时完成上述探矿权变更登记手续受到损失，则届时由转让方向受让方予以补偿。</w:t>
            </w:r>
          </w:p>
          <w:p>
            <w:pPr>
              <w:jc w:val="both"/>
            </w:pPr>
            <w:r>
              <w:rPr>
                <w:rFonts w:hint="eastAsia"/>
              </w:rPr>
              <w:t>2．除已扣减矿业权出让收益的矿业权外，就保盛煤矿、红山洼煤矿两宗有偿处置过的矿业权，在本次交易交割日后，如被相关主管部门就在本次交易中相关采矿权评估范围内的资源储量征收矿业权出让收益且前述出让收益未在本次交易审计报告中体现，则：</w:t>
            </w:r>
          </w:p>
          <w:p>
            <w:pPr>
              <w:jc w:val="both"/>
            </w:pPr>
            <w:r>
              <w:rPr>
                <w:rFonts w:hint="eastAsia"/>
              </w:rPr>
              <w:t>（1）转让方将按照该等下属子公司被征收出让收益金额，在明确缴纳义务后的30日内向受让方现金补偿（补偿金额为被征收出让收益金额×51%×新疆能化持有该等下属子公司的股权比例）；</w:t>
            </w:r>
          </w:p>
          <w:p>
            <w:pPr>
              <w:jc w:val="both"/>
            </w:pPr>
            <w:r>
              <w:rPr>
                <w:rFonts w:hint="eastAsia"/>
              </w:rPr>
              <w:t>（2）就届时本次交易对应资源储量中剩余的尚未按矿产品销售时的矿业权出让收益率计算征收的部分（如涉及），由转让方一并向受让方现金补偿；</w:t>
            </w:r>
          </w:p>
          <w:p>
            <w:pPr>
              <w:jc w:val="both"/>
              <w:rPr>
                <w:rFonts w:ascii="Calibri" w:hAnsi="Calibri"/>
              </w:rPr>
            </w:pPr>
            <w:r>
              <w:rPr>
                <w:rFonts w:hint="eastAsia"/>
              </w:rPr>
              <w:lastRenderedPageBreak/>
              <w:t>（3）转让方向受让方补偿的金额应以《股权转让协议》依据的评估报告引用的矿业权评估报告所载金额×51%×新疆能化持有该等下属子公司的股权比例为限。</w:t>
            </w:r>
          </w:p>
        </w:tc>
        <w:tc>
          <w:tcPr>
            <w:tcW w:w="665" w:type="pct"/>
            <w:vAlign w:val="center"/>
          </w:tcPr>
          <w:p>
            <w:pPr>
              <w:jc w:val="both"/>
            </w:pPr>
            <w:r>
              <w:rPr>
                <w:rFonts w:hint="eastAsia"/>
              </w:rPr>
              <w:lastRenderedPageBreak/>
              <w:t>2023年4月28 日</w:t>
            </w:r>
          </w:p>
        </w:tc>
        <w:sdt>
          <w:sdtPr>
            <w:rPr>
              <w:color w:val="000000" w:themeColor="text1"/>
            </w:rPr>
            <w:alias w:val="其他承诺相关方的承诺事项-是否有履行期限"/>
            <w:tag w:val="_GBC_53c721e8b7ba452fb3b1ab4897356c91"/>
            <w:id w:val="1556433035"/>
            <w:comboBox>
              <w:listItem w:displayText="是" w:value="true"/>
              <w:listItem w:displayText="否" w:value="false"/>
            </w:comboBox>
          </w:sdtPr>
          <w:sdtContent>
            <w:tc>
              <w:tcPr>
                <w:tcW w:w="154" w:type="pct"/>
                <w:shd w:val="clear" w:color="auto" w:fill="auto"/>
                <w:vAlign w:val="center"/>
              </w:tcPr>
              <w:p>
                <w:pPr>
                  <w:jc w:val="both"/>
                  <w:rPr>
                    <w:color w:val="000000" w:themeColor="text1"/>
                  </w:rPr>
                </w:pPr>
                <w:r>
                  <w:rPr>
                    <w:color w:val="000000" w:themeColor="text1"/>
                  </w:rPr>
                  <w:t>否</w:t>
                </w:r>
              </w:p>
            </w:tc>
          </w:sdtContent>
        </w:sdt>
        <w:tc>
          <w:tcPr>
            <w:tcW w:w="459" w:type="pct"/>
            <w:vAlign w:val="center"/>
          </w:tcPr>
          <w:p>
            <w:pPr>
              <w:jc w:val="center"/>
            </w:pPr>
            <w:r>
              <w:rPr>
                <w:rFonts w:hint="eastAsia"/>
              </w:rPr>
              <w:t>长期有效</w:t>
            </w:r>
          </w:p>
        </w:tc>
        <w:sdt>
          <w:sdtPr>
            <w:rPr>
              <w:color w:val="000000" w:themeColor="text1"/>
            </w:rPr>
            <w:alias w:val="其他承诺相关方的承诺事项-是否及时严格履行"/>
            <w:tag w:val="_GBC_428e2c83eb8e4ee2b2c7303f7dd67a15"/>
            <w:id w:val="1514346353"/>
            <w:comboBox>
              <w:listItem w:displayText="是" w:value="true"/>
              <w:listItem w:displayText="否" w:value="false"/>
            </w:comboBox>
          </w:sdtPr>
          <w:sdtContent>
            <w:tc>
              <w:tcPr>
                <w:tcW w:w="153" w:type="pct"/>
                <w:shd w:val="clear" w:color="auto" w:fill="auto"/>
                <w:vAlign w:val="center"/>
              </w:tcPr>
              <w:p>
                <w:pPr>
                  <w:jc w:val="both"/>
                  <w:rPr>
                    <w:color w:val="000000" w:themeColor="text1"/>
                  </w:rPr>
                </w:pPr>
                <w:r>
                  <w:rPr>
                    <w:color w:val="000000" w:themeColor="text1"/>
                  </w:rPr>
                  <w:t>是</w:t>
                </w:r>
              </w:p>
            </w:tc>
          </w:sdtContent>
        </w:sdt>
        <w:tc>
          <w:tcPr>
            <w:tcW w:w="256" w:type="pct"/>
            <w:shd w:val="clear" w:color="auto" w:fill="auto"/>
            <w:vAlign w:val="center"/>
          </w:tcPr>
          <w:p>
            <w:pPr>
              <w:jc w:val="both"/>
            </w:pPr>
            <w:r>
              <w:rPr>
                <w:rFonts w:hint="eastAsia"/>
              </w:rPr>
              <w:t>就黄草湖探矿权续期承诺，新疆能化已于2023年5月完成续期。承诺其他部分正常履行。</w:t>
            </w:r>
          </w:p>
          <w:p>
            <w:pPr>
              <w:jc w:val="both"/>
            </w:pPr>
          </w:p>
        </w:tc>
        <w:tc>
          <w:tcPr>
            <w:tcW w:w="247" w:type="pct"/>
            <w:shd w:val="clear" w:color="auto" w:fill="auto"/>
            <w:vAlign w:val="center"/>
          </w:tcPr>
          <w:p>
            <w:pPr>
              <w:jc w:val="center"/>
            </w:pPr>
            <w:r>
              <w:rPr>
                <w:rFonts w:hint="eastAsia"/>
              </w:rPr>
              <w:t>无</w:t>
            </w:r>
          </w:p>
        </w:tc>
      </w:tr>
      <w:tr>
        <w:tc>
          <w:tcPr>
            <w:tcW w:w="507" w:type="pct"/>
            <w:vMerge/>
            <w:shd w:val="clear" w:color="auto" w:fill="auto"/>
          </w:tcPr>
          <w:p>
            <w:pPr>
              <w:jc w:val="both"/>
              <w:rPr>
                <w:color w:val="000000" w:themeColor="text1"/>
              </w:rPr>
            </w:pPr>
          </w:p>
        </w:tc>
        <w:sdt>
          <w:sdtPr>
            <w:rPr>
              <w:color w:val="000000" w:themeColor="text1"/>
            </w:rPr>
            <w:alias w:val="其他承诺相关方的承诺事项-承诺类型"/>
            <w:tag w:val="_GBC_81c4e403d3a94f6eac0573e66d407fbf"/>
            <w:id w:val="-1787968184"/>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2" w:type="pct"/>
                <w:shd w:val="clear" w:color="auto" w:fill="auto"/>
                <w:vAlign w:val="center"/>
              </w:tcPr>
              <w:p>
                <w:pPr>
                  <w:jc w:val="both"/>
                  <w:rPr>
                    <w:color w:val="000000" w:themeColor="text1"/>
                  </w:rPr>
                </w:pPr>
                <w:r>
                  <w:rPr>
                    <w:color w:val="000000" w:themeColor="text1"/>
                  </w:rPr>
                  <w:t>其他</w:t>
                </w:r>
              </w:p>
            </w:tc>
          </w:sdtContent>
        </w:sdt>
        <w:tc>
          <w:tcPr>
            <w:tcW w:w="435" w:type="pct"/>
            <w:shd w:val="clear" w:color="auto" w:fill="auto"/>
            <w:vAlign w:val="center"/>
          </w:tcPr>
          <w:p>
            <w:pPr>
              <w:jc w:val="both"/>
            </w:pPr>
            <w:r>
              <w:rPr>
                <w:rFonts w:hint="eastAsia"/>
              </w:rPr>
              <w:t>新汶矿业集团有限责任公司、龙口矿业集团有限公司、淄博矿业集团有限责任公司、肥城肥矿煤业有限公司、临沂矿业集团有限责任公司（以下合称</w:t>
            </w:r>
            <w:r>
              <w:rPr>
                <w:rFonts w:hint="eastAsia"/>
              </w:rPr>
              <w:lastRenderedPageBreak/>
              <w:t>“转让方”）</w:t>
            </w:r>
          </w:p>
        </w:tc>
        <w:tc>
          <w:tcPr>
            <w:tcW w:w="1892" w:type="pct"/>
            <w:shd w:val="clear" w:color="auto" w:fill="auto"/>
          </w:tcPr>
          <w:p>
            <w:pPr>
              <w:jc w:val="both"/>
            </w:pPr>
            <w:r>
              <w:rPr>
                <w:rFonts w:hint="eastAsia"/>
              </w:rPr>
              <w:lastRenderedPageBreak/>
              <w:t>转让方就鲁西矿业（“目标公司”）2023-2025年经营业绩作出如下承诺：</w:t>
            </w:r>
          </w:p>
          <w:p>
            <w:pPr>
              <w:jc w:val="both"/>
            </w:pPr>
            <w:r>
              <w:rPr>
                <w:rFonts w:hint="eastAsia"/>
              </w:rPr>
              <w:t>1．2023-2025年度（“承诺期”），按中国会计准则计算，目标公司对应的经审计的扣除非经常性损益后归属于母公司股东的净利润（“净利润”）承诺期累计不低于人民币1,142,480.14万元（“承诺期累计承诺净利润”）。</w:t>
            </w:r>
          </w:p>
          <w:p>
            <w:pPr>
              <w:jc w:val="both"/>
            </w:pPr>
            <w:r>
              <w:rPr>
                <w:rFonts w:hint="eastAsia"/>
              </w:rPr>
              <w:t>2．若目标公司在承诺期内累计实现净利润未达到承诺期累计承诺净利润，转让方将以现金方式向兖矿能源进行补偿。具体补偿金额按照以下方式计算：</w:t>
            </w:r>
          </w:p>
          <w:p>
            <w:pPr>
              <w:jc w:val="both"/>
            </w:pPr>
            <w:r>
              <w:rPr>
                <w:rFonts w:hint="eastAsia"/>
              </w:rPr>
              <w:t>承诺期业绩补偿金额=（承诺期累计承诺净利润-承诺期累计实现净利润）÷承诺期累计承诺净利润×标的股权交易作价-其他已补偿金额。</w:t>
            </w:r>
          </w:p>
          <w:p>
            <w:pPr>
              <w:jc w:val="both"/>
            </w:pPr>
          </w:p>
        </w:tc>
        <w:tc>
          <w:tcPr>
            <w:tcW w:w="665" w:type="pct"/>
            <w:vAlign w:val="center"/>
          </w:tcPr>
          <w:p>
            <w:pPr>
              <w:jc w:val="both"/>
            </w:pPr>
            <w:r>
              <w:rPr>
                <w:rFonts w:hint="eastAsia"/>
              </w:rPr>
              <w:t>2023年4月28日</w:t>
            </w:r>
          </w:p>
        </w:tc>
        <w:sdt>
          <w:sdtPr>
            <w:rPr>
              <w:color w:val="000000" w:themeColor="text1"/>
            </w:rPr>
            <w:alias w:val="其他承诺相关方的承诺事项-是否有履行期限"/>
            <w:tag w:val="_GBC_53c721e8b7ba452fb3b1ab4897356c91"/>
            <w:id w:val="-828822865"/>
            <w:comboBox>
              <w:listItem w:displayText="是" w:value="true"/>
              <w:listItem w:displayText="否" w:value="false"/>
            </w:comboBox>
          </w:sdtPr>
          <w:sdtContent>
            <w:tc>
              <w:tcPr>
                <w:tcW w:w="154" w:type="pct"/>
                <w:shd w:val="clear" w:color="auto" w:fill="auto"/>
                <w:vAlign w:val="center"/>
              </w:tcPr>
              <w:p>
                <w:pPr>
                  <w:jc w:val="both"/>
                  <w:rPr>
                    <w:color w:val="000000" w:themeColor="text1"/>
                  </w:rPr>
                </w:pPr>
                <w:r>
                  <w:rPr>
                    <w:color w:val="000000" w:themeColor="text1"/>
                  </w:rPr>
                  <w:t>是</w:t>
                </w:r>
              </w:p>
            </w:tc>
          </w:sdtContent>
        </w:sdt>
        <w:tc>
          <w:tcPr>
            <w:tcW w:w="459" w:type="pct"/>
            <w:vAlign w:val="center"/>
          </w:tcPr>
          <w:p>
            <w:pPr>
              <w:wordWrap w:val="0"/>
              <w:jc w:val="both"/>
            </w:pPr>
            <w:r>
              <w:rPr>
                <w:rFonts w:hint="eastAsia"/>
              </w:rPr>
              <w:t>2023-2025年度</w:t>
            </w:r>
          </w:p>
        </w:tc>
        <w:sdt>
          <w:sdtPr>
            <w:rPr>
              <w:color w:val="000000" w:themeColor="text1"/>
            </w:rPr>
            <w:alias w:val="其他承诺相关方的承诺事项-是否及时严格履行"/>
            <w:tag w:val="_GBC_428e2c83eb8e4ee2b2c7303f7dd67a15"/>
            <w:id w:val="-1013756060"/>
            <w:comboBox>
              <w:listItem w:displayText="是" w:value="true"/>
              <w:listItem w:displayText="否" w:value="false"/>
            </w:comboBox>
          </w:sdtPr>
          <w:sdtContent>
            <w:tc>
              <w:tcPr>
                <w:tcW w:w="153" w:type="pct"/>
                <w:shd w:val="clear" w:color="auto" w:fill="auto"/>
                <w:vAlign w:val="center"/>
              </w:tcPr>
              <w:p>
                <w:pPr>
                  <w:jc w:val="both"/>
                  <w:rPr>
                    <w:color w:val="000000" w:themeColor="text1"/>
                  </w:rPr>
                </w:pPr>
                <w:r>
                  <w:rPr>
                    <w:color w:val="000000" w:themeColor="text1"/>
                  </w:rPr>
                  <w:t>是</w:t>
                </w:r>
              </w:p>
            </w:tc>
          </w:sdtContent>
        </w:sdt>
        <w:tc>
          <w:tcPr>
            <w:tcW w:w="256" w:type="pct"/>
            <w:shd w:val="clear" w:color="auto" w:fill="auto"/>
            <w:vAlign w:val="center"/>
          </w:tcPr>
          <w:p>
            <w:pPr>
              <w:jc w:val="center"/>
            </w:pPr>
            <w:r>
              <w:rPr>
                <w:rFonts w:hint="eastAsia"/>
              </w:rPr>
              <w:t>正常履行</w:t>
            </w:r>
          </w:p>
        </w:tc>
        <w:tc>
          <w:tcPr>
            <w:tcW w:w="247" w:type="pct"/>
            <w:shd w:val="clear" w:color="auto" w:fill="auto"/>
            <w:vAlign w:val="center"/>
          </w:tcPr>
          <w:p>
            <w:pPr>
              <w:jc w:val="center"/>
            </w:pPr>
            <w:r>
              <w:rPr>
                <w:rFonts w:hint="eastAsia"/>
              </w:rPr>
              <w:t>无</w:t>
            </w:r>
          </w:p>
        </w:tc>
      </w:tr>
      <w:tr>
        <w:tc>
          <w:tcPr>
            <w:tcW w:w="507" w:type="pct"/>
            <w:vMerge/>
            <w:shd w:val="clear" w:color="auto" w:fill="auto"/>
          </w:tcPr>
          <w:p>
            <w:pPr>
              <w:jc w:val="both"/>
              <w:rPr>
                <w:color w:val="000000" w:themeColor="text1"/>
              </w:rPr>
            </w:pPr>
          </w:p>
        </w:tc>
        <w:sdt>
          <w:sdtPr>
            <w:rPr>
              <w:color w:val="000000" w:themeColor="text1"/>
            </w:rPr>
            <w:alias w:val="其他承诺相关方的承诺事项-承诺类型"/>
            <w:tag w:val="_GBC_81c4e403d3a94f6eac0573e66d407fbf"/>
            <w:id w:val="-242567595"/>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32" w:type="pct"/>
                <w:shd w:val="clear" w:color="auto" w:fill="auto"/>
                <w:vAlign w:val="center"/>
              </w:tcPr>
              <w:p>
                <w:pPr>
                  <w:jc w:val="both"/>
                  <w:rPr>
                    <w:color w:val="000000" w:themeColor="text1"/>
                  </w:rPr>
                </w:pPr>
                <w:r>
                  <w:rPr>
                    <w:color w:val="000000" w:themeColor="text1"/>
                  </w:rPr>
                  <w:t>其他</w:t>
                </w:r>
              </w:p>
            </w:tc>
          </w:sdtContent>
        </w:sdt>
        <w:tc>
          <w:tcPr>
            <w:tcW w:w="435" w:type="pct"/>
            <w:shd w:val="clear" w:color="auto" w:fill="auto"/>
            <w:vAlign w:val="center"/>
          </w:tcPr>
          <w:p>
            <w:pPr>
              <w:jc w:val="both"/>
            </w:pPr>
            <w:r>
              <w:rPr>
                <w:rFonts w:hint="eastAsia"/>
              </w:rPr>
              <w:t>新汶矿业集团有限责任公司、山东能源（以下合称“转让方”）</w:t>
            </w:r>
          </w:p>
          <w:p>
            <w:pPr>
              <w:jc w:val="both"/>
            </w:pPr>
          </w:p>
        </w:tc>
        <w:tc>
          <w:tcPr>
            <w:tcW w:w="1892" w:type="pct"/>
            <w:shd w:val="clear" w:color="auto" w:fill="auto"/>
          </w:tcPr>
          <w:p>
            <w:pPr>
              <w:jc w:val="both"/>
            </w:pPr>
            <w:r>
              <w:rPr>
                <w:rFonts w:hint="eastAsia"/>
              </w:rPr>
              <w:t>转让方就新疆能化（“目标公司”）2023-2025年经营业绩作出如下承诺：</w:t>
            </w:r>
          </w:p>
          <w:p>
            <w:pPr>
              <w:jc w:val="both"/>
            </w:pPr>
            <w:r>
              <w:rPr>
                <w:rFonts w:hint="eastAsia"/>
              </w:rPr>
              <w:t>1．2023-2025年度（“承诺期”），按中国会计准则计算，目标公司对应的经审计的扣除非经常性损益后归属于母公司股东的净利润（“净利润”）承诺期累计不低于人民币401,345.61万元（“承诺期累计承诺净利润”）。</w:t>
            </w:r>
          </w:p>
          <w:p>
            <w:pPr>
              <w:jc w:val="both"/>
            </w:pPr>
            <w:r>
              <w:rPr>
                <w:rFonts w:hint="eastAsia"/>
              </w:rPr>
              <w:t>2．若目标公司在承诺期内累计实现净利润未达到承诺期累计承诺净利润，转让方将以现金方式向兖矿能源进行补偿，具体补偿金额按照以下方式计算：</w:t>
            </w:r>
          </w:p>
          <w:p>
            <w:pPr>
              <w:jc w:val="both"/>
            </w:pPr>
            <w:r>
              <w:rPr>
                <w:rFonts w:hint="eastAsia"/>
              </w:rPr>
              <w:t>承诺期业绩补偿金额=（承诺期累计承诺净利润-承诺期累计实现净利润）÷承诺期累计承诺净利润×标的股权交易作价-其他已补偿金额。</w:t>
            </w:r>
          </w:p>
        </w:tc>
        <w:tc>
          <w:tcPr>
            <w:tcW w:w="665" w:type="pct"/>
            <w:vAlign w:val="center"/>
          </w:tcPr>
          <w:p>
            <w:pPr>
              <w:jc w:val="both"/>
            </w:pPr>
            <w:r>
              <w:t>2023年4月28日</w:t>
            </w:r>
          </w:p>
        </w:tc>
        <w:sdt>
          <w:sdtPr>
            <w:rPr>
              <w:color w:val="000000" w:themeColor="text1"/>
            </w:rPr>
            <w:alias w:val="其他承诺相关方的承诺事项-是否有履行期限"/>
            <w:tag w:val="_GBC_53c721e8b7ba452fb3b1ab4897356c91"/>
            <w:id w:val="1109551706"/>
            <w:comboBox>
              <w:listItem w:displayText="是" w:value="true"/>
              <w:listItem w:displayText="否" w:value="false"/>
            </w:comboBox>
          </w:sdtPr>
          <w:sdtContent>
            <w:tc>
              <w:tcPr>
                <w:tcW w:w="154" w:type="pct"/>
                <w:shd w:val="clear" w:color="auto" w:fill="auto"/>
                <w:vAlign w:val="center"/>
              </w:tcPr>
              <w:p>
                <w:pPr>
                  <w:jc w:val="both"/>
                  <w:rPr>
                    <w:color w:val="000000" w:themeColor="text1"/>
                  </w:rPr>
                </w:pPr>
                <w:r>
                  <w:rPr>
                    <w:color w:val="000000" w:themeColor="text1"/>
                  </w:rPr>
                  <w:t>是</w:t>
                </w:r>
              </w:p>
            </w:tc>
          </w:sdtContent>
        </w:sdt>
        <w:tc>
          <w:tcPr>
            <w:tcW w:w="459" w:type="pct"/>
            <w:vAlign w:val="center"/>
          </w:tcPr>
          <w:p>
            <w:pPr>
              <w:jc w:val="both"/>
            </w:pPr>
            <w:r>
              <w:t>2023-2025年度</w:t>
            </w:r>
          </w:p>
        </w:tc>
        <w:sdt>
          <w:sdtPr>
            <w:rPr>
              <w:color w:val="000000" w:themeColor="text1"/>
            </w:rPr>
            <w:alias w:val="其他承诺相关方的承诺事项-是否及时严格履行"/>
            <w:tag w:val="_GBC_428e2c83eb8e4ee2b2c7303f7dd67a15"/>
            <w:id w:val="1208600470"/>
            <w:comboBox>
              <w:listItem w:displayText="是" w:value="true"/>
              <w:listItem w:displayText="否" w:value="false"/>
            </w:comboBox>
          </w:sdtPr>
          <w:sdtContent>
            <w:tc>
              <w:tcPr>
                <w:tcW w:w="153" w:type="pct"/>
                <w:shd w:val="clear" w:color="auto" w:fill="auto"/>
                <w:vAlign w:val="center"/>
              </w:tcPr>
              <w:p>
                <w:pPr>
                  <w:jc w:val="both"/>
                  <w:rPr>
                    <w:color w:val="000000" w:themeColor="text1"/>
                  </w:rPr>
                </w:pPr>
                <w:r>
                  <w:rPr>
                    <w:color w:val="000000" w:themeColor="text1"/>
                  </w:rPr>
                  <w:t>是</w:t>
                </w:r>
              </w:p>
            </w:tc>
          </w:sdtContent>
        </w:sdt>
        <w:tc>
          <w:tcPr>
            <w:tcW w:w="256" w:type="pct"/>
            <w:shd w:val="clear" w:color="auto" w:fill="auto"/>
            <w:vAlign w:val="center"/>
          </w:tcPr>
          <w:p>
            <w:pPr>
              <w:jc w:val="center"/>
            </w:pPr>
            <w:r>
              <w:rPr>
                <w:rFonts w:hint="eastAsia"/>
              </w:rPr>
              <w:t>正常履行</w:t>
            </w:r>
          </w:p>
        </w:tc>
        <w:tc>
          <w:tcPr>
            <w:tcW w:w="247" w:type="pct"/>
            <w:shd w:val="clear" w:color="auto" w:fill="auto"/>
            <w:vAlign w:val="center"/>
          </w:tcPr>
          <w:p>
            <w:pPr>
              <w:jc w:val="center"/>
            </w:pPr>
            <w:r>
              <w:rPr>
                <w:rFonts w:hint="eastAsia"/>
              </w:rPr>
              <w:t>无</w:t>
            </w:r>
          </w:p>
        </w:tc>
      </w:tr>
    </w:tbl>
    <w:p>
      <w:pPr>
        <w:pStyle w:val="affff"/>
      </w:pPr>
    </w:p>
    <w:p>
      <w:pPr>
        <w:pStyle w:val="affff"/>
      </w:pPr>
      <w:r>
        <w:rPr>
          <w:rFonts w:hint="eastAsia"/>
        </w:rPr>
        <w:t>注：关于公司收购鲁西矿业51%股权及新疆能化51%股权交易中转让方作出的承诺，有关详情请见公司日期为2023年4月28日的关联/关连交易公告。</w:t>
      </w:r>
    </w:p>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报告期内控股股东及其他关联方非经营性占用资金情况</w:t>
      </w:r>
    </w:p>
    <w:sdt>
      <w:sdtPr>
        <w:rPr>
          <w:color w:val="000000" w:themeColor="text1"/>
        </w:rPr>
        <w:alias w:val="是否适用：资金被占用情况及清欠进展情况[双击切换]"/>
        <w:tag w:val="_GBC_ae82394ae54d49eba71e8d8d6447c499"/>
        <w:id w:val="87158153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94" w:name="_Hlk74646365" w:displacedByCustomXml="prev"/>
    <w:p>
      <w:pPr>
        <w:rPr>
          <w:color w:val="000000" w:themeColor="text1"/>
        </w:rPr>
      </w:pPr>
    </w:p>
    <w:bookmarkEnd w:id="94"/>
    <w:p>
      <w:pPr>
        <w:numPr>
          <w:ilvl w:val="0"/>
          <w:numId w:val="35"/>
        </w:numPr>
        <w:tabs>
          <w:tab w:val="left" w:pos="426"/>
        </w:tabs>
        <w:outlineLvl w:val="1"/>
        <w:rPr>
          <w:b/>
          <w:bCs/>
          <w:color w:val="000000" w:themeColor="text1"/>
        </w:rPr>
      </w:pPr>
      <w:r>
        <w:rPr>
          <w:rFonts w:hint="eastAsia"/>
          <w:b/>
          <w:bCs/>
          <w:color w:val="000000" w:themeColor="text1"/>
        </w:rPr>
        <w:lastRenderedPageBreak/>
        <w:t>违规担保情况</w:t>
      </w:r>
    </w:p>
    <w:p>
      <w:pPr>
        <w:tabs>
          <w:tab w:val="left" w:pos="2460"/>
        </w:tabs>
        <w:rPr>
          <w:color w:val="000000" w:themeColor="text1"/>
        </w:rPr>
      </w:pPr>
      <w:sdt>
        <w:sdtPr>
          <w:rPr>
            <w:color w:val="000000" w:themeColor="text1"/>
          </w:rPr>
          <w:alias w:val="是否适用：违规担保情况[双击切换]"/>
          <w:tag w:val="_GBC_725722c7a37d40c28caf80b13d948933"/>
          <w:id w:val="-992104704"/>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bookmarkStart w:id="95" w:name="_Hlk74646368"/>
      <w:r>
        <w:rPr>
          <w:rFonts w:hint="eastAsia"/>
          <w:color w:val="000000" w:themeColor="text1"/>
        </w:rPr>
        <w:tab/>
      </w:r>
    </w:p>
    <w:p>
      <w:pPr>
        <w:tabs>
          <w:tab w:val="left" w:pos="2460"/>
        </w:tabs>
        <w:rPr>
          <w:color w:val="000000" w:themeColor="text1"/>
        </w:rPr>
      </w:pPr>
    </w:p>
    <w:bookmarkEnd w:id="95"/>
    <w:p>
      <w:pPr>
        <w:numPr>
          <w:ilvl w:val="0"/>
          <w:numId w:val="35"/>
        </w:numPr>
        <w:tabs>
          <w:tab w:val="left" w:pos="426"/>
        </w:tabs>
        <w:outlineLvl w:val="1"/>
        <w:rPr>
          <w:b/>
          <w:bCs/>
          <w:color w:val="000000" w:themeColor="text1"/>
        </w:rPr>
      </w:pPr>
      <w:r>
        <w:rPr>
          <w:rFonts w:hint="eastAsia"/>
          <w:b/>
          <w:bCs/>
          <w:color w:val="000000" w:themeColor="text1"/>
        </w:rPr>
        <w:t>半年报审计情况</w:t>
      </w:r>
    </w:p>
    <w:sdt>
      <w:sdtPr>
        <w:rPr>
          <w:color w:val="000000" w:themeColor="text1"/>
        </w:rPr>
        <w:alias w:val="是否适用：半年报审计情况  [双击切换]"/>
        <w:tag w:val="_GBC_b2faf86be7fd4060a2a7ad4018aaf033"/>
        <w:id w:val="-306085204"/>
        <w:placeholder>
          <w:docPart w:val="GBC22222222222222222222222222222"/>
        </w:placeholder>
      </w:sdtPr>
      <w:sdtContent>
        <w:p>
          <w:pPr>
            <w:pStyle w:val="affff"/>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pPr>
        <w:pStyle w:val="affff"/>
      </w:pPr>
    </w:p>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155720887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破产重整相关事项</w:t>
      </w:r>
    </w:p>
    <w:sdt>
      <w:sdtPr>
        <w:rPr>
          <w:rFonts w:hint="eastAsia"/>
          <w:color w:val="000000" w:themeColor="text1"/>
        </w:rPr>
        <w:alias w:val="是否适用：破产重整相关事项[双击切换]"/>
        <w:tag w:val="_GBC_c4fc8890d63b44b19353d2188a5bce59"/>
        <w:id w:val="-102069701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重大诉讼、仲裁事项</w:t>
      </w:r>
    </w:p>
    <w:sdt>
      <w:sdtPr>
        <w:rPr>
          <w:color w:val="000000" w:themeColor="text1"/>
        </w:rPr>
        <w:alias w:val="本年度公司有无重大诉讼、仲裁事项"/>
        <w:tag w:val="_GBC_0fcf1cd2d0814185bde747855edf5227"/>
        <w:id w:val="-196179448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√本报告期公司有重大诉讼、仲裁事项 </w:instrText>
          </w:r>
          <w:r>
            <w:rPr>
              <w:color w:val="000000" w:themeColor="text1"/>
            </w:rPr>
            <w:fldChar w:fldCharType="end"/>
          </w:r>
          <w:r>
            <w:rPr>
              <w:color w:val="000000" w:themeColor="text1"/>
            </w:rPr>
            <w:fldChar w:fldCharType="begin"/>
          </w:r>
          <w:r>
            <w:rPr>
              <w:color w:val="000000" w:themeColor="text1"/>
            </w:rPr>
            <w:instrText xml:space="preserve"> MACROBUTTON  SnrToggleCheckbox □本报告期公司无重大诉讼、仲裁事项 </w:instrText>
          </w:r>
          <w:r>
            <w:rPr>
              <w:color w:val="000000" w:themeColor="text1"/>
            </w:rPr>
            <w:fldChar w:fldCharType="end"/>
          </w:r>
        </w:p>
      </w:sdtContent>
    </w:sdt>
    <w:p>
      <w:pPr>
        <w:numPr>
          <w:ilvl w:val="0"/>
          <w:numId w:val="40"/>
        </w:numPr>
        <w:outlineLvl w:val="2"/>
        <w:rPr>
          <w:color w:val="000000" w:themeColor="text1"/>
        </w:rPr>
      </w:pPr>
      <w:r>
        <w:rPr>
          <w:color w:val="000000" w:themeColor="text1"/>
        </w:rPr>
        <w:t>诉讼、仲裁事项已在临时公告披露且无后续进展的</w:t>
      </w:r>
    </w:p>
    <w:sdt>
      <w:sdtPr>
        <w:rPr>
          <w:color w:val="000000" w:themeColor="text1"/>
        </w:rPr>
        <w:alias w:val="是否适用：诉讼、仲裁事项已在临时公告披露且无后续进展的[双击切换]"/>
        <w:tag w:val="_GBC_1c7697ff89954de38b9736575b9b7dc9"/>
        <w:id w:val="122078587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40"/>
        </w:numPr>
        <w:outlineLvl w:val="2"/>
        <w:rPr>
          <w:color w:val="000000" w:themeColor="text1"/>
        </w:rPr>
      </w:pPr>
      <w:r>
        <w:rPr>
          <w:color w:val="000000" w:themeColor="text1"/>
        </w:rPr>
        <w:t>临时公告未披露或有后续进展的诉讼、仲裁情况</w:t>
      </w:r>
    </w:p>
    <w:sdt>
      <w:sdtPr>
        <w:rPr>
          <w:color w:val="000000" w:themeColor="text1"/>
        </w:rPr>
        <w:alias w:val="是否适用：临时公告未披露或有后续进展的诉讼、仲裁情况[双击切换]"/>
        <w:tag w:val="_GBC_3f59cc6ee3354630821313bac686c029"/>
        <w:id w:val="46408858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重大诉讼仲裁事项"/>
          <w:tag w:val="_GBC_ab5a46f4fd35408cba7d05de7b668fac"/>
          <w:id w:val="-16495831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重大诉讼仲裁事项"/>
          <w:tag w:val="_GBC_67f8b933111740f4867b07d27cbb7862"/>
          <w:id w:val="-1687191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3"/>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850"/>
        <w:gridCol w:w="709"/>
        <w:gridCol w:w="3402"/>
        <w:gridCol w:w="1276"/>
        <w:gridCol w:w="992"/>
        <w:gridCol w:w="1134"/>
        <w:gridCol w:w="2126"/>
        <w:gridCol w:w="851"/>
      </w:tblGrid>
      <w:tr>
        <w:sdt>
          <w:sdtPr>
            <w:rPr>
              <w:color w:val="000000" w:themeColor="text1"/>
            </w:rPr>
            <w:tag w:val="_PLD_542ec69aa4ef4bfab0931fd1db76a6ba"/>
            <w:id w:val="883290126"/>
          </w:sdtPr>
          <w:sdtContent>
            <w:tc>
              <w:tcPr>
                <w:tcW w:w="13887" w:type="dxa"/>
                <w:gridSpan w:val="10"/>
              </w:tcPr>
              <w:p>
                <w:pPr>
                  <w:rPr>
                    <w:color w:val="000000" w:themeColor="text1"/>
                  </w:rPr>
                </w:pPr>
                <w:r>
                  <w:rPr>
                    <w:rFonts w:hint="eastAsia"/>
                    <w:color w:val="000000" w:themeColor="text1"/>
                  </w:rPr>
                  <w:t>报告期内：</w:t>
                </w:r>
              </w:p>
            </w:tc>
          </w:sdtContent>
        </w:sdt>
      </w:tr>
      <w:tr>
        <w:sdt>
          <w:sdtPr>
            <w:rPr>
              <w:color w:val="000000" w:themeColor="text1"/>
            </w:rPr>
            <w:tag w:val="_PLD_65530f9e2c974c4caf9f0a8143274a84"/>
            <w:id w:val="-1221826182"/>
          </w:sdtPr>
          <w:sdtContent>
            <w:tc>
              <w:tcPr>
                <w:tcW w:w="1271" w:type="dxa"/>
                <w:vAlign w:val="center"/>
              </w:tcPr>
              <w:p>
                <w:pPr>
                  <w:jc w:val="center"/>
                  <w:rPr>
                    <w:color w:val="000000" w:themeColor="text1"/>
                  </w:rPr>
                </w:pPr>
                <w:r>
                  <w:rPr>
                    <w:color w:val="000000" w:themeColor="text1"/>
                  </w:rPr>
                  <w:t>起诉(申请)方</w:t>
                </w:r>
              </w:p>
            </w:tc>
          </w:sdtContent>
        </w:sdt>
        <w:sdt>
          <w:sdtPr>
            <w:rPr>
              <w:color w:val="000000" w:themeColor="text1"/>
            </w:rPr>
            <w:tag w:val="_PLD_199b4615ac594ea49e4ae790f9604175"/>
            <w:id w:val="-713965431"/>
          </w:sdtPr>
          <w:sdtContent>
            <w:tc>
              <w:tcPr>
                <w:tcW w:w="1276" w:type="dxa"/>
                <w:vAlign w:val="center"/>
              </w:tcPr>
              <w:p>
                <w:pPr>
                  <w:jc w:val="center"/>
                  <w:rPr>
                    <w:color w:val="000000" w:themeColor="text1"/>
                  </w:rPr>
                </w:pPr>
                <w:r>
                  <w:rPr>
                    <w:color w:val="000000" w:themeColor="text1"/>
                  </w:rPr>
                  <w:t>应诉（被申请</w:t>
                </w:r>
                <w:r>
                  <w:rPr>
                    <w:rFonts w:hint="eastAsia"/>
                    <w:color w:val="000000" w:themeColor="text1"/>
                  </w:rPr>
                  <w:t>）</w:t>
                </w:r>
                <w:r>
                  <w:rPr>
                    <w:color w:val="000000" w:themeColor="text1"/>
                  </w:rPr>
                  <w:t>方</w:t>
                </w:r>
              </w:p>
            </w:tc>
          </w:sdtContent>
        </w:sdt>
        <w:sdt>
          <w:sdtPr>
            <w:rPr>
              <w:color w:val="000000" w:themeColor="text1"/>
            </w:rPr>
            <w:tag w:val="_PLD_40e0da63dc8243ccadfed7bf52b93f8b"/>
            <w:id w:val="-1553155222"/>
          </w:sdtPr>
          <w:sdtContent>
            <w:tc>
              <w:tcPr>
                <w:tcW w:w="850" w:type="dxa"/>
                <w:vAlign w:val="center"/>
              </w:tcPr>
              <w:p>
                <w:pPr>
                  <w:jc w:val="center"/>
                  <w:rPr>
                    <w:color w:val="000000" w:themeColor="text1"/>
                  </w:rPr>
                </w:pPr>
                <w:r>
                  <w:rPr>
                    <w:color w:val="000000" w:themeColor="text1"/>
                  </w:rPr>
                  <w:t>承担连带责任方</w:t>
                </w:r>
              </w:p>
            </w:tc>
          </w:sdtContent>
        </w:sdt>
        <w:sdt>
          <w:sdtPr>
            <w:rPr>
              <w:color w:val="000000" w:themeColor="text1"/>
            </w:rPr>
            <w:tag w:val="_PLD_46f93380e03f45adbc91c2ab3774798c"/>
            <w:id w:val="825562215"/>
          </w:sdtPr>
          <w:sdtContent>
            <w:tc>
              <w:tcPr>
                <w:tcW w:w="709" w:type="dxa"/>
                <w:vAlign w:val="center"/>
              </w:tcPr>
              <w:p>
                <w:pPr>
                  <w:jc w:val="center"/>
                  <w:rPr>
                    <w:color w:val="000000" w:themeColor="text1"/>
                  </w:rPr>
                </w:pPr>
                <w:r>
                  <w:rPr>
                    <w:color w:val="000000" w:themeColor="text1"/>
                  </w:rPr>
                  <w:t>诉讼仲裁类型</w:t>
                </w:r>
              </w:p>
            </w:tc>
          </w:sdtContent>
        </w:sdt>
        <w:sdt>
          <w:sdtPr>
            <w:rPr>
              <w:color w:val="000000" w:themeColor="text1"/>
            </w:rPr>
            <w:tag w:val="_PLD_29743bdc16de45d8a3449747b5605f16"/>
            <w:id w:val="-113450846"/>
          </w:sdtPr>
          <w:sdtContent>
            <w:tc>
              <w:tcPr>
                <w:tcW w:w="3402" w:type="dxa"/>
                <w:vAlign w:val="center"/>
              </w:tcPr>
              <w:p>
                <w:pPr>
                  <w:jc w:val="center"/>
                  <w:rPr>
                    <w:color w:val="000000" w:themeColor="text1"/>
                  </w:rPr>
                </w:pPr>
                <w:r>
                  <w:rPr>
                    <w:color w:val="000000" w:themeColor="text1"/>
                  </w:rPr>
                  <w:t>诉讼(仲裁)基本情况</w:t>
                </w:r>
              </w:p>
            </w:tc>
          </w:sdtContent>
        </w:sdt>
        <w:sdt>
          <w:sdtPr>
            <w:rPr>
              <w:color w:val="000000" w:themeColor="text1"/>
            </w:rPr>
            <w:tag w:val="_PLD_cc4909272128469b9b9eb68f21f24563"/>
            <w:id w:val="241538349"/>
          </w:sdtPr>
          <w:sdtContent>
            <w:tc>
              <w:tcPr>
                <w:tcW w:w="1276" w:type="dxa"/>
                <w:vAlign w:val="center"/>
              </w:tcPr>
              <w:p>
                <w:pPr>
                  <w:jc w:val="center"/>
                  <w:rPr>
                    <w:color w:val="000000" w:themeColor="text1"/>
                  </w:rPr>
                </w:pPr>
                <w:r>
                  <w:rPr>
                    <w:color w:val="000000" w:themeColor="text1"/>
                  </w:rPr>
                  <w:t>诉讼(仲裁)涉及金额</w:t>
                </w:r>
              </w:p>
            </w:tc>
          </w:sdtContent>
        </w:sdt>
        <w:sdt>
          <w:sdtPr>
            <w:rPr>
              <w:color w:val="000000" w:themeColor="text1"/>
            </w:rPr>
            <w:tag w:val="_PLD_314be9ce30c646b1a34851dbc8c947ff"/>
            <w:id w:val="1052740343"/>
          </w:sdtPr>
          <w:sdtContent>
            <w:tc>
              <w:tcPr>
                <w:tcW w:w="992" w:type="dxa"/>
                <w:vAlign w:val="center"/>
              </w:tcPr>
              <w:p>
                <w:pPr>
                  <w:jc w:val="center"/>
                  <w:rPr>
                    <w:color w:val="000000" w:themeColor="text1"/>
                  </w:rPr>
                </w:pPr>
                <w:r>
                  <w:rPr>
                    <w:color w:val="000000" w:themeColor="text1"/>
                  </w:rPr>
                  <w:t>诉讼(仲裁)是否形成预计负债及金额</w:t>
                </w:r>
              </w:p>
            </w:tc>
          </w:sdtContent>
        </w:sdt>
        <w:sdt>
          <w:sdtPr>
            <w:rPr>
              <w:color w:val="000000" w:themeColor="text1"/>
            </w:rPr>
            <w:tag w:val="_PLD_27f3a3c3699f4caaa599fe2ff85e043a"/>
            <w:id w:val="1937868847"/>
          </w:sdtPr>
          <w:sdtContent>
            <w:tc>
              <w:tcPr>
                <w:tcW w:w="1134" w:type="dxa"/>
                <w:vAlign w:val="center"/>
              </w:tcPr>
              <w:p>
                <w:pPr>
                  <w:jc w:val="center"/>
                  <w:rPr>
                    <w:color w:val="000000" w:themeColor="text1"/>
                  </w:rPr>
                </w:pPr>
                <w:r>
                  <w:rPr>
                    <w:color w:val="000000" w:themeColor="text1"/>
                  </w:rPr>
                  <w:t>诉讼(仲裁)进展情况</w:t>
                </w:r>
              </w:p>
            </w:tc>
          </w:sdtContent>
        </w:sdt>
        <w:sdt>
          <w:sdtPr>
            <w:rPr>
              <w:color w:val="000000" w:themeColor="text1"/>
            </w:rPr>
            <w:tag w:val="_PLD_670326cb24854b3a8bee381fa766735a"/>
            <w:id w:val="-488329899"/>
          </w:sdtPr>
          <w:sdtContent>
            <w:tc>
              <w:tcPr>
                <w:tcW w:w="2126" w:type="dxa"/>
                <w:vAlign w:val="center"/>
              </w:tcPr>
              <w:p>
                <w:pPr>
                  <w:jc w:val="center"/>
                  <w:rPr>
                    <w:color w:val="000000" w:themeColor="text1"/>
                  </w:rPr>
                </w:pPr>
                <w:r>
                  <w:rPr>
                    <w:color w:val="000000" w:themeColor="text1"/>
                  </w:rPr>
                  <w:t>诉讼(仲裁)审理结果及影响</w:t>
                </w:r>
              </w:p>
            </w:tc>
          </w:sdtContent>
        </w:sdt>
        <w:sdt>
          <w:sdtPr>
            <w:rPr>
              <w:color w:val="000000" w:themeColor="text1"/>
            </w:rPr>
            <w:tag w:val="_PLD_4b3c312c6ff54512a58be0ff5dc57e46"/>
            <w:id w:val="-147361094"/>
          </w:sdtPr>
          <w:sdtContent>
            <w:tc>
              <w:tcPr>
                <w:tcW w:w="851" w:type="dxa"/>
                <w:vAlign w:val="center"/>
              </w:tcPr>
              <w:p>
                <w:pPr>
                  <w:jc w:val="center"/>
                  <w:rPr>
                    <w:color w:val="000000" w:themeColor="text1"/>
                  </w:rPr>
                </w:pPr>
                <w:r>
                  <w:rPr>
                    <w:color w:val="000000" w:themeColor="text1"/>
                  </w:rPr>
                  <w:t>诉讼(仲裁)判决执行情况</w:t>
                </w:r>
              </w:p>
            </w:tc>
          </w:sdtContent>
        </w:sdt>
      </w:tr>
      <w:tr>
        <w:tc>
          <w:tcPr>
            <w:tcW w:w="1271" w:type="dxa"/>
            <w:vAlign w:val="center"/>
          </w:tcPr>
          <w:p>
            <w:pPr>
              <w:jc w:val="center"/>
              <w:rPr>
                <w:color w:val="000000" w:themeColor="text1"/>
              </w:rPr>
            </w:pPr>
            <w:r>
              <w:rPr>
                <w:rFonts w:hint="eastAsia"/>
                <w:color w:val="000000" w:themeColor="text1"/>
              </w:rPr>
              <w:t>鄂尔多斯市金诚泰化工有限责任公</w:t>
            </w:r>
            <w:r>
              <w:rPr>
                <w:rFonts w:hint="eastAsia"/>
                <w:color w:val="000000" w:themeColor="text1"/>
              </w:rPr>
              <w:lastRenderedPageBreak/>
              <w:t>司（“金诚泰”）</w:t>
            </w:r>
          </w:p>
        </w:tc>
        <w:tc>
          <w:tcPr>
            <w:tcW w:w="1276" w:type="dxa"/>
            <w:vAlign w:val="center"/>
          </w:tcPr>
          <w:p>
            <w:pPr>
              <w:jc w:val="center"/>
              <w:rPr>
                <w:color w:val="000000" w:themeColor="text1"/>
              </w:rPr>
            </w:pPr>
            <w:r>
              <w:rPr>
                <w:rFonts w:hint="eastAsia"/>
                <w:color w:val="000000" w:themeColor="text1"/>
              </w:rPr>
              <w:lastRenderedPageBreak/>
              <w:t>兖矿能源</w:t>
            </w:r>
          </w:p>
        </w:tc>
        <w:tc>
          <w:tcPr>
            <w:tcW w:w="850" w:type="dxa"/>
            <w:vAlign w:val="center"/>
          </w:tcPr>
          <w:p>
            <w:pPr>
              <w:jc w:val="center"/>
              <w:rPr>
                <w:color w:val="000000" w:themeColor="text1"/>
              </w:rPr>
            </w:pPr>
            <w:r>
              <w:rPr>
                <w:rFonts w:hint="eastAsia"/>
                <w:color w:val="000000" w:themeColor="text1"/>
              </w:rPr>
              <w:t>无</w:t>
            </w:r>
          </w:p>
        </w:tc>
        <w:tc>
          <w:tcPr>
            <w:tcW w:w="709" w:type="dxa"/>
            <w:vAlign w:val="center"/>
          </w:tcPr>
          <w:p>
            <w:pPr>
              <w:jc w:val="center"/>
              <w:rPr>
                <w:color w:val="000000" w:themeColor="text1"/>
              </w:rPr>
            </w:pPr>
            <w:r>
              <w:rPr>
                <w:rFonts w:hint="eastAsia"/>
                <w:color w:val="000000" w:themeColor="text1"/>
              </w:rPr>
              <w:t>仲裁</w:t>
            </w:r>
          </w:p>
        </w:tc>
        <w:tc>
          <w:tcPr>
            <w:tcW w:w="3402" w:type="dxa"/>
            <w:vAlign w:val="center"/>
          </w:tcPr>
          <w:p>
            <w:pPr>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2022年7月5日，金诚泰以股权转让合同纠纷为由，向中国国际贸易仲裁委员会（“中国贸仲”）提出仲裁申请，要求兖矿能源给付金诚</w:t>
            </w:r>
            <w:r>
              <w:rPr>
                <w:rFonts w:asciiTheme="minorEastAsia" w:eastAsiaTheme="minorEastAsia" w:hAnsiTheme="minorEastAsia" w:hint="eastAsia"/>
                <w:color w:val="000000" w:themeColor="text1"/>
              </w:rPr>
              <w:lastRenderedPageBreak/>
              <w:t>泰股权转让费及滞纳金101,590.15万元。</w:t>
            </w:r>
          </w:p>
          <w:p>
            <w:pPr>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公司以金诚泰应承担矿业权出让收益价款为由，要求金诚泰退还煤矿股权转让费61,515.28万元。</w:t>
            </w:r>
          </w:p>
          <w:p>
            <w:pPr>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2024年3月14日，公司收到中国贸仲裁决书，裁决金诚泰向公司退还煤矿股权转让费11,521.12万元。</w:t>
            </w:r>
          </w:p>
          <w:p>
            <w:pPr>
              <w:jc w:val="both"/>
              <w:rPr>
                <w:rFonts w:asciiTheme="minorEastAsia" w:eastAsiaTheme="minorEastAsia" w:hAnsiTheme="minorEastAsia"/>
                <w:color w:val="000000" w:themeColor="text1"/>
              </w:rPr>
            </w:pPr>
          </w:p>
        </w:tc>
        <w:tc>
          <w:tcPr>
            <w:tcW w:w="1276" w:type="dxa"/>
            <w:vAlign w:val="center"/>
          </w:tcPr>
          <w:p>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101,590.15</w:t>
            </w:r>
          </w:p>
        </w:tc>
        <w:tc>
          <w:tcPr>
            <w:tcW w:w="992" w:type="dxa"/>
            <w:vAlign w:val="center"/>
          </w:tcPr>
          <w:p>
            <w:pPr>
              <w:jc w:val="center"/>
              <w:rPr>
                <w:color w:val="000000" w:themeColor="text1"/>
              </w:rPr>
            </w:pPr>
            <w:r>
              <w:rPr>
                <w:rFonts w:hint="eastAsia"/>
                <w:color w:val="000000" w:themeColor="text1"/>
              </w:rPr>
              <w:t>否</w:t>
            </w:r>
          </w:p>
        </w:tc>
        <w:tc>
          <w:tcPr>
            <w:tcW w:w="1134" w:type="dxa"/>
            <w:vAlign w:val="center"/>
          </w:tcPr>
          <w:p>
            <w:pPr>
              <w:jc w:val="center"/>
              <w:rPr>
                <w:color w:val="000000" w:themeColor="text1"/>
              </w:rPr>
            </w:pPr>
            <w:r>
              <w:rPr>
                <w:rFonts w:hint="eastAsia"/>
                <w:color w:val="000000" w:themeColor="text1"/>
              </w:rPr>
              <w:t>结案</w:t>
            </w:r>
          </w:p>
        </w:tc>
        <w:tc>
          <w:tcPr>
            <w:tcW w:w="2126" w:type="dxa"/>
            <w:vAlign w:val="center"/>
          </w:tcPr>
          <w:p>
            <w:pPr>
              <w:jc w:val="both"/>
              <w:rPr>
                <w:color w:val="000000" w:themeColor="text1"/>
              </w:rPr>
            </w:pPr>
            <w:r>
              <w:rPr>
                <w:rFonts w:hint="eastAsia"/>
                <w:color w:val="000000" w:themeColor="text1"/>
              </w:rPr>
              <w:t>本案目前已结案，金诚泰应向公司支付11,521.12万元。</w:t>
            </w:r>
          </w:p>
        </w:tc>
        <w:tc>
          <w:tcPr>
            <w:tcW w:w="851" w:type="dxa"/>
            <w:vAlign w:val="center"/>
          </w:tcPr>
          <w:p>
            <w:pPr>
              <w:jc w:val="center"/>
              <w:rPr>
                <w:color w:val="000000" w:themeColor="text1"/>
              </w:rPr>
            </w:pPr>
            <w:r>
              <w:rPr>
                <w:rFonts w:hint="eastAsia"/>
                <w:color w:val="000000" w:themeColor="text1"/>
              </w:rPr>
              <w:t>-</w:t>
            </w:r>
          </w:p>
        </w:tc>
      </w:tr>
      <w:tr>
        <w:tc>
          <w:tcPr>
            <w:tcW w:w="1271" w:type="dxa"/>
            <w:vAlign w:val="center"/>
          </w:tcPr>
          <w:p>
            <w:pPr>
              <w:pStyle w:val="affff"/>
            </w:pPr>
            <w:r>
              <w:rPr>
                <w:rFonts w:hint="eastAsia"/>
              </w:rPr>
              <w:t>青岛中兖贸易有限公司（“青岛中兖”）</w:t>
            </w:r>
          </w:p>
        </w:tc>
        <w:tc>
          <w:tcPr>
            <w:tcW w:w="1276" w:type="dxa"/>
            <w:vAlign w:val="center"/>
          </w:tcPr>
          <w:p>
            <w:pPr>
              <w:pStyle w:val="affff"/>
            </w:pPr>
            <w:r>
              <w:rPr>
                <w:rFonts w:hint="eastAsia"/>
              </w:rPr>
              <w:t>大连集装箱码头物流有限公司（“大连码头”）</w:t>
            </w:r>
          </w:p>
        </w:tc>
        <w:tc>
          <w:tcPr>
            <w:tcW w:w="850" w:type="dxa"/>
            <w:vAlign w:val="center"/>
          </w:tcPr>
          <w:p>
            <w:pPr>
              <w:jc w:val="center"/>
            </w:pPr>
            <w:r>
              <w:rPr>
                <w:rFonts w:hint="eastAsia"/>
              </w:rPr>
              <w:t>无</w:t>
            </w:r>
          </w:p>
        </w:tc>
        <w:tc>
          <w:tcPr>
            <w:tcW w:w="709" w:type="dxa"/>
            <w:vAlign w:val="center"/>
          </w:tcPr>
          <w:p>
            <w:pPr>
              <w:pStyle w:val="affff"/>
            </w:pPr>
            <w:r>
              <w:rPr>
                <w:rFonts w:hint="eastAsia"/>
              </w:rPr>
              <w:t>诉讼</w:t>
            </w:r>
          </w:p>
        </w:tc>
        <w:tc>
          <w:tcPr>
            <w:tcW w:w="3402" w:type="dxa"/>
            <w:vAlign w:val="center"/>
          </w:tcPr>
          <w:p>
            <w:pPr>
              <w:jc w:val="both"/>
            </w:pPr>
            <w:r>
              <w:rPr>
                <w:rFonts w:hint="eastAsia"/>
              </w:rPr>
              <w:t>2021年4月，兖矿能源全资子公司青岛中兖以仓储合同纠纷为由，将大连码头诉至大连海事法院，要求其赔偿货物损失16,924.64万元。</w:t>
            </w:r>
          </w:p>
          <w:p>
            <w:pPr>
              <w:jc w:val="both"/>
            </w:pPr>
            <w:r>
              <w:rPr>
                <w:rFonts w:hint="eastAsia"/>
              </w:rPr>
              <w:t>2023年6月，青岛中兖收到一审胜诉判决。大连码头向辽宁省高级人民法院提起上诉，目前正在履行二审程序。</w:t>
            </w:r>
          </w:p>
          <w:p>
            <w:pPr>
              <w:jc w:val="both"/>
              <w:rPr>
                <w:color w:val="FF0000"/>
              </w:rPr>
            </w:pPr>
            <w:r>
              <w:rPr>
                <w:rFonts w:hint="eastAsia"/>
              </w:rPr>
              <w:t>截至本报告披露日，辽宁省高级人民法院尚未作出裁决。</w:t>
            </w:r>
          </w:p>
        </w:tc>
        <w:tc>
          <w:tcPr>
            <w:tcW w:w="1276" w:type="dxa"/>
            <w:vAlign w:val="center"/>
          </w:tcPr>
          <w:p>
            <w:pPr>
              <w:jc w:val="center"/>
            </w:pPr>
            <w:r>
              <w:rPr>
                <w:rFonts w:hint="eastAsia"/>
              </w:rPr>
              <w:t>16,924.64</w:t>
            </w:r>
          </w:p>
        </w:tc>
        <w:tc>
          <w:tcPr>
            <w:tcW w:w="992" w:type="dxa"/>
            <w:vAlign w:val="center"/>
          </w:tcPr>
          <w:p>
            <w:pPr>
              <w:jc w:val="center"/>
            </w:pPr>
            <w:r>
              <w:rPr>
                <w:rFonts w:hint="eastAsia"/>
              </w:rPr>
              <w:t>否</w:t>
            </w:r>
          </w:p>
        </w:tc>
        <w:tc>
          <w:tcPr>
            <w:tcW w:w="1134" w:type="dxa"/>
            <w:vAlign w:val="center"/>
          </w:tcPr>
          <w:p>
            <w:pPr>
              <w:pStyle w:val="affff"/>
            </w:pPr>
            <w:r>
              <w:rPr>
                <w:rFonts w:hint="eastAsia"/>
              </w:rPr>
              <w:t>二审程序</w:t>
            </w:r>
          </w:p>
        </w:tc>
        <w:tc>
          <w:tcPr>
            <w:tcW w:w="2126" w:type="dxa"/>
            <w:vAlign w:val="center"/>
          </w:tcPr>
          <w:p>
            <w:pPr>
              <w:jc w:val="both"/>
            </w:pPr>
            <w:r>
              <w:rPr>
                <w:rFonts w:hint="eastAsia"/>
              </w:rPr>
              <w:t>截至本报告期末，公司对本案涉及账面款项计提了减值准备，本次诉讼事项不会对公司期后利润产生不利影响。</w:t>
            </w:r>
          </w:p>
        </w:tc>
        <w:tc>
          <w:tcPr>
            <w:tcW w:w="851" w:type="dxa"/>
            <w:vAlign w:val="center"/>
          </w:tcPr>
          <w:p>
            <w:pPr>
              <w:jc w:val="center"/>
            </w:pPr>
            <w:r>
              <w:rPr>
                <w:rFonts w:cs="Times New Roman" w:hint="eastAsia"/>
              </w:rPr>
              <w:t>-</w:t>
            </w:r>
          </w:p>
        </w:tc>
      </w:tr>
      <w:tr>
        <w:tc>
          <w:tcPr>
            <w:tcW w:w="1271" w:type="dxa"/>
            <w:vAlign w:val="center"/>
          </w:tcPr>
          <w:p>
            <w:pPr>
              <w:pStyle w:val="affff"/>
            </w:pPr>
            <w:r>
              <w:rPr>
                <w:rFonts w:hint="eastAsia"/>
              </w:rPr>
              <w:t>端信供应链（深圳）有限公司（“端信供应链”）</w:t>
            </w:r>
          </w:p>
        </w:tc>
        <w:tc>
          <w:tcPr>
            <w:tcW w:w="1276" w:type="dxa"/>
            <w:vAlign w:val="center"/>
          </w:tcPr>
          <w:p>
            <w:pPr>
              <w:jc w:val="both"/>
            </w:pPr>
            <w:r>
              <w:rPr>
                <w:rFonts w:hint="eastAsia"/>
              </w:rPr>
              <w:t>沙钢（北京）国际投资有限公司（“沙钢北京”）</w:t>
            </w:r>
          </w:p>
        </w:tc>
        <w:tc>
          <w:tcPr>
            <w:tcW w:w="850" w:type="dxa"/>
            <w:vAlign w:val="center"/>
          </w:tcPr>
          <w:p>
            <w:pPr>
              <w:jc w:val="both"/>
            </w:pPr>
            <w:r>
              <w:rPr>
                <w:rFonts w:hint="eastAsia"/>
              </w:rPr>
              <w:t>李磊（已变更诉讼请求，将其从连带责任方移除）、江苏沙钢集团有限公</w:t>
            </w:r>
            <w:r>
              <w:rPr>
                <w:rFonts w:hint="eastAsia"/>
              </w:rPr>
              <w:lastRenderedPageBreak/>
              <w:t>司（“沙钢集团”）</w:t>
            </w:r>
          </w:p>
          <w:p>
            <w:pPr>
              <w:pStyle w:val="affff"/>
            </w:pPr>
          </w:p>
        </w:tc>
        <w:tc>
          <w:tcPr>
            <w:tcW w:w="709" w:type="dxa"/>
            <w:vAlign w:val="center"/>
          </w:tcPr>
          <w:p>
            <w:pPr>
              <w:pStyle w:val="affff"/>
            </w:pPr>
            <w:r>
              <w:rPr>
                <w:rFonts w:hint="eastAsia"/>
              </w:rPr>
              <w:lastRenderedPageBreak/>
              <w:t>诉讼</w:t>
            </w:r>
          </w:p>
        </w:tc>
        <w:tc>
          <w:tcPr>
            <w:tcW w:w="3402" w:type="dxa"/>
            <w:vAlign w:val="center"/>
          </w:tcPr>
          <w:p>
            <w:pPr>
              <w:jc w:val="both"/>
            </w:pPr>
            <w:r>
              <w:rPr>
                <w:rFonts w:hint="eastAsia"/>
              </w:rPr>
              <w:t>2021年4月，兖矿能源全资子公司端信供应链以煤炭买卖合同纠纷为由，将沙钢北京诉至深圳市中级人民法院（“深圳中院”），要求其返还货款本金12,160.57万元及相应逾期付款违约金，李磊、沙钢集团对上述款项承担连带责任。一审审理过程中，端信供应链变更诉讼请求，请求沙钢集团单独承担连带责任。</w:t>
            </w:r>
          </w:p>
          <w:p>
            <w:pPr>
              <w:jc w:val="both"/>
            </w:pPr>
            <w:r>
              <w:rPr>
                <w:rFonts w:hint="eastAsia"/>
              </w:rPr>
              <w:lastRenderedPageBreak/>
              <w:t>2023年3月，端信供应链收到一审胜诉判决。沙钢北京向广东省高级人民法院提起上诉，目前正在履行二审程序。</w:t>
            </w:r>
          </w:p>
          <w:p>
            <w:pPr>
              <w:jc w:val="both"/>
              <w:rPr>
                <w:color w:val="FF0000"/>
              </w:rPr>
            </w:pPr>
            <w:r>
              <w:rPr>
                <w:rFonts w:hint="eastAsia"/>
              </w:rPr>
              <w:t>截至本报告披露日，广东省高级人民法院尚未作出裁决。</w:t>
            </w:r>
          </w:p>
        </w:tc>
        <w:tc>
          <w:tcPr>
            <w:tcW w:w="1276" w:type="dxa"/>
            <w:vAlign w:val="center"/>
          </w:tcPr>
          <w:p>
            <w:pPr>
              <w:jc w:val="center"/>
            </w:pPr>
            <w:r>
              <w:rPr>
                <w:rFonts w:hint="eastAsia"/>
              </w:rPr>
              <w:lastRenderedPageBreak/>
              <w:t>12,160.57</w:t>
            </w:r>
          </w:p>
        </w:tc>
        <w:tc>
          <w:tcPr>
            <w:tcW w:w="992" w:type="dxa"/>
            <w:vAlign w:val="center"/>
          </w:tcPr>
          <w:p>
            <w:pPr>
              <w:jc w:val="center"/>
            </w:pPr>
            <w:r>
              <w:rPr>
                <w:rFonts w:hint="eastAsia"/>
              </w:rPr>
              <w:t>否</w:t>
            </w:r>
          </w:p>
        </w:tc>
        <w:tc>
          <w:tcPr>
            <w:tcW w:w="1134" w:type="dxa"/>
            <w:vAlign w:val="center"/>
          </w:tcPr>
          <w:p>
            <w:pPr>
              <w:pStyle w:val="affff"/>
            </w:pPr>
            <w:r>
              <w:rPr>
                <w:rFonts w:hint="eastAsia"/>
              </w:rPr>
              <w:t>二审程序</w:t>
            </w:r>
          </w:p>
        </w:tc>
        <w:tc>
          <w:tcPr>
            <w:tcW w:w="2126" w:type="dxa"/>
            <w:vAlign w:val="center"/>
          </w:tcPr>
          <w:p>
            <w:pPr>
              <w:jc w:val="both"/>
            </w:pPr>
            <w:r>
              <w:rPr>
                <w:rFonts w:hint="eastAsia"/>
              </w:rPr>
              <w:t>截至本报告期末，公司对本案涉及账面款项计提了减值准备，本次诉讼事项不会对公司期后利润产生不利影响。</w:t>
            </w:r>
          </w:p>
        </w:tc>
        <w:tc>
          <w:tcPr>
            <w:tcW w:w="851" w:type="dxa"/>
            <w:vAlign w:val="center"/>
          </w:tcPr>
          <w:p>
            <w:pPr>
              <w:jc w:val="center"/>
            </w:pPr>
            <w:r>
              <w:rPr>
                <w:rFonts w:cs="Times New Roman" w:hint="eastAsia"/>
              </w:rPr>
              <w:t>-</w:t>
            </w:r>
          </w:p>
        </w:tc>
      </w:tr>
      <w:tr>
        <w:tc>
          <w:tcPr>
            <w:tcW w:w="1271" w:type="dxa"/>
            <w:vAlign w:val="center"/>
          </w:tcPr>
          <w:p>
            <w:pPr>
              <w:rPr>
                <w:rFonts w:cs="Times New Roman"/>
                <w:kern w:val="2"/>
              </w:rPr>
            </w:pPr>
            <w:r>
              <w:rPr>
                <w:rFonts w:hint="eastAsia"/>
              </w:rPr>
              <w:t>端信供应链</w:t>
            </w:r>
          </w:p>
        </w:tc>
        <w:tc>
          <w:tcPr>
            <w:tcW w:w="1276" w:type="dxa"/>
            <w:vAlign w:val="center"/>
          </w:tcPr>
          <w:p>
            <w:pPr>
              <w:jc w:val="both"/>
              <w:rPr>
                <w:rFonts w:cs="Times New Roman"/>
              </w:rPr>
            </w:pPr>
            <w:r>
              <w:rPr>
                <w:rFonts w:hint="eastAsia"/>
              </w:rPr>
              <w:t>深圳市麦凯莱科技有限公司（“麦凯莱公司”）</w:t>
            </w:r>
          </w:p>
        </w:tc>
        <w:tc>
          <w:tcPr>
            <w:tcW w:w="850" w:type="dxa"/>
            <w:vAlign w:val="center"/>
          </w:tcPr>
          <w:p>
            <w:pPr>
              <w:jc w:val="both"/>
              <w:rPr>
                <w:rFonts w:cs="Times New Roman"/>
              </w:rPr>
            </w:pPr>
            <w:r>
              <w:rPr>
                <w:rFonts w:hint="eastAsia"/>
              </w:rPr>
              <w:t>李冠玮、戴丽香等</w:t>
            </w:r>
          </w:p>
        </w:tc>
        <w:tc>
          <w:tcPr>
            <w:tcW w:w="709" w:type="dxa"/>
            <w:vAlign w:val="center"/>
          </w:tcPr>
          <w:p>
            <w:pPr>
              <w:rPr>
                <w:rFonts w:cs="Times New Roman"/>
              </w:rPr>
            </w:pPr>
            <w:r>
              <w:rPr>
                <w:rFonts w:hint="eastAsia"/>
              </w:rPr>
              <w:t>诉讼</w:t>
            </w:r>
          </w:p>
        </w:tc>
        <w:tc>
          <w:tcPr>
            <w:tcW w:w="3402" w:type="dxa"/>
            <w:vAlign w:val="center"/>
          </w:tcPr>
          <w:p>
            <w:pPr>
              <w:wordWrap w:val="0"/>
              <w:jc w:val="both"/>
            </w:pPr>
            <w:r>
              <w:rPr>
                <w:rFonts w:hint="eastAsia"/>
              </w:rPr>
              <w:t>2023年2月，端信供应链以债权债务纠纷为由，将麦凯莱公司及相关担保人起诉至深圳中院，要求其清偿到期债务、利息及违约金共计</w:t>
            </w:r>
            <w:r>
              <w:rPr>
                <w:rFonts w:asciiTheme="minorEastAsia" w:eastAsiaTheme="minorEastAsia" w:hAnsiTheme="minorEastAsia" w:hint="eastAsia"/>
              </w:rPr>
              <w:t>39,618.85</w:t>
            </w:r>
            <w:r>
              <w:rPr>
                <w:rFonts w:hint="eastAsia"/>
              </w:rPr>
              <w:t>万元。</w:t>
            </w:r>
          </w:p>
          <w:p>
            <w:pPr>
              <w:jc w:val="both"/>
            </w:pPr>
            <w:r>
              <w:rPr>
                <w:rFonts w:hint="eastAsia"/>
              </w:rPr>
              <w:t>2024年6月，深圳中院裁定麦凯莱公司破产清算。</w:t>
            </w:r>
          </w:p>
          <w:p>
            <w:pPr>
              <w:jc w:val="both"/>
              <w:rPr>
                <w:rFonts w:cs="Times New Roman"/>
                <w:color w:val="FF0000"/>
              </w:rPr>
            </w:pPr>
            <w:r>
              <w:rPr>
                <w:rFonts w:hint="eastAsia"/>
              </w:rPr>
              <w:t>2024年8月1日，端信供应链向麦凯莱公司破产管理人申报债权50,988.21万元。</w:t>
            </w:r>
          </w:p>
        </w:tc>
        <w:tc>
          <w:tcPr>
            <w:tcW w:w="1276" w:type="dxa"/>
            <w:vAlign w:val="center"/>
          </w:tcPr>
          <w:p>
            <w:pPr>
              <w:jc w:val="center"/>
              <w:rPr>
                <w:rFonts w:asciiTheme="minorEastAsia" w:eastAsiaTheme="minorEastAsia" w:hAnsiTheme="minorEastAsia"/>
              </w:rPr>
            </w:pPr>
            <w:r>
              <w:rPr>
                <w:rFonts w:asciiTheme="minorEastAsia" w:eastAsiaTheme="minorEastAsia" w:hAnsiTheme="minorEastAsia" w:hint="eastAsia"/>
              </w:rPr>
              <w:t>39,618.85</w:t>
            </w:r>
          </w:p>
        </w:tc>
        <w:tc>
          <w:tcPr>
            <w:tcW w:w="992" w:type="dxa"/>
            <w:vAlign w:val="center"/>
          </w:tcPr>
          <w:p>
            <w:pPr>
              <w:jc w:val="center"/>
              <w:rPr>
                <w:rFonts w:cs="Times New Roman"/>
              </w:rPr>
            </w:pPr>
            <w:r>
              <w:rPr>
                <w:rFonts w:hint="eastAsia"/>
              </w:rPr>
              <w:t>否</w:t>
            </w:r>
          </w:p>
        </w:tc>
        <w:tc>
          <w:tcPr>
            <w:tcW w:w="1134" w:type="dxa"/>
            <w:vAlign w:val="center"/>
          </w:tcPr>
          <w:p>
            <w:pPr>
              <w:rPr>
                <w:rFonts w:cs="Times New Roman"/>
              </w:rPr>
            </w:pPr>
            <w:r>
              <w:rPr>
                <w:rFonts w:hint="eastAsia"/>
              </w:rPr>
              <w:t>一审程序</w:t>
            </w:r>
          </w:p>
        </w:tc>
        <w:tc>
          <w:tcPr>
            <w:tcW w:w="2126" w:type="dxa"/>
            <w:vAlign w:val="center"/>
          </w:tcPr>
          <w:p>
            <w:pPr>
              <w:jc w:val="both"/>
              <w:rPr>
                <w:rFonts w:cs="Times New Roman"/>
              </w:rPr>
            </w:pPr>
            <w:r>
              <w:rPr>
                <w:rFonts w:hint="eastAsia"/>
              </w:rPr>
              <w:t>截至本报告期末，公司对本案涉及账面款项计提了减值准备，本次诉讼事项不会对公司期后利润产生不利影响。</w:t>
            </w:r>
          </w:p>
        </w:tc>
        <w:tc>
          <w:tcPr>
            <w:tcW w:w="851" w:type="dxa"/>
            <w:vAlign w:val="center"/>
          </w:tcPr>
          <w:p>
            <w:pPr>
              <w:jc w:val="center"/>
              <w:rPr>
                <w:rFonts w:cs="Times New Roman"/>
                <w:kern w:val="2"/>
              </w:rPr>
            </w:pPr>
            <w:r>
              <w:rPr>
                <w:rFonts w:cs="Times New Roman" w:hint="eastAsia"/>
                <w:kern w:val="2"/>
              </w:rPr>
              <w:t>-</w:t>
            </w:r>
          </w:p>
        </w:tc>
      </w:tr>
      <w:tr>
        <w:tc>
          <w:tcPr>
            <w:tcW w:w="1271" w:type="dxa"/>
            <w:vAlign w:val="center"/>
          </w:tcPr>
          <w:p>
            <w:pPr>
              <w:rPr>
                <w:rFonts w:cs="Times New Roman"/>
                <w:kern w:val="2"/>
              </w:rPr>
            </w:pPr>
            <w:r>
              <w:rPr>
                <w:rFonts w:hint="eastAsia"/>
              </w:rPr>
              <w:t>端信供应链</w:t>
            </w:r>
          </w:p>
        </w:tc>
        <w:tc>
          <w:tcPr>
            <w:tcW w:w="1276" w:type="dxa"/>
            <w:vAlign w:val="center"/>
          </w:tcPr>
          <w:p>
            <w:pPr>
              <w:jc w:val="both"/>
              <w:rPr>
                <w:rFonts w:cs="Times New Roman"/>
              </w:rPr>
            </w:pPr>
            <w:r>
              <w:rPr>
                <w:rFonts w:hint="eastAsia"/>
              </w:rPr>
              <w:t>苏宁易购集团股份有限公司（“苏宁易购”）</w:t>
            </w:r>
          </w:p>
        </w:tc>
        <w:tc>
          <w:tcPr>
            <w:tcW w:w="850" w:type="dxa"/>
            <w:vAlign w:val="center"/>
          </w:tcPr>
          <w:p>
            <w:pPr>
              <w:jc w:val="center"/>
              <w:rPr>
                <w:rFonts w:cs="Times New Roman"/>
              </w:rPr>
            </w:pPr>
            <w:r>
              <w:rPr>
                <w:rFonts w:hint="eastAsia"/>
              </w:rPr>
              <w:t>无</w:t>
            </w:r>
          </w:p>
        </w:tc>
        <w:tc>
          <w:tcPr>
            <w:tcW w:w="709" w:type="dxa"/>
            <w:vAlign w:val="center"/>
          </w:tcPr>
          <w:p>
            <w:pPr>
              <w:rPr>
                <w:rFonts w:cs="Times New Roman"/>
              </w:rPr>
            </w:pPr>
            <w:r>
              <w:rPr>
                <w:rFonts w:hint="eastAsia"/>
              </w:rPr>
              <w:t>诉讼</w:t>
            </w:r>
          </w:p>
        </w:tc>
        <w:tc>
          <w:tcPr>
            <w:tcW w:w="3402" w:type="dxa"/>
            <w:vAlign w:val="center"/>
          </w:tcPr>
          <w:p>
            <w:pPr>
              <w:jc w:val="both"/>
            </w:pPr>
            <w:r>
              <w:rPr>
                <w:rFonts w:hint="eastAsia"/>
              </w:rPr>
              <w:t>2023年2月，端信供应链以买卖合同纠纷为由，将苏宁易购起诉至南京市中级人民法院，要求其偿付货款、利息及违约金共计67,090.00万元。</w:t>
            </w:r>
          </w:p>
          <w:p>
            <w:pPr>
              <w:jc w:val="both"/>
              <w:rPr>
                <w:rFonts w:cs="Times New Roman"/>
                <w:color w:val="FF0000"/>
              </w:rPr>
            </w:pPr>
            <w:r>
              <w:rPr>
                <w:rFonts w:hint="eastAsia"/>
              </w:rPr>
              <w:t>截至本报告披露日，南京市中级人民法院尚未作出裁决。</w:t>
            </w:r>
          </w:p>
        </w:tc>
        <w:tc>
          <w:tcPr>
            <w:tcW w:w="1276" w:type="dxa"/>
            <w:vAlign w:val="center"/>
          </w:tcPr>
          <w:p>
            <w:pPr>
              <w:jc w:val="center"/>
              <w:rPr>
                <w:rFonts w:cs="Times New Roman"/>
              </w:rPr>
            </w:pPr>
            <w:r>
              <w:rPr>
                <w:rFonts w:hint="eastAsia"/>
              </w:rPr>
              <w:t>67,090.00</w:t>
            </w:r>
          </w:p>
        </w:tc>
        <w:tc>
          <w:tcPr>
            <w:tcW w:w="992" w:type="dxa"/>
            <w:vAlign w:val="center"/>
          </w:tcPr>
          <w:p>
            <w:pPr>
              <w:jc w:val="center"/>
              <w:rPr>
                <w:rFonts w:cs="Times New Roman"/>
              </w:rPr>
            </w:pPr>
            <w:r>
              <w:rPr>
                <w:rFonts w:hint="eastAsia"/>
              </w:rPr>
              <w:t>否</w:t>
            </w:r>
          </w:p>
        </w:tc>
        <w:tc>
          <w:tcPr>
            <w:tcW w:w="1134" w:type="dxa"/>
            <w:vAlign w:val="center"/>
          </w:tcPr>
          <w:p>
            <w:pPr>
              <w:rPr>
                <w:rFonts w:cs="Times New Roman"/>
              </w:rPr>
            </w:pPr>
            <w:r>
              <w:rPr>
                <w:rFonts w:hint="eastAsia"/>
              </w:rPr>
              <w:t>一审程序</w:t>
            </w:r>
          </w:p>
        </w:tc>
        <w:tc>
          <w:tcPr>
            <w:tcW w:w="2126" w:type="dxa"/>
            <w:vAlign w:val="center"/>
          </w:tcPr>
          <w:p>
            <w:pPr>
              <w:jc w:val="both"/>
              <w:rPr>
                <w:rFonts w:cs="Times New Roman"/>
              </w:rPr>
            </w:pPr>
            <w:r>
              <w:rPr>
                <w:rFonts w:hint="eastAsia"/>
              </w:rPr>
              <w:t>截至本报告期末，公司对本案涉及账面款项计提了减值准备，本次诉讼事项不会对公司期后利润产生不利影响。</w:t>
            </w:r>
          </w:p>
        </w:tc>
        <w:tc>
          <w:tcPr>
            <w:tcW w:w="851" w:type="dxa"/>
            <w:vAlign w:val="center"/>
          </w:tcPr>
          <w:p>
            <w:pPr>
              <w:jc w:val="center"/>
              <w:rPr>
                <w:rFonts w:cs="Times New Roman"/>
                <w:kern w:val="2"/>
              </w:rPr>
            </w:pPr>
            <w:r>
              <w:rPr>
                <w:rFonts w:cs="Times New Roman" w:hint="eastAsia"/>
                <w:kern w:val="2"/>
              </w:rPr>
              <w:t>-</w:t>
            </w:r>
          </w:p>
        </w:tc>
      </w:tr>
      <w:tr>
        <w:tc>
          <w:tcPr>
            <w:tcW w:w="1271" w:type="dxa"/>
            <w:vAlign w:val="center"/>
          </w:tcPr>
          <w:p>
            <w:pPr>
              <w:rPr>
                <w:rFonts w:cs="Times New Roman"/>
                <w:kern w:val="2"/>
              </w:rPr>
            </w:pPr>
            <w:r>
              <w:rPr>
                <w:rFonts w:hint="eastAsia"/>
              </w:rPr>
              <w:t>内蒙古金控融资租赁有限公司（“内蒙古金控”）</w:t>
            </w:r>
          </w:p>
        </w:tc>
        <w:tc>
          <w:tcPr>
            <w:tcW w:w="1276" w:type="dxa"/>
            <w:vAlign w:val="center"/>
          </w:tcPr>
          <w:p>
            <w:pPr>
              <w:jc w:val="both"/>
              <w:rPr>
                <w:rFonts w:cs="Times New Roman"/>
              </w:rPr>
            </w:pPr>
            <w:r>
              <w:rPr>
                <w:rFonts w:hint="eastAsia"/>
              </w:rPr>
              <w:t>中融盛国际融资租赁（天津）有限公司（“中融盛”）、韩艳杰、天津凯泰盛世资</w:t>
            </w:r>
            <w:r>
              <w:rPr>
                <w:rFonts w:hint="eastAsia"/>
              </w:rPr>
              <w:lastRenderedPageBreak/>
              <w:t>产管理有限公司</w:t>
            </w:r>
          </w:p>
        </w:tc>
        <w:tc>
          <w:tcPr>
            <w:tcW w:w="850" w:type="dxa"/>
            <w:vAlign w:val="center"/>
          </w:tcPr>
          <w:p>
            <w:pPr>
              <w:jc w:val="both"/>
              <w:rPr>
                <w:rFonts w:cs="Times New Roman"/>
              </w:rPr>
            </w:pPr>
            <w:r>
              <w:rPr>
                <w:rFonts w:hint="eastAsia"/>
              </w:rPr>
              <w:lastRenderedPageBreak/>
              <w:t>大唐国际发展集团有限公司（“大唐国际”）</w:t>
            </w:r>
          </w:p>
        </w:tc>
        <w:tc>
          <w:tcPr>
            <w:tcW w:w="709" w:type="dxa"/>
            <w:vAlign w:val="center"/>
          </w:tcPr>
          <w:p>
            <w:pPr>
              <w:rPr>
                <w:rFonts w:cs="Times New Roman"/>
              </w:rPr>
            </w:pPr>
            <w:r>
              <w:rPr>
                <w:rFonts w:hint="eastAsia"/>
              </w:rPr>
              <w:t>诉讼</w:t>
            </w:r>
          </w:p>
        </w:tc>
        <w:tc>
          <w:tcPr>
            <w:tcW w:w="3402" w:type="dxa"/>
            <w:shd w:val="clear" w:color="auto" w:fill="auto"/>
            <w:vAlign w:val="center"/>
          </w:tcPr>
          <w:p>
            <w:pPr>
              <w:jc w:val="both"/>
            </w:pPr>
            <w:r>
              <w:rPr>
                <w:rFonts w:hint="eastAsia"/>
              </w:rPr>
              <w:t>2023年11月，内蒙古金控以违反保理及融资租赁合同为由，将中融盛等被告诉至呼和浩特市中级人民法院，要求中融盛等被告支付保理及融资租赁款本金24,609.28万元及相应利息和违约金，并要求大唐国际承担连带责任。</w:t>
            </w:r>
          </w:p>
          <w:p>
            <w:pPr>
              <w:jc w:val="both"/>
              <w:rPr>
                <w:rFonts w:cs="Times New Roman"/>
                <w:color w:val="FF0000"/>
              </w:rPr>
            </w:pPr>
            <w:r>
              <w:rPr>
                <w:rFonts w:hint="eastAsia"/>
              </w:rPr>
              <w:lastRenderedPageBreak/>
              <w:t>截至本报告披露日，呼和浩特市中级人民法院尚未作出裁决。</w:t>
            </w:r>
          </w:p>
        </w:tc>
        <w:tc>
          <w:tcPr>
            <w:tcW w:w="1276" w:type="dxa"/>
            <w:vAlign w:val="center"/>
          </w:tcPr>
          <w:p>
            <w:pPr>
              <w:jc w:val="center"/>
              <w:rPr>
                <w:rFonts w:cs="Times New Roman"/>
              </w:rPr>
            </w:pPr>
            <w:r>
              <w:rPr>
                <w:rFonts w:hint="eastAsia"/>
              </w:rPr>
              <w:lastRenderedPageBreak/>
              <w:t>24,609.28</w:t>
            </w:r>
          </w:p>
        </w:tc>
        <w:tc>
          <w:tcPr>
            <w:tcW w:w="992" w:type="dxa"/>
            <w:vAlign w:val="center"/>
          </w:tcPr>
          <w:p>
            <w:pPr>
              <w:jc w:val="center"/>
              <w:rPr>
                <w:rFonts w:cs="Times New Roman"/>
              </w:rPr>
            </w:pPr>
            <w:r>
              <w:rPr>
                <w:rFonts w:hint="eastAsia"/>
              </w:rPr>
              <w:t>否</w:t>
            </w:r>
          </w:p>
        </w:tc>
        <w:tc>
          <w:tcPr>
            <w:tcW w:w="1134" w:type="dxa"/>
            <w:vAlign w:val="center"/>
          </w:tcPr>
          <w:p>
            <w:pPr>
              <w:rPr>
                <w:rFonts w:cs="Times New Roman"/>
              </w:rPr>
            </w:pPr>
            <w:r>
              <w:rPr>
                <w:rFonts w:hint="eastAsia"/>
              </w:rPr>
              <w:t>一审程序</w:t>
            </w:r>
          </w:p>
        </w:tc>
        <w:tc>
          <w:tcPr>
            <w:tcW w:w="2126" w:type="dxa"/>
            <w:vAlign w:val="center"/>
          </w:tcPr>
          <w:p>
            <w:pPr>
              <w:jc w:val="both"/>
              <w:rPr>
                <w:rFonts w:cs="Times New Roman"/>
              </w:rPr>
            </w:pPr>
            <w:r>
              <w:rPr>
                <w:rFonts w:hint="eastAsia"/>
              </w:rPr>
              <w:t>本案目前正在履行一审程序，尚无法判断本次诉讼事项对公司期后利润的影响。</w:t>
            </w:r>
          </w:p>
        </w:tc>
        <w:tc>
          <w:tcPr>
            <w:tcW w:w="851" w:type="dxa"/>
            <w:vAlign w:val="center"/>
          </w:tcPr>
          <w:p>
            <w:pPr>
              <w:jc w:val="center"/>
              <w:rPr>
                <w:rFonts w:cs="Times New Roman"/>
                <w:kern w:val="2"/>
              </w:rPr>
            </w:pPr>
            <w:r>
              <w:rPr>
                <w:rFonts w:cs="Times New Roman" w:hint="eastAsia"/>
                <w:kern w:val="2"/>
              </w:rPr>
              <w:t>-</w:t>
            </w:r>
          </w:p>
        </w:tc>
      </w:tr>
      <w:tr>
        <w:tc>
          <w:tcPr>
            <w:tcW w:w="1271" w:type="dxa"/>
            <w:shd w:val="clear" w:color="auto" w:fill="auto"/>
            <w:vAlign w:val="center"/>
          </w:tcPr>
          <w:p>
            <w:pPr>
              <w:jc w:val="center"/>
            </w:pPr>
            <w:r>
              <w:rPr>
                <w:rFonts w:hint="eastAsia"/>
              </w:rPr>
              <w:t>兖矿能源</w:t>
            </w:r>
          </w:p>
        </w:tc>
        <w:tc>
          <w:tcPr>
            <w:tcW w:w="1276" w:type="dxa"/>
            <w:shd w:val="clear" w:color="auto" w:fill="auto"/>
            <w:vAlign w:val="center"/>
          </w:tcPr>
          <w:p>
            <w:pPr>
              <w:jc w:val="both"/>
            </w:pPr>
            <w:r>
              <w:rPr>
                <w:rFonts w:hint="eastAsia"/>
              </w:rPr>
              <w:t>内蒙古久泰新材料科技股份有限公司（“久泰公司”）</w:t>
            </w:r>
          </w:p>
        </w:tc>
        <w:tc>
          <w:tcPr>
            <w:tcW w:w="850" w:type="dxa"/>
            <w:shd w:val="clear" w:color="auto" w:fill="auto"/>
            <w:vAlign w:val="center"/>
          </w:tcPr>
          <w:p>
            <w:pPr>
              <w:jc w:val="both"/>
            </w:pPr>
            <w:r>
              <w:rPr>
                <w:rFonts w:hint="eastAsia"/>
              </w:rPr>
              <w:t>山东久泰化工科技有限责任公司、鄂尔多斯市满来商务有限公司</w:t>
            </w:r>
          </w:p>
        </w:tc>
        <w:tc>
          <w:tcPr>
            <w:tcW w:w="709" w:type="dxa"/>
            <w:shd w:val="clear" w:color="auto" w:fill="auto"/>
            <w:vAlign w:val="center"/>
          </w:tcPr>
          <w:p>
            <w:pPr>
              <w:jc w:val="center"/>
            </w:pPr>
            <w:r>
              <w:rPr>
                <w:rFonts w:hint="eastAsia"/>
              </w:rPr>
              <w:t>仲裁</w:t>
            </w:r>
          </w:p>
        </w:tc>
        <w:tc>
          <w:tcPr>
            <w:tcW w:w="3402" w:type="dxa"/>
            <w:shd w:val="clear" w:color="auto" w:fill="auto"/>
            <w:vAlign w:val="center"/>
          </w:tcPr>
          <w:p>
            <w:pPr>
              <w:jc w:val="both"/>
            </w:pPr>
            <w:r>
              <w:rPr>
                <w:rFonts w:hint="eastAsia"/>
              </w:rPr>
              <w:t>2024年8月，公司向中国贸仲提出仲裁申请，要求久泰公司退还股权转让款、违约金、垫付款等共计约14.38亿元，同时承担本案仲裁费、保全费、保险费、律师费及其他实现债权的费用，要求三名被申请人承担连带责任。</w:t>
            </w:r>
          </w:p>
        </w:tc>
        <w:tc>
          <w:tcPr>
            <w:tcW w:w="1276" w:type="dxa"/>
            <w:shd w:val="clear" w:color="auto" w:fill="auto"/>
            <w:vAlign w:val="center"/>
          </w:tcPr>
          <w:p>
            <w:pPr>
              <w:jc w:val="center"/>
            </w:pPr>
            <w:r>
              <w:rPr>
                <w:rFonts w:hint="eastAsia"/>
              </w:rPr>
              <w:t>143,816.02</w:t>
            </w:r>
          </w:p>
        </w:tc>
        <w:tc>
          <w:tcPr>
            <w:tcW w:w="992" w:type="dxa"/>
            <w:shd w:val="clear" w:color="auto" w:fill="auto"/>
            <w:vAlign w:val="center"/>
          </w:tcPr>
          <w:p>
            <w:pPr>
              <w:jc w:val="center"/>
            </w:pPr>
            <w:r>
              <w:rPr>
                <w:rFonts w:hint="eastAsia"/>
              </w:rPr>
              <w:t>否</w:t>
            </w:r>
          </w:p>
        </w:tc>
        <w:tc>
          <w:tcPr>
            <w:tcW w:w="1134" w:type="dxa"/>
            <w:shd w:val="clear" w:color="auto" w:fill="auto"/>
            <w:vAlign w:val="center"/>
          </w:tcPr>
          <w:p>
            <w:pPr>
              <w:jc w:val="center"/>
            </w:pPr>
            <w:r>
              <w:rPr>
                <w:rFonts w:hint="eastAsia"/>
              </w:rPr>
              <w:t>仲裁中</w:t>
            </w:r>
          </w:p>
        </w:tc>
        <w:tc>
          <w:tcPr>
            <w:tcW w:w="2126" w:type="dxa"/>
            <w:shd w:val="clear" w:color="auto" w:fill="auto"/>
            <w:vAlign w:val="center"/>
          </w:tcPr>
          <w:p>
            <w:pPr>
              <w:jc w:val="both"/>
            </w:pPr>
            <w:r>
              <w:rPr>
                <w:rFonts w:hint="eastAsia"/>
              </w:rPr>
              <w:t>本案目前正在履行仲裁程序，尚无法判断本次仲裁事项对公司期后利润的影响。</w:t>
            </w:r>
          </w:p>
        </w:tc>
        <w:tc>
          <w:tcPr>
            <w:tcW w:w="851" w:type="dxa"/>
            <w:shd w:val="clear" w:color="auto" w:fill="auto"/>
            <w:vAlign w:val="center"/>
          </w:tcPr>
          <w:p>
            <w:pPr>
              <w:jc w:val="center"/>
              <w:rPr>
                <w:rFonts w:cs="Times New Roman"/>
                <w:kern w:val="2"/>
              </w:rPr>
            </w:pPr>
            <w:r>
              <w:rPr>
                <w:rFonts w:cs="Times New Roman" w:hint="eastAsia"/>
                <w:kern w:val="2"/>
              </w:rPr>
              <w:t>-</w:t>
            </w:r>
          </w:p>
        </w:tc>
      </w:tr>
    </w:tbl>
    <w:p>
      <w:pPr>
        <w:rPr>
          <w:color w:val="000000" w:themeColor="text1"/>
        </w:rPr>
      </w:pPr>
    </w:p>
    <w:p>
      <w:pPr>
        <w:numPr>
          <w:ilvl w:val="0"/>
          <w:numId w:val="40"/>
        </w:numPr>
        <w:outlineLvl w:val="2"/>
        <w:rPr>
          <w:color w:val="000000" w:themeColor="text1"/>
        </w:rPr>
      </w:pPr>
      <w:r>
        <w:rPr>
          <w:color w:val="000000" w:themeColor="text1"/>
        </w:rPr>
        <w:t>其他说明</w:t>
      </w:r>
    </w:p>
    <w:sdt>
      <w:sdtPr>
        <w:rPr>
          <w:rFonts w:hint="eastAsia"/>
          <w:color w:val="000000" w:themeColor="text1"/>
        </w:rPr>
        <w:alias w:val="是否适用：重大诉讼、仲裁事项其他说明[双击切换]"/>
        <w:tag w:val="_GBC_d8d8aef394564199936be6639c0e21a5"/>
        <w:id w:val="-159555311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上市公司及其董事、监事、高级管理人员、控股股东、实际控制人涉嫌违法违规、受到处罚及整改情况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525100118"/>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58079740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ind w:firstLineChars="200" w:firstLine="420"/>
      </w:pPr>
      <w:r>
        <w:rPr>
          <w:rFonts w:hint="eastAsia"/>
        </w:rPr>
        <w:t>报告期内公司及其控股股东、实际控制人不存在未履行法院生效判决、所负数额较大的债务到期未清偿等不诚信的情况。</w:t>
      </w:r>
    </w:p>
    <w:p>
      <w:pPr>
        <w:rPr>
          <w:color w:val="000000" w:themeColor="text1"/>
        </w:rPr>
        <w:sectPr>
          <w:pgSz w:w="16838" w:h="11906" w:orient="landscape"/>
          <w:pgMar w:top="1797" w:right="1525" w:bottom="1276" w:left="1440" w:header="851" w:footer="992" w:gutter="0"/>
          <w:cols w:space="425"/>
          <w:docGrid w:linePitch="312"/>
        </w:sectPr>
      </w:pPr>
    </w:p>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重大关联/关连交易</w:t>
      </w:r>
    </w:p>
    <w:p>
      <w:pPr>
        <w:numPr>
          <w:ilvl w:val="2"/>
          <w:numId w:val="41"/>
        </w:numPr>
        <w:outlineLvl w:val="2"/>
        <w:rPr>
          <w:b/>
          <w:bCs/>
          <w:color w:val="000000" w:themeColor="text1"/>
        </w:rPr>
      </w:pPr>
      <w:r>
        <w:rPr>
          <w:rFonts w:hint="eastAsia"/>
          <w:b/>
          <w:bCs/>
          <w:color w:val="000000" w:themeColor="text1"/>
        </w:rPr>
        <w:t>与日常经营相关的关联/关连交易</w:t>
      </w:r>
    </w:p>
    <w:p>
      <w:pPr>
        <w:ind w:firstLineChars="200" w:firstLine="420"/>
        <w:jc w:val="both"/>
      </w:pPr>
      <w:r>
        <w:rPr>
          <w:rFonts w:hint="eastAsia"/>
        </w:rPr>
        <w:t>本集团的关联</w:t>
      </w:r>
      <w:r>
        <w:t>/关连交易主要是本集团与控股股东山东能源及其附属公司（本集团除外）（“山东能源集团”）、Glencore Coal Pty Ltd（“嘉能可”）及其附属公司（“嘉能可集团”）之间的关联/关连交易(嘉能可为本公司附属公司之主要股东，因此是本公司关联/关连人士)。</w:t>
      </w:r>
    </w:p>
    <w:p>
      <w:pPr>
        <w:ind w:firstLineChars="200" w:firstLine="420"/>
        <w:jc w:val="both"/>
      </w:pPr>
      <w:r>
        <w:rPr>
          <w:rFonts w:hint="eastAsia"/>
        </w:rPr>
        <w:t>在香港联交所监管规则项下，除上述关联</w:t>
      </w:r>
      <w:r>
        <w:t>/关连交易，还包括本公司与</w:t>
      </w:r>
      <w:r>
        <w:rPr>
          <w:rFonts w:hint="eastAsia"/>
        </w:rPr>
        <w:t>关连</w:t>
      </w:r>
      <w:r>
        <w:t>附属公司山能财司、鲁西矿业、新疆能化之间的</w:t>
      </w:r>
      <w:r>
        <w:rPr>
          <w:rFonts w:hint="eastAsia"/>
        </w:rPr>
        <w:t>关联/</w:t>
      </w:r>
      <w:r>
        <w:t>关连交易。</w:t>
      </w:r>
    </w:p>
    <w:p>
      <w:pPr>
        <w:ind w:firstLineChars="200" w:firstLine="420"/>
        <w:jc w:val="both"/>
      </w:pPr>
      <w:r>
        <w:rPr>
          <w:rFonts w:hint="eastAsia"/>
        </w:rPr>
        <w:t>本公司开展上述关联</w:t>
      </w:r>
      <w:r>
        <w:t>/关连交易的目的是为更好地实现公司与关联方的资源共享和协同效应，降低交易成本和风险，提高公司盈利能力和核心竞争力</w:t>
      </w:r>
      <w:r>
        <w:rPr>
          <w:rFonts w:hint="eastAsia"/>
        </w:rPr>
        <w:t>。</w:t>
      </w:r>
    </w:p>
    <w:p>
      <w:pPr>
        <w:numPr>
          <w:ilvl w:val="2"/>
          <w:numId w:val="42"/>
        </w:numPr>
        <w:outlineLvl w:val="3"/>
        <w:rPr>
          <w:color w:val="000000" w:themeColor="text1"/>
        </w:rPr>
      </w:pPr>
      <w:r>
        <w:rPr>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105959895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92"/>
      </w:tblGrid>
      <w:tr>
        <w:sdt>
          <w:sdtPr>
            <w:rPr>
              <w:color w:val="000000" w:themeColor="text1"/>
            </w:rPr>
            <w:tag w:val="_PLD_3978b66ad729485ab420902ac1d8641a"/>
            <w:id w:val="473264276"/>
          </w:sdtPr>
          <w:sdtContent>
            <w:tc>
              <w:tcPr>
                <w:tcW w:w="4531" w:type="dxa"/>
              </w:tcPr>
              <w:p>
                <w:pPr>
                  <w:jc w:val="center"/>
                  <w:rPr>
                    <w:color w:val="000000" w:themeColor="text1"/>
                  </w:rPr>
                </w:pPr>
                <w:r>
                  <w:rPr>
                    <w:color w:val="000000" w:themeColor="text1"/>
                  </w:rPr>
                  <w:t>事项概述</w:t>
                </w:r>
              </w:p>
            </w:tc>
          </w:sdtContent>
        </w:sdt>
        <w:sdt>
          <w:sdtPr>
            <w:rPr>
              <w:color w:val="000000" w:themeColor="text1"/>
            </w:rPr>
            <w:tag w:val="_PLD_28c260015cd145a7bdcdc3be1a2f9896"/>
            <w:id w:val="1196821065"/>
          </w:sdtPr>
          <w:sdtContent>
            <w:tc>
              <w:tcPr>
                <w:tcW w:w="4292" w:type="dxa"/>
              </w:tcPr>
              <w:p>
                <w:pPr>
                  <w:jc w:val="center"/>
                  <w:rPr>
                    <w:color w:val="000000" w:themeColor="text1"/>
                  </w:rPr>
                </w:pPr>
                <w:r>
                  <w:rPr>
                    <w:color w:val="000000" w:themeColor="text1"/>
                  </w:rPr>
                  <w:t>查询索引</w:t>
                </w:r>
              </w:p>
            </w:tc>
          </w:sdtContent>
        </w:sdt>
      </w:tr>
      <w:tr>
        <w:tc>
          <w:tcPr>
            <w:tcW w:w="4531" w:type="dxa"/>
            <w:vAlign w:val="center"/>
          </w:tcPr>
          <w:p>
            <w:pPr>
              <w:jc w:val="both"/>
              <w:rPr>
                <w:color w:val="000000" w:themeColor="text1"/>
              </w:rPr>
            </w:pPr>
            <w:r>
              <w:rPr>
                <w:rFonts w:hint="eastAsia"/>
                <w:color w:val="000000" w:themeColor="text1"/>
              </w:rPr>
              <w:t>与控股股东签署持续性关联/关连交易协议</w:t>
            </w:r>
          </w:p>
          <w:p>
            <w:pPr>
              <w:jc w:val="both"/>
              <w:rPr>
                <w:color w:val="000000" w:themeColor="text1"/>
              </w:rPr>
            </w:pPr>
          </w:p>
          <w:p>
            <w:pPr>
              <w:jc w:val="both"/>
              <w:rPr>
                <w:color w:val="000000" w:themeColor="text1"/>
              </w:rPr>
            </w:pPr>
            <w:r>
              <w:rPr>
                <w:rFonts w:hint="eastAsia"/>
                <w:color w:val="000000" w:themeColor="text1"/>
              </w:rPr>
              <w:t>经公司2023年10月27日召开的2023年度第一次临时股东大会审议批准，公司与山东能源签署新《委托管理服务框架协议》及其所限定交易于2025年度的交易上限金额。</w:t>
            </w:r>
          </w:p>
        </w:tc>
        <w:tc>
          <w:tcPr>
            <w:tcW w:w="4292" w:type="dxa"/>
            <w:vAlign w:val="center"/>
          </w:tcPr>
          <w:p>
            <w:pPr>
              <w:jc w:val="both"/>
              <w:rPr>
                <w:color w:val="000000" w:themeColor="text1"/>
              </w:rPr>
            </w:pPr>
            <w:r>
              <w:rPr>
                <w:rFonts w:hint="eastAsia"/>
              </w:rPr>
              <w:t>有关详情请见公司日期为2023年8月25日的第九届董事会第二次会议决议公告、持续性关联/关连交易的公告，和日期为2023年10月27日的2023年度第一次临时股东大会决议公告。该等资料载于上交所网站、香港联交所网站、公司网站及\或《中国证券报》《上海证券报》《证券时报》《证券日报》。</w:t>
            </w:r>
          </w:p>
        </w:tc>
      </w:tr>
      <w:tr>
        <w:tc>
          <w:tcPr>
            <w:tcW w:w="4531" w:type="dxa"/>
            <w:vAlign w:val="center"/>
          </w:tcPr>
          <w:p>
            <w:pPr>
              <w:jc w:val="both"/>
              <w:rPr>
                <w:color w:val="000000"/>
              </w:rPr>
            </w:pPr>
            <w:r>
              <w:rPr>
                <w:rFonts w:hint="eastAsia"/>
                <w:color w:val="000000"/>
              </w:rPr>
              <w:t>调整与控股股东持续性关联/关连交易内容及上限</w:t>
            </w:r>
          </w:p>
          <w:p>
            <w:pPr>
              <w:jc w:val="both"/>
              <w:rPr>
                <w:color w:val="000000"/>
              </w:rPr>
            </w:pPr>
          </w:p>
          <w:p>
            <w:pPr>
              <w:jc w:val="both"/>
              <w:rPr>
                <w:color w:val="000000"/>
              </w:rPr>
            </w:pPr>
            <w:r>
              <w:rPr>
                <w:rFonts w:hint="eastAsia"/>
                <w:color w:val="000000"/>
              </w:rPr>
              <w:t>经公司2024年8月30日召开的第九届董事会第十次会议审议批准，公司与山东能源签署调整后的《劳务及服务互供协议》《保险金管理协议》，重新厘定《劳务及服务互供协议》《保险金管理协议》《大宗商品购销协议》所限定交易于2024-2025年度交易上限金额，并提交公司股东大会讨论审议。</w:t>
            </w:r>
          </w:p>
        </w:tc>
        <w:tc>
          <w:tcPr>
            <w:tcW w:w="4292" w:type="dxa"/>
            <w:vAlign w:val="center"/>
          </w:tcPr>
          <w:p>
            <w:pPr>
              <w:jc w:val="both"/>
              <w:rPr>
                <w:color w:val="000000"/>
              </w:rPr>
            </w:pPr>
            <w:r>
              <w:rPr>
                <w:rFonts w:hint="eastAsia"/>
                <w:color w:val="000000"/>
              </w:rPr>
              <w:t>有关详情请见公司日期为2024年8月30日的第九届董事会第十次会议决议公告、持续性关联/关连交易的公告。该等资料载于上交所网站、香港联交所网站、公司网站及\或《中国证券报》《上海证券报》《证券时报》《证券日报》。</w:t>
            </w:r>
          </w:p>
        </w:tc>
      </w:tr>
    </w:tbl>
    <w:p>
      <w:pPr>
        <w:rPr>
          <w:color w:val="000000" w:themeColor="text1"/>
        </w:rPr>
      </w:pPr>
    </w:p>
    <w:p>
      <w:pPr>
        <w:numPr>
          <w:ilvl w:val="2"/>
          <w:numId w:val="42"/>
        </w:numPr>
        <w:outlineLvl w:val="3"/>
        <w:rPr>
          <w:color w:val="000000" w:themeColor="text1"/>
        </w:rPr>
      </w:pPr>
      <w:r>
        <w:rPr>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73316797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与日常经营相关的关联交易事项已在临时报告披露，后续实施的进展或变化"/>
        <w:tag w:val="_GBC_0a4da36928c04bc784d8c97bc6a4a9d9"/>
        <w:id w:val="102154145"/>
        <w:placeholder>
          <w:docPart w:val="GBC22222222222222222222222222222"/>
        </w:placeholder>
      </w:sdtPr>
      <w:sdtContent>
        <w:p>
          <w:pPr>
            <w:pStyle w:val="affff"/>
          </w:pPr>
          <w:r>
            <w:rPr>
              <w:rFonts w:hint="eastAsia"/>
            </w:rPr>
            <w:t>（1）报告期内与山东能源集团持续性关联/关连交易协议审批及执行情况</w:t>
          </w:r>
        </w:p>
        <w:p>
          <w:pPr>
            <w:ind w:firstLineChars="200" w:firstLine="420"/>
          </w:pPr>
          <w:r>
            <w:rPr>
              <w:rFonts w:hint="eastAsia"/>
            </w:rPr>
            <w:t>①商品和服务供应及保险金持续性关联/关连交易</w:t>
          </w:r>
        </w:p>
        <w:p>
          <w:pPr>
            <w:ind w:firstLineChars="200" w:firstLine="420"/>
            <w:jc w:val="both"/>
          </w:pPr>
          <w:r>
            <w:rPr>
              <w:rFonts w:hint="eastAsia"/>
            </w:rPr>
            <w:t>公司2023年6月30日召开的2022年度股东周年大会，审议批准公司与山东能源签署《材料物资供应协议》《劳务及服务互供协议》《保险金管理协议》以及《产品、材料物资供应及资产租赁协议》，及其所限定交易于2023-2025年度交易上限金额。上述持续性关联/关连交易协议生效后追溯至2023年1月1日起生效。</w:t>
          </w:r>
        </w:p>
        <w:p>
          <w:pPr>
            <w:ind w:firstLineChars="200" w:firstLine="420"/>
            <w:jc w:val="both"/>
          </w:pPr>
          <w:r>
            <w:rPr>
              <w:rFonts w:hint="eastAsia"/>
            </w:rPr>
            <w:t>公司2023年10月27日召开的2023年度第一次临时股东大会，审议批准公司与山东能源签署《大宗商品购销协议》及其所限定交易于2024-2025年度的交易上限金额。</w:t>
          </w:r>
        </w:p>
        <w:p>
          <w:pPr>
            <w:ind w:firstLineChars="200" w:firstLine="420"/>
            <w:jc w:val="both"/>
          </w:pPr>
          <w:r>
            <w:rPr>
              <w:rFonts w:hint="eastAsia"/>
            </w:rPr>
            <w:t>除《保险金管理协议》外，确定价格的主要方式有：国家规定的价格；市场价格；以实际成本为基础厘定交易价格。交易费用可一次性或分期支付。每个公历月的最后一个营业日就当月到期应支付给另一方或应向另一方收取的有关持续性关联/关连交易款项登记入账。每个公历月发生的持续性关联/关连交易款项应于紧随下一个月度内结算完毕，但不包括当时尚未完成交易所涉及款项和仍有争议的款项。</w:t>
          </w:r>
        </w:p>
        <w:p>
          <w:pPr>
            <w:ind w:firstLineChars="200" w:firstLine="420"/>
            <w:jc w:val="both"/>
          </w:pPr>
          <w:r>
            <w:rPr>
              <w:rFonts w:hint="eastAsia"/>
            </w:rPr>
            <w:t>2024年上半年，本集团向山东能源集团销售商品、提供服务收取的费用总金额为58.80亿元；山东能源集团向本集团销售商品、提供服务收取的费用总金额为42.39亿元。</w:t>
          </w:r>
        </w:p>
        <w:p>
          <w:pPr>
            <w:ind w:firstLineChars="200" w:firstLine="420"/>
          </w:pPr>
          <w:r>
            <w:rPr>
              <w:rFonts w:hint="eastAsia"/>
            </w:rPr>
            <w:lastRenderedPageBreak/>
            <w:t>2024年上半年，本集团与山东能源集团购销商品、提供服务发生的持续性关联/关连交易如下表：</w:t>
          </w:r>
        </w:p>
        <w:tbl>
          <w:tblPr>
            <w:tblStyle w:val="g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418"/>
            <w:gridCol w:w="1701"/>
            <w:gridCol w:w="1276"/>
            <w:gridCol w:w="1031"/>
          </w:tblGrid>
          <w:tr>
            <w:trPr>
              <w:cantSplit/>
              <w:trHeight w:val="135"/>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tcPr>
              <w:p>
                <w:pPr>
                  <w:jc w:val="center"/>
                </w:pPr>
              </w:p>
            </w:tc>
            <w:tc>
              <w:tcPr>
                <w:tcW w:w="3119" w:type="dxa"/>
                <w:gridSpan w:val="2"/>
                <w:tcBorders>
                  <w:top w:val="single" w:sz="4" w:space="0" w:color="auto"/>
                  <w:left w:val="nil"/>
                  <w:bottom w:val="single" w:sz="4" w:space="0" w:color="auto"/>
                  <w:right w:val="single" w:sz="4" w:space="0" w:color="auto"/>
                </w:tcBorders>
                <w:vAlign w:val="center"/>
                <w:hideMark/>
              </w:tcPr>
              <w:p>
                <w:pPr>
                  <w:jc w:val="center"/>
                </w:pPr>
                <w:r>
                  <w:rPr>
                    <w:rFonts w:hint="eastAsia"/>
                  </w:rPr>
                  <w:t>2024年上半年</w:t>
                </w:r>
              </w:p>
            </w:tc>
            <w:tc>
              <w:tcPr>
                <w:tcW w:w="2977" w:type="dxa"/>
                <w:gridSpan w:val="2"/>
                <w:tcBorders>
                  <w:top w:val="single" w:sz="4" w:space="0" w:color="auto"/>
                  <w:left w:val="nil"/>
                  <w:bottom w:val="single" w:sz="4" w:space="0" w:color="auto"/>
                  <w:right w:val="single" w:sz="4" w:space="0" w:color="auto"/>
                </w:tcBorders>
                <w:vAlign w:val="center"/>
                <w:hideMark/>
              </w:tcPr>
              <w:p>
                <w:pPr>
                  <w:jc w:val="center"/>
                </w:pPr>
                <w:r>
                  <w:rPr>
                    <w:rFonts w:hint="eastAsia"/>
                  </w:rPr>
                  <w:t>2023年上半年</w:t>
                </w:r>
              </w:p>
            </w:tc>
            <w:tc>
              <w:tcPr>
                <w:tcW w:w="1031" w:type="dxa"/>
                <w:vMerge w:val="restart"/>
                <w:tcBorders>
                  <w:top w:val="single" w:sz="4" w:space="0" w:color="auto"/>
                  <w:left w:val="nil"/>
                  <w:bottom w:val="single" w:sz="4" w:space="0" w:color="auto"/>
                  <w:right w:val="single" w:sz="4" w:space="0" w:color="auto"/>
                </w:tcBorders>
                <w:vAlign w:val="center"/>
                <w:hideMark/>
              </w:tcPr>
              <w:p>
                <w:pPr>
                  <w:jc w:val="center"/>
                </w:pPr>
                <w:r>
                  <w:rPr>
                    <w:rFonts w:hint="eastAsia"/>
                  </w:rPr>
                  <w:t>关联/关连交易额增减（%）</w:t>
                </w:r>
              </w:p>
            </w:tc>
          </w:tr>
          <w:tr>
            <w:trPr>
              <w:cantSplit/>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pPr>
                  <w:jc w:val="center"/>
                </w:pPr>
              </w:p>
            </w:tc>
            <w:tc>
              <w:tcPr>
                <w:tcW w:w="1701" w:type="dxa"/>
                <w:tcBorders>
                  <w:top w:val="single" w:sz="4" w:space="0" w:color="auto"/>
                  <w:left w:val="nil"/>
                  <w:bottom w:val="single" w:sz="4" w:space="0" w:color="auto"/>
                  <w:right w:val="single" w:sz="4" w:space="0" w:color="auto"/>
                </w:tcBorders>
                <w:vAlign w:val="center"/>
                <w:hideMark/>
              </w:tcPr>
              <w:p>
                <w:pPr>
                  <w:jc w:val="center"/>
                </w:pPr>
                <w:r>
                  <w:rPr>
                    <w:rFonts w:hint="eastAsia"/>
                  </w:rPr>
                  <w:t>金额（千元）</w:t>
                </w:r>
              </w:p>
            </w:tc>
            <w:tc>
              <w:tcPr>
                <w:tcW w:w="1418" w:type="dxa"/>
                <w:tcBorders>
                  <w:top w:val="single" w:sz="4" w:space="0" w:color="auto"/>
                  <w:left w:val="nil"/>
                  <w:bottom w:val="single" w:sz="4" w:space="0" w:color="auto"/>
                  <w:right w:val="single" w:sz="4" w:space="0" w:color="auto"/>
                </w:tcBorders>
                <w:vAlign w:val="center"/>
                <w:hideMark/>
              </w:tcPr>
              <w:p>
                <w:pPr>
                  <w:jc w:val="center"/>
                </w:pPr>
                <w:r>
                  <w:rPr>
                    <w:rFonts w:hint="eastAsia"/>
                  </w:rPr>
                  <w:t>占营业收入比例（%）</w:t>
                </w:r>
              </w:p>
            </w:tc>
            <w:tc>
              <w:tcPr>
                <w:tcW w:w="1701" w:type="dxa"/>
                <w:tcBorders>
                  <w:top w:val="single" w:sz="4" w:space="0" w:color="auto"/>
                  <w:left w:val="nil"/>
                  <w:bottom w:val="single" w:sz="4" w:space="0" w:color="auto"/>
                  <w:right w:val="single" w:sz="4" w:space="0" w:color="auto"/>
                </w:tcBorders>
                <w:vAlign w:val="center"/>
                <w:hideMark/>
              </w:tcPr>
              <w:p>
                <w:pPr>
                  <w:jc w:val="center"/>
                </w:pPr>
                <w:r>
                  <w:rPr>
                    <w:rFonts w:hint="eastAsia"/>
                  </w:rPr>
                  <w:t>金额（千元）</w:t>
                </w:r>
              </w:p>
            </w:tc>
            <w:tc>
              <w:tcPr>
                <w:tcW w:w="1276" w:type="dxa"/>
                <w:tcBorders>
                  <w:top w:val="single" w:sz="4" w:space="0" w:color="auto"/>
                  <w:left w:val="nil"/>
                  <w:bottom w:val="single" w:sz="4" w:space="0" w:color="auto"/>
                  <w:right w:val="single" w:sz="4" w:space="0" w:color="auto"/>
                </w:tcBorders>
                <w:vAlign w:val="center"/>
                <w:hideMark/>
              </w:tcPr>
              <w:p>
                <w:pPr>
                  <w:jc w:val="center"/>
                </w:pPr>
                <w:r>
                  <w:rPr>
                    <w:rFonts w:hint="eastAsia"/>
                  </w:rPr>
                  <w:t>占营业收入比例（%）</w:t>
                </w:r>
              </w:p>
            </w:tc>
            <w:tc>
              <w:tcPr>
                <w:tcW w:w="1031" w:type="dxa"/>
                <w:vMerge/>
                <w:tcBorders>
                  <w:top w:val="single" w:sz="4" w:space="0" w:color="auto"/>
                  <w:left w:val="nil"/>
                  <w:bottom w:val="single" w:sz="4" w:space="0" w:color="auto"/>
                  <w:right w:val="single" w:sz="4" w:space="0" w:color="auto"/>
                </w:tcBorders>
                <w:vAlign w:val="center"/>
                <w:hideMark/>
              </w:tcPr>
              <w:p>
                <w:pPr>
                  <w:jc w:val="center"/>
                </w:pPr>
              </w:p>
            </w:tc>
          </w:tr>
          <w:tr>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pPr>
                  <w:jc w:val="center"/>
                </w:pPr>
                <w:r>
                  <w:rPr>
                    <w:rFonts w:hint="eastAsia"/>
                  </w:rPr>
                  <w:t>本集团向山东能源集团销售商品、提供服务</w:t>
                </w:r>
              </w:p>
            </w:tc>
            <w:tc>
              <w:tcPr>
                <w:tcW w:w="1701" w:type="dxa"/>
                <w:tcBorders>
                  <w:top w:val="single" w:sz="4" w:space="0" w:color="auto"/>
                  <w:left w:val="nil"/>
                  <w:bottom w:val="single" w:sz="4" w:space="0" w:color="auto"/>
                  <w:right w:val="single" w:sz="4" w:space="0" w:color="auto"/>
                </w:tcBorders>
                <w:vAlign w:val="center"/>
                <w:hideMark/>
              </w:tcPr>
              <w:p>
                <w:pPr>
                  <w:jc w:val="center"/>
                </w:pPr>
                <w:r>
                  <w:rPr>
                    <w:rFonts w:hint="eastAsia"/>
                  </w:rPr>
                  <w:t>5,879,681</w:t>
                </w:r>
              </w:p>
            </w:tc>
            <w:tc>
              <w:tcPr>
                <w:tcW w:w="1418" w:type="dxa"/>
                <w:tcBorders>
                  <w:top w:val="single" w:sz="4" w:space="0" w:color="auto"/>
                  <w:left w:val="nil"/>
                  <w:bottom w:val="single" w:sz="4" w:space="0" w:color="auto"/>
                  <w:right w:val="single" w:sz="4" w:space="0" w:color="auto"/>
                </w:tcBorders>
                <w:vAlign w:val="center"/>
                <w:hideMark/>
              </w:tcPr>
              <w:p>
                <w:pPr>
                  <w:jc w:val="center"/>
                </w:pPr>
                <w:r>
                  <w:rPr>
                    <w:rFonts w:hint="eastAsia"/>
                  </w:rPr>
                  <w:t>8.13</w:t>
                </w:r>
              </w:p>
            </w:tc>
            <w:tc>
              <w:tcPr>
                <w:tcW w:w="1701" w:type="dxa"/>
                <w:tcBorders>
                  <w:top w:val="single" w:sz="4" w:space="0" w:color="auto"/>
                  <w:left w:val="nil"/>
                  <w:bottom w:val="single" w:sz="4" w:space="0" w:color="auto"/>
                  <w:right w:val="single" w:sz="4" w:space="0" w:color="auto"/>
                </w:tcBorders>
                <w:vAlign w:val="center"/>
                <w:hideMark/>
              </w:tcPr>
              <w:p>
                <w:pPr>
                  <w:jc w:val="center"/>
                </w:pPr>
                <w:r>
                  <w:rPr>
                    <w:rFonts w:hint="eastAsia"/>
                  </w:rPr>
                  <w:t>3,312,151</w:t>
                </w:r>
              </w:p>
            </w:tc>
            <w:tc>
              <w:tcPr>
                <w:tcW w:w="1276" w:type="dxa"/>
                <w:tcBorders>
                  <w:top w:val="single" w:sz="4" w:space="0" w:color="auto"/>
                  <w:left w:val="nil"/>
                  <w:bottom w:val="single" w:sz="4" w:space="0" w:color="auto"/>
                  <w:right w:val="single" w:sz="4" w:space="0" w:color="auto"/>
                </w:tcBorders>
                <w:vAlign w:val="center"/>
                <w:hideMark/>
              </w:tcPr>
              <w:p>
                <w:pPr>
                  <w:jc w:val="center"/>
                </w:pPr>
                <w:r>
                  <w:rPr>
                    <w:rFonts w:hint="eastAsia"/>
                  </w:rPr>
                  <w:t>3.92</w:t>
                </w:r>
              </w:p>
            </w:tc>
            <w:tc>
              <w:tcPr>
                <w:tcW w:w="1031" w:type="dxa"/>
                <w:tcBorders>
                  <w:top w:val="single" w:sz="4" w:space="0" w:color="auto"/>
                  <w:left w:val="nil"/>
                  <w:bottom w:val="single" w:sz="4" w:space="0" w:color="auto"/>
                  <w:right w:val="single" w:sz="4" w:space="0" w:color="auto"/>
                </w:tcBorders>
                <w:vAlign w:val="center"/>
                <w:hideMark/>
              </w:tcPr>
              <w:p>
                <w:pPr>
                  <w:jc w:val="center"/>
                </w:pPr>
                <w:r>
                  <w:rPr>
                    <w:rFonts w:hint="eastAsia"/>
                  </w:rPr>
                  <w:t>77.51</w:t>
                </w:r>
              </w:p>
            </w:tc>
          </w:tr>
          <w:tr>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pPr>
                  <w:jc w:val="center"/>
                </w:pPr>
                <w:r>
                  <w:rPr>
                    <w:rFonts w:hint="eastAsia"/>
                  </w:rPr>
                  <w:t>山东能源集团向本集团销售商品、提供服务</w:t>
                </w:r>
              </w:p>
            </w:tc>
            <w:tc>
              <w:tcPr>
                <w:tcW w:w="1701" w:type="dxa"/>
                <w:tcBorders>
                  <w:top w:val="single" w:sz="4" w:space="0" w:color="auto"/>
                  <w:left w:val="nil"/>
                  <w:bottom w:val="single" w:sz="4" w:space="0" w:color="auto"/>
                  <w:right w:val="single" w:sz="4" w:space="0" w:color="auto"/>
                </w:tcBorders>
                <w:vAlign w:val="center"/>
                <w:hideMark/>
              </w:tcPr>
              <w:p>
                <w:pPr>
                  <w:jc w:val="center"/>
                </w:pPr>
                <w:r>
                  <w:rPr>
                    <w:rFonts w:hint="eastAsia"/>
                  </w:rPr>
                  <w:t>4,238,906</w:t>
                </w:r>
              </w:p>
            </w:tc>
            <w:tc>
              <w:tcPr>
                <w:tcW w:w="1418" w:type="dxa"/>
                <w:tcBorders>
                  <w:top w:val="single" w:sz="4" w:space="0" w:color="auto"/>
                  <w:left w:val="nil"/>
                  <w:bottom w:val="single" w:sz="4" w:space="0" w:color="auto"/>
                  <w:right w:val="single" w:sz="4" w:space="0" w:color="auto"/>
                </w:tcBorders>
                <w:vAlign w:val="center"/>
                <w:hideMark/>
              </w:tcPr>
              <w:p>
                <w:pPr>
                  <w:jc w:val="center"/>
                </w:pPr>
                <w:r>
                  <w:rPr>
                    <w:rFonts w:hint="eastAsia"/>
                  </w:rPr>
                  <w:t>5.86</w:t>
                </w:r>
              </w:p>
            </w:tc>
            <w:tc>
              <w:tcPr>
                <w:tcW w:w="1701" w:type="dxa"/>
                <w:tcBorders>
                  <w:top w:val="single" w:sz="4" w:space="0" w:color="auto"/>
                  <w:left w:val="nil"/>
                  <w:bottom w:val="single" w:sz="4" w:space="0" w:color="auto"/>
                  <w:right w:val="single" w:sz="4" w:space="0" w:color="auto"/>
                </w:tcBorders>
                <w:vAlign w:val="center"/>
                <w:hideMark/>
              </w:tcPr>
              <w:p>
                <w:pPr>
                  <w:jc w:val="center"/>
                </w:pPr>
                <w:r>
                  <w:rPr>
                    <w:rFonts w:hint="eastAsia"/>
                  </w:rPr>
                  <w:t>1,573,867</w:t>
                </w:r>
              </w:p>
            </w:tc>
            <w:tc>
              <w:tcPr>
                <w:tcW w:w="1276" w:type="dxa"/>
                <w:tcBorders>
                  <w:top w:val="single" w:sz="4" w:space="0" w:color="auto"/>
                  <w:left w:val="nil"/>
                  <w:bottom w:val="single" w:sz="4" w:space="0" w:color="auto"/>
                  <w:right w:val="single" w:sz="4" w:space="0" w:color="auto"/>
                </w:tcBorders>
                <w:vAlign w:val="center"/>
                <w:hideMark/>
              </w:tcPr>
              <w:p>
                <w:pPr>
                  <w:jc w:val="center"/>
                </w:pPr>
                <w:r>
                  <w:rPr>
                    <w:rFonts w:hint="eastAsia"/>
                  </w:rPr>
                  <w:t>1.86</w:t>
                </w:r>
              </w:p>
            </w:tc>
            <w:tc>
              <w:tcPr>
                <w:tcW w:w="1031" w:type="dxa"/>
                <w:tcBorders>
                  <w:top w:val="single" w:sz="4" w:space="0" w:color="auto"/>
                  <w:left w:val="nil"/>
                  <w:bottom w:val="single" w:sz="4" w:space="0" w:color="auto"/>
                  <w:right w:val="single" w:sz="4" w:space="0" w:color="auto"/>
                </w:tcBorders>
                <w:vAlign w:val="center"/>
                <w:hideMark/>
              </w:tcPr>
              <w:p>
                <w:pPr>
                  <w:jc w:val="center"/>
                </w:pPr>
                <w:r>
                  <w:rPr>
                    <w:rFonts w:hint="eastAsia"/>
                  </w:rPr>
                  <w:t>169.33</w:t>
                </w:r>
              </w:p>
            </w:tc>
          </w:tr>
        </w:tbl>
        <w:p>
          <w:pPr>
            <w:rPr>
              <w:rFonts w:cs="Times New Roman"/>
              <w:kern w:val="2"/>
            </w:rPr>
          </w:pPr>
          <w:r>
            <w:rPr>
              <w:rFonts w:hint="eastAsia"/>
            </w:rPr>
            <w:t xml:space="preserve">    注：上表关联/关连交易金额及所占营业收入比例，按照鲁西矿业、新疆能化实际并表日（2023年9月30日）列示，未同口径追溯调整。</w:t>
          </w:r>
        </w:p>
        <w:p>
          <w:pPr>
            <w:pStyle w:val="affff"/>
          </w:pPr>
          <w:r>
            <w:rPr>
              <w:rFonts w:hint="eastAsia"/>
            </w:rPr>
            <w:t xml:space="preserve"> </w:t>
          </w:r>
        </w:p>
        <w:p>
          <w:pPr>
            <w:ind w:firstLineChars="200" w:firstLine="420"/>
          </w:pPr>
          <w:r>
            <w:rPr>
              <w:rFonts w:hint="eastAsia"/>
            </w:rPr>
            <w:t>2024年上半年，本集团向山东能源集团销售煤炭对本集团利润的影响如下表：</w:t>
          </w:r>
        </w:p>
        <w:tbl>
          <w:tblPr>
            <w:tblStyle w:val="g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4"/>
            <w:gridCol w:w="1896"/>
            <w:gridCol w:w="1687"/>
          </w:tblGrid>
          <w:tr>
            <w:trPr>
              <w:jc w:val="center"/>
            </w:trPr>
            <w:tc>
              <w:tcPr>
                <w:tcW w:w="3256" w:type="dxa"/>
                <w:tcBorders>
                  <w:top w:val="single" w:sz="4" w:space="0" w:color="auto"/>
                  <w:left w:val="single" w:sz="4" w:space="0" w:color="auto"/>
                  <w:bottom w:val="single" w:sz="4" w:space="0" w:color="auto"/>
                  <w:right w:val="single" w:sz="4" w:space="0" w:color="auto"/>
                </w:tcBorders>
                <w:vAlign w:val="center"/>
              </w:tcPr>
              <w:p>
                <w:pPr>
                  <w:pStyle w:val="affff"/>
                </w:pPr>
              </w:p>
            </w:tc>
            <w:tc>
              <w:tcPr>
                <w:tcW w:w="1984" w:type="dxa"/>
                <w:tcBorders>
                  <w:top w:val="single" w:sz="4" w:space="0" w:color="auto"/>
                  <w:left w:val="nil"/>
                  <w:bottom w:val="single" w:sz="4" w:space="0" w:color="auto"/>
                  <w:right w:val="single" w:sz="4" w:space="0" w:color="auto"/>
                </w:tcBorders>
                <w:vAlign w:val="center"/>
                <w:hideMark/>
              </w:tcPr>
              <w:p>
                <w:pPr>
                  <w:jc w:val="center"/>
                </w:pPr>
                <w:r>
                  <w:rPr>
                    <w:rFonts w:hint="eastAsia"/>
                  </w:rPr>
                  <w:t>营业收入（千元）</w:t>
                </w:r>
              </w:p>
            </w:tc>
            <w:tc>
              <w:tcPr>
                <w:tcW w:w="1896" w:type="dxa"/>
                <w:tcBorders>
                  <w:top w:val="single" w:sz="4" w:space="0" w:color="auto"/>
                  <w:left w:val="nil"/>
                  <w:bottom w:val="single" w:sz="4" w:space="0" w:color="auto"/>
                  <w:right w:val="single" w:sz="4" w:space="0" w:color="auto"/>
                </w:tcBorders>
                <w:vAlign w:val="center"/>
                <w:hideMark/>
              </w:tcPr>
              <w:p>
                <w:pPr>
                  <w:jc w:val="center"/>
                </w:pPr>
                <w:r>
                  <w:rPr>
                    <w:rFonts w:hint="eastAsia"/>
                  </w:rPr>
                  <w:t>营业成本（千元）</w:t>
                </w:r>
              </w:p>
            </w:tc>
            <w:tc>
              <w:tcPr>
                <w:tcW w:w="1687" w:type="dxa"/>
                <w:tcBorders>
                  <w:top w:val="single" w:sz="4" w:space="0" w:color="auto"/>
                  <w:left w:val="nil"/>
                  <w:bottom w:val="single" w:sz="4" w:space="0" w:color="auto"/>
                  <w:right w:val="single" w:sz="4" w:space="0" w:color="auto"/>
                </w:tcBorders>
                <w:vAlign w:val="center"/>
                <w:hideMark/>
              </w:tcPr>
              <w:p>
                <w:pPr>
                  <w:jc w:val="center"/>
                </w:pPr>
                <w:r>
                  <w:rPr>
                    <w:rFonts w:hint="eastAsia"/>
                  </w:rPr>
                  <w:t>毛利（千元）</w:t>
                </w:r>
              </w:p>
            </w:tc>
          </w:tr>
          <w:tr>
            <w:trPr>
              <w:trHeight w:val="387"/>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pPr>
                  <w:pStyle w:val="affff"/>
                </w:pPr>
                <w:r>
                  <w:rPr>
                    <w:rFonts w:hint="eastAsia"/>
                  </w:rPr>
                  <w:t>向山东能源集团销售煤炭</w:t>
                </w:r>
              </w:p>
            </w:tc>
            <w:tc>
              <w:tcPr>
                <w:tcW w:w="1984" w:type="dxa"/>
                <w:tcBorders>
                  <w:top w:val="single" w:sz="4" w:space="0" w:color="auto"/>
                  <w:left w:val="nil"/>
                  <w:bottom w:val="single" w:sz="4" w:space="0" w:color="auto"/>
                  <w:right w:val="single" w:sz="4" w:space="0" w:color="auto"/>
                </w:tcBorders>
                <w:vAlign w:val="center"/>
                <w:hideMark/>
              </w:tcPr>
              <w:p>
                <w:pPr>
                  <w:jc w:val="center"/>
                </w:pPr>
                <w:r>
                  <w:rPr>
                    <w:rFonts w:hint="eastAsia"/>
                  </w:rPr>
                  <w:t>2,429,295</w:t>
                </w:r>
              </w:p>
            </w:tc>
            <w:tc>
              <w:tcPr>
                <w:tcW w:w="1896" w:type="dxa"/>
                <w:tcBorders>
                  <w:top w:val="single" w:sz="4" w:space="0" w:color="auto"/>
                  <w:left w:val="nil"/>
                  <w:bottom w:val="single" w:sz="4" w:space="0" w:color="auto"/>
                  <w:right w:val="single" w:sz="4" w:space="0" w:color="auto"/>
                </w:tcBorders>
                <w:vAlign w:val="center"/>
                <w:hideMark/>
              </w:tcPr>
              <w:p>
                <w:pPr>
                  <w:jc w:val="center"/>
                </w:pPr>
                <w:r>
                  <w:rPr>
                    <w:rFonts w:hint="eastAsia"/>
                  </w:rPr>
                  <w:t>1,308,626</w:t>
                </w:r>
              </w:p>
            </w:tc>
            <w:tc>
              <w:tcPr>
                <w:tcW w:w="1687" w:type="dxa"/>
                <w:tcBorders>
                  <w:top w:val="single" w:sz="4" w:space="0" w:color="auto"/>
                  <w:left w:val="nil"/>
                  <w:bottom w:val="single" w:sz="4" w:space="0" w:color="auto"/>
                  <w:right w:val="single" w:sz="4" w:space="0" w:color="auto"/>
                </w:tcBorders>
                <w:vAlign w:val="center"/>
                <w:hideMark/>
              </w:tcPr>
              <w:p>
                <w:pPr>
                  <w:jc w:val="center"/>
                </w:pPr>
                <w:r>
                  <w:rPr>
                    <w:rFonts w:hint="eastAsia"/>
                  </w:rPr>
                  <w:t>1,120,669</w:t>
                </w:r>
              </w:p>
            </w:tc>
          </w:tr>
        </w:tbl>
        <w:p>
          <w:pPr>
            <w:rPr>
              <w:rFonts w:cs="Times New Roman"/>
              <w:kern w:val="2"/>
            </w:rPr>
          </w:pPr>
          <w:r>
            <w:rPr>
              <w:rFonts w:hint="eastAsia"/>
            </w:rPr>
            <w:t xml:space="preserve"> </w:t>
          </w:r>
        </w:p>
        <w:p>
          <w:pPr>
            <w:ind w:firstLineChars="200" w:firstLine="420"/>
          </w:pPr>
          <w:r>
            <w:rPr>
              <w:rFonts w:hint="eastAsia"/>
            </w:rPr>
            <w:t>根据《保险金管理协议》，山东能源集团无偿向兖矿能源提供社会保险、住房公积金、企业年金（“保险金”）管理和费用转缴服务。</w:t>
          </w:r>
        </w:p>
        <w:p>
          <w:pPr>
            <w:ind w:firstLineChars="200" w:firstLine="420"/>
            <w:rPr>
              <w:shd w:val="clear" w:color="auto" w:fill="FFFFFF"/>
            </w:rPr>
          </w:pPr>
          <w:r>
            <w:rPr>
              <w:rFonts w:hint="eastAsia"/>
            </w:rPr>
            <w:t>②金融服务持续性关联/关连交易</w:t>
          </w:r>
        </w:p>
        <w:p>
          <w:pPr>
            <w:ind w:firstLineChars="200" w:firstLine="420"/>
          </w:pPr>
          <w:r>
            <w:rPr>
              <w:rFonts w:hint="eastAsia"/>
            </w:rPr>
            <w:t>公司2022年10月28日召开的2022年度第二次临时股东大会，审议批准山能财司与山东能源签署《金融服务协议》（“山东能源集团《金融服务协议》”），约定山能财司向山东能源集团提供存款、综合授信以及其他金融服务及其所限定交易在2023-2025年每年的交易上限金额。相关存款利率、贷款利率及服务费均按照中国人民银行或金融监管机构的有关规定，参照正常商业条款厘定。</w:t>
          </w:r>
        </w:p>
        <w:p>
          <w:pPr>
            <w:ind w:firstLineChars="200" w:firstLine="420"/>
          </w:pPr>
          <w:r>
            <w:rPr>
              <w:rFonts w:hint="eastAsia"/>
            </w:rPr>
            <w:t>2024年6月30日山东能源集团在山能财司的存款为222.61亿元，综合授信余额为155.52亿元，2024年上半年，发生的金融服务费用为63.30万元。</w:t>
          </w:r>
        </w:p>
        <w:p>
          <w:pPr>
            <w:ind w:firstLineChars="200" w:firstLine="420"/>
            <w:jc w:val="both"/>
          </w:pPr>
          <w:r>
            <w:rPr>
              <w:rFonts w:hint="eastAsia"/>
            </w:rPr>
            <w:t>公司2022年10月28日召开的2022年度第二次临时股东大会，审议批准山能财司与兖矿能源签署《金融服务协议》（“兖矿能源《金融服务协议》”），约定山能财司向本集团提供存款、综合授信以及其他金融服务及其所限定交易在2023-2025年每年的交易上限金额。相关存款利率、贷款利率及服务费均按照中国人民银行或金融监管机构的有关规定，参照正常商业条款厘定。</w:t>
          </w:r>
        </w:p>
        <w:p>
          <w:pPr>
            <w:ind w:firstLineChars="200" w:firstLine="420"/>
          </w:pPr>
          <w:r>
            <w:rPr>
              <w:rFonts w:hint="eastAsia"/>
            </w:rPr>
            <w:t>2024年6月30日本集团在山能财司的存款为80.71亿元，综合授信余额为158.60亿元，2024年上半年，发生的金融服务费用为193.80万元。</w:t>
          </w:r>
        </w:p>
        <w:p>
          <w:pPr>
            <w:ind w:left="420"/>
          </w:pPr>
          <w:r>
            <w:rPr>
              <w:rFonts w:hint="eastAsia"/>
            </w:rPr>
            <w:t>③融资租赁持续性关联/关连交易</w:t>
          </w:r>
        </w:p>
        <w:p>
          <w:pPr>
            <w:ind w:firstLineChars="200" w:firstLine="420"/>
            <w:jc w:val="both"/>
            <w:rPr>
              <w:shd w:val="clear" w:color="auto" w:fill="FFFFFF"/>
            </w:rPr>
          </w:pPr>
          <w:r>
            <w:rPr>
              <w:rFonts w:hint="eastAsia"/>
            </w:rPr>
            <w:t>公司2023年10月27日召开的2023年度第一次临时股东大会，</w:t>
          </w:r>
          <w:r>
            <w:rPr>
              <w:rFonts w:hint="eastAsia"/>
              <w:shd w:val="clear" w:color="auto" w:fill="FFFFFF"/>
            </w:rPr>
            <w:t>审议批准公司与</w:t>
          </w:r>
          <w:r>
            <w:rPr>
              <w:rFonts w:hint="eastAsia"/>
            </w:rPr>
            <w:t>山东能源集团</w:t>
          </w:r>
          <w:r>
            <w:rPr>
              <w:rFonts w:hint="eastAsia"/>
              <w:shd w:val="clear" w:color="auto" w:fill="FFFFFF"/>
            </w:rPr>
            <w:t>签署《融资租赁协议》及其所限定交易于</w:t>
          </w:r>
          <w:r>
            <w:rPr>
              <w:rFonts w:hint="eastAsia"/>
            </w:rPr>
            <w:t>2024-2025年每年</w:t>
          </w:r>
          <w:r>
            <w:rPr>
              <w:rFonts w:hint="eastAsia"/>
              <w:shd w:val="clear" w:color="auto" w:fill="FFFFFF"/>
            </w:rPr>
            <w:t>的交易上限金额。确定租赁利率的方式为在全国银行间同业拆借中心公布的同期贷款市场报价利率的基础上上浮不低于5%，最高利率不超过7.5%。</w:t>
          </w:r>
        </w:p>
        <w:p>
          <w:pPr>
            <w:ind w:firstLineChars="200" w:firstLine="420"/>
            <w:jc w:val="both"/>
            <w:rPr>
              <w:shd w:val="clear" w:color="auto" w:fill="FFFFFF"/>
            </w:rPr>
          </w:pPr>
          <w:r>
            <w:rPr>
              <w:rFonts w:hint="eastAsia"/>
              <w:shd w:val="clear" w:color="auto" w:fill="FFFFFF"/>
            </w:rPr>
            <w:t>根据《融资租赁协议》，本公司向</w:t>
          </w:r>
          <w:r>
            <w:rPr>
              <w:rFonts w:hint="eastAsia"/>
            </w:rPr>
            <w:t>山东能源集团</w:t>
          </w:r>
          <w:r>
            <w:rPr>
              <w:rFonts w:hint="eastAsia"/>
              <w:shd w:val="clear" w:color="auto" w:fill="FFFFFF"/>
            </w:rPr>
            <w:t>提供融资租赁服务，在本公司支付租赁资产转让价款当日或之前一次性收取手续费或咨询费，按季度收取租金。</w:t>
          </w:r>
        </w:p>
        <w:p>
          <w:pPr>
            <w:ind w:firstLineChars="200" w:firstLine="420"/>
            <w:jc w:val="both"/>
            <w:rPr>
              <w:rFonts w:cs="Arial"/>
              <w:color w:val="333333"/>
            </w:rPr>
          </w:pPr>
          <w:r>
            <w:rPr>
              <w:rFonts w:cs="Arial" w:hint="eastAsia"/>
              <w:color w:val="333333"/>
            </w:rPr>
            <w:t>2024年上半年，发生融资租赁本金余额、租赁利息、手续费和咨询费共计92.30万元。</w:t>
          </w:r>
        </w:p>
        <w:p>
          <w:pPr>
            <w:ind w:firstLine="420"/>
            <w:jc w:val="both"/>
            <w:rPr>
              <w:rFonts w:cs="Times New Roman"/>
            </w:rPr>
          </w:pPr>
          <w:r>
            <w:rPr>
              <w:rFonts w:cs="Arial" w:hint="eastAsia"/>
              <w:color w:val="333333"/>
            </w:rPr>
            <w:t>④</w:t>
          </w:r>
          <w:r>
            <w:rPr>
              <w:rFonts w:hint="eastAsia"/>
            </w:rPr>
            <w:t xml:space="preserve">委托管理持续性关联/关连交易 </w:t>
          </w:r>
        </w:p>
        <w:p>
          <w:pPr>
            <w:ind w:firstLineChars="200" w:firstLine="420"/>
            <w:jc w:val="both"/>
          </w:pPr>
          <w:r>
            <w:rPr>
              <w:rFonts w:hint="eastAsia"/>
            </w:rPr>
            <w:t>公司2022年1月27日召开的第八届董事会第二十次会议，审议批准公司与山东能源集团签订《委托管理服务框架协议》及其所限定交易于2022-2024年每年的年度交易上限金额。委托管理费用由双方根据具体标的资产的状况、兖矿能源进行委托管理的成本及标的资产的盈利情况确定。协议有效期内，兖矿能源收取的委托管理费用年度上限金额为人民币6,000万元。</w:t>
          </w:r>
        </w:p>
        <w:p>
          <w:pPr>
            <w:ind w:firstLineChars="200" w:firstLine="420"/>
            <w:jc w:val="both"/>
          </w:pPr>
          <w:r>
            <w:rPr>
              <w:rFonts w:hint="eastAsia"/>
            </w:rPr>
            <w:t>2024年上半年，山东能源集团向公司支付委托管理费用580.50万元。</w:t>
          </w:r>
        </w:p>
        <w:p>
          <w:pPr>
            <w:ind w:firstLineChars="200" w:firstLine="420"/>
            <w:jc w:val="both"/>
          </w:pPr>
          <w:r>
            <w:rPr>
              <w:rFonts w:hint="eastAsia"/>
            </w:rPr>
            <w:lastRenderedPageBreak/>
            <w:t>上述持续性关联/关连交易协议限定的2024年交易上限金额及2024年上半年实际交易情况如下：</w:t>
          </w:r>
        </w:p>
        <w:p>
          <w:pPr>
            <w:pStyle w:val="affff"/>
          </w:pPr>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518"/>
            <w:gridCol w:w="1579"/>
            <w:gridCol w:w="2409"/>
            <w:gridCol w:w="1368"/>
            <w:gridCol w:w="1315"/>
          </w:tblGrid>
          <w:tr>
            <w:trPr>
              <w:jc w:val="center"/>
            </w:trPr>
            <w:tc>
              <w:tcPr>
                <w:tcW w:w="359" w:type="pct"/>
                <w:tcBorders>
                  <w:top w:val="single" w:sz="4" w:space="0" w:color="auto"/>
                  <w:left w:val="single" w:sz="4" w:space="0" w:color="auto"/>
                  <w:bottom w:val="single" w:sz="4" w:space="0" w:color="auto"/>
                  <w:right w:val="single" w:sz="4" w:space="0" w:color="auto"/>
                </w:tcBorders>
                <w:vAlign w:val="center"/>
                <w:hideMark/>
              </w:tcPr>
              <w:p>
                <w:pPr>
                  <w:jc w:val="center"/>
                </w:pPr>
                <w:bookmarkStart w:id="96" w:name="_Hlk156830398"/>
                <w:r>
                  <w:rPr>
                    <w:rFonts w:hint="eastAsia"/>
                  </w:rPr>
                  <w:t>序号</w:t>
                </w:r>
                <w:bookmarkEnd w:id="96"/>
              </w:p>
            </w:tc>
            <w:tc>
              <w:tcPr>
                <w:tcW w:w="1755" w:type="pct"/>
                <w:gridSpan w:val="2"/>
                <w:tcBorders>
                  <w:top w:val="single" w:sz="4" w:space="0" w:color="auto"/>
                  <w:left w:val="nil"/>
                  <w:bottom w:val="single" w:sz="4" w:space="0" w:color="auto"/>
                  <w:right w:val="single" w:sz="4" w:space="0" w:color="auto"/>
                </w:tcBorders>
                <w:vAlign w:val="center"/>
                <w:hideMark/>
              </w:tcPr>
              <w:p>
                <w:pPr>
                  <w:jc w:val="center"/>
                </w:pPr>
                <w:r>
                  <w:rPr>
                    <w:rFonts w:hint="eastAsia"/>
                  </w:rPr>
                  <w:t>关联/关连交易类别</w:t>
                </w:r>
              </w:p>
            </w:tc>
            <w:tc>
              <w:tcPr>
                <w:tcW w:w="1365" w:type="pct"/>
                <w:tcBorders>
                  <w:top w:val="single" w:sz="4" w:space="0" w:color="auto"/>
                  <w:left w:val="nil"/>
                  <w:bottom w:val="single" w:sz="4" w:space="0" w:color="auto"/>
                  <w:right w:val="single" w:sz="4" w:space="0" w:color="auto"/>
                </w:tcBorders>
                <w:vAlign w:val="center"/>
                <w:hideMark/>
              </w:tcPr>
              <w:p>
                <w:pPr>
                  <w:jc w:val="center"/>
                </w:pPr>
                <w:r>
                  <w:rPr>
                    <w:rFonts w:hint="eastAsia"/>
                  </w:rPr>
                  <w:t>执行依据</w:t>
                </w:r>
              </w:p>
            </w:tc>
            <w:tc>
              <w:tcPr>
                <w:tcW w:w="775" w:type="pct"/>
                <w:tcBorders>
                  <w:top w:val="single" w:sz="4" w:space="0" w:color="auto"/>
                  <w:left w:val="nil"/>
                  <w:bottom w:val="single" w:sz="4" w:space="0" w:color="auto"/>
                  <w:right w:val="single" w:sz="4" w:space="0" w:color="auto"/>
                </w:tcBorders>
                <w:vAlign w:val="center"/>
                <w:hideMark/>
              </w:tcPr>
              <w:p>
                <w:pPr>
                  <w:jc w:val="center"/>
                </w:pPr>
                <w:r>
                  <w:rPr>
                    <w:rFonts w:hint="eastAsia"/>
                  </w:rPr>
                  <w:t>2024年交易上限金额（千元）</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2024年上半年实际执行额（千元）</w:t>
                </w:r>
              </w:p>
            </w:tc>
          </w:tr>
          <w:tr>
            <w:trPr>
              <w:jc w:val="center"/>
            </w:trPr>
            <w:tc>
              <w:tcPr>
                <w:tcW w:w="359" w:type="pct"/>
                <w:tcBorders>
                  <w:top w:val="single" w:sz="4" w:space="0" w:color="auto"/>
                  <w:left w:val="single" w:sz="4" w:space="0" w:color="auto"/>
                  <w:bottom w:val="single" w:sz="4" w:space="0" w:color="auto"/>
                  <w:right w:val="single" w:sz="4" w:space="0" w:color="auto"/>
                </w:tcBorders>
                <w:vAlign w:val="center"/>
                <w:hideMark/>
              </w:tcPr>
              <w:p>
                <w:pPr>
                  <w:jc w:val="center"/>
                </w:pPr>
                <w:r>
                  <w:rPr>
                    <w:rFonts w:hint="eastAsia"/>
                  </w:rPr>
                  <w:t>1</w:t>
                </w:r>
              </w:p>
            </w:tc>
            <w:tc>
              <w:tcPr>
                <w:tcW w:w="1755" w:type="pct"/>
                <w:gridSpan w:val="2"/>
                <w:tcBorders>
                  <w:top w:val="single" w:sz="4" w:space="0" w:color="auto"/>
                  <w:left w:val="nil"/>
                  <w:bottom w:val="single" w:sz="4" w:space="0" w:color="auto"/>
                  <w:right w:val="single" w:sz="4" w:space="0" w:color="auto"/>
                </w:tcBorders>
                <w:hideMark/>
              </w:tcPr>
              <w:p>
                <w:pPr>
                  <w:pStyle w:val="affff"/>
                </w:pPr>
                <w:r>
                  <w:rPr>
                    <w:rFonts w:hint="eastAsia"/>
                  </w:rPr>
                  <w:t>从山东能源集团采购材料物资和设备</w:t>
                </w:r>
              </w:p>
            </w:tc>
            <w:tc>
              <w:tcPr>
                <w:tcW w:w="1365" w:type="pct"/>
                <w:tcBorders>
                  <w:top w:val="single" w:sz="4" w:space="0" w:color="auto"/>
                  <w:left w:val="nil"/>
                  <w:bottom w:val="single" w:sz="4" w:space="0" w:color="auto"/>
                  <w:right w:val="single" w:sz="4" w:space="0" w:color="auto"/>
                </w:tcBorders>
                <w:vAlign w:val="center"/>
                <w:hideMark/>
              </w:tcPr>
              <w:p>
                <w:pPr>
                  <w:jc w:val="center"/>
                </w:pPr>
                <w:r>
                  <w:rPr>
                    <w:rFonts w:hint="eastAsia"/>
                  </w:rPr>
                  <w:t>《材料物资供应协议》</w:t>
                </w:r>
              </w:p>
            </w:tc>
            <w:tc>
              <w:tcPr>
                <w:tcW w:w="775" w:type="pct"/>
                <w:tcBorders>
                  <w:top w:val="single" w:sz="4" w:space="0" w:color="auto"/>
                  <w:left w:val="nil"/>
                  <w:bottom w:val="single" w:sz="4" w:space="0" w:color="auto"/>
                  <w:right w:val="single" w:sz="4" w:space="0" w:color="auto"/>
                </w:tcBorders>
                <w:vAlign w:val="center"/>
                <w:hideMark/>
              </w:tcPr>
              <w:p>
                <w:pPr>
                  <w:jc w:val="center"/>
                </w:pPr>
                <w:r>
                  <w:t>5,370,000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1,298,186</w:t>
                </w:r>
              </w:p>
            </w:tc>
          </w:tr>
          <w:tr>
            <w:trPr>
              <w:jc w:val="center"/>
            </w:trPr>
            <w:tc>
              <w:tcPr>
                <w:tcW w:w="359" w:type="pct"/>
                <w:vMerge w:val="restart"/>
                <w:tcBorders>
                  <w:top w:val="nil"/>
                  <w:left w:val="single" w:sz="4" w:space="0" w:color="auto"/>
                  <w:bottom w:val="single" w:sz="4" w:space="0" w:color="auto"/>
                  <w:right w:val="single" w:sz="4" w:space="0" w:color="auto"/>
                </w:tcBorders>
                <w:vAlign w:val="center"/>
                <w:hideMark/>
              </w:tcPr>
              <w:p>
                <w:pPr>
                  <w:jc w:val="center"/>
                </w:pPr>
                <w:r>
                  <w:rPr>
                    <w:rFonts w:hint="eastAsia"/>
                  </w:rPr>
                  <w:t>2</w:t>
                </w:r>
              </w:p>
            </w:tc>
            <w:tc>
              <w:tcPr>
                <w:tcW w:w="1755" w:type="pct"/>
                <w:gridSpan w:val="2"/>
                <w:tcBorders>
                  <w:top w:val="single" w:sz="4" w:space="0" w:color="auto"/>
                  <w:left w:val="nil"/>
                  <w:bottom w:val="single" w:sz="4" w:space="0" w:color="auto"/>
                  <w:right w:val="single" w:sz="4" w:space="0" w:color="auto"/>
                </w:tcBorders>
                <w:hideMark/>
              </w:tcPr>
              <w:p>
                <w:pPr>
                  <w:pStyle w:val="affff"/>
                </w:pPr>
                <w:r>
                  <w:rPr>
                    <w:rFonts w:hint="eastAsia"/>
                  </w:rPr>
                  <w:t>接受山东能源集团劳务及服务</w:t>
                </w:r>
              </w:p>
            </w:tc>
            <w:tc>
              <w:tcPr>
                <w:tcW w:w="1365" w:type="pct"/>
                <w:vMerge w:val="restart"/>
                <w:tcBorders>
                  <w:top w:val="nil"/>
                  <w:left w:val="nil"/>
                  <w:bottom w:val="single" w:sz="4" w:space="0" w:color="auto"/>
                  <w:right w:val="single" w:sz="4" w:space="0" w:color="auto"/>
                </w:tcBorders>
                <w:vAlign w:val="center"/>
                <w:hideMark/>
              </w:tcPr>
              <w:p>
                <w:pPr>
                  <w:jc w:val="center"/>
                </w:pPr>
                <w:r>
                  <w:rPr>
                    <w:rFonts w:hint="eastAsia"/>
                  </w:rPr>
                  <w:t>《劳务及服务互供协议》</w:t>
                </w:r>
              </w:p>
            </w:tc>
            <w:tc>
              <w:tcPr>
                <w:tcW w:w="775" w:type="pct"/>
                <w:tcBorders>
                  <w:top w:val="single" w:sz="4" w:space="0" w:color="auto"/>
                  <w:left w:val="nil"/>
                  <w:bottom w:val="single" w:sz="4" w:space="0" w:color="auto"/>
                  <w:right w:val="single" w:sz="4" w:space="0" w:color="auto"/>
                </w:tcBorders>
                <w:vAlign w:val="center"/>
                <w:hideMark/>
              </w:tcPr>
              <w:p>
                <w:pPr>
                  <w:jc w:val="center"/>
                </w:pPr>
                <w:r>
                  <w:t>4,475,000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1,077,531</w:t>
                </w:r>
              </w:p>
            </w:tc>
          </w:tr>
          <w:tr>
            <w:trPr>
              <w:jc w:val="center"/>
            </w:trPr>
            <w:tc>
              <w:tcPr>
                <w:tcW w:w="0" w:type="auto"/>
                <w:vMerge/>
                <w:tcBorders>
                  <w:top w:val="nil"/>
                  <w:left w:val="single" w:sz="4" w:space="0" w:color="auto"/>
                  <w:bottom w:val="single" w:sz="4" w:space="0" w:color="auto"/>
                  <w:right w:val="single" w:sz="4" w:space="0" w:color="auto"/>
                </w:tcBorders>
                <w:vAlign w:val="center"/>
                <w:hideMark/>
              </w:tcPr>
              <w:p>
                <w:pPr>
                  <w:pStyle w:val="affff"/>
                </w:pPr>
              </w:p>
            </w:tc>
            <w:tc>
              <w:tcPr>
                <w:tcW w:w="1755" w:type="pct"/>
                <w:gridSpan w:val="2"/>
                <w:tcBorders>
                  <w:top w:val="single" w:sz="4" w:space="0" w:color="auto"/>
                  <w:left w:val="nil"/>
                  <w:bottom w:val="single" w:sz="4" w:space="0" w:color="auto"/>
                  <w:right w:val="single" w:sz="4" w:space="0" w:color="auto"/>
                </w:tcBorders>
                <w:vAlign w:val="center"/>
                <w:hideMark/>
              </w:tcPr>
              <w:p>
                <w:pPr>
                  <w:pStyle w:val="affff"/>
                </w:pPr>
                <w:r>
                  <w:rPr>
                    <w:rFonts w:hint="eastAsia"/>
                  </w:rPr>
                  <w:t>向山东能源集团提供劳务及服务</w:t>
                </w:r>
              </w:p>
            </w:tc>
            <w:tc>
              <w:tcPr>
                <w:tcW w:w="0" w:type="auto"/>
                <w:vMerge/>
                <w:tcBorders>
                  <w:top w:val="nil"/>
                  <w:left w:val="nil"/>
                  <w:bottom w:val="single" w:sz="4" w:space="0" w:color="auto"/>
                  <w:right w:val="single" w:sz="4" w:space="0" w:color="auto"/>
                </w:tcBorders>
                <w:vAlign w:val="center"/>
                <w:hideMark/>
              </w:tcPr>
              <w:p>
                <w:pPr>
                  <w:pStyle w:val="affff"/>
                </w:pPr>
              </w:p>
            </w:tc>
            <w:tc>
              <w:tcPr>
                <w:tcW w:w="775" w:type="pct"/>
                <w:tcBorders>
                  <w:top w:val="single" w:sz="4" w:space="0" w:color="auto"/>
                  <w:left w:val="nil"/>
                  <w:bottom w:val="single" w:sz="4" w:space="0" w:color="auto"/>
                  <w:right w:val="single" w:sz="4" w:space="0" w:color="auto"/>
                </w:tcBorders>
                <w:vAlign w:val="center"/>
                <w:hideMark/>
              </w:tcPr>
              <w:p>
                <w:pPr>
                  <w:jc w:val="center"/>
                </w:pPr>
                <w:r>
                  <w:t>174,000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104,459</w:t>
                </w:r>
              </w:p>
            </w:tc>
          </w:tr>
          <w:tr>
            <w:trPr>
              <w:jc w:val="center"/>
            </w:trPr>
            <w:tc>
              <w:tcPr>
                <w:tcW w:w="359" w:type="pct"/>
                <w:tcBorders>
                  <w:top w:val="single" w:sz="4" w:space="0" w:color="auto"/>
                  <w:left w:val="single" w:sz="4" w:space="0" w:color="auto"/>
                  <w:bottom w:val="single" w:sz="4" w:space="0" w:color="auto"/>
                  <w:right w:val="single" w:sz="4" w:space="0" w:color="auto"/>
                </w:tcBorders>
                <w:vAlign w:val="center"/>
                <w:hideMark/>
              </w:tcPr>
              <w:p>
                <w:pPr>
                  <w:jc w:val="center"/>
                </w:pPr>
                <w:r>
                  <w:rPr>
                    <w:rFonts w:hint="eastAsia"/>
                  </w:rPr>
                  <w:t>3</w:t>
                </w:r>
              </w:p>
            </w:tc>
            <w:tc>
              <w:tcPr>
                <w:tcW w:w="1755" w:type="pct"/>
                <w:gridSpan w:val="2"/>
                <w:tcBorders>
                  <w:top w:val="single" w:sz="4" w:space="0" w:color="auto"/>
                  <w:left w:val="nil"/>
                  <w:bottom w:val="single" w:sz="4" w:space="0" w:color="auto"/>
                  <w:right w:val="single" w:sz="4" w:space="0" w:color="auto"/>
                </w:tcBorders>
                <w:hideMark/>
              </w:tcPr>
              <w:p>
                <w:pPr>
                  <w:pStyle w:val="affff"/>
                </w:pPr>
                <w:r>
                  <w:rPr>
                    <w:rFonts w:hint="eastAsia"/>
                  </w:rPr>
                  <w:t>山东能源集团无偿向本集团提供保险金管理和费用转缴服务</w:t>
                </w:r>
              </w:p>
            </w:tc>
            <w:tc>
              <w:tcPr>
                <w:tcW w:w="1365" w:type="pct"/>
                <w:tcBorders>
                  <w:top w:val="single" w:sz="4" w:space="0" w:color="auto"/>
                  <w:left w:val="nil"/>
                  <w:bottom w:val="single" w:sz="4" w:space="0" w:color="auto"/>
                  <w:right w:val="single" w:sz="4" w:space="0" w:color="auto"/>
                </w:tcBorders>
                <w:vAlign w:val="center"/>
                <w:hideMark/>
              </w:tcPr>
              <w:p>
                <w:pPr>
                  <w:jc w:val="center"/>
                </w:pPr>
                <w:r>
                  <w:rPr>
                    <w:rFonts w:hint="eastAsia"/>
                  </w:rPr>
                  <w:t>《保险金管理协议》</w:t>
                </w:r>
              </w:p>
            </w:tc>
            <w:tc>
              <w:tcPr>
                <w:tcW w:w="775" w:type="pct"/>
                <w:tcBorders>
                  <w:top w:val="single" w:sz="4" w:space="0" w:color="auto"/>
                  <w:left w:val="nil"/>
                  <w:bottom w:val="single" w:sz="4" w:space="0" w:color="auto"/>
                  <w:right w:val="single" w:sz="4" w:space="0" w:color="auto"/>
                </w:tcBorders>
                <w:vAlign w:val="center"/>
                <w:hideMark/>
              </w:tcPr>
              <w:p>
                <w:pPr>
                  <w:jc w:val="center"/>
                </w:pPr>
                <w:r>
                  <w:t>270,000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198,099</w:t>
                </w:r>
              </w:p>
            </w:tc>
          </w:tr>
          <w:tr>
            <w:trPr>
              <w:jc w:val="center"/>
            </w:trPr>
            <w:tc>
              <w:tcPr>
                <w:tcW w:w="359" w:type="pct"/>
                <w:tcBorders>
                  <w:top w:val="single" w:sz="4" w:space="0" w:color="auto"/>
                  <w:left w:val="single" w:sz="4" w:space="0" w:color="auto"/>
                  <w:bottom w:val="single" w:sz="4" w:space="0" w:color="auto"/>
                  <w:right w:val="single" w:sz="4" w:space="0" w:color="auto"/>
                </w:tcBorders>
                <w:vAlign w:val="center"/>
                <w:hideMark/>
              </w:tcPr>
              <w:p>
                <w:pPr>
                  <w:jc w:val="center"/>
                </w:pPr>
                <w:r>
                  <w:rPr>
                    <w:rFonts w:hint="eastAsia"/>
                  </w:rPr>
                  <w:t>4</w:t>
                </w:r>
              </w:p>
            </w:tc>
            <w:tc>
              <w:tcPr>
                <w:tcW w:w="1755" w:type="pct"/>
                <w:gridSpan w:val="2"/>
                <w:tcBorders>
                  <w:top w:val="single" w:sz="4" w:space="0" w:color="auto"/>
                  <w:left w:val="nil"/>
                  <w:bottom w:val="single" w:sz="4" w:space="0" w:color="auto"/>
                  <w:right w:val="single" w:sz="4" w:space="0" w:color="auto"/>
                </w:tcBorders>
                <w:hideMark/>
              </w:tcPr>
              <w:p>
                <w:pPr>
                  <w:pStyle w:val="affff"/>
                </w:pPr>
                <w:r>
                  <w:rPr>
                    <w:rFonts w:hint="eastAsia"/>
                  </w:rPr>
                  <w:t>向山东能源集团销售产品、材料物资及资产租赁</w:t>
                </w:r>
              </w:p>
            </w:tc>
            <w:tc>
              <w:tcPr>
                <w:tcW w:w="1365" w:type="pct"/>
                <w:tcBorders>
                  <w:top w:val="single" w:sz="4" w:space="0" w:color="auto"/>
                  <w:left w:val="nil"/>
                  <w:bottom w:val="single" w:sz="4" w:space="0" w:color="auto"/>
                  <w:right w:val="single" w:sz="4" w:space="0" w:color="auto"/>
                </w:tcBorders>
                <w:vAlign w:val="center"/>
                <w:hideMark/>
              </w:tcPr>
              <w:p>
                <w:pPr>
                  <w:jc w:val="center"/>
                </w:pPr>
                <w:r>
                  <w:rPr>
                    <w:rFonts w:hint="eastAsia"/>
                  </w:rPr>
                  <w:t>《产品、材料物资供应及资产租赁协议》</w:t>
                </w:r>
              </w:p>
            </w:tc>
            <w:tc>
              <w:tcPr>
                <w:tcW w:w="775" w:type="pct"/>
                <w:tcBorders>
                  <w:top w:val="single" w:sz="4" w:space="0" w:color="auto"/>
                  <w:left w:val="nil"/>
                  <w:bottom w:val="single" w:sz="4" w:space="0" w:color="auto"/>
                  <w:right w:val="single" w:sz="4" w:space="0" w:color="auto"/>
                </w:tcBorders>
                <w:vAlign w:val="center"/>
                <w:hideMark/>
              </w:tcPr>
              <w:p>
                <w:pPr>
                  <w:jc w:val="center"/>
                </w:pPr>
                <w:r>
                  <w:t>14,532,000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3,104,335</w:t>
                </w:r>
              </w:p>
            </w:tc>
          </w:tr>
          <w:tr>
            <w:trPr>
              <w:jc w:val="center"/>
            </w:trPr>
            <w:tc>
              <w:tcPr>
                <w:tcW w:w="359" w:type="pct"/>
                <w:vMerge w:val="restart"/>
                <w:tcBorders>
                  <w:top w:val="nil"/>
                  <w:left w:val="single" w:sz="4" w:space="0" w:color="auto"/>
                  <w:bottom w:val="single" w:sz="4" w:space="0" w:color="auto"/>
                  <w:right w:val="single" w:sz="4" w:space="0" w:color="auto"/>
                </w:tcBorders>
                <w:vAlign w:val="center"/>
                <w:hideMark/>
              </w:tcPr>
              <w:p>
                <w:pPr>
                  <w:jc w:val="center"/>
                </w:pPr>
                <w:r>
                  <w:rPr>
                    <w:rFonts w:hint="eastAsia"/>
                  </w:rPr>
                  <w:t>5</w:t>
                </w:r>
              </w:p>
            </w:tc>
            <w:tc>
              <w:tcPr>
                <w:tcW w:w="1755" w:type="pct"/>
                <w:gridSpan w:val="2"/>
                <w:tcBorders>
                  <w:top w:val="single" w:sz="4" w:space="0" w:color="auto"/>
                  <w:left w:val="nil"/>
                  <w:bottom w:val="single" w:sz="4" w:space="0" w:color="auto"/>
                  <w:right w:val="single" w:sz="4" w:space="0" w:color="auto"/>
                </w:tcBorders>
                <w:hideMark/>
              </w:tcPr>
              <w:p>
                <w:pPr>
                  <w:pStyle w:val="affff"/>
                </w:pPr>
                <w:r>
                  <w:rPr>
                    <w:rFonts w:hint="eastAsia"/>
                  </w:rPr>
                  <w:t>向山东能源集团采购大宗商品</w:t>
                </w:r>
              </w:p>
            </w:tc>
            <w:tc>
              <w:tcPr>
                <w:tcW w:w="1365" w:type="pct"/>
                <w:vMerge w:val="restart"/>
                <w:tcBorders>
                  <w:top w:val="nil"/>
                  <w:left w:val="nil"/>
                  <w:bottom w:val="single" w:sz="4" w:space="0" w:color="auto"/>
                  <w:right w:val="single" w:sz="4" w:space="0" w:color="auto"/>
                </w:tcBorders>
                <w:vAlign w:val="center"/>
                <w:hideMark/>
              </w:tcPr>
              <w:p>
                <w:pPr>
                  <w:jc w:val="center"/>
                </w:pPr>
                <w:r>
                  <w:rPr>
                    <w:rFonts w:hint="eastAsia"/>
                  </w:rPr>
                  <w:t>《大宗商品购销协议》</w:t>
                </w:r>
              </w:p>
            </w:tc>
            <w:tc>
              <w:tcPr>
                <w:tcW w:w="775" w:type="pct"/>
                <w:tcBorders>
                  <w:top w:val="single" w:sz="4" w:space="0" w:color="auto"/>
                  <w:left w:val="nil"/>
                  <w:bottom w:val="single" w:sz="4" w:space="0" w:color="auto"/>
                  <w:right w:val="single" w:sz="4" w:space="0" w:color="auto"/>
                </w:tcBorders>
                <w:vAlign w:val="center"/>
                <w:hideMark/>
              </w:tcPr>
              <w:p>
                <w:pPr>
                  <w:jc w:val="center"/>
                </w:pPr>
                <w:r>
                  <w:t>2,800,000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1,665,089</w:t>
                </w:r>
              </w:p>
            </w:tc>
          </w:tr>
          <w:tr>
            <w:trPr>
              <w:jc w:val="center"/>
            </w:trPr>
            <w:tc>
              <w:tcPr>
                <w:tcW w:w="0" w:type="auto"/>
                <w:vMerge/>
                <w:tcBorders>
                  <w:top w:val="nil"/>
                  <w:left w:val="single" w:sz="4" w:space="0" w:color="auto"/>
                  <w:bottom w:val="single" w:sz="4" w:space="0" w:color="auto"/>
                  <w:right w:val="single" w:sz="4" w:space="0" w:color="auto"/>
                </w:tcBorders>
                <w:vAlign w:val="center"/>
                <w:hideMark/>
              </w:tcPr>
              <w:p>
                <w:pPr>
                  <w:pStyle w:val="affff"/>
                </w:pPr>
              </w:p>
            </w:tc>
            <w:tc>
              <w:tcPr>
                <w:tcW w:w="1755" w:type="pct"/>
                <w:gridSpan w:val="2"/>
                <w:tcBorders>
                  <w:top w:val="single" w:sz="4" w:space="0" w:color="auto"/>
                  <w:left w:val="nil"/>
                  <w:bottom w:val="single" w:sz="4" w:space="0" w:color="auto"/>
                  <w:right w:val="single" w:sz="4" w:space="0" w:color="auto"/>
                </w:tcBorders>
                <w:hideMark/>
              </w:tcPr>
              <w:p>
                <w:pPr>
                  <w:pStyle w:val="affff"/>
                </w:pPr>
                <w:r>
                  <w:rPr>
                    <w:rFonts w:hint="eastAsia"/>
                  </w:rPr>
                  <w:t>向山东能源集团销售大宗商品</w:t>
                </w:r>
              </w:p>
            </w:tc>
            <w:tc>
              <w:tcPr>
                <w:tcW w:w="0" w:type="auto"/>
                <w:vMerge/>
                <w:tcBorders>
                  <w:top w:val="nil"/>
                  <w:left w:val="nil"/>
                  <w:bottom w:val="single" w:sz="4" w:space="0" w:color="auto"/>
                  <w:right w:val="single" w:sz="4" w:space="0" w:color="auto"/>
                </w:tcBorders>
                <w:vAlign w:val="center"/>
                <w:hideMark/>
              </w:tcPr>
              <w:p>
                <w:pPr>
                  <w:pStyle w:val="affff"/>
                </w:pPr>
              </w:p>
            </w:tc>
            <w:tc>
              <w:tcPr>
                <w:tcW w:w="775" w:type="pct"/>
                <w:tcBorders>
                  <w:top w:val="single" w:sz="4" w:space="0" w:color="auto"/>
                  <w:left w:val="nil"/>
                  <w:bottom w:val="single" w:sz="4" w:space="0" w:color="auto"/>
                  <w:right w:val="single" w:sz="4" w:space="0" w:color="auto"/>
                </w:tcBorders>
                <w:vAlign w:val="center"/>
                <w:hideMark/>
              </w:tcPr>
              <w:p>
                <w:pPr>
                  <w:jc w:val="center"/>
                </w:pPr>
                <w:r>
                  <w:t>8,000,000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2,670,886</w:t>
                </w:r>
              </w:p>
            </w:tc>
          </w:tr>
          <w:tr>
            <w:trPr>
              <w:trHeight w:val="335"/>
              <w:jc w:val="center"/>
            </w:trPr>
            <w:tc>
              <w:tcPr>
                <w:tcW w:w="359" w:type="pct"/>
                <w:vMerge w:val="restart"/>
                <w:tcBorders>
                  <w:top w:val="nil"/>
                  <w:left w:val="single" w:sz="4" w:space="0" w:color="auto"/>
                  <w:bottom w:val="single" w:sz="4" w:space="0" w:color="auto"/>
                  <w:right w:val="single" w:sz="4" w:space="0" w:color="auto"/>
                </w:tcBorders>
                <w:vAlign w:val="center"/>
                <w:hideMark/>
              </w:tcPr>
              <w:p>
                <w:pPr>
                  <w:jc w:val="center"/>
                </w:pPr>
                <w:r>
                  <w:rPr>
                    <w:rFonts w:hint="eastAsia"/>
                  </w:rPr>
                  <w:t>6</w:t>
                </w:r>
              </w:p>
            </w:tc>
            <w:tc>
              <w:tcPr>
                <w:tcW w:w="860" w:type="pct"/>
                <w:vMerge w:val="restart"/>
                <w:tcBorders>
                  <w:top w:val="nil"/>
                  <w:left w:val="nil"/>
                  <w:bottom w:val="single" w:sz="4" w:space="0" w:color="auto"/>
                  <w:right w:val="single" w:sz="4" w:space="0" w:color="auto"/>
                </w:tcBorders>
                <w:vAlign w:val="center"/>
                <w:hideMark/>
              </w:tcPr>
              <w:p>
                <w:pPr>
                  <w:pStyle w:val="affff"/>
                </w:pPr>
                <w:r>
                  <w:rPr>
                    <w:rFonts w:hint="eastAsia"/>
                  </w:rPr>
                  <w:t>向山东能源集团提供金融服务</w:t>
                </w:r>
              </w:p>
            </w:tc>
            <w:tc>
              <w:tcPr>
                <w:tcW w:w="895" w:type="pct"/>
                <w:tcBorders>
                  <w:top w:val="single" w:sz="4" w:space="0" w:color="auto"/>
                  <w:left w:val="nil"/>
                  <w:bottom w:val="single" w:sz="4" w:space="0" w:color="auto"/>
                  <w:right w:val="single" w:sz="4" w:space="0" w:color="auto"/>
                </w:tcBorders>
                <w:hideMark/>
              </w:tcPr>
              <w:p>
                <w:pPr>
                  <w:pStyle w:val="affff"/>
                </w:pPr>
                <w:r>
                  <w:rPr>
                    <w:rFonts w:hint="eastAsia"/>
                  </w:rPr>
                  <w:t>存款</w:t>
                </w:r>
              </w:p>
            </w:tc>
            <w:tc>
              <w:tcPr>
                <w:tcW w:w="1365" w:type="pct"/>
                <w:vMerge w:val="restart"/>
                <w:tcBorders>
                  <w:top w:val="nil"/>
                  <w:left w:val="nil"/>
                  <w:bottom w:val="single" w:sz="4" w:space="0" w:color="auto"/>
                  <w:right w:val="single" w:sz="4" w:space="0" w:color="auto"/>
                </w:tcBorders>
                <w:vAlign w:val="center"/>
                <w:hideMark/>
              </w:tcPr>
              <w:p>
                <w:pPr>
                  <w:jc w:val="center"/>
                </w:pPr>
                <w:r>
                  <w:rPr>
                    <w:rFonts w:hint="eastAsia"/>
                  </w:rPr>
                  <w:t>山东能源集团《金融服务协议》</w:t>
                </w:r>
              </w:p>
            </w:tc>
            <w:tc>
              <w:tcPr>
                <w:tcW w:w="775" w:type="pct"/>
                <w:tcBorders>
                  <w:top w:val="single" w:sz="4" w:space="0" w:color="auto"/>
                  <w:left w:val="nil"/>
                  <w:bottom w:val="single" w:sz="4" w:space="0" w:color="auto"/>
                  <w:right w:val="single" w:sz="4" w:space="0" w:color="auto"/>
                </w:tcBorders>
                <w:vAlign w:val="center"/>
                <w:hideMark/>
              </w:tcPr>
              <w:p>
                <w:pPr>
                  <w:jc w:val="center"/>
                </w:pPr>
                <w:r>
                  <w:rPr>
                    <w:rFonts w:hint="eastAsia"/>
                  </w:rPr>
                  <w:t>62,5</w:t>
                </w:r>
                <w:r>
                  <w:t>00</w:t>
                </w:r>
                <w:r>
                  <w:rPr>
                    <w:rFonts w:hint="eastAsia"/>
                  </w:rPr>
                  <w:t>,</w:t>
                </w:r>
                <w:r>
                  <w:t>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2,226,115</w:t>
                </w:r>
              </w:p>
            </w:tc>
          </w:tr>
          <w:tr>
            <w:trPr>
              <w:trHeight w:val="335"/>
              <w:jc w:val="center"/>
            </w:trPr>
            <w:tc>
              <w:tcPr>
                <w:tcW w:w="0" w:type="auto"/>
                <w:vMerge/>
                <w:tcBorders>
                  <w:top w:val="nil"/>
                  <w:left w:val="single" w:sz="4" w:space="0" w:color="auto"/>
                  <w:bottom w:val="single" w:sz="4" w:space="0" w:color="auto"/>
                  <w:right w:val="single" w:sz="4" w:space="0" w:color="auto"/>
                </w:tcBorders>
                <w:vAlign w:val="center"/>
                <w:hideMark/>
              </w:tcPr>
              <w:p>
                <w:pPr>
                  <w:pStyle w:val="affff"/>
                </w:pPr>
              </w:p>
            </w:tc>
            <w:tc>
              <w:tcPr>
                <w:tcW w:w="0" w:type="auto"/>
                <w:vMerge/>
                <w:tcBorders>
                  <w:top w:val="nil"/>
                  <w:left w:val="nil"/>
                  <w:bottom w:val="single" w:sz="4" w:space="0" w:color="auto"/>
                  <w:right w:val="single" w:sz="4" w:space="0" w:color="auto"/>
                </w:tcBorders>
                <w:vAlign w:val="center"/>
                <w:hideMark/>
              </w:tcPr>
              <w:p>
                <w:pPr>
                  <w:pStyle w:val="affff"/>
                </w:pPr>
              </w:p>
            </w:tc>
            <w:tc>
              <w:tcPr>
                <w:tcW w:w="895" w:type="pct"/>
                <w:tcBorders>
                  <w:top w:val="single" w:sz="4" w:space="0" w:color="auto"/>
                  <w:left w:val="nil"/>
                  <w:bottom w:val="single" w:sz="4" w:space="0" w:color="auto"/>
                  <w:right w:val="single" w:sz="4" w:space="0" w:color="auto"/>
                </w:tcBorders>
                <w:hideMark/>
              </w:tcPr>
              <w:p>
                <w:pPr>
                  <w:pStyle w:val="affff"/>
                </w:pPr>
                <w:r>
                  <w:rPr>
                    <w:rFonts w:hint="eastAsia"/>
                  </w:rPr>
                  <w:t>综合授信</w:t>
                </w:r>
              </w:p>
            </w:tc>
            <w:tc>
              <w:tcPr>
                <w:tcW w:w="0" w:type="auto"/>
                <w:vMerge/>
                <w:tcBorders>
                  <w:top w:val="nil"/>
                  <w:left w:val="nil"/>
                  <w:bottom w:val="single" w:sz="4" w:space="0" w:color="auto"/>
                  <w:right w:val="single" w:sz="4" w:space="0" w:color="auto"/>
                </w:tcBorders>
                <w:vAlign w:val="center"/>
                <w:hideMark/>
              </w:tcPr>
              <w:p>
                <w:pPr>
                  <w:pStyle w:val="affff"/>
                </w:pPr>
              </w:p>
            </w:tc>
            <w:tc>
              <w:tcPr>
                <w:tcW w:w="775" w:type="pct"/>
                <w:tcBorders>
                  <w:top w:val="single" w:sz="4" w:space="0" w:color="auto"/>
                  <w:left w:val="nil"/>
                  <w:bottom w:val="single" w:sz="4" w:space="0" w:color="auto"/>
                  <w:right w:val="single" w:sz="4" w:space="0" w:color="auto"/>
                </w:tcBorders>
                <w:vAlign w:val="center"/>
                <w:hideMark/>
              </w:tcPr>
              <w:p>
                <w:pPr>
                  <w:jc w:val="center"/>
                </w:pPr>
                <w:r>
                  <w:rPr>
                    <w:rFonts w:hint="eastAsia"/>
                  </w:rPr>
                  <w:t>30</w:t>
                </w:r>
                <w:r>
                  <w:t>,000,000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15,551,896</w:t>
                </w:r>
              </w:p>
            </w:tc>
          </w:tr>
          <w:tr>
            <w:trPr>
              <w:jc w:val="center"/>
            </w:trPr>
            <w:tc>
              <w:tcPr>
                <w:tcW w:w="0" w:type="auto"/>
                <w:vMerge/>
                <w:tcBorders>
                  <w:top w:val="nil"/>
                  <w:left w:val="single" w:sz="4" w:space="0" w:color="auto"/>
                  <w:bottom w:val="single" w:sz="4" w:space="0" w:color="auto"/>
                  <w:right w:val="single" w:sz="4" w:space="0" w:color="auto"/>
                </w:tcBorders>
                <w:vAlign w:val="center"/>
                <w:hideMark/>
              </w:tcPr>
              <w:p>
                <w:pPr>
                  <w:pStyle w:val="affff"/>
                </w:pPr>
              </w:p>
            </w:tc>
            <w:tc>
              <w:tcPr>
                <w:tcW w:w="0" w:type="auto"/>
                <w:vMerge/>
                <w:tcBorders>
                  <w:top w:val="nil"/>
                  <w:left w:val="nil"/>
                  <w:bottom w:val="single" w:sz="4" w:space="0" w:color="auto"/>
                  <w:right w:val="single" w:sz="4" w:space="0" w:color="auto"/>
                </w:tcBorders>
                <w:vAlign w:val="center"/>
                <w:hideMark/>
              </w:tcPr>
              <w:p>
                <w:pPr>
                  <w:pStyle w:val="affff"/>
                </w:pPr>
              </w:p>
            </w:tc>
            <w:tc>
              <w:tcPr>
                <w:tcW w:w="895" w:type="pct"/>
                <w:tcBorders>
                  <w:top w:val="single" w:sz="4" w:space="0" w:color="auto"/>
                  <w:left w:val="nil"/>
                  <w:bottom w:val="single" w:sz="4" w:space="0" w:color="auto"/>
                  <w:right w:val="single" w:sz="4" w:space="0" w:color="auto"/>
                </w:tcBorders>
                <w:hideMark/>
              </w:tcPr>
              <w:p>
                <w:pPr>
                  <w:pStyle w:val="affff"/>
                </w:pPr>
                <w:r>
                  <w:rPr>
                    <w:rFonts w:hint="eastAsia"/>
                  </w:rPr>
                  <w:t>金融服务费用</w:t>
                </w:r>
              </w:p>
            </w:tc>
            <w:tc>
              <w:tcPr>
                <w:tcW w:w="0" w:type="auto"/>
                <w:vMerge/>
                <w:tcBorders>
                  <w:top w:val="nil"/>
                  <w:left w:val="nil"/>
                  <w:bottom w:val="single" w:sz="4" w:space="0" w:color="auto"/>
                  <w:right w:val="single" w:sz="4" w:space="0" w:color="auto"/>
                </w:tcBorders>
                <w:vAlign w:val="center"/>
                <w:hideMark/>
              </w:tcPr>
              <w:p>
                <w:pPr>
                  <w:pStyle w:val="affff"/>
                </w:pPr>
              </w:p>
            </w:tc>
            <w:tc>
              <w:tcPr>
                <w:tcW w:w="775" w:type="pct"/>
                <w:tcBorders>
                  <w:top w:val="single" w:sz="4" w:space="0" w:color="auto"/>
                  <w:left w:val="nil"/>
                  <w:bottom w:val="single" w:sz="4" w:space="0" w:color="auto"/>
                  <w:right w:val="single" w:sz="4" w:space="0" w:color="auto"/>
                </w:tcBorders>
                <w:vAlign w:val="center"/>
                <w:hideMark/>
              </w:tcPr>
              <w:p>
                <w:pPr>
                  <w:jc w:val="center"/>
                </w:pPr>
                <w:r>
                  <w:rPr>
                    <w:rFonts w:hint="eastAsia"/>
                  </w:rPr>
                  <w:t>6,000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633</w:t>
                </w:r>
              </w:p>
            </w:tc>
          </w:tr>
          <w:tr>
            <w:trPr>
              <w:jc w:val="center"/>
            </w:trPr>
            <w:tc>
              <w:tcPr>
                <w:tcW w:w="359" w:type="pct"/>
                <w:vMerge w:val="restart"/>
                <w:tcBorders>
                  <w:top w:val="nil"/>
                  <w:left w:val="single" w:sz="4" w:space="0" w:color="auto"/>
                  <w:bottom w:val="single" w:sz="4" w:space="0" w:color="auto"/>
                  <w:right w:val="single" w:sz="4" w:space="0" w:color="auto"/>
                </w:tcBorders>
                <w:vAlign w:val="center"/>
                <w:hideMark/>
              </w:tcPr>
              <w:p>
                <w:pPr>
                  <w:jc w:val="center"/>
                </w:pPr>
                <w:r>
                  <w:rPr>
                    <w:rFonts w:hint="eastAsia"/>
                  </w:rPr>
                  <w:t>7</w:t>
                </w:r>
              </w:p>
            </w:tc>
            <w:tc>
              <w:tcPr>
                <w:tcW w:w="860" w:type="pct"/>
                <w:vMerge w:val="restart"/>
                <w:tcBorders>
                  <w:top w:val="nil"/>
                  <w:left w:val="nil"/>
                  <w:bottom w:val="single" w:sz="4" w:space="0" w:color="auto"/>
                  <w:right w:val="single" w:sz="4" w:space="0" w:color="auto"/>
                </w:tcBorders>
                <w:vAlign w:val="center"/>
                <w:hideMark/>
              </w:tcPr>
              <w:p>
                <w:pPr>
                  <w:pStyle w:val="affff"/>
                </w:pPr>
                <w:r>
                  <w:rPr>
                    <w:rFonts w:hint="eastAsia"/>
                  </w:rPr>
                  <w:t>向兖矿能源提供金融服务</w:t>
                </w:r>
              </w:p>
            </w:tc>
            <w:tc>
              <w:tcPr>
                <w:tcW w:w="895" w:type="pct"/>
                <w:tcBorders>
                  <w:top w:val="single" w:sz="4" w:space="0" w:color="auto"/>
                  <w:left w:val="nil"/>
                  <w:bottom w:val="single" w:sz="4" w:space="0" w:color="auto"/>
                  <w:right w:val="single" w:sz="4" w:space="0" w:color="auto"/>
                </w:tcBorders>
                <w:hideMark/>
              </w:tcPr>
              <w:p>
                <w:pPr>
                  <w:pStyle w:val="affff"/>
                </w:pPr>
                <w:r>
                  <w:rPr>
                    <w:rFonts w:hint="eastAsia"/>
                  </w:rPr>
                  <w:t>存款</w:t>
                </w:r>
              </w:p>
            </w:tc>
            <w:tc>
              <w:tcPr>
                <w:tcW w:w="1365" w:type="pct"/>
                <w:vMerge w:val="restart"/>
                <w:tcBorders>
                  <w:top w:val="nil"/>
                  <w:left w:val="nil"/>
                  <w:bottom w:val="single" w:sz="4" w:space="0" w:color="auto"/>
                  <w:right w:val="single" w:sz="4" w:space="0" w:color="auto"/>
                </w:tcBorders>
                <w:vAlign w:val="center"/>
                <w:hideMark/>
              </w:tcPr>
              <w:p>
                <w:pPr>
                  <w:jc w:val="center"/>
                  <w:rPr>
                    <w:shd w:val="clear" w:color="auto" w:fill="FFFFFF"/>
                  </w:rPr>
                </w:pPr>
                <w:r>
                  <w:rPr>
                    <w:rFonts w:hint="eastAsia"/>
                  </w:rPr>
                  <w:t>兖矿能源《金融服务协议》</w:t>
                </w:r>
              </w:p>
            </w:tc>
            <w:tc>
              <w:tcPr>
                <w:tcW w:w="775" w:type="pct"/>
                <w:tcBorders>
                  <w:top w:val="single" w:sz="4" w:space="0" w:color="auto"/>
                  <w:left w:val="nil"/>
                  <w:bottom w:val="single" w:sz="4" w:space="0" w:color="auto"/>
                  <w:right w:val="single" w:sz="4" w:space="0" w:color="auto"/>
                </w:tcBorders>
                <w:vAlign w:val="center"/>
                <w:hideMark/>
              </w:tcPr>
              <w:p>
                <w:pPr>
                  <w:jc w:val="center"/>
                </w:pPr>
                <w:r>
                  <w:rPr>
                    <w:rFonts w:hint="eastAsia"/>
                  </w:rPr>
                  <w:t>27,000,000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8,071,403</w:t>
                </w:r>
              </w:p>
            </w:tc>
          </w:tr>
          <w:tr>
            <w:trPr>
              <w:jc w:val="center"/>
            </w:trPr>
            <w:tc>
              <w:tcPr>
                <w:tcW w:w="0" w:type="auto"/>
                <w:vMerge/>
                <w:tcBorders>
                  <w:top w:val="nil"/>
                  <w:left w:val="single" w:sz="4" w:space="0" w:color="auto"/>
                  <w:bottom w:val="single" w:sz="4" w:space="0" w:color="auto"/>
                  <w:right w:val="single" w:sz="4" w:space="0" w:color="auto"/>
                </w:tcBorders>
                <w:vAlign w:val="center"/>
                <w:hideMark/>
              </w:tcPr>
              <w:p>
                <w:pPr>
                  <w:pStyle w:val="affff"/>
                </w:pPr>
              </w:p>
            </w:tc>
            <w:tc>
              <w:tcPr>
                <w:tcW w:w="0" w:type="auto"/>
                <w:vMerge/>
                <w:tcBorders>
                  <w:top w:val="nil"/>
                  <w:left w:val="nil"/>
                  <w:bottom w:val="single" w:sz="4" w:space="0" w:color="auto"/>
                  <w:right w:val="single" w:sz="4" w:space="0" w:color="auto"/>
                </w:tcBorders>
                <w:vAlign w:val="center"/>
                <w:hideMark/>
              </w:tcPr>
              <w:p>
                <w:pPr>
                  <w:pStyle w:val="affff"/>
                </w:pPr>
              </w:p>
            </w:tc>
            <w:tc>
              <w:tcPr>
                <w:tcW w:w="895" w:type="pct"/>
                <w:tcBorders>
                  <w:top w:val="single" w:sz="4" w:space="0" w:color="auto"/>
                  <w:left w:val="nil"/>
                  <w:bottom w:val="single" w:sz="4" w:space="0" w:color="auto"/>
                  <w:right w:val="single" w:sz="4" w:space="0" w:color="auto"/>
                </w:tcBorders>
                <w:hideMark/>
              </w:tcPr>
              <w:p>
                <w:pPr>
                  <w:pStyle w:val="affff"/>
                </w:pPr>
                <w:r>
                  <w:rPr>
                    <w:rFonts w:hint="eastAsia"/>
                  </w:rPr>
                  <w:t>综合授信</w:t>
                </w:r>
              </w:p>
            </w:tc>
            <w:tc>
              <w:tcPr>
                <w:tcW w:w="0" w:type="auto"/>
                <w:vMerge/>
                <w:tcBorders>
                  <w:top w:val="nil"/>
                  <w:left w:val="nil"/>
                  <w:bottom w:val="single" w:sz="4" w:space="0" w:color="auto"/>
                  <w:right w:val="single" w:sz="4" w:space="0" w:color="auto"/>
                </w:tcBorders>
                <w:vAlign w:val="center"/>
                <w:hideMark/>
              </w:tcPr>
              <w:p>
                <w:pPr>
                  <w:rPr>
                    <w:shd w:val="clear" w:color="auto" w:fill="FFFFFF"/>
                  </w:rPr>
                </w:pPr>
              </w:p>
            </w:tc>
            <w:tc>
              <w:tcPr>
                <w:tcW w:w="775" w:type="pct"/>
                <w:tcBorders>
                  <w:top w:val="single" w:sz="4" w:space="0" w:color="auto"/>
                  <w:left w:val="nil"/>
                  <w:bottom w:val="single" w:sz="4" w:space="0" w:color="auto"/>
                  <w:right w:val="single" w:sz="4" w:space="0" w:color="auto"/>
                </w:tcBorders>
                <w:vAlign w:val="center"/>
                <w:hideMark/>
              </w:tcPr>
              <w:p>
                <w:pPr>
                  <w:jc w:val="center"/>
                </w:pPr>
                <w:r>
                  <w:rPr>
                    <w:rFonts w:hint="eastAsia"/>
                  </w:rPr>
                  <w:t>16,000,000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15,859,651</w:t>
                </w:r>
              </w:p>
            </w:tc>
          </w:tr>
          <w:tr>
            <w:trPr>
              <w:jc w:val="center"/>
            </w:trPr>
            <w:tc>
              <w:tcPr>
                <w:tcW w:w="0" w:type="auto"/>
                <w:vMerge/>
                <w:tcBorders>
                  <w:top w:val="nil"/>
                  <w:left w:val="single" w:sz="4" w:space="0" w:color="auto"/>
                  <w:bottom w:val="single" w:sz="4" w:space="0" w:color="auto"/>
                  <w:right w:val="single" w:sz="4" w:space="0" w:color="auto"/>
                </w:tcBorders>
                <w:vAlign w:val="center"/>
                <w:hideMark/>
              </w:tcPr>
              <w:p>
                <w:pPr>
                  <w:pStyle w:val="affff"/>
                </w:pPr>
              </w:p>
            </w:tc>
            <w:tc>
              <w:tcPr>
                <w:tcW w:w="0" w:type="auto"/>
                <w:vMerge/>
                <w:tcBorders>
                  <w:top w:val="nil"/>
                  <w:left w:val="nil"/>
                  <w:bottom w:val="single" w:sz="4" w:space="0" w:color="auto"/>
                  <w:right w:val="single" w:sz="4" w:space="0" w:color="auto"/>
                </w:tcBorders>
                <w:vAlign w:val="center"/>
                <w:hideMark/>
              </w:tcPr>
              <w:p>
                <w:pPr>
                  <w:pStyle w:val="affff"/>
                </w:pPr>
              </w:p>
            </w:tc>
            <w:tc>
              <w:tcPr>
                <w:tcW w:w="895" w:type="pct"/>
                <w:tcBorders>
                  <w:top w:val="single" w:sz="4" w:space="0" w:color="auto"/>
                  <w:left w:val="nil"/>
                  <w:bottom w:val="single" w:sz="4" w:space="0" w:color="auto"/>
                  <w:right w:val="single" w:sz="4" w:space="0" w:color="auto"/>
                </w:tcBorders>
                <w:hideMark/>
              </w:tcPr>
              <w:p>
                <w:pPr>
                  <w:pStyle w:val="affff"/>
                </w:pPr>
                <w:r>
                  <w:rPr>
                    <w:rFonts w:hint="eastAsia"/>
                  </w:rPr>
                  <w:t>金融服务费用</w:t>
                </w:r>
              </w:p>
            </w:tc>
            <w:tc>
              <w:tcPr>
                <w:tcW w:w="0" w:type="auto"/>
                <w:vMerge/>
                <w:tcBorders>
                  <w:top w:val="nil"/>
                  <w:left w:val="nil"/>
                  <w:bottom w:val="single" w:sz="4" w:space="0" w:color="auto"/>
                  <w:right w:val="single" w:sz="4" w:space="0" w:color="auto"/>
                </w:tcBorders>
                <w:vAlign w:val="center"/>
                <w:hideMark/>
              </w:tcPr>
              <w:p>
                <w:pPr>
                  <w:rPr>
                    <w:shd w:val="clear" w:color="auto" w:fill="FFFFFF"/>
                  </w:rPr>
                </w:pPr>
              </w:p>
            </w:tc>
            <w:tc>
              <w:tcPr>
                <w:tcW w:w="775" w:type="pct"/>
                <w:tcBorders>
                  <w:top w:val="single" w:sz="4" w:space="0" w:color="auto"/>
                  <w:left w:val="nil"/>
                  <w:bottom w:val="single" w:sz="4" w:space="0" w:color="auto"/>
                  <w:right w:val="single" w:sz="4" w:space="0" w:color="auto"/>
                </w:tcBorders>
                <w:vAlign w:val="center"/>
                <w:hideMark/>
              </w:tcPr>
              <w:p>
                <w:pPr>
                  <w:jc w:val="center"/>
                </w:pPr>
                <w:r>
                  <w:rPr>
                    <w:rFonts w:hint="eastAsia"/>
                  </w:rPr>
                  <w:t>5,000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1,938</w:t>
                </w:r>
              </w:p>
            </w:tc>
          </w:tr>
          <w:tr>
            <w:trPr>
              <w:jc w:val="center"/>
            </w:trPr>
            <w:tc>
              <w:tcPr>
                <w:tcW w:w="359" w:type="pct"/>
                <w:vMerge w:val="restart"/>
                <w:tcBorders>
                  <w:top w:val="nil"/>
                  <w:left w:val="single" w:sz="4" w:space="0" w:color="auto"/>
                  <w:bottom w:val="single" w:sz="4" w:space="0" w:color="auto"/>
                  <w:right w:val="single" w:sz="4" w:space="0" w:color="auto"/>
                </w:tcBorders>
                <w:vAlign w:val="center"/>
                <w:hideMark/>
              </w:tcPr>
              <w:p>
                <w:pPr>
                  <w:jc w:val="center"/>
                </w:pPr>
                <w:r>
                  <w:rPr>
                    <w:rFonts w:hint="eastAsia"/>
                  </w:rPr>
                  <w:t>8</w:t>
                </w:r>
              </w:p>
            </w:tc>
            <w:tc>
              <w:tcPr>
                <w:tcW w:w="860" w:type="pct"/>
                <w:vMerge w:val="restart"/>
                <w:tcBorders>
                  <w:top w:val="nil"/>
                  <w:left w:val="nil"/>
                  <w:bottom w:val="single" w:sz="4" w:space="0" w:color="auto"/>
                  <w:right w:val="single" w:sz="4" w:space="0" w:color="auto"/>
                </w:tcBorders>
                <w:vAlign w:val="center"/>
                <w:hideMark/>
              </w:tcPr>
              <w:p>
                <w:pPr>
                  <w:pStyle w:val="affff"/>
                </w:pPr>
                <w:r>
                  <w:rPr>
                    <w:rFonts w:hint="eastAsia"/>
                  </w:rPr>
                  <w:t>向山东能源集团提供融资租赁服务</w:t>
                </w:r>
              </w:p>
            </w:tc>
            <w:tc>
              <w:tcPr>
                <w:tcW w:w="895" w:type="pct"/>
                <w:tcBorders>
                  <w:top w:val="single" w:sz="4" w:space="0" w:color="auto"/>
                  <w:left w:val="nil"/>
                  <w:bottom w:val="single" w:sz="4" w:space="0" w:color="auto"/>
                  <w:right w:val="single" w:sz="4" w:space="0" w:color="auto"/>
                </w:tcBorders>
                <w:vAlign w:val="center"/>
                <w:hideMark/>
              </w:tcPr>
              <w:p>
                <w:pPr>
                  <w:pStyle w:val="affff"/>
                </w:pPr>
                <w:r>
                  <w:rPr>
                    <w:rFonts w:hint="eastAsia"/>
                  </w:rPr>
                  <w:t>融资总额</w:t>
                </w:r>
              </w:p>
            </w:tc>
            <w:tc>
              <w:tcPr>
                <w:tcW w:w="1365" w:type="pct"/>
                <w:vMerge w:val="restart"/>
                <w:tcBorders>
                  <w:top w:val="nil"/>
                  <w:left w:val="nil"/>
                  <w:bottom w:val="single" w:sz="4" w:space="0" w:color="auto"/>
                  <w:right w:val="single" w:sz="4" w:space="0" w:color="auto"/>
                </w:tcBorders>
                <w:vAlign w:val="center"/>
                <w:hideMark/>
              </w:tcPr>
              <w:p>
                <w:pPr>
                  <w:jc w:val="center"/>
                  <w:rPr>
                    <w:shd w:val="clear" w:color="auto" w:fill="FFFFFF"/>
                  </w:rPr>
                </w:pPr>
                <w:r>
                  <w:rPr>
                    <w:rFonts w:hint="eastAsia"/>
                    <w:shd w:val="clear" w:color="auto" w:fill="FFFFFF"/>
                  </w:rPr>
                  <w:t>《融资租赁协议》</w:t>
                </w:r>
              </w:p>
            </w:tc>
            <w:tc>
              <w:tcPr>
                <w:tcW w:w="775" w:type="pct"/>
                <w:tcBorders>
                  <w:top w:val="single" w:sz="4" w:space="0" w:color="auto"/>
                  <w:left w:val="nil"/>
                  <w:bottom w:val="single" w:sz="4" w:space="0" w:color="auto"/>
                  <w:right w:val="single" w:sz="4" w:space="0" w:color="auto"/>
                </w:tcBorders>
                <w:vAlign w:val="center"/>
                <w:hideMark/>
              </w:tcPr>
              <w:p>
                <w:pPr>
                  <w:jc w:val="center"/>
                </w:pPr>
                <w:r>
                  <w:t>1,000,000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923</w:t>
                </w:r>
              </w:p>
            </w:tc>
          </w:tr>
          <w:tr>
            <w:trPr>
              <w:jc w:val="center"/>
            </w:trPr>
            <w:tc>
              <w:tcPr>
                <w:tcW w:w="0" w:type="auto"/>
                <w:vMerge/>
                <w:tcBorders>
                  <w:top w:val="nil"/>
                  <w:left w:val="single" w:sz="4" w:space="0" w:color="auto"/>
                  <w:bottom w:val="single" w:sz="4" w:space="0" w:color="auto"/>
                  <w:right w:val="single" w:sz="4" w:space="0" w:color="auto"/>
                </w:tcBorders>
                <w:vAlign w:val="center"/>
                <w:hideMark/>
              </w:tcPr>
              <w:p>
                <w:pPr>
                  <w:pStyle w:val="affff"/>
                </w:pPr>
              </w:p>
            </w:tc>
            <w:tc>
              <w:tcPr>
                <w:tcW w:w="0" w:type="auto"/>
                <w:vMerge/>
                <w:tcBorders>
                  <w:top w:val="nil"/>
                  <w:left w:val="nil"/>
                  <w:bottom w:val="single" w:sz="4" w:space="0" w:color="auto"/>
                  <w:right w:val="single" w:sz="4" w:space="0" w:color="auto"/>
                </w:tcBorders>
                <w:vAlign w:val="center"/>
                <w:hideMark/>
              </w:tcPr>
              <w:p>
                <w:pPr>
                  <w:pStyle w:val="affff"/>
                </w:pPr>
              </w:p>
            </w:tc>
            <w:tc>
              <w:tcPr>
                <w:tcW w:w="895" w:type="pct"/>
                <w:tcBorders>
                  <w:top w:val="single" w:sz="4" w:space="0" w:color="auto"/>
                  <w:left w:val="nil"/>
                  <w:bottom w:val="single" w:sz="4" w:space="0" w:color="auto"/>
                  <w:right w:val="single" w:sz="4" w:space="0" w:color="auto"/>
                </w:tcBorders>
                <w:vAlign w:val="center"/>
                <w:hideMark/>
              </w:tcPr>
              <w:p>
                <w:pPr>
                  <w:pStyle w:val="affff"/>
                </w:pPr>
                <w:r>
                  <w:rPr>
                    <w:rFonts w:hint="eastAsia"/>
                  </w:rPr>
                  <w:t>利息及费用</w:t>
                </w:r>
              </w:p>
            </w:tc>
            <w:tc>
              <w:tcPr>
                <w:tcW w:w="0" w:type="auto"/>
                <w:vMerge/>
                <w:tcBorders>
                  <w:top w:val="nil"/>
                  <w:left w:val="nil"/>
                  <w:bottom w:val="single" w:sz="4" w:space="0" w:color="auto"/>
                  <w:right w:val="single" w:sz="4" w:space="0" w:color="auto"/>
                </w:tcBorders>
                <w:vAlign w:val="center"/>
                <w:hideMark/>
              </w:tcPr>
              <w:p>
                <w:pPr>
                  <w:rPr>
                    <w:shd w:val="clear" w:color="auto" w:fill="FFFFFF"/>
                  </w:rPr>
                </w:pPr>
              </w:p>
            </w:tc>
            <w:tc>
              <w:tcPr>
                <w:tcW w:w="775" w:type="pct"/>
                <w:tcBorders>
                  <w:top w:val="single" w:sz="4" w:space="0" w:color="auto"/>
                  <w:left w:val="nil"/>
                  <w:bottom w:val="single" w:sz="4" w:space="0" w:color="auto"/>
                  <w:right w:val="single" w:sz="4" w:space="0" w:color="auto"/>
                </w:tcBorders>
                <w:vAlign w:val="center"/>
                <w:hideMark/>
              </w:tcPr>
              <w:p>
                <w:pPr>
                  <w:jc w:val="center"/>
                </w:pPr>
                <w:r>
                  <w:t>85,000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0</w:t>
                </w:r>
              </w:p>
            </w:tc>
          </w:tr>
          <w:tr>
            <w:trPr>
              <w:jc w:val="center"/>
            </w:trPr>
            <w:tc>
              <w:tcPr>
                <w:tcW w:w="359" w:type="pct"/>
                <w:tcBorders>
                  <w:top w:val="single" w:sz="4" w:space="0" w:color="auto"/>
                  <w:left w:val="single" w:sz="4" w:space="0" w:color="auto"/>
                  <w:bottom w:val="single" w:sz="4" w:space="0" w:color="auto"/>
                  <w:right w:val="single" w:sz="4" w:space="0" w:color="auto"/>
                </w:tcBorders>
                <w:vAlign w:val="center"/>
                <w:hideMark/>
              </w:tcPr>
              <w:p>
                <w:pPr>
                  <w:jc w:val="center"/>
                </w:pPr>
                <w:r>
                  <w:rPr>
                    <w:rFonts w:hint="eastAsia"/>
                  </w:rPr>
                  <w:t>9</w:t>
                </w:r>
              </w:p>
            </w:tc>
            <w:tc>
              <w:tcPr>
                <w:tcW w:w="1755" w:type="pct"/>
                <w:gridSpan w:val="2"/>
                <w:tcBorders>
                  <w:top w:val="single" w:sz="4" w:space="0" w:color="auto"/>
                  <w:left w:val="nil"/>
                  <w:bottom w:val="single" w:sz="4" w:space="0" w:color="auto"/>
                  <w:right w:val="single" w:sz="4" w:space="0" w:color="auto"/>
                </w:tcBorders>
                <w:vAlign w:val="center"/>
                <w:hideMark/>
              </w:tcPr>
              <w:p>
                <w:pPr>
                  <w:pStyle w:val="affff"/>
                </w:pPr>
                <w:r>
                  <w:rPr>
                    <w:rFonts w:hint="eastAsia"/>
                  </w:rPr>
                  <w:t>向山东能源集团提供委托管理服务</w:t>
                </w:r>
              </w:p>
            </w:tc>
            <w:tc>
              <w:tcPr>
                <w:tcW w:w="1365" w:type="pct"/>
                <w:tcBorders>
                  <w:top w:val="single" w:sz="4" w:space="0" w:color="auto"/>
                  <w:left w:val="nil"/>
                  <w:bottom w:val="single" w:sz="4" w:space="0" w:color="auto"/>
                  <w:right w:val="single" w:sz="4" w:space="0" w:color="auto"/>
                </w:tcBorders>
                <w:vAlign w:val="center"/>
                <w:hideMark/>
              </w:tcPr>
              <w:p>
                <w:pPr>
                  <w:jc w:val="center"/>
                </w:pPr>
                <w:r>
                  <w:rPr>
                    <w:rFonts w:hint="eastAsia"/>
                  </w:rPr>
                  <w:t>《委托管理服务框架协议》</w:t>
                </w:r>
              </w:p>
            </w:tc>
            <w:tc>
              <w:tcPr>
                <w:tcW w:w="775" w:type="pct"/>
                <w:tcBorders>
                  <w:top w:val="single" w:sz="4" w:space="0" w:color="auto"/>
                  <w:left w:val="nil"/>
                  <w:bottom w:val="single" w:sz="4" w:space="0" w:color="auto"/>
                  <w:right w:val="single" w:sz="4" w:space="0" w:color="auto"/>
                </w:tcBorders>
                <w:vAlign w:val="center"/>
                <w:hideMark/>
              </w:tcPr>
              <w:p>
                <w:pPr>
                  <w:jc w:val="center"/>
                </w:pPr>
                <w:r>
                  <w:t>60,000</w:t>
                </w:r>
              </w:p>
            </w:tc>
            <w:tc>
              <w:tcPr>
                <w:tcW w:w="745" w:type="pct"/>
                <w:tcBorders>
                  <w:top w:val="single" w:sz="4" w:space="0" w:color="auto"/>
                  <w:left w:val="nil"/>
                  <w:bottom w:val="single" w:sz="4" w:space="0" w:color="auto"/>
                  <w:right w:val="single" w:sz="4" w:space="0" w:color="auto"/>
                </w:tcBorders>
                <w:vAlign w:val="center"/>
                <w:hideMark/>
              </w:tcPr>
              <w:p>
                <w:pPr>
                  <w:jc w:val="center"/>
                </w:pPr>
                <w:r>
                  <w:rPr>
                    <w:rFonts w:hint="eastAsia"/>
                  </w:rPr>
                  <w:t>5,805</w:t>
                </w:r>
              </w:p>
            </w:tc>
          </w:tr>
        </w:tbl>
        <w:p>
          <w:pPr>
            <w:rPr>
              <w:rFonts w:cs="Times New Roman"/>
              <w:kern w:val="2"/>
            </w:rPr>
          </w:pPr>
          <w:r>
            <w:rPr>
              <w:rFonts w:hint="eastAsia"/>
            </w:rPr>
            <w:t xml:space="preserve"> </w:t>
          </w:r>
        </w:p>
        <w:p>
          <w:pPr>
            <w:ind w:firstLineChars="200" w:firstLine="420"/>
          </w:pPr>
          <w:r>
            <w:rPr>
              <w:rFonts w:hint="eastAsia"/>
            </w:rPr>
            <w:t>（2）报告期内与嘉能可集团持续性关联/关连交易协议审批与执行情况</w:t>
          </w:r>
        </w:p>
        <w:p>
          <w:pPr>
            <w:ind w:firstLineChars="200" w:firstLine="420"/>
          </w:pPr>
          <w:r>
            <w:rPr>
              <w:rFonts w:hint="eastAsia"/>
            </w:rPr>
            <w:t>①煤炭销售持续性关联/关连交易</w:t>
          </w:r>
        </w:p>
        <w:p>
          <w:pPr>
            <w:ind w:firstLineChars="200" w:firstLine="420"/>
          </w:pPr>
          <w:bookmarkStart w:id="97" w:name="OLE_LINK3"/>
          <w:r>
            <w:rPr>
              <w:rFonts w:hint="eastAsia"/>
            </w:rPr>
            <w:t>公司2024年1月15日召开的第九届董事会第四次会议</w:t>
          </w:r>
          <w:bookmarkEnd w:id="97"/>
          <w:r>
            <w:rPr>
              <w:rFonts w:hint="eastAsia"/>
            </w:rPr>
            <w:t>，审议批准兖煤澳洲与嘉能可续期《煤炭销售框架协议》及其所限定交易在2024-2026年每年的交易上限金额。确定价格的主要方式是：以市场价格为基础，并考虑相关行业基准和指数进行调整。交易款项支付时间由双方根据国际惯例及本协议所适用的法律法规来确定，在具体煤炭买卖协议中详细约定。</w:t>
          </w:r>
        </w:p>
        <w:p>
          <w:pPr>
            <w:ind w:firstLineChars="200" w:firstLine="420"/>
            <w:jc w:val="both"/>
          </w:pPr>
          <w:r>
            <w:rPr>
              <w:rFonts w:hint="eastAsia"/>
            </w:rPr>
            <w:t>2024年本集团向嘉能可集团销售煤炭的年度上限金额为3.5亿美元。2024年上半年，此项关联/关连交易发生金额约0.8亿美元。</w:t>
          </w:r>
        </w:p>
        <w:p>
          <w:pPr>
            <w:ind w:firstLineChars="200" w:firstLine="420"/>
            <w:jc w:val="both"/>
          </w:pPr>
          <w:r>
            <w:rPr>
              <w:rFonts w:hint="eastAsia"/>
            </w:rPr>
            <w:t>②煤炭购买持续性关联/关连交易</w:t>
          </w:r>
        </w:p>
        <w:p>
          <w:pPr>
            <w:ind w:firstLineChars="200" w:firstLine="420"/>
            <w:jc w:val="both"/>
          </w:pPr>
          <w:bookmarkStart w:id="98" w:name="OLE_LINK5"/>
          <w:r>
            <w:rPr>
              <w:rFonts w:hint="eastAsia"/>
            </w:rPr>
            <w:t>公司2024年1月15日召开的第九届董事会第四次会议</w:t>
          </w:r>
          <w:bookmarkEnd w:id="89"/>
          <w:bookmarkEnd w:id="98"/>
          <w:r>
            <w:rPr>
              <w:rFonts w:hint="eastAsia"/>
            </w:rPr>
            <w:t>，审议批准兖煤澳洲与嘉能可续期《HVO销售合约》及其所限定交易在2024-2026年每年的交易上限金额。《HVO销售合约》约定：兖煤澳洲附属公司亨特谷煤炭销售公司根据其与客户订立的每份销售协议收取的总金额及相应的产品配额，分别支付给兖煤澳洲及嘉能可相应的交易款项。亨特谷煤炭销售公司应不迟于在收到客户付款后的三个营业日内，向兖煤澳洲及嘉能可支付交易价款。</w:t>
          </w:r>
        </w:p>
        <w:p>
          <w:pPr>
            <w:ind w:firstLineChars="200" w:firstLine="420"/>
            <w:jc w:val="both"/>
          </w:pPr>
          <w:r>
            <w:rPr>
              <w:rFonts w:hint="eastAsia"/>
            </w:rPr>
            <w:t>2024年本集团向嘉能可购买《HVO销售合约》项下权益煤炭额度的交易上限金额为13亿美元。2024年上半年，此项关联/关连交易发生金额约3.03亿美元。</w:t>
          </w:r>
        </w:p>
        <w:p>
          <w:pPr>
            <w:ind w:firstLineChars="200" w:firstLine="420"/>
            <w:jc w:val="both"/>
          </w:pPr>
          <w:r>
            <w:rPr>
              <w:rFonts w:hint="eastAsia"/>
            </w:rPr>
            <w:t>公司2024年1月15日召开的第九届董事会第四次会议，审议批准兖煤澳洲与嘉能可续期《煤炭购买框架协议》及其所限定交易在2024-2026年每年的交易上限金额。《煤炭购买框架协议》项下采用的最终交易价格，是在公平磋商的基础上，按照正常商业条款，参照相关类型煤炭</w:t>
          </w:r>
          <w:r>
            <w:rPr>
              <w:rFonts w:hint="eastAsia"/>
            </w:rPr>
            <w:lastRenderedPageBreak/>
            <w:t>当时的市场价格而最终确定。交易款项支付时间由双方根据国际惯例及本协议所适用的法律法规来确定，在具体煤炭买卖协议中详细约定。</w:t>
          </w:r>
        </w:p>
        <w:p>
          <w:pPr>
            <w:ind w:firstLineChars="200" w:firstLine="420"/>
            <w:jc w:val="both"/>
          </w:pPr>
          <w:r>
            <w:rPr>
              <w:rFonts w:hint="eastAsia"/>
            </w:rPr>
            <w:t>2024年本集团向嘉能可集团购买《煤炭购买框架协议》项下的煤炭的年度上限金额为2.5亿美元。</w:t>
          </w:r>
          <w:bookmarkStart w:id="99" w:name="OLE_LINK8"/>
          <w:r>
            <w:rPr>
              <w:rFonts w:hint="eastAsia"/>
            </w:rPr>
            <w:t>2024年上半年，此项关联/关连交易发生金额约0.41亿美元。</w:t>
          </w:r>
          <w:bookmarkEnd w:id="99"/>
        </w:p>
        <w:p>
          <w:pPr>
            <w:ind w:firstLineChars="200" w:firstLine="420"/>
          </w:pPr>
          <w:r>
            <w:rPr>
              <w:rFonts w:hint="eastAsia"/>
            </w:rPr>
            <w:t>③柴油燃料供应持续性关联/关连交易</w:t>
          </w:r>
        </w:p>
        <w:p>
          <w:pPr>
            <w:ind w:firstLineChars="200" w:firstLine="420"/>
            <w:jc w:val="both"/>
          </w:pPr>
          <w:bookmarkStart w:id="100" w:name="OLE_LINK9"/>
          <w:r>
            <w:rPr>
              <w:rFonts w:hint="eastAsia"/>
            </w:rPr>
            <w:t>经公司2023年11月6日召开的总经理办公会批准，</w:t>
          </w:r>
          <w:bookmarkEnd w:id="100"/>
          <w:r>
            <w:rPr>
              <w:rFonts w:hint="eastAsia"/>
            </w:rPr>
            <w:t>亨特谷运营公司与嘉能可附属公司嘉能可澳大利亚石油有限公司（“嘉能可澳洲石油公司”）于2023年12月8日签署《柴油燃料供应协议》及其所限定交易在2024-2026年每年的交易上限金额。《柴油燃料供应协议》约定：（i）亨特谷运营公司将在交货月份之前生成采购订单；（ii）嘉能可澳洲石油公司将在采购订单中指定的日期之前交付采购订单中规定的燃料量，而亨特谷运营公司将在燃料交付后付款；（iii）计算付款的依据是，基于交付量及参考标准普尔全球普氏石油价格报告中公布的新加坡10ppm低硫柴油离岸价格的价格评估，及根据2024年柴油燃料供应协议厘定的价格。</w:t>
          </w:r>
        </w:p>
        <w:p>
          <w:pPr>
            <w:ind w:firstLineChars="200" w:firstLine="420"/>
            <w:jc w:val="both"/>
          </w:pPr>
          <w:r>
            <w:rPr>
              <w:rFonts w:hint="eastAsia"/>
            </w:rPr>
            <w:t>2024年本集团向嘉能可澳洲石油公司采购柴油燃料的交易上限金额为2.2亿美元。2024年上半年，此项关联/关连交易发生金额约0.77亿美元。</w:t>
          </w:r>
        </w:p>
      </w:sdtContent>
    </w:sdt>
    <w:p>
      <w:pPr>
        <w:rPr>
          <w:color w:val="000000" w:themeColor="text1"/>
        </w:rPr>
      </w:pPr>
    </w:p>
    <w:p>
      <w:pPr>
        <w:numPr>
          <w:ilvl w:val="2"/>
          <w:numId w:val="42"/>
        </w:numPr>
        <w:outlineLvl w:val="3"/>
        <w:rPr>
          <w:color w:val="000000" w:themeColor="text1"/>
        </w:rPr>
      </w:pPr>
      <w:r>
        <w:rPr>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413551080"/>
        <w:placeholder>
          <w:docPart w:val="GBC22222222222222222222222222222"/>
        </w:placeholder>
      </w:sdtPr>
      <w:sdtContent>
        <w:p>
          <w:pPr>
            <w:pStyle w:val="affff"/>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2"/>
          <w:numId w:val="41"/>
        </w:numPr>
        <w:outlineLvl w:val="2"/>
        <w:rPr>
          <w:b/>
          <w:bCs/>
          <w:color w:val="000000" w:themeColor="text1"/>
        </w:rPr>
      </w:pPr>
      <w:r>
        <w:rPr>
          <w:rFonts w:hint="eastAsia"/>
          <w:b/>
          <w:bCs/>
          <w:color w:val="000000" w:themeColor="text1"/>
        </w:rPr>
        <w:t>资产收购或股权收购、出售发生的关联/关连交易</w:t>
      </w:r>
    </w:p>
    <w:p>
      <w:pPr>
        <w:numPr>
          <w:ilvl w:val="0"/>
          <w:numId w:val="43"/>
        </w:numPr>
        <w:outlineLvl w:val="3"/>
        <w:rPr>
          <w:color w:val="000000" w:themeColor="text1"/>
        </w:rPr>
      </w:pPr>
      <w:r>
        <w:rPr>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500163632"/>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43"/>
        </w:numPr>
        <w:outlineLvl w:val="3"/>
        <w:rPr>
          <w:color w:val="000000" w:themeColor="text1"/>
        </w:rPr>
      </w:pPr>
      <w:r>
        <w:rPr>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201811792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43"/>
        </w:numPr>
        <w:outlineLvl w:val="3"/>
        <w:rPr>
          <w:color w:val="000000" w:themeColor="text1"/>
        </w:rPr>
      </w:pPr>
      <w:r>
        <w:rPr>
          <w:color w:val="000000" w:themeColor="text1"/>
        </w:rPr>
        <w:t>临时公告未披露的事项</w:t>
      </w:r>
    </w:p>
    <w:sdt>
      <w:sdtPr>
        <w:rPr>
          <w:color w:val="000000" w:themeColor="text1"/>
        </w:rPr>
        <w:alias w:val="是否适用：资产收购、出售发生的关联交易_临时公告未披露的事项[双击切换]"/>
        <w:tag w:val="_GBC_d3f1f3f5ce564209aee49197432643af"/>
        <w:id w:val="-1239318242"/>
        <w:placeholder>
          <w:docPart w:val="GBC22222222222222222222222222222"/>
        </w:placeholder>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资产收购、出售发生的关联交易"/>
          <w:tag w:val="_GBC_9ab58a6bf0d047bb8c4fe95fb164156a"/>
          <w:id w:val="-959875494"/>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资产收购、出售发生的关联交易"/>
          <w:tag w:val="_GBC_43be71762fbf43aaadff32f2c5570eed"/>
          <w:id w:val="-13533405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3"/>
        <w:tblpPr w:leftFromText="180" w:rightFromText="180" w:vertAnchor="text" w:tblpY="1"/>
        <w:tblOverlap w:val="neve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537"/>
        <w:gridCol w:w="567"/>
        <w:gridCol w:w="851"/>
        <w:gridCol w:w="850"/>
        <w:gridCol w:w="992"/>
        <w:gridCol w:w="993"/>
        <w:gridCol w:w="992"/>
        <w:gridCol w:w="567"/>
        <w:gridCol w:w="567"/>
        <w:gridCol w:w="709"/>
        <w:gridCol w:w="688"/>
      </w:tblGrid>
      <w:tr>
        <w:sdt>
          <w:sdtPr>
            <w:rPr>
              <w:color w:val="000000" w:themeColor="text1"/>
            </w:rPr>
            <w:tag w:val="_PLD_fe6d6ddcfb964766a6be63b7a5d2a94a"/>
            <w:id w:val="-288979947"/>
          </w:sdtPr>
          <w:sdtContent>
            <w:tc>
              <w:tcPr>
                <w:tcW w:w="734" w:type="dxa"/>
                <w:vAlign w:val="center"/>
              </w:tcPr>
              <w:p>
                <w:pPr>
                  <w:jc w:val="center"/>
                  <w:rPr>
                    <w:color w:val="000000" w:themeColor="text1"/>
                  </w:rPr>
                </w:pPr>
                <w:r>
                  <w:rPr>
                    <w:color w:val="000000" w:themeColor="text1"/>
                  </w:rPr>
                  <w:t>关联</w:t>
                </w:r>
                <w:r>
                  <w:rPr>
                    <w:rFonts w:hint="eastAsia"/>
                    <w:color w:val="000000" w:themeColor="text1"/>
                  </w:rPr>
                  <w:t>/关连</w:t>
                </w:r>
                <w:r>
                  <w:rPr>
                    <w:color w:val="000000" w:themeColor="text1"/>
                  </w:rPr>
                  <w:t>方</w:t>
                </w:r>
              </w:p>
            </w:tc>
          </w:sdtContent>
        </w:sdt>
        <w:sdt>
          <w:sdtPr>
            <w:rPr>
              <w:color w:val="000000" w:themeColor="text1"/>
            </w:rPr>
            <w:tag w:val="_PLD_0312dca871f1486d8aba292d201f8728"/>
            <w:id w:val="2134741494"/>
          </w:sdtPr>
          <w:sdtContent>
            <w:tc>
              <w:tcPr>
                <w:tcW w:w="537" w:type="dxa"/>
                <w:vAlign w:val="center"/>
              </w:tcPr>
              <w:p>
                <w:pPr>
                  <w:jc w:val="center"/>
                  <w:rPr>
                    <w:color w:val="000000" w:themeColor="text1"/>
                  </w:rPr>
                </w:pPr>
                <w:r>
                  <w:rPr>
                    <w:color w:val="000000" w:themeColor="text1"/>
                  </w:rPr>
                  <w:t>关联</w:t>
                </w:r>
                <w:r>
                  <w:rPr>
                    <w:rFonts w:hint="eastAsia"/>
                    <w:color w:val="000000" w:themeColor="text1"/>
                  </w:rPr>
                  <w:t>/关连</w:t>
                </w:r>
                <w:r>
                  <w:rPr>
                    <w:color w:val="000000" w:themeColor="text1"/>
                  </w:rPr>
                  <w:t>关系</w:t>
                </w:r>
              </w:p>
            </w:tc>
          </w:sdtContent>
        </w:sdt>
        <w:sdt>
          <w:sdtPr>
            <w:rPr>
              <w:color w:val="000000" w:themeColor="text1"/>
            </w:rPr>
            <w:tag w:val="_PLD_6bea793eaf16421d9dadb6b12376a4aa"/>
            <w:id w:val="-268316406"/>
          </w:sdtPr>
          <w:sdtContent>
            <w:tc>
              <w:tcPr>
                <w:tcW w:w="567" w:type="dxa"/>
                <w:vAlign w:val="center"/>
              </w:tcPr>
              <w:p>
                <w:pPr>
                  <w:jc w:val="center"/>
                  <w:rPr>
                    <w:color w:val="000000" w:themeColor="text1"/>
                  </w:rPr>
                </w:pPr>
                <w:r>
                  <w:rPr>
                    <w:color w:val="000000" w:themeColor="text1"/>
                  </w:rPr>
                  <w:t>关联</w:t>
                </w:r>
                <w:r>
                  <w:rPr>
                    <w:rFonts w:hint="eastAsia"/>
                    <w:color w:val="000000" w:themeColor="text1"/>
                  </w:rPr>
                  <w:t>/关连</w:t>
                </w:r>
                <w:r>
                  <w:rPr>
                    <w:color w:val="000000" w:themeColor="text1"/>
                  </w:rPr>
                  <w:t>交易类型</w:t>
                </w:r>
              </w:p>
            </w:tc>
          </w:sdtContent>
        </w:sdt>
        <w:sdt>
          <w:sdtPr>
            <w:rPr>
              <w:color w:val="000000" w:themeColor="text1"/>
            </w:rPr>
            <w:tag w:val="_PLD_06a949e7889b4565b904b1198a2dd23a"/>
            <w:id w:val="-597182157"/>
          </w:sdtPr>
          <w:sdtContent>
            <w:tc>
              <w:tcPr>
                <w:tcW w:w="851" w:type="dxa"/>
                <w:vAlign w:val="center"/>
              </w:tcPr>
              <w:p>
                <w:pPr>
                  <w:jc w:val="center"/>
                  <w:rPr>
                    <w:color w:val="000000" w:themeColor="text1"/>
                  </w:rPr>
                </w:pPr>
                <w:r>
                  <w:rPr>
                    <w:color w:val="000000" w:themeColor="text1"/>
                  </w:rPr>
                  <w:t>关联</w:t>
                </w:r>
                <w:r>
                  <w:rPr>
                    <w:rFonts w:hint="eastAsia"/>
                    <w:color w:val="000000" w:themeColor="text1"/>
                  </w:rPr>
                  <w:t>/关连</w:t>
                </w:r>
                <w:r>
                  <w:rPr>
                    <w:color w:val="000000" w:themeColor="text1"/>
                  </w:rPr>
                  <w:t>交易内容</w:t>
                </w:r>
              </w:p>
            </w:tc>
          </w:sdtContent>
        </w:sdt>
        <w:sdt>
          <w:sdtPr>
            <w:rPr>
              <w:color w:val="000000" w:themeColor="text1"/>
            </w:rPr>
            <w:tag w:val="_PLD_03f2a75eb6b4455d8e599a839fa1e8df"/>
            <w:id w:val="1273596443"/>
          </w:sdtPr>
          <w:sdtContent>
            <w:tc>
              <w:tcPr>
                <w:tcW w:w="850" w:type="dxa"/>
                <w:vAlign w:val="center"/>
              </w:tcPr>
              <w:p>
                <w:pPr>
                  <w:jc w:val="center"/>
                  <w:rPr>
                    <w:color w:val="000000" w:themeColor="text1"/>
                  </w:rPr>
                </w:pPr>
                <w:r>
                  <w:rPr>
                    <w:color w:val="000000" w:themeColor="text1"/>
                  </w:rPr>
                  <w:t>关联</w:t>
                </w:r>
                <w:r>
                  <w:rPr>
                    <w:rFonts w:hint="eastAsia"/>
                    <w:color w:val="000000" w:themeColor="text1"/>
                  </w:rPr>
                  <w:t>/关连</w:t>
                </w:r>
                <w:r>
                  <w:rPr>
                    <w:color w:val="000000" w:themeColor="text1"/>
                  </w:rPr>
                  <w:t>交易定价原则</w:t>
                </w:r>
              </w:p>
            </w:tc>
          </w:sdtContent>
        </w:sdt>
        <w:sdt>
          <w:sdtPr>
            <w:rPr>
              <w:color w:val="000000" w:themeColor="text1"/>
            </w:rPr>
            <w:tag w:val="_PLD_4159a86884e94b14b5ba91efedefea5a"/>
            <w:id w:val="-2129537104"/>
          </w:sdtPr>
          <w:sdtContent>
            <w:tc>
              <w:tcPr>
                <w:tcW w:w="992" w:type="dxa"/>
                <w:vAlign w:val="center"/>
              </w:tcPr>
              <w:p>
                <w:pPr>
                  <w:jc w:val="center"/>
                  <w:rPr>
                    <w:color w:val="000000" w:themeColor="text1"/>
                  </w:rPr>
                </w:pPr>
                <w:r>
                  <w:rPr>
                    <w:color w:val="000000" w:themeColor="text1"/>
                  </w:rPr>
                  <w:t>转让资产的账面价值</w:t>
                </w:r>
                <w:r>
                  <w:rPr>
                    <w:rFonts w:hint="eastAsia"/>
                    <w:color w:val="000000" w:themeColor="text1"/>
                  </w:rPr>
                  <w:t>（100%权益）</w:t>
                </w:r>
              </w:p>
            </w:tc>
          </w:sdtContent>
        </w:sdt>
        <w:sdt>
          <w:sdtPr>
            <w:rPr>
              <w:color w:val="000000" w:themeColor="text1"/>
            </w:rPr>
            <w:tag w:val="_PLD_bb5bb5d356694ecf8cc5dc1b9f182ce2"/>
            <w:id w:val="-450397681"/>
          </w:sdtPr>
          <w:sdtContent>
            <w:tc>
              <w:tcPr>
                <w:tcW w:w="993" w:type="dxa"/>
                <w:vAlign w:val="center"/>
              </w:tcPr>
              <w:p>
                <w:pPr>
                  <w:jc w:val="center"/>
                  <w:rPr>
                    <w:color w:val="000000" w:themeColor="text1"/>
                  </w:rPr>
                </w:pPr>
                <w:r>
                  <w:rPr>
                    <w:color w:val="000000" w:themeColor="text1"/>
                  </w:rPr>
                  <w:t>转让资产的评估价值</w:t>
                </w:r>
                <w:r>
                  <w:rPr>
                    <w:rFonts w:hint="eastAsia"/>
                    <w:color w:val="000000" w:themeColor="text1"/>
                  </w:rPr>
                  <w:t>（100%权益）</w:t>
                </w:r>
              </w:p>
            </w:tc>
          </w:sdtContent>
        </w:sdt>
        <w:sdt>
          <w:sdtPr>
            <w:rPr>
              <w:color w:val="000000" w:themeColor="text1"/>
            </w:rPr>
            <w:tag w:val="_PLD_b522453c929a4e8d8ebd116ea926c842"/>
            <w:id w:val="-253444983"/>
          </w:sdtPr>
          <w:sdtContent>
            <w:tc>
              <w:tcPr>
                <w:tcW w:w="992" w:type="dxa"/>
                <w:vAlign w:val="center"/>
              </w:tcPr>
              <w:p>
                <w:pPr>
                  <w:jc w:val="center"/>
                  <w:rPr>
                    <w:color w:val="000000" w:themeColor="text1"/>
                  </w:rPr>
                </w:pPr>
                <w:r>
                  <w:rPr>
                    <w:color w:val="000000" w:themeColor="text1"/>
                  </w:rPr>
                  <w:t>转让价格</w:t>
                </w:r>
                <w:r>
                  <w:rPr>
                    <w:rFonts w:hint="eastAsia"/>
                    <w:color w:val="000000" w:themeColor="text1"/>
                  </w:rPr>
                  <w:t>（90%权益）</w:t>
                </w:r>
              </w:p>
            </w:tc>
          </w:sdtContent>
        </w:sdt>
        <w:sdt>
          <w:sdtPr>
            <w:rPr>
              <w:color w:val="000000" w:themeColor="text1"/>
            </w:rPr>
            <w:tag w:val="_PLD_b63b339e15724f3b9126d1691efe0063"/>
            <w:id w:val="844829016"/>
          </w:sdtPr>
          <w:sdtContent>
            <w:tc>
              <w:tcPr>
                <w:tcW w:w="567" w:type="dxa"/>
                <w:vAlign w:val="center"/>
              </w:tcPr>
              <w:p>
                <w:pPr>
                  <w:jc w:val="center"/>
                  <w:rPr>
                    <w:color w:val="000000" w:themeColor="text1"/>
                  </w:rPr>
                </w:pPr>
                <w:r>
                  <w:rPr>
                    <w:color w:val="000000" w:themeColor="text1"/>
                  </w:rPr>
                  <w:t>关联</w:t>
                </w:r>
                <w:r>
                  <w:rPr>
                    <w:rFonts w:hint="eastAsia"/>
                    <w:color w:val="000000" w:themeColor="text1"/>
                  </w:rPr>
                  <w:t>/关连</w:t>
                </w:r>
                <w:r>
                  <w:rPr>
                    <w:color w:val="000000" w:themeColor="text1"/>
                  </w:rPr>
                  <w:t>交易结算方式</w:t>
                </w:r>
              </w:p>
            </w:tc>
          </w:sdtContent>
        </w:sdt>
        <w:sdt>
          <w:sdtPr>
            <w:rPr>
              <w:color w:val="000000" w:themeColor="text1"/>
            </w:rPr>
            <w:tag w:val="_PLD_65c8b03234654e4689bdd8db8b725c6e"/>
            <w:id w:val="-1588002912"/>
          </w:sdtPr>
          <w:sdtContent>
            <w:tc>
              <w:tcPr>
                <w:tcW w:w="567" w:type="dxa"/>
                <w:vAlign w:val="center"/>
              </w:tcPr>
              <w:p>
                <w:pPr>
                  <w:jc w:val="center"/>
                  <w:rPr>
                    <w:color w:val="000000" w:themeColor="text1"/>
                  </w:rPr>
                </w:pPr>
                <w:r>
                  <w:rPr>
                    <w:color w:val="000000" w:themeColor="text1"/>
                  </w:rPr>
                  <w:t>转让资产获得的收益</w:t>
                </w:r>
              </w:p>
            </w:tc>
          </w:sdtContent>
        </w:sdt>
        <w:sdt>
          <w:sdtPr>
            <w:rPr>
              <w:color w:val="000000" w:themeColor="text1"/>
            </w:rPr>
            <w:tag w:val="_PLD_bd88c493e15f40418bf0a6177d297076"/>
            <w:id w:val="313372827"/>
          </w:sdtPr>
          <w:sdtContent>
            <w:tc>
              <w:tcPr>
                <w:tcW w:w="709" w:type="dxa"/>
                <w:vAlign w:val="center"/>
              </w:tcPr>
              <w:p>
                <w:pPr>
                  <w:jc w:val="center"/>
                  <w:rPr>
                    <w:color w:val="000000" w:themeColor="text1"/>
                  </w:rPr>
                </w:pPr>
                <w:r>
                  <w:rPr>
                    <w:color w:val="000000" w:themeColor="text1"/>
                  </w:rPr>
                  <w:t>交易对公司经营成果和财务状况的影响情况</w:t>
                </w:r>
              </w:p>
            </w:tc>
          </w:sdtContent>
        </w:sdt>
        <w:sdt>
          <w:sdtPr>
            <w:rPr>
              <w:color w:val="000000" w:themeColor="text1"/>
            </w:rPr>
            <w:tag w:val="_PLD_14c7cc1add744c2698ca799af8e26c21"/>
            <w:id w:val="2080717212"/>
          </w:sdtPr>
          <w:sdtContent>
            <w:tc>
              <w:tcPr>
                <w:tcW w:w="688" w:type="dxa"/>
                <w:vAlign w:val="center"/>
              </w:tcPr>
              <w:p>
                <w:pPr>
                  <w:jc w:val="center"/>
                  <w:rPr>
                    <w:color w:val="000000" w:themeColor="text1"/>
                  </w:rPr>
                </w:pPr>
                <w:r>
                  <w:rPr>
                    <w:color w:val="000000" w:themeColor="text1"/>
                  </w:rPr>
                  <w:t>交易价格与账面价值或评估价值、市场公允价值差异较大的原因</w:t>
                </w:r>
              </w:p>
            </w:tc>
          </w:sdtContent>
        </w:sdt>
      </w:tr>
      <w:tr>
        <w:tc>
          <w:tcPr>
            <w:tcW w:w="734" w:type="dxa"/>
            <w:vAlign w:val="center"/>
          </w:tcPr>
          <w:p>
            <w:pPr>
              <w:rPr>
                <w:rFonts w:cstheme="minorBidi"/>
                <w:kern w:val="2"/>
                <w:szCs w:val="22"/>
              </w:rPr>
            </w:pPr>
            <w:r>
              <w:rPr>
                <w:rFonts w:cstheme="minorBidi" w:hint="eastAsia"/>
                <w:kern w:val="2"/>
                <w:szCs w:val="22"/>
              </w:rPr>
              <w:t>云鼎科技股份有限公司</w:t>
            </w:r>
            <w:r>
              <w:rPr>
                <w:rFonts w:cstheme="minorBidi"/>
                <w:kern w:val="2"/>
                <w:szCs w:val="22"/>
              </w:rPr>
              <w:t>(“</w:t>
            </w:r>
            <w:r>
              <w:rPr>
                <w:rFonts w:cstheme="minorBidi" w:hint="eastAsia"/>
                <w:kern w:val="2"/>
                <w:szCs w:val="22"/>
              </w:rPr>
              <w:t>云鼎</w:t>
            </w:r>
            <w:r>
              <w:rPr>
                <w:rFonts w:cstheme="minorBidi" w:hint="eastAsia"/>
                <w:kern w:val="2"/>
                <w:szCs w:val="22"/>
              </w:rPr>
              <w:lastRenderedPageBreak/>
              <w:t>科技”</w:t>
            </w:r>
            <w:r>
              <w:rPr>
                <w:rFonts w:cstheme="minorBidi"/>
                <w:kern w:val="2"/>
                <w:szCs w:val="22"/>
              </w:rPr>
              <w:t>)</w:t>
            </w:r>
          </w:p>
        </w:tc>
        <w:sdt>
          <w:sdtPr>
            <w:rPr>
              <w:rFonts w:hint="eastAsia"/>
              <w:color w:val="000000" w:themeColor="text1"/>
            </w:rPr>
            <w:alias w:val="资产股权转让的重大关联交易的关联方关系"/>
            <w:tag w:val="_GBC_0c02378ba6354ac3ac45bc7cdceb866e"/>
            <w:id w:val="1680077711"/>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37" w:type="dxa"/>
                <w:vAlign w:val="center"/>
              </w:tcPr>
              <w:p>
                <w:pPr>
                  <w:rPr>
                    <w:color w:val="000000" w:themeColor="text1"/>
                  </w:rPr>
                </w:pPr>
                <w:r>
                  <w:rPr>
                    <w:rFonts w:hint="eastAsia"/>
                    <w:color w:val="000000" w:themeColor="text1"/>
                  </w:rPr>
                  <w:t>集团兄弟公司</w:t>
                </w:r>
              </w:p>
            </w:tc>
          </w:sdtContent>
        </w:sdt>
        <w:sdt>
          <w:sdtPr>
            <w:rPr>
              <w:rFonts w:hint="eastAsia"/>
              <w:color w:val="000000" w:themeColor="text1"/>
            </w:rPr>
            <w:alias w:val="资产股权转让的重大关联交易的类型"/>
            <w:tag w:val="_GBC_8cac743ec6a74d9b9c227f5d25804f73"/>
            <w:id w:val="304902158"/>
            <w:comboBox>
              <w:listItem w:displayText="购买除商品以外的资产" w:value="购买除商品以外的资产"/>
              <w:listItem w:displayText="收购股权" w:value="收购股权"/>
              <w:listItem w:displayText="销售除商品以外的资产" w:value="销售除商品以外的资产"/>
              <w:listItem w:displayText="股权转让" w:value="股权转让"/>
            </w:comboBox>
          </w:sdtPr>
          <w:sdtContent>
            <w:tc>
              <w:tcPr>
                <w:tcW w:w="567" w:type="dxa"/>
                <w:vAlign w:val="center"/>
              </w:tcPr>
              <w:p>
                <w:pPr>
                  <w:jc w:val="center"/>
                  <w:rPr>
                    <w:color w:val="000000" w:themeColor="text1"/>
                  </w:rPr>
                </w:pPr>
                <w:r>
                  <w:rPr>
                    <w:rFonts w:hint="eastAsia"/>
                    <w:color w:val="000000" w:themeColor="text1"/>
                  </w:rPr>
                  <w:t>收购股权</w:t>
                </w:r>
              </w:p>
            </w:tc>
          </w:sdtContent>
        </w:sdt>
        <w:tc>
          <w:tcPr>
            <w:tcW w:w="851" w:type="dxa"/>
            <w:vAlign w:val="center"/>
          </w:tcPr>
          <w:p>
            <w:pPr>
              <w:pStyle w:val="affff"/>
            </w:pPr>
            <w:r>
              <w:rPr>
                <w:rFonts w:hint="eastAsia"/>
              </w:rPr>
              <w:t>公司收购云鼎科技所持国拓科技股份有限公司</w:t>
            </w:r>
            <w:r>
              <w:rPr>
                <w:rFonts w:hint="eastAsia"/>
              </w:rPr>
              <w:lastRenderedPageBreak/>
              <w:t>（“国拓科技”） 90%股权</w:t>
            </w:r>
          </w:p>
        </w:tc>
        <w:tc>
          <w:tcPr>
            <w:tcW w:w="850" w:type="dxa"/>
            <w:vAlign w:val="center"/>
          </w:tcPr>
          <w:p>
            <w:pPr>
              <w:pStyle w:val="affff"/>
            </w:pPr>
            <w:r>
              <w:rPr>
                <w:rFonts w:hint="eastAsia"/>
              </w:rPr>
              <w:lastRenderedPageBreak/>
              <w:t>按照股权转让比例对应的评估值确定最终标的股</w:t>
            </w:r>
            <w:r>
              <w:rPr>
                <w:rFonts w:hint="eastAsia"/>
              </w:rPr>
              <w:lastRenderedPageBreak/>
              <w:t>权转让价格</w:t>
            </w:r>
          </w:p>
        </w:tc>
        <w:tc>
          <w:tcPr>
            <w:tcW w:w="992" w:type="dxa"/>
            <w:vAlign w:val="center"/>
          </w:tcPr>
          <w:p>
            <w:pPr>
              <w:jc w:val="both"/>
              <w:rPr>
                <w:rFonts w:asciiTheme="minorEastAsia" w:eastAsiaTheme="minorEastAsia" w:hAnsiTheme="minorEastAsia"/>
              </w:rPr>
            </w:pPr>
            <w:r>
              <w:rPr>
                <w:rFonts w:asciiTheme="minorEastAsia" w:eastAsiaTheme="minorEastAsia" w:hAnsiTheme="minorEastAsia"/>
              </w:rPr>
              <w:lastRenderedPageBreak/>
              <w:t>14,818.82</w:t>
            </w:r>
          </w:p>
        </w:tc>
        <w:tc>
          <w:tcPr>
            <w:tcW w:w="993" w:type="dxa"/>
            <w:vAlign w:val="center"/>
          </w:tcPr>
          <w:p>
            <w:pPr>
              <w:jc w:val="both"/>
              <w:rPr>
                <w:rFonts w:asciiTheme="minorEastAsia" w:eastAsiaTheme="minorEastAsia" w:hAnsiTheme="minorEastAsia"/>
              </w:rPr>
            </w:pPr>
            <w:r>
              <w:rPr>
                <w:rFonts w:asciiTheme="minorEastAsia" w:eastAsiaTheme="minorEastAsia" w:hAnsiTheme="minorEastAsia"/>
              </w:rPr>
              <w:t>15,858.72</w:t>
            </w:r>
          </w:p>
        </w:tc>
        <w:tc>
          <w:tcPr>
            <w:tcW w:w="992" w:type="dxa"/>
            <w:vAlign w:val="center"/>
          </w:tcPr>
          <w:p>
            <w:pPr>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4,272.84</w:t>
            </w:r>
          </w:p>
        </w:tc>
        <w:tc>
          <w:tcPr>
            <w:tcW w:w="567" w:type="dxa"/>
            <w:vAlign w:val="center"/>
          </w:tcPr>
          <w:p>
            <w:pPr>
              <w:jc w:val="center"/>
            </w:pPr>
            <w:r>
              <w:rPr>
                <w:rFonts w:hint="eastAsia"/>
              </w:rPr>
              <w:t>以现金形式一次</w:t>
            </w:r>
            <w:r>
              <w:rPr>
                <w:rFonts w:hint="eastAsia"/>
              </w:rPr>
              <w:lastRenderedPageBreak/>
              <w:t>性支付</w:t>
            </w:r>
          </w:p>
        </w:tc>
        <w:tc>
          <w:tcPr>
            <w:tcW w:w="567" w:type="dxa"/>
            <w:vAlign w:val="center"/>
          </w:tcPr>
          <w:p>
            <w:pPr>
              <w:jc w:val="center"/>
            </w:pPr>
            <w:r>
              <w:rPr>
                <w:rFonts w:hint="eastAsia"/>
              </w:rPr>
              <w:lastRenderedPageBreak/>
              <w:t>/</w:t>
            </w:r>
          </w:p>
        </w:tc>
        <w:tc>
          <w:tcPr>
            <w:tcW w:w="709" w:type="dxa"/>
            <w:vAlign w:val="center"/>
          </w:tcPr>
          <w:p>
            <w:pPr>
              <w:jc w:val="center"/>
            </w:pPr>
            <w:r>
              <w:rPr>
                <w:rFonts w:hint="eastAsia"/>
              </w:rPr>
              <w:t>无重大影响</w:t>
            </w:r>
          </w:p>
        </w:tc>
        <w:tc>
          <w:tcPr>
            <w:tcW w:w="688" w:type="dxa"/>
            <w:vAlign w:val="center"/>
          </w:tcPr>
          <w:p>
            <w:pPr>
              <w:jc w:val="center"/>
            </w:pPr>
            <w:r>
              <w:rPr>
                <w:rFonts w:hint="eastAsia"/>
              </w:rPr>
              <w:t>/</w:t>
            </w:r>
          </w:p>
        </w:tc>
      </w:tr>
    </w:tbl>
    <w:p>
      <w:pPr>
        <w:rPr>
          <w:color w:val="000000" w:themeColor="text1"/>
        </w:rPr>
      </w:pPr>
    </w:p>
    <w:p>
      <w:pPr>
        <w:rPr>
          <w:color w:val="000000" w:themeColor="text1"/>
        </w:rPr>
      </w:pPr>
      <w:r>
        <w:rPr>
          <w:color w:val="000000" w:themeColor="text1"/>
        </w:rPr>
        <w:t>资产收购、出售发生的关联</w:t>
      </w:r>
      <w:r>
        <w:rPr>
          <w:rFonts w:hint="eastAsia"/>
          <w:color w:val="000000" w:themeColor="text1"/>
        </w:rPr>
        <w:t>/关连</w:t>
      </w:r>
      <w:r>
        <w:rPr>
          <w:color w:val="000000" w:themeColor="text1"/>
        </w:rPr>
        <w:t>交易说明</w:t>
      </w:r>
    </w:p>
    <w:sdt>
      <w:sdtPr>
        <w:rPr>
          <w:rFonts w:hint="eastAsia"/>
          <w:color w:val="000000" w:themeColor="text1"/>
        </w:rPr>
        <w:alias w:val="资产股权转让的重大关联交易的说明"/>
        <w:tag w:val="_GBC_6590e52a53814fbab4167db2a0d6cd77"/>
        <w:id w:val="343830874"/>
      </w:sdtPr>
      <w:sdtEndPr>
        <w:rPr>
          <w:color w:val="auto"/>
        </w:rPr>
      </w:sdtEndPr>
      <w:sdtContent>
        <w:p>
          <w:pPr>
            <w:ind w:firstLineChars="200" w:firstLine="420"/>
            <w:rPr>
              <w:color w:val="000000" w:themeColor="text1"/>
            </w:rPr>
          </w:pPr>
        </w:p>
        <w:p>
          <w:pPr>
            <w:ind w:firstLineChars="200" w:firstLine="420"/>
            <w:jc w:val="both"/>
            <w:rPr>
              <w:color w:val="000000" w:themeColor="text1"/>
            </w:rPr>
          </w:pPr>
          <w:r>
            <w:rPr>
              <w:rFonts w:hint="eastAsia"/>
            </w:rPr>
            <w:t>经公司总经理办公会批准，公司以14,272.84万元收购云鼎科技所持国拓科技90%股权。</w:t>
          </w:r>
          <w:r>
            <w:rPr>
              <w:rFonts w:hint="eastAsia"/>
              <w:color w:val="000000" w:themeColor="text1"/>
            </w:rPr>
            <w:t xml:space="preserve"> </w:t>
          </w:r>
        </w:p>
        <w:p>
          <w:pPr>
            <w:ind w:firstLineChars="200" w:firstLine="420"/>
            <w:jc w:val="both"/>
            <w:rPr>
              <w:color w:val="000000" w:themeColor="text1"/>
            </w:rPr>
          </w:pPr>
          <w:r>
            <w:rPr>
              <w:rFonts w:hint="eastAsia"/>
            </w:rPr>
            <w:t>按照境内上市监管规则，该关联交易未达到需要披露临时公告的标准。</w:t>
          </w:r>
        </w:p>
        <w:p>
          <w:pPr>
            <w:ind w:firstLineChars="200" w:firstLine="420"/>
            <w:jc w:val="both"/>
          </w:pPr>
          <w:r>
            <w:rPr>
              <w:rFonts w:hint="eastAsia"/>
            </w:rPr>
            <w:t>按照香港上市监管规则，由于该关联/关连交易按照一般商务条款或更佳条款进行，且最高适用百分比率（定义见香港上市规则第14.07条）低于0.1%，因此根据香港上市规则第14A.76（1）（a）条，该关连交易可获得全面豁免。</w:t>
          </w:r>
        </w:p>
        <w:p>
          <w:pPr>
            <w:ind w:firstLineChars="200" w:firstLine="420"/>
          </w:pPr>
          <w:bookmarkStart w:id="101" w:name="OLE_LINK13"/>
          <w:r>
            <w:rPr>
              <w:rFonts w:hint="eastAsia"/>
            </w:rPr>
            <w:t>截至本报告披露日，上述交易已完成股权交割及工商变更程序。</w:t>
          </w:r>
          <w:bookmarkEnd w:id="101"/>
        </w:p>
        <w:p>
          <w:pPr>
            <w:ind w:firstLineChars="200" w:firstLine="420"/>
            <w:rPr>
              <w:color w:val="000000" w:themeColor="text1"/>
            </w:rPr>
          </w:pPr>
        </w:p>
      </w:sdtContent>
    </w:sdt>
    <w:p>
      <w:pPr>
        <w:numPr>
          <w:ilvl w:val="0"/>
          <w:numId w:val="43"/>
        </w:numPr>
        <w:outlineLvl w:val="3"/>
        <w:rPr>
          <w:color w:val="000000" w:themeColor="text1"/>
        </w:rPr>
      </w:pPr>
      <w:r>
        <w:rPr>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478068936"/>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2"/>
          <w:numId w:val="41"/>
        </w:numPr>
        <w:outlineLvl w:val="2"/>
        <w:rPr>
          <w:b/>
          <w:bCs/>
          <w:color w:val="000000" w:themeColor="text1"/>
        </w:rPr>
      </w:pPr>
      <w:r>
        <w:rPr>
          <w:rFonts w:hint="eastAsia"/>
          <w:b/>
          <w:bCs/>
          <w:color w:val="000000" w:themeColor="text1"/>
        </w:rPr>
        <w:t>共同对外投资的重大关联/关连交易</w:t>
      </w:r>
    </w:p>
    <w:p>
      <w:pPr>
        <w:numPr>
          <w:ilvl w:val="0"/>
          <w:numId w:val="44"/>
        </w:numPr>
        <w:outlineLvl w:val="3"/>
        <w:rPr>
          <w:color w:val="000000" w:themeColor="text1"/>
        </w:rPr>
      </w:pPr>
      <w:r>
        <w:rPr>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61334925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44"/>
        </w:numPr>
        <w:outlineLvl w:val="3"/>
        <w:rPr>
          <w:color w:val="000000" w:themeColor="text1"/>
        </w:rPr>
      </w:pPr>
      <w:r>
        <w:rPr>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149225667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44"/>
        </w:numPr>
        <w:outlineLvl w:val="3"/>
        <w:rPr>
          <w:color w:val="000000" w:themeColor="text1"/>
        </w:rPr>
      </w:pPr>
      <w:r>
        <w:rPr>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1507121024"/>
        <w:placeholder>
          <w:docPart w:val="GBC22222222222222222222222222222"/>
        </w:placeholder>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共同对外投资的重大关联交易"/>
          <w:tag w:val="_GBC_56669012df974da088e6f407d1f3edef"/>
          <w:id w:val="170615781"/>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共同对外投资的重大关联交易"/>
          <w:tag w:val="_GBC_fdde50aa0b454cd09c8305bd082a4e5d"/>
          <w:id w:val="-137838653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946"/>
        <w:gridCol w:w="846"/>
        <w:gridCol w:w="1365"/>
        <w:gridCol w:w="846"/>
        <w:gridCol w:w="971"/>
        <w:gridCol w:w="972"/>
        <w:gridCol w:w="949"/>
        <w:gridCol w:w="949"/>
      </w:tblGrid>
      <w:tr>
        <w:trPr>
          <w:tblHeader/>
        </w:trPr>
        <w:sdt>
          <w:sdtPr>
            <w:rPr>
              <w:color w:val="000000" w:themeColor="text1"/>
            </w:rPr>
            <w:tag w:val="_PLD_459124f21fc74aebb0e85a37501bcca7"/>
            <w:id w:val="-2118972673"/>
          </w:sdtPr>
          <w:sdtContent>
            <w:tc>
              <w:tcPr>
                <w:tcW w:w="985" w:type="dxa"/>
                <w:vAlign w:val="center"/>
              </w:tcPr>
              <w:p>
                <w:pPr>
                  <w:jc w:val="center"/>
                  <w:rPr>
                    <w:color w:val="000000" w:themeColor="text1"/>
                  </w:rPr>
                </w:pPr>
                <w:r>
                  <w:rPr>
                    <w:color w:val="000000" w:themeColor="text1"/>
                  </w:rPr>
                  <w:t>共同投资方</w:t>
                </w:r>
              </w:p>
            </w:tc>
          </w:sdtContent>
        </w:sdt>
        <w:sdt>
          <w:sdtPr>
            <w:rPr>
              <w:color w:val="000000" w:themeColor="text1"/>
            </w:rPr>
            <w:tag w:val="_PLD_87bec2ffe6694b2eab702e82869db544"/>
            <w:id w:val="450593470"/>
          </w:sdtPr>
          <w:sdtContent>
            <w:tc>
              <w:tcPr>
                <w:tcW w:w="968" w:type="dxa"/>
                <w:vAlign w:val="center"/>
              </w:tcPr>
              <w:p>
                <w:pPr>
                  <w:jc w:val="center"/>
                  <w:rPr>
                    <w:color w:val="000000" w:themeColor="text1"/>
                  </w:rPr>
                </w:pPr>
                <w:r>
                  <w:rPr>
                    <w:color w:val="000000" w:themeColor="text1"/>
                  </w:rPr>
                  <w:t>关联</w:t>
                </w:r>
                <w:r>
                  <w:rPr>
                    <w:rFonts w:hint="eastAsia"/>
                    <w:color w:val="000000" w:themeColor="text1"/>
                  </w:rPr>
                  <w:t>/关连</w:t>
                </w:r>
              </w:p>
              <w:p>
                <w:pPr>
                  <w:jc w:val="center"/>
                  <w:rPr>
                    <w:color w:val="000000" w:themeColor="text1"/>
                  </w:rPr>
                </w:pPr>
                <w:r>
                  <w:rPr>
                    <w:color w:val="000000" w:themeColor="text1"/>
                  </w:rPr>
                  <w:t>关系</w:t>
                </w:r>
              </w:p>
            </w:tc>
          </w:sdtContent>
        </w:sdt>
        <w:sdt>
          <w:sdtPr>
            <w:rPr>
              <w:color w:val="000000" w:themeColor="text1"/>
            </w:rPr>
            <w:tag w:val="_PLD_07c7848292c04394b811bac68c91987f"/>
            <w:id w:val="-42984335"/>
          </w:sdtPr>
          <w:sdtContent>
            <w:tc>
              <w:tcPr>
                <w:tcW w:w="736" w:type="dxa"/>
                <w:vAlign w:val="center"/>
              </w:tcPr>
              <w:p>
                <w:pPr>
                  <w:jc w:val="center"/>
                  <w:rPr>
                    <w:color w:val="000000" w:themeColor="text1"/>
                  </w:rPr>
                </w:pPr>
                <w:r>
                  <w:rPr>
                    <w:color w:val="000000" w:themeColor="text1"/>
                  </w:rPr>
                  <w:t>被投资企业的名称</w:t>
                </w:r>
              </w:p>
            </w:tc>
          </w:sdtContent>
        </w:sdt>
        <w:sdt>
          <w:sdtPr>
            <w:rPr>
              <w:color w:val="000000" w:themeColor="text1"/>
            </w:rPr>
            <w:tag w:val="_PLD_32700ca20d6445949b48e99916faac5e"/>
            <w:id w:val="1960760715"/>
          </w:sdtPr>
          <w:sdtContent>
            <w:tc>
              <w:tcPr>
                <w:tcW w:w="1395" w:type="dxa"/>
                <w:vAlign w:val="center"/>
              </w:tcPr>
              <w:p>
                <w:pPr>
                  <w:jc w:val="center"/>
                  <w:rPr>
                    <w:color w:val="000000" w:themeColor="text1"/>
                  </w:rPr>
                </w:pPr>
                <w:r>
                  <w:rPr>
                    <w:color w:val="000000" w:themeColor="text1"/>
                  </w:rPr>
                  <w:t>被投资企业的主营业务</w:t>
                </w:r>
              </w:p>
            </w:tc>
          </w:sdtContent>
        </w:sdt>
        <w:sdt>
          <w:sdtPr>
            <w:rPr>
              <w:color w:val="000000" w:themeColor="text1"/>
            </w:rPr>
            <w:tag w:val="_PLD_e9be4e02e8694fedac4fc0beef498147"/>
            <w:id w:val="-1533883201"/>
          </w:sdtPr>
          <w:sdtContent>
            <w:tc>
              <w:tcPr>
                <w:tcW w:w="846" w:type="dxa"/>
                <w:vAlign w:val="center"/>
              </w:tcPr>
              <w:p>
                <w:pPr>
                  <w:jc w:val="center"/>
                  <w:rPr>
                    <w:color w:val="000000" w:themeColor="text1"/>
                  </w:rPr>
                </w:pPr>
                <w:r>
                  <w:rPr>
                    <w:color w:val="000000" w:themeColor="text1"/>
                  </w:rPr>
                  <w:t>被投资企业的注册资本</w:t>
                </w:r>
              </w:p>
            </w:tc>
          </w:sdtContent>
        </w:sdt>
        <w:sdt>
          <w:sdtPr>
            <w:rPr>
              <w:color w:val="000000" w:themeColor="text1"/>
            </w:rPr>
            <w:tag w:val="_PLD_b7cad56e5b40416b8e78bb4ddd0c032d"/>
            <w:id w:val="446826338"/>
          </w:sdtPr>
          <w:sdtContent>
            <w:tc>
              <w:tcPr>
                <w:tcW w:w="976" w:type="dxa"/>
                <w:vAlign w:val="center"/>
              </w:tcPr>
              <w:p>
                <w:pPr>
                  <w:jc w:val="center"/>
                  <w:rPr>
                    <w:color w:val="000000" w:themeColor="text1"/>
                  </w:rPr>
                </w:pPr>
                <w:r>
                  <w:rPr>
                    <w:color w:val="000000" w:themeColor="text1"/>
                  </w:rPr>
                  <w:t>被投资企业的总资产</w:t>
                </w:r>
              </w:p>
            </w:tc>
          </w:sdtContent>
        </w:sdt>
        <w:sdt>
          <w:sdtPr>
            <w:rPr>
              <w:color w:val="000000" w:themeColor="text1"/>
            </w:rPr>
            <w:tag w:val="_PLD_9a5992e56398496dbb27250544806868"/>
            <w:id w:val="-2102948963"/>
          </w:sdtPr>
          <w:sdtContent>
            <w:tc>
              <w:tcPr>
                <w:tcW w:w="977" w:type="dxa"/>
                <w:vAlign w:val="center"/>
              </w:tcPr>
              <w:p>
                <w:pPr>
                  <w:jc w:val="center"/>
                  <w:rPr>
                    <w:color w:val="000000" w:themeColor="text1"/>
                  </w:rPr>
                </w:pPr>
                <w:r>
                  <w:rPr>
                    <w:color w:val="000000" w:themeColor="text1"/>
                  </w:rPr>
                  <w:t>被投资企业的净资产</w:t>
                </w:r>
              </w:p>
            </w:tc>
          </w:sdtContent>
        </w:sdt>
        <w:sdt>
          <w:sdtPr>
            <w:rPr>
              <w:color w:val="000000" w:themeColor="text1"/>
            </w:rPr>
            <w:tag w:val="_PLD_b62aba7377f1446ba6d83b57a1d44749"/>
            <w:id w:val="1710062558"/>
          </w:sdtPr>
          <w:sdtContent>
            <w:tc>
              <w:tcPr>
                <w:tcW w:w="970" w:type="dxa"/>
                <w:vAlign w:val="center"/>
              </w:tcPr>
              <w:p>
                <w:pPr>
                  <w:jc w:val="center"/>
                  <w:rPr>
                    <w:color w:val="000000" w:themeColor="text1"/>
                  </w:rPr>
                </w:pPr>
                <w:r>
                  <w:rPr>
                    <w:color w:val="000000" w:themeColor="text1"/>
                  </w:rPr>
                  <w:t>被投资企业的净利润</w:t>
                </w:r>
              </w:p>
            </w:tc>
          </w:sdtContent>
        </w:sdt>
        <w:sdt>
          <w:sdtPr>
            <w:rPr>
              <w:color w:val="000000" w:themeColor="text1"/>
            </w:rPr>
            <w:tag w:val="_PLD_3973b238758e47dd89d7fb6df4d1b30a"/>
            <w:id w:val="1361939658"/>
          </w:sdtPr>
          <w:sdtContent>
            <w:tc>
              <w:tcPr>
                <w:tcW w:w="970" w:type="dxa"/>
                <w:vAlign w:val="center"/>
              </w:tcPr>
              <w:p>
                <w:pPr>
                  <w:jc w:val="center"/>
                  <w:rPr>
                    <w:color w:val="000000" w:themeColor="text1"/>
                  </w:rPr>
                </w:pPr>
                <w:r>
                  <w:rPr>
                    <w:color w:val="000000" w:themeColor="text1"/>
                  </w:rPr>
                  <w:t>被投资企业的重大在建项目的进展情况</w:t>
                </w:r>
              </w:p>
            </w:tc>
          </w:sdtContent>
        </w:sdt>
      </w:tr>
      <w:tr>
        <w:tc>
          <w:tcPr>
            <w:tcW w:w="985" w:type="dxa"/>
            <w:vAlign w:val="center"/>
          </w:tcPr>
          <w:p>
            <w:pPr>
              <w:pStyle w:val="affff"/>
            </w:pPr>
            <w:r>
              <w:rPr>
                <w:rFonts w:hint="eastAsia"/>
              </w:rPr>
              <w:t>山东能源集团装备制造（集团）有限公司</w:t>
            </w:r>
          </w:p>
          <w:p>
            <w:pPr>
              <w:pStyle w:val="affff"/>
            </w:pPr>
            <w:r>
              <w:rPr>
                <w:rFonts w:hint="eastAsia"/>
              </w:rPr>
              <w:t>（“山能装备”）</w:t>
            </w:r>
          </w:p>
        </w:tc>
        <w:sdt>
          <w:sdtPr>
            <w:rPr>
              <w:rFonts w:hint="eastAsia"/>
              <w:color w:val="000000" w:themeColor="text1"/>
            </w:rPr>
            <w:alias w:val="共同对外投资的重大关联交易的关联方关系"/>
            <w:tag w:val="_GBC_97c85dd4cd204e8ea5f1b6a9150b0a29"/>
            <w:id w:val="1824936399"/>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968" w:type="dxa"/>
                <w:vAlign w:val="center"/>
              </w:tcPr>
              <w:p>
                <w:pPr>
                  <w:rPr>
                    <w:color w:val="000000" w:themeColor="text1"/>
                  </w:rPr>
                </w:pPr>
                <w:r>
                  <w:rPr>
                    <w:rFonts w:hint="eastAsia"/>
                    <w:color w:val="000000" w:themeColor="text1"/>
                  </w:rPr>
                  <w:t>集团兄弟公司</w:t>
                </w:r>
              </w:p>
            </w:tc>
          </w:sdtContent>
        </w:sdt>
        <w:tc>
          <w:tcPr>
            <w:tcW w:w="736" w:type="dxa"/>
            <w:vAlign w:val="center"/>
          </w:tcPr>
          <w:p>
            <w:pPr>
              <w:pStyle w:val="affff"/>
            </w:pPr>
            <w:r>
              <w:rPr>
                <w:rFonts w:hint="eastAsia"/>
              </w:rPr>
              <w:t>山东天玛智控技术有限公司</w:t>
            </w:r>
          </w:p>
          <w:p>
            <w:pPr>
              <w:pStyle w:val="affff"/>
            </w:pPr>
            <w:r>
              <w:rPr>
                <w:rFonts w:hint="eastAsia"/>
              </w:rPr>
              <w:t>（“天玛智控”）</w:t>
            </w:r>
          </w:p>
        </w:tc>
        <w:tc>
          <w:tcPr>
            <w:tcW w:w="1395" w:type="dxa"/>
            <w:vAlign w:val="center"/>
          </w:tcPr>
          <w:p>
            <w:pPr>
              <w:jc w:val="both"/>
            </w:pPr>
            <w:r>
              <w:rPr>
                <w:rFonts w:hint="eastAsia"/>
              </w:rPr>
              <w:t>液压支架电液控制系统、综采自动化控制系统和智能集成供液系统（含泵站）的生产制造、维修、服务、仓储物流及配送业务</w:t>
            </w:r>
          </w:p>
        </w:tc>
        <w:tc>
          <w:tcPr>
            <w:tcW w:w="846" w:type="dxa"/>
            <w:vAlign w:val="center"/>
          </w:tcPr>
          <w:p>
            <w:pPr>
              <w:jc w:val="center"/>
              <w:rPr>
                <w:rFonts w:asciiTheme="minorEastAsia" w:eastAsiaTheme="minorEastAsia" w:hAnsiTheme="minorEastAsia"/>
              </w:rPr>
            </w:pPr>
            <w:r>
              <w:rPr>
                <w:rFonts w:asciiTheme="minorEastAsia" w:eastAsiaTheme="minorEastAsia" w:hAnsiTheme="minorEastAsia"/>
              </w:rPr>
              <w:t>10,000</w:t>
            </w:r>
          </w:p>
        </w:tc>
        <w:tc>
          <w:tcPr>
            <w:tcW w:w="976" w:type="dxa"/>
            <w:vAlign w:val="center"/>
          </w:tcPr>
          <w:p>
            <w:pPr>
              <w:jc w:val="center"/>
              <w:rPr>
                <w:rFonts w:asciiTheme="minorEastAsia" w:eastAsiaTheme="minorEastAsia" w:hAnsiTheme="minorEastAsia"/>
              </w:rPr>
            </w:pPr>
            <w:r>
              <w:rPr>
                <w:rFonts w:asciiTheme="minorEastAsia" w:eastAsiaTheme="minorEastAsia" w:hAnsiTheme="minorEastAsia"/>
              </w:rPr>
              <w:t>10,000</w:t>
            </w:r>
          </w:p>
        </w:tc>
        <w:tc>
          <w:tcPr>
            <w:tcW w:w="977" w:type="dxa"/>
            <w:vAlign w:val="center"/>
          </w:tcPr>
          <w:p>
            <w:pPr>
              <w:jc w:val="center"/>
              <w:rPr>
                <w:rFonts w:asciiTheme="minorEastAsia" w:eastAsiaTheme="minorEastAsia" w:hAnsiTheme="minorEastAsia"/>
              </w:rPr>
            </w:pPr>
            <w:bookmarkStart w:id="102" w:name="OLE_LINK25"/>
            <w:r>
              <w:rPr>
                <w:rFonts w:asciiTheme="minorEastAsia" w:eastAsiaTheme="minorEastAsia" w:hAnsiTheme="minorEastAsia" w:hint="eastAsia"/>
              </w:rPr>
              <w:t>10,000</w:t>
            </w:r>
            <w:bookmarkEnd w:id="102"/>
          </w:p>
        </w:tc>
        <w:tc>
          <w:tcPr>
            <w:tcW w:w="970" w:type="dxa"/>
            <w:vAlign w:val="center"/>
          </w:tcPr>
          <w:p>
            <w:pPr>
              <w:jc w:val="center"/>
              <w:rPr>
                <w:rFonts w:asciiTheme="minorEastAsia" w:eastAsiaTheme="minorEastAsia" w:hAnsiTheme="minorEastAsia"/>
              </w:rPr>
            </w:pPr>
            <w:r>
              <w:rPr>
                <w:rFonts w:asciiTheme="minorEastAsia" w:eastAsiaTheme="minorEastAsia" w:hAnsiTheme="minorEastAsia" w:hint="eastAsia"/>
              </w:rPr>
              <w:t>/</w:t>
            </w:r>
          </w:p>
        </w:tc>
        <w:tc>
          <w:tcPr>
            <w:tcW w:w="970" w:type="dxa"/>
            <w:vAlign w:val="center"/>
          </w:tcPr>
          <w:p>
            <w:pPr>
              <w:jc w:val="center"/>
              <w:rPr>
                <w:rFonts w:asciiTheme="minorEastAsia" w:eastAsiaTheme="minorEastAsia" w:hAnsiTheme="minorEastAsia"/>
              </w:rPr>
            </w:pPr>
            <w:r>
              <w:rPr>
                <w:rFonts w:asciiTheme="minorEastAsia" w:eastAsiaTheme="minorEastAsia" w:hAnsiTheme="minorEastAsia" w:hint="eastAsia"/>
              </w:rPr>
              <w:t>/</w:t>
            </w:r>
          </w:p>
        </w:tc>
      </w:tr>
    </w:tbl>
    <w:p>
      <w:pPr>
        <w:rPr>
          <w:color w:val="000000" w:themeColor="text1"/>
        </w:rPr>
      </w:pPr>
    </w:p>
    <w:p>
      <w:pPr>
        <w:rPr>
          <w:color w:val="000000" w:themeColor="text1"/>
        </w:rPr>
      </w:pPr>
      <w:r>
        <w:rPr>
          <w:rFonts w:hint="eastAsia"/>
          <w:color w:val="000000" w:themeColor="text1"/>
        </w:rPr>
        <w:t>注：天玛智控于2024年6月注册成立，尚未开展生产经营活动，无净利润和重大在建项目。</w:t>
      </w:r>
    </w:p>
    <w:p>
      <w:pPr>
        <w:rPr>
          <w:color w:val="000000" w:themeColor="text1"/>
        </w:rPr>
      </w:pPr>
    </w:p>
    <w:p>
      <w:pPr>
        <w:rPr>
          <w:color w:val="000000" w:themeColor="text1"/>
        </w:rPr>
      </w:pPr>
      <w:r>
        <w:rPr>
          <w:color w:val="000000" w:themeColor="text1"/>
        </w:rPr>
        <w:t>共同对外投资的重大关联</w:t>
      </w:r>
      <w:r>
        <w:rPr>
          <w:rFonts w:hint="eastAsia"/>
          <w:color w:val="000000" w:themeColor="text1"/>
        </w:rPr>
        <w:t>/关连</w:t>
      </w:r>
      <w:r>
        <w:rPr>
          <w:color w:val="000000" w:themeColor="text1"/>
        </w:rPr>
        <w:t>交易情况说明</w:t>
      </w:r>
    </w:p>
    <w:bookmarkStart w:id="103" w:name="_Hlk173847965" w:displacedByCustomXml="next"/>
    <w:sdt>
      <w:sdtPr>
        <w:rPr>
          <w:rFonts w:hint="eastAsia"/>
          <w:color w:val="000000" w:themeColor="text1"/>
        </w:rPr>
        <w:alias w:val="共同对外投资的重大关联交易的说明"/>
        <w:tag w:val="_GBC_57879614d5864886be398fa462180f23"/>
        <w:id w:val="-1167783128"/>
      </w:sdtPr>
      <w:sdtContent>
        <w:p>
          <w:pPr>
            <w:ind w:firstLineChars="200" w:firstLine="420"/>
            <w:jc w:val="both"/>
          </w:pPr>
          <w:r>
            <w:rPr>
              <w:rFonts w:hint="eastAsia"/>
            </w:rPr>
            <w:t>经公司总经理办公会审议批准，公司以现金出资4,733万元，与北京天玛智控科技股份有限公司、山能装备合资成立天玛智控，注册资本为1亿元，公司持股比例为47.34%。山能装备持股3.66%，公司与山能装备为一致行动人，由公司合并天玛智控财务报表。</w:t>
          </w:r>
        </w:p>
        <w:p>
          <w:pPr>
            <w:ind w:firstLineChars="200" w:firstLine="420"/>
            <w:jc w:val="both"/>
          </w:pPr>
          <w:r>
            <w:rPr>
              <w:rFonts w:hint="eastAsia"/>
            </w:rPr>
            <w:t>按照境内上市监管规则，该关联交易未达到需要披露临时公告的标准。</w:t>
          </w:r>
        </w:p>
        <w:p>
          <w:pPr>
            <w:ind w:firstLineChars="200" w:firstLine="420"/>
            <w:jc w:val="both"/>
          </w:pPr>
          <w:r>
            <w:rPr>
              <w:rFonts w:hint="eastAsia"/>
            </w:rPr>
            <w:t>按照香港上市监管规则，由于该关联/关连交易按照一般商务条款或更佳条款进行，且最高适用百分比率（定义见香港上市规则第14.07条）低于0.1%，因此根据香港上市规则第14A.76（1）（a）条，该关连交易可获得全面豁免。</w:t>
          </w:r>
        </w:p>
        <w:p>
          <w:pPr>
            <w:wordWrap w:val="0"/>
            <w:ind w:firstLineChars="200" w:firstLine="420"/>
          </w:pPr>
          <w:r>
            <w:rPr>
              <w:rFonts w:hint="eastAsia"/>
            </w:rPr>
            <w:t>截至本报告披露日，天玛智控已设立并完成工商登记手续。</w:t>
          </w:r>
        </w:p>
      </w:sdtContent>
    </w:sdt>
    <w:bookmarkEnd w:id="103"/>
    <w:p>
      <w:pPr>
        <w:rPr>
          <w:color w:val="000000" w:themeColor="text1"/>
        </w:rPr>
      </w:pPr>
    </w:p>
    <w:p>
      <w:pPr>
        <w:numPr>
          <w:ilvl w:val="2"/>
          <w:numId w:val="41"/>
        </w:numPr>
        <w:outlineLvl w:val="2"/>
        <w:rPr>
          <w:b/>
          <w:bCs/>
          <w:color w:val="000000" w:themeColor="text1"/>
        </w:rPr>
      </w:pPr>
      <w:r>
        <w:rPr>
          <w:rFonts w:hint="eastAsia"/>
          <w:b/>
          <w:bCs/>
          <w:color w:val="000000" w:themeColor="text1"/>
        </w:rPr>
        <w:t>关联债权债务往来</w:t>
      </w:r>
    </w:p>
    <w:p>
      <w:pPr>
        <w:numPr>
          <w:ilvl w:val="0"/>
          <w:numId w:val="45"/>
        </w:numPr>
        <w:outlineLvl w:val="3"/>
        <w:rPr>
          <w:color w:val="000000" w:themeColor="text1"/>
        </w:rPr>
      </w:pPr>
      <w:r>
        <w:rPr>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322774417"/>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45"/>
        </w:numPr>
        <w:outlineLvl w:val="3"/>
        <w:rPr>
          <w:color w:val="000000" w:themeColor="text1"/>
        </w:rPr>
      </w:pPr>
      <w:r>
        <w:rPr>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38772827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45"/>
        </w:numPr>
        <w:outlineLvl w:val="3"/>
        <w:rPr>
          <w:color w:val="000000" w:themeColor="text1"/>
        </w:rPr>
      </w:pPr>
      <w:r>
        <w:rPr>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95667656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关联债权债务往来"/>
          <w:tag w:val="_GBC_3d4746bf1eac4cb78b4d5e8f638c58a7"/>
          <w:id w:val="-8760908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关联债权债务往来"/>
          <w:tag w:val="_GBC_5091a378d0114c298e9441456458f056"/>
          <w:id w:val="-2957681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83"/>
        <w:gridCol w:w="1447"/>
        <w:gridCol w:w="858"/>
        <w:gridCol w:w="843"/>
        <w:gridCol w:w="992"/>
        <w:gridCol w:w="1135"/>
        <w:gridCol w:w="992"/>
        <w:gridCol w:w="1173"/>
      </w:tblGrid>
      <w:tr>
        <w:sdt>
          <w:sdtPr>
            <w:rPr>
              <w:color w:val="000000" w:themeColor="text1"/>
            </w:rPr>
            <w:tag w:val="_PLD_a03ab7dba8d64a3988ed93cc7ea7faec"/>
            <w:id w:val="210779940"/>
          </w:sdtPr>
          <w:sdtContent>
            <w:tc>
              <w:tcPr>
                <w:tcW w:w="784" w:type="pct"/>
                <w:vMerge w:val="restart"/>
                <w:shd w:val="clear" w:color="auto" w:fill="auto"/>
                <w:vAlign w:val="center"/>
              </w:tcPr>
              <w:p>
                <w:pPr>
                  <w:autoSpaceDE w:val="0"/>
                  <w:autoSpaceDN w:val="0"/>
                  <w:adjustRightInd w:val="0"/>
                  <w:jc w:val="center"/>
                  <w:rPr>
                    <w:color w:val="000000" w:themeColor="text1"/>
                  </w:rPr>
                </w:pPr>
                <w:r>
                  <w:rPr>
                    <w:rFonts w:hint="eastAsia"/>
                    <w:color w:val="000000" w:themeColor="text1"/>
                  </w:rPr>
                  <w:t>关联方</w:t>
                </w:r>
              </w:p>
            </w:tc>
          </w:sdtContent>
        </w:sdt>
        <w:sdt>
          <w:sdtPr>
            <w:rPr>
              <w:color w:val="000000" w:themeColor="text1"/>
            </w:rPr>
            <w:tag w:val="_PLD_fd7d9e6d29544e1f819ac61e5ffc7800"/>
            <w:id w:val="-1544130589"/>
          </w:sdtPr>
          <w:sdtContent>
            <w:tc>
              <w:tcPr>
                <w:tcW w:w="820" w:type="pct"/>
                <w:vMerge w:val="restart"/>
                <w:shd w:val="clear" w:color="auto" w:fill="auto"/>
                <w:vAlign w:val="center"/>
              </w:tcPr>
              <w:p>
                <w:pPr>
                  <w:autoSpaceDE w:val="0"/>
                  <w:autoSpaceDN w:val="0"/>
                  <w:adjustRightInd w:val="0"/>
                  <w:jc w:val="center"/>
                  <w:rPr>
                    <w:color w:val="000000" w:themeColor="text1"/>
                  </w:rPr>
                </w:pPr>
                <w:r>
                  <w:rPr>
                    <w:rFonts w:hint="eastAsia"/>
                    <w:color w:val="000000" w:themeColor="text1"/>
                  </w:rPr>
                  <w:t>关联关系</w:t>
                </w:r>
              </w:p>
            </w:tc>
          </w:sdtContent>
        </w:sdt>
        <w:sdt>
          <w:sdtPr>
            <w:rPr>
              <w:color w:val="000000" w:themeColor="text1"/>
            </w:rPr>
            <w:tag w:val="_PLD_ab475f26ae1346059edb39a2aa01b7a0"/>
            <w:id w:val="-1298525996"/>
          </w:sdtPr>
          <w:sdtContent>
            <w:tc>
              <w:tcPr>
                <w:tcW w:w="1526" w:type="pct"/>
                <w:gridSpan w:val="3"/>
                <w:shd w:val="clear" w:color="auto" w:fill="auto"/>
                <w:vAlign w:val="center"/>
              </w:tcPr>
              <w:p>
                <w:pPr>
                  <w:autoSpaceDE w:val="0"/>
                  <w:autoSpaceDN w:val="0"/>
                  <w:adjustRightInd w:val="0"/>
                  <w:jc w:val="center"/>
                  <w:rPr>
                    <w:color w:val="000000" w:themeColor="text1"/>
                  </w:rPr>
                </w:pPr>
                <w:r>
                  <w:rPr>
                    <w:rFonts w:hint="eastAsia"/>
                    <w:color w:val="000000" w:themeColor="text1"/>
                  </w:rPr>
                  <w:t>向关联方提供资金</w:t>
                </w:r>
              </w:p>
            </w:tc>
          </w:sdtContent>
        </w:sdt>
        <w:sdt>
          <w:sdtPr>
            <w:rPr>
              <w:color w:val="000000" w:themeColor="text1"/>
            </w:rPr>
            <w:tag w:val="_PLD_563c35dec57c48f3b46f1f62e335b927"/>
            <w:id w:val="-553084444"/>
          </w:sdtPr>
          <w:sdtContent>
            <w:tc>
              <w:tcPr>
                <w:tcW w:w="1870" w:type="pct"/>
                <w:gridSpan w:val="3"/>
                <w:shd w:val="clear" w:color="auto" w:fill="auto"/>
                <w:vAlign w:val="center"/>
              </w:tcPr>
              <w:p>
                <w:pPr>
                  <w:autoSpaceDE w:val="0"/>
                  <w:autoSpaceDN w:val="0"/>
                  <w:adjustRightInd w:val="0"/>
                  <w:jc w:val="center"/>
                  <w:rPr>
                    <w:color w:val="000000" w:themeColor="text1"/>
                  </w:rPr>
                </w:pPr>
                <w:r>
                  <w:rPr>
                    <w:rFonts w:hint="eastAsia"/>
                    <w:color w:val="000000" w:themeColor="text1"/>
                  </w:rPr>
                  <w:t>关联方向上市公司提供资金</w:t>
                </w:r>
              </w:p>
            </w:tc>
          </w:sdtContent>
        </w:sdt>
      </w:tr>
      <w:tr>
        <w:trPr>
          <w:trHeight w:val="302"/>
        </w:trPr>
        <w:tc>
          <w:tcPr>
            <w:tcW w:w="784" w:type="pct"/>
            <w:vMerge/>
            <w:shd w:val="clear" w:color="auto" w:fill="auto"/>
            <w:vAlign w:val="center"/>
          </w:tcPr>
          <w:p>
            <w:pPr>
              <w:autoSpaceDE w:val="0"/>
              <w:autoSpaceDN w:val="0"/>
              <w:adjustRightInd w:val="0"/>
              <w:jc w:val="center"/>
              <w:rPr>
                <w:color w:val="000000" w:themeColor="text1"/>
              </w:rPr>
            </w:pPr>
          </w:p>
        </w:tc>
        <w:tc>
          <w:tcPr>
            <w:tcW w:w="820" w:type="pct"/>
            <w:vMerge/>
            <w:shd w:val="clear" w:color="auto" w:fill="auto"/>
            <w:vAlign w:val="center"/>
          </w:tcPr>
          <w:p>
            <w:pPr>
              <w:autoSpaceDE w:val="0"/>
              <w:autoSpaceDN w:val="0"/>
              <w:adjustRightInd w:val="0"/>
              <w:jc w:val="center"/>
              <w:rPr>
                <w:color w:val="000000" w:themeColor="text1"/>
              </w:rPr>
            </w:pPr>
          </w:p>
        </w:tc>
        <w:sdt>
          <w:sdtPr>
            <w:rPr>
              <w:color w:val="000000" w:themeColor="text1"/>
            </w:rPr>
            <w:tag w:val="_PLD_84c4eb576c0841edbba1a279db4bece5"/>
            <w:id w:val="659437161"/>
          </w:sdtPr>
          <w:sdtContent>
            <w:tc>
              <w:tcPr>
                <w:tcW w:w="486" w:type="pct"/>
                <w:shd w:val="clear" w:color="auto" w:fill="auto"/>
                <w:vAlign w:val="center"/>
              </w:tcPr>
              <w:p>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a0465b18c711498aacc6643f88ec2071"/>
            <w:id w:val="-1565092976"/>
          </w:sdtPr>
          <w:sdtContent>
            <w:tc>
              <w:tcPr>
                <w:tcW w:w="478" w:type="pct"/>
                <w:shd w:val="clear" w:color="auto" w:fill="auto"/>
                <w:vAlign w:val="center"/>
              </w:tcPr>
              <w:p>
                <w:pPr>
                  <w:autoSpaceDE w:val="0"/>
                  <w:autoSpaceDN w:val="0"/>
                  <w:adjustRightInd w:val="0"/>
                  <w:jc w:val="center"/>
                  <w:rPr>
                    <w:color w:val="000000" w:themeColor="text1"/>
                  </w:rPr>
                </w:pPr>
                <w:r>
                  <w:rPr>
                    <w:rFonts w:hint="eastAsia"/>
                    <w:color w:val="000000" w:themeColor="text1"/>
                  </w:rPr>
                  <w:t>发生额</w:t>
                </w:r>
              </w:p>
            </w:tc>
          </w:sdtContent>
        </w:sdt>
        <w:sdt>
          <w:sdtPr>
            <w:rPr>
              <w:color w:val="000000" w:themeColor="text1"/>
            </w:rPr>
            <w:tag w:val="_PLD_50c7dd7dd5804b108bed028ac898954a"/>
            <w:id w:val="1270439603"/>
          </w:sdtPr>
          <w:sdtContent>
            <w:tc>
              <w:tcPr>
                <w:tcW w:w="562" w:type="pct"/>
                <w:shd w:val="clear" w:color="auto" w:fill="auto"/>
                <w:vAlign w:val="center"/>
              </w:tcPr>
              <w:p>
                <w:pPr>
                  <w:autoSpaceDE w:val="0"/>
                  <w:autoSpaceDN w:val="0"/>
                  <w:adjustRightInd w:val="0"/>
                  <w:jc w:val="center"/>
                  <w:rPr>
                    <w:color w:val="000000" w:themeColor="text1"/>
                  </w:rPr>
                </w:pPr>
                <w:r>
                  <w:rPr>
                    <w:rFonts w:hint="eastAsia"/>
                    <w:color w:val="000000" w:themeColor="text1"/>
                  </w:rPr>
                  <w:t>期末余额</w:t>
                </w:r>
              </w:p>
            </w:tc>
          </w:sdtContent>
        </w:sdt>
        <w:sdt>
          <w:sdtPr>
            <w:rPr>
              <w:color w:val="000000" w:themeColor="text1"/>
            </w:rPr>
            <w:tag w:val="_PLD_c6512bddd9054caeb41c5dab753be8c6"/>
            <w:id w:val="1415044471"/>
          </w:sdtPr>
          <w:sdtContent>
            <w:tc>
              <w:tcPr>
                <w:tcW w:w="643" w:type="pct"/>
                <w:shd w:val="clear" w:color="auto" w:fill="auto"/>
                <w:vAlign w:val="center"/>
              </w:tcPr>
              <w:p>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121e88852b0f4d04b04977cd52578513"/>
            <w:id w:val="-2085057712"/>
          </w:sdtPr>
          <w:sdtContent>
            <w:tc>
              <w:tcPr>
                <w:tcW w:w="562" w:type="pct"/>
                <w:shd w:val="clear" w:color="auto" w:fill="auto"/>
                <w:vAlign w:val="center"/>
              </w:tcPr>
              <w:p>
                <w:pPr>
                  <w:autoSpaceDE w:val="0"/>
                  <w:autoSpaceDN w:val="0"/>
                  <w:adjustRightInd w:val="0"/>
                  <w:jc w:val="center"/>
                  <w:rPr>
                    <w:color w:val="000000" w:themeColor="text1"/>
                  </w:rPr>
                </w:pPr>
                <w:r>
                  <w:rPr>
                    <w:rFonts w:hint="eastAsia"/>
                    <w:color w:val="000000" w:themeColor="text1"/>
                  </w:rPr>
                  <w:t>发生额</w:t>
                </w:r>
              </w:p>
            </w:tc>
          </w:sdtContent>
        </w:sdt>
        <w:sdt>
          <w:sdtPr>
            <w:rPr>
              <w:color w:val="000000" w:themeColor="text1"/>
            </w:rPr>
            <w:tag w:val="_PLD_656f31b560d642bdb30b1a1db50f1150"/>
            <w:id w:val="-838692525"/>
          </w:sdtPr>
          <w:sdtContent>
            <w:tc>
              <w:tcPr>
                <w:tcW w:w="665" w:type="pct"/>
                <w:shd w:val="clear" w:color="auto" w:fill="auto"/>
                <w:vAlign w:val="center"/>
              </w:tcPr>
              <w:p>
                <w:pPr>
                  <w:autoSpaceDE w:val="0"/>
                  <w:autoSpaceDN w:val="0"/>
                  <w:adjustRightInd w:val="0"/>
                  <w:jc w:val="center"/>
                  <w:rPr>
                    <w:color w:val="000000" w:themeColor="text1"/>
                  </w:rPr>
                </w:pPr>
                <w:r>
                  <w:rPr>
                    <w:rFonts w:hint="eastAsia"/>
                    <w:color w:val="000000" w:themeColor="text1"/>
                  </w:rPr>
                  <w:t>期末余额</w:t>
                </w:r>
              </w:p>
            </w:tc>
          </w:sdtContent>
        </w:sdt>
      </w:tr>
      <w:tr>
        <w:tc>
          <w:tcPr>
            <w:tcW w:w="784" w:type="pct"/>
            <w:shd w:val="clear" w:color="auto" w:fill="auto"/>
            <w:vAlign w:val="center"/>
          </w:tcPr>
          <w:p>
            <w:pPr>
              <w:autoSpaceDE w:val="0"/>
              <w:autoSpaceDN w:val="0"/>
              <w:adjustRightInd w:val="0"/>
              <w:jc w:val="center"/>
            </w:pPr>
            <w:r>
              <w:rPr>
                <w:rFonts w:hint="eastAsia"/>
              </w:rPr>
              <w:t>山东能源集团</w:t>
            </w:r>
          </w:p>
        </w:tc>
        <w:sdt>
          <w:sdtPr>
            <w:rPr>
              <w:color w:val="000000" w:themeColor="text1"/>
            </w:rPr>
            <w:alias w:val="关联债权债务往来的关联方关系"/>
            <w:tag w:val="_GBC_679285fa5ad84826afdcbe28cc1f1421"/>
            <w:id w:val="-1907670310"/>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820" w:type="pct"/>
                <w:shd w:val="clear" w:color="auto" w:fill="auto"/>
                <w:vAlign w:val="center"/>
              </w:tcPr>
              <w:p>
                <w:pPr>
                  <w:autoSpaceDE w:val="0"/>
                  <w:autoSpaceDN w:val="0"/>
                  <w:adjustRightInd w:val="0"/>
                  <w:jc w:val="center"/>
                  <w:rPr>
                    <w:color w:val="000000" w:themeColor="text1"/>
                  </w:rPr>
                </w:pPr>
                <w:r>
                  <w:rPr>
                    <w:color w:val="000000" w:themeColor="text1"/>
                  </w:rPr>
                  <w:t>控股股东</w:t>
                </w:r>
              </w:p>
            </w:tc>
          </w:sdtContent>
        </w:sdt>
        <w:tc>
          <w:tcPr>
            <w:tcW w:w="486" w:type="pct"/>
            <w:shd w:val="clear" w:color="auto" w:fill="auto"/>
            <w:vAlign w:val="center"/>
          </w:tcPr>
          <w:p>
            <w:pPr>
              <w:autoSpaceDE w:val="0"/>
              <w:autoSpaceDN w:val="0"/>
              <w:adjustRightInd w:val="0"/>
              <w:jc w:val="center"/>
            </w:pPr>
            <w:r>
              <w:rPr>
                <w:rFonts w:hint="eastAsia"/>
              </w:rPr>
              <w:t>170.57</w:t>
            </w:r>
          </w:p>
        </w:tc>
        <w:tc>
          <w:tcPr>
            <w:tcW w:w="478" w:type="pct"/>
            <w:shd w:val="clear" w:color="auto" w:fill="auto"/>
            <w:vAlign w:val="center"/>
          </w:tcPr>
          <w:p>
            <w:pPr>
              <w:autoSpaceDE w:val="0"/>
              <w:autoSpaceDN w:val="0"/>
              <w:adjustRightInd w:val="0"/>
              <w:jc w:val="center"/>
            </w:pPr>
            <w:r>
              <w:rPr>
                <w:rFonts w:hint="eastAsia"/>
              </w:rPr>
              <w:t>72.74</w:t>
            </w:r>
          </w:p>
        </w:tc>
        <w:tc>
          <w:tcPr>
            <w:tcW w:w="562" w:type="pct"/>
            <w:shd w:val="clear" w:color="auto" w:fill="auto"/>
            <w:vAlign w:val="center"/>
          </w:tcPr>
          <w:p>
            <w:pPr>
              <w:autoSpaceDE w:val="0"/>
              <w:autoSpaceDN w:val="0"/>
              <w:adjustRightInd w:val="0"/>
              <w:jc w:val="center"/>
            </w:pPr>
            <w:r>
              <w:rPr>
                <w:rFonts w:hint="eastAsia"/>
              </w:rPr>
              <w:t>243.31</w:t>
            </w:r>
          </w:p>
        </w:tc>
        <w:tc>
          <w:tcPr>
            <w:tcW w:w="643" w:type="pct"/>
            <w:shd w:val="clear" w:color="auto" w:fill="auto"/>
            <w:vAlign w:val="center"/>
          </w:tcPr>
          <w:p>
            <w:pPr>
              <w:autoSpaceDE w:val="0"/>
              <w:autoSpaceDN w:val="0"/>
              <w:adjustRightInd w:val="0"/>
              <w:jc w:val="center"/>
            </w:pPr>
            <w:r>
              <w:rPr>
                <w:rFonts w:hint="eastAsia"/>
              </w:rPr>
              <w:t>464.70</w:t>
            </w:r>
          </w:p>
        </w:tc>
        <w:tc>
          <w:tcPr>
            <w:tcW w:w="562" w:type="pct"/>
            <w:shd w:val="clear" w:color="auto" w:fill="auto"/>
            <w:vAlign w:val="center"/>
          </w:tcPr>
          <w:p>
            <w:pPr>
              <w:autoSpaceDE w:val="0"/>
              <w:autoSpaceDN w:val="0"/>
              <w:adjustRightInd w:val="0"/>
              <w:jc w:val="center"/>
            </w:pPr>
            <w:r>
              <w:rPr>
                <w:rFonts w:hint="eastAsia"/>
              </w:rPr>
              <w:t>-179.46</w:t>
            </w:r>
          </w:p>
        </w:tc>
        <w:tc>
          <w:tcPr>
            <w:tcW w:w="665" w:type="pct"/>
            <w:shd w:val="clear" w:color="auto" w:fill="auto"/>
            <w:vAlign w:val="center"/>
          </w:tcPr>
          <w:p>
            <w:pPr>
              <w:autoSpaceDE w:val="0"/>
              <w:autoSpaceDN w:val="0"/>
              <w:adjustRightInd w:val="0"/>
              <w:jc w:val="center"/>
            </w:pPr>
            <w:r>
              <w:rPr>
                <w:rFonts w:hint="eastAsia"/>
              </w:rPr>
              <w:t>285.24</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关联债权债务形成原因</w:t>
            </w:r>
          </w:p>
        </w:tc>
        <w:tc>
          <w:tcPr>
            <w:tcW w:w="339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pPr>
              <w:jc w:val="both"/>
            </w:pPr>
            <w:r>
              <w:rPr>
                <w:rFonts w:hint="eastAsia"/>
              </w:rPr>
              <w:t>双方互相销售商品、提供服务等</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关联债权债务对公司经营成果及财务状况的影响</w:t>
            </w:r>
          </w:p>
        </w:tc>
        <w:tc>
          <w:tcPr>
            <w:tcW w:w="339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pPr>
              <w:jc w:val="both"/>
            </w:pPr>
            <w:r>
              <w:rPr>
                <w:rFonts w:hint="eastAsia"/>
              </w:rPr>
              <w:t>无重大影响</w:t>
            </w:r>
          </w:p>
        </w:tc>
      </w:tr>
    </w:tbl>
    <w:p>
      <w:pPr>
        <w:rPr>
          <w:color w:val="000000" w:themeColor="text1"/>
        </w:rPr>
      </w:pPr>
    </w:p>
    <w:p>
      <w:pPr>
        <w:numPr>
          <w:ilvl w:val="2"/>
          <w:numId w:val="41"/>
        </w:numPr>
        <w:outlineLvl w:val="2"/>
        <w:rPr>
          <w:b/>
          <w:bCs/>
          <w:color w:val="000000" w:themeColor="text1"/>
        </w:rPr>
      </w:pPr>
      <w:r>
        <w:rPr>
          <w:rFonts w:hint="eastAsia"/>
          <w:b/>
          <w:bCs/>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53499614"/>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numPr>
          <w:ilvl w:val="0"/>
          <w:numId w:val="46"/>
        </w:numPr>
        <w:outlineLvl w:val="3"/>
        <w:rPr>
          <w:color w:val="000000" w:themeColor="text1"/>
        </w:rPr>
      </w:pPr>
      <w:bookmarkStart w:id="104" w:name="_Hlk106875230"/>
      <w:r>
        <w:rPr>
          <w:rFonts w:hint="eastAsia"/>
          <w:color w:val="000000" w:themeColor="text1"/>
        </w:rPr>
        <w:t>存款业务</w:t>
      </w:r>
    </w:p>
    <w:sdt>
      <w:sdtPr>
        <w:rPr>
          <w:color w:val="000000" w:themeColor="text1"/>
        </w:rPr>
        <w:alias w:val="是否适用：存款业务[双击切换]"/>
        <w:tag w:val="_GBC_f9224e59e79e4e7f90861dc9c88bbaf5"/>
        <w:id w:val="-1837069087"/>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存款业务情况"/>
          <w:tag w:val="_GBC_9ecd65a8331e452c98309d736d6493e0"/>
          <w:id w:val="-40160024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存款业务情况"/>
          <w:tag w:val="_GBC_28238db17bf94957b134a53203001b6c"/>
          <w:id w:val="-11862005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134"/>
        <w:gridCol w:w="708"/>
        <w:gridCol w:w="1532"/>
        <w:gridCol w:w="846"/>
        <w:gridCol w:w="1091"/>
        <w:gridCol w:w="1112"/>
        <w:gridCol w:w="846"/>
      </w:tblGrid>
      <w:tr>
        <w:sdt>
          <w:sdtPr>
            <w:rPr>
              <w:rFonts w:hint="eastAsia"/>
              <w:color w:val="000000" w:themeColor="text1"/>
            </w:rPr>
            <w:tag w:val="_PLD_ffba45c0a60d4a5eaefab3b7e513ac6f"/>
            <w:id w:val="-916400722"/>
          </w:sdtPr>
          <w:sdtContent>
            <w:tc>
              <w:tcPr>
                <w:tcW w:w="881" w:type="pct"/>
                <w:vMerge w:val="restart"/>
                <w:shd w:val="clear" w:color="auto" w:fill="auto"/>
                <w:vAlign w:val="center"/>
              </w:tcPr>
              <w:p>
                <w:pPr>
                  <w:widowControl w:val="0"/>
                  <w:autoSpaceDE w:val="0"/>
                  <w:autoSpaceDN w:val="0"/>
                  <w:adjustRightInd w:val="0"/>
                  <w:jc w:val="center"/>
                  <w:rPr>
                    <w:color w:val="000000" w:themeColor="text1"/>
                  </w:rPr>
                </w:pPr>
                <w:r>
                  <w:rPr>
                    <w:rFonts w:hint="eastAsia"/>
                    <w:color w:val="000000" w:themeColor="text1"/>
                  </w:rPr>
                  <w:t>关联方</w:t>
                </w:r>
              </w:p>
            </w:tc>
          </w:sdtContent>
        </w:sdt>
        <w:sdt>
          <w:sdtPr>
            <w:rPr>
              <w:rFonts w:hint="eastAsia"/>
              <w:color w:val="000000" w:themeColor="text1"/>
            </w:rPr>
            <w:tag w:val="_PLD_e0c38f9a2c974c4fbf8f3797e658b580"/>
            <w:id w:val="-307635858"/>
          </w:sdtPr>
          <w:sdtContent>
            <w:tc>
              <w:tcPr>
                <w:tcW w:w="643" w:type="pct"/>
                <w:vMerge w:val="restart"/>
                <w:shd w:val="clear" w:color="auto" w:fill="auto"/>
                <w:vAlign w:val="center"/>
              </w:tcPr>
              <w:p>
                <w:pPr>
                  <w:widowControl w:val="0"/>
                  <w:autoSpaceDE w:val="0"/>
                  <w:autoSpaceDN w:val="0"/>
                  <w:adjustRightInd w:val="0"/>
                  <w:jc w:val="center"/>
                  <w:rPr>
                    <w:color w:val="000000" w:themeColor="text1"/>
                  </w:rPr>
                </w:pPr>
                <w:r>
                  <w:rPr>
                    <w:rFonts w:hint="eastAsia"/>
                    <w:color w:val="000000" w:themeColor="text1"/>
                  </w:rPr>
                  <w:t>关联关系</w:t>
                </w:r>
              </w:p>
            </w:tc>
          </w:sdtContent>
        </w:sdt>
        <w:sdt>
          <w:sdtPr>
            <w:rPr>
              <w:color w:val="000000" w:themeColor="text1"/>
            </w:rPr>
            <w:tag w:val="_PLD_98e3b28dc1a04a5988e28b76ce9f4d2f"/>
            <w:id w:val="-1308228488"/>
          </w:sdtPr>
          <w:sdtContent>
            <w:tc>
              <w:tcPr>
                <w:tcW w:w="401"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每日最高存款限额</w:t>
                </w:r>
              </w:p>
            </w:tc>
          </w:sdtContent>
        </w:sdt>
        <w:sdt>
          <w:sdtPr>
            <w:rPr>
              <w:color w:val="000000" w:themeColor="text1"/>
            </w:rPr>
            <w:tag w:val="_PLD_53344796359b4d568d3a4496aae806b2"/>
            <w:id w:val="-915388476"/>
          </w:sdtPr>
          <w:sdtContent>
            <w:tc>
              <w:tcPr>
                <w:tcW w:w="868"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存款利率范围</w:t>
                </w:r>
              </w:p>
            </w:tc>
          </w:sdtContent>
        </w:sdt>
        <w:sdt>
          <w:sdtPr>
            <w:rPr>
              <w:color w:val="000000" w:themeColor="text1"/>
            </w:rPr>
            <w:tag w:val="_PLD_6cab16c6c91b47ceb56c93e75218443e"/>
            <w:id w:val="1976258472"/>
          </w:sdtPr>
          <w:sdtContent>
            <w:tc>
              <w:tcPr>
                <w:tcW w:w="479"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期初余额</w:t>
                </w:r>
              </w:p>
            </w:tc>
          </w:sdtContent>
        </w:sdt>
        <w:sdt>
          <w:sdtPr>
            <w:rPr>
              <w:color w:val="000000" w:themeColor="text1"/>
            </w:rPr>
            <w:tag w:val="_PLD_81041006ec3648d191df952d3dd35ca2"/>
            <w:id w:val="699212534"/>
          </w:sdtPr>
          <w:sdtContent>
            <w:tc>
              <w:tcPr>
                <w:tcW w:w="1248" w:type="pct"/>
                <w:gridSpan w:val="2"/>
                <w:shd w:val="clear" w:color="auto" w:fill="auto"/>
                <w:vAlign w:val="center"/>
              </w:tcPr>
              <w:p>
                <w:pPr>
                  <w:widowControl w:val="0"/>
                  <w:autoSpaceDE w:val="0"/>
                  <w:autoSpaceDN w:val="0"/>
                  <w:adjustRightInd w:val="0"/>
                  <w:jc w:val="center"/>
                  <w:rPr>
                    <w:color w:val="000000" w:themeColor="text1"/>
                  </w:rPr>
                </w:pPr>
                <w:r>
                  <w:rPr>
                    <w:color w:val="000000" w:themeColor="text1"/>
                  </w:rPr>
                  <w:t>本期发生额</w:t>
                </w:r>
              </w:p>
            </w:tc>
          </w:sdtContent>
        </w:sdt>
        <w:sdt>
          <w:sdtPr>
            <w:rPr>
              <w:color w:val="000000" w:themeColor="text1"/>
            </w:rPr>
            <w:tag w:val="_PLD_aa27139c32114925a8a34de1276d74de"/>
            <w:id w:val="2065600089"/>
          </w:sdtPr>
          <w:sdtContent>
            <w:tc>
              <w:tcPr>
                <w:tcW w:w="479"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期末余额</w:t>
                </w:r>
              </w:p>
            </w:tc>
          </w:sdtContent>
        </w:sdt>
      </w:tr>
      <w:tr>
        <w:tc>
          <w:tcPr>
            <w:tcW w:w="881" w:type="pct"/>
            <w:vMerge/>
            <w:shd w:val="clear" w:color="auto" w:fill="auto"/>
            <w:vAlign w:val="center"/>
          </w:tcPr>
          <w:p>
            <w:pPr>
              <w:widowControl w:val="0"/>
              <w:autoSpaceDE w:val="0"/>
              <w:autoSpaceDN w:val="0"/>
              <w:adjustRightInd w:val="0"/>
              <w:jc w:val="center"/>
              <w:rPr>
                <w:color w:val="000000" w:themeColor="text1"/>
              </w:rPr>
            </w:pPr>
          </w:p>
        </w:tc>
        <w:tc>
          <w:tcPr>
            <w:tcW w:w="643" w:type="pct"/>
            <w:vMerge/>
            <w:shd w:val="clear" w:color="auto" w:fill="auto"/>
            <w:vAlign w:val="center"/>
          </w:tcPr>
          <w:p>
            <w:pPr>
              <w:widowControl w:val="0"/>
              <w:autoSpaceDE w:val="0"/>
              <w:autoSpaceDN w:val="0"/>
              <w:adjustRightInd w:val="0"/>
              <w:jc w:val="center"/>
              <w:rPr>
                <w:color w:val="000000" w:themeColor="text1"/>
              </w:rPr>
            </w:pPr>
          </w:p>
        </w:tc>
        <w:tc>
          <w:tcPr>
            <w:tcW w:w="401" w:type="pct"/>
            <w:vMerge/>
            <w:shd w:val="clear" w:color="auto" w:fill="auto"/>
            <w:vAlign w:val="center"/>
          </w:tcPr>
          <w:p>
            <w:pPr>
              <w:widowControl w:val="0"/>
              <w:autoSpaceDE w:val="0"/>
              <w:autoSpaceDN w:val="0"/>
              <w:adjustRightInd w:val="0"/>
              <w:jc w:val="center"/>
              <w:rPr>
                <w:color w:val="000000" w:themeColor="text1"/>
              </w:rPr>
            </w:pPr>
          </w:p>
        </w:tc>
        <w:tc>
          <w:tcPr>
            <w:tcW w:w="868" w:type="pct"/>
            <w:vMerge/>
            <w:shd w:val="clear" w:color="auto" w:fill="auto"/>
            <w:vAlign w:val="center"/>
          </w:tcPr>
          <w:p>
            <w:pPr>
              <w:widowControl w:val="0"/>
              <w:autoSpaceDE w:val="0"/>
              <w:autoSpaceDN w:val="0"/>
              <w:adjustRightInd w:val="0"/>
              <w:jc w:val="center"/>
              <w:rPr>
                <w:color w:val="000000" w:themeColor="text1"/>
              </w:rPr>
            </w:pPr>
          </w:p>
        </w:tc>
        <w:tc>
          <w:tcPr>
            <w:tcW w:w="479" w:type="pct"/>
            <w:vMerge/>
            <w:shd w:val="clear" w:color="auto" w:fill="auto"/>
            <w:vAlign w:val="center"/>
          </w:tcPr>
          <w:p>
            <w:pPr>
              <w:widowControl w:val="0"/>
              <w:autoSpaceDE w:val="0"/>
              <w:autoSpaceDN w:val="0"/>
              <w:adjustRightInd w:val="0"/>
              <w:jc w:val="center"/>
              <w:rPr>
                <w:color w:val="000000" w:themeColor="text1"/>
              </w:rPr>
            </w:pPr>
          </w:p>
        </w:tc>
        <w:sdt>
          <w:sdtPr>
            <w:rPr>
              <w:rFonts w:hint="eastAsia"/>
              <w:color w:val="000000" w:themeColor="text1"/>
            </w:rPr>
            <w:tag w:val="_PLD_a2f6b5773eb24bb8a29fbf18bb7113a5"/>
            <w:id w:val="1023592746"/>
          </w:sdtPr>
          <w:sdtContent>
            <w:tc>
              <w:tcPr>
                <w:tcW w:w="618" w:type="pct"/>
                <w:shd w:val="clear" w:color="auto" w:fill="auto"/>
                <w:vAlign w:val="center"/>
              </w:tcPr>
              <w:p>
                <w:pPr>
                  <w:widowControl w:val="0"/>
                  <w:autoSpaceDE w:val="0"/>
                  <w:autoSpaceDN w:val="0"/>
                  <w:adjustRightInd w:val="0"/>
                  <w:jc w:val="center"/>
                  <w:rPr>
                    <w:color w:val="000000" w:themeColor="text1"/>
                  </w:rPr>
                </w:pPr>
                <w:r>
                  <w:rPr>
                    <w:rFonts w:hint="eastAsia"/>
                    <w:color w:val="000000" w:themeColor="text1"/>
                  </w:rPr>
                  <w:t>本期合计存入金额</w:t>
                </w:r>
              </w:p>
            </w:tc>
          </w:sdtContent>
        </w:sdt>
        <w:sdt>
          <w:sdtPr>
            <w:rPr>
              <w:rFonts w:hint="eastAsia"/>
              <w:color w:val="000000" w:themeColor="text1"/>
            </w:rPr>
            <w:tag w:val="_PLD_20c568f382ae46968ad4e263923079b1"/>
            <w:id w:val="-1101413969"/>
          </w:sdtPr>
          <w:sdtContent>
            <w:tc>
              <w:tcPr>
                <w:tcW w:w="630" w:type="pct"/>
              </w:tcPr>
              <w:p>
                <w:pPr>
                  <w:widowControl w:val="0"/>
                  <w:autoSpaceDE w:val="0"/>
                  <w:autoSpaceDN w:val="0"/>
                  <w:adjustRightInd w:val="0"/>
                  <w:jc w:val="center"/>
                  <w:rPr>
                    <w:color w:val="000000" w:themeColor="text1"/>
                  </w:rPr>
                </w:pPr>
                <w:r>
                  <w:rPr>
                    <w:rFonts w:hint="eastAsia"/>
                    <w:color w:val="000000" w:themeColor="text1"/>
                  </w:rPr>
                  <w:t>本期合计取出金额</w:t>
                </w:r>
              </w:p>
            </w:tc>
          </w:sdtContent>
        </w:sdt>
        <w:tc>
          <w:tcPr>
            <w:tcW w:w="479" w:type="pct"/>
            <w:vMerge/>
            <w:shd w:val="clear" w:color="auto" w:fill="auto"/>
            <w:vAlign w:val="center"/>
          </w:tcPr>
          <w:p>
            <w:pPr>
              <w:widowControl w:val="0"/>
              <w:autoSpaceDE w:val="0"/>
              <w:autoSpaceDN w:val="0"/>
              <w:adjustRightInd w:val="0"/>
              <w:jc w:val="center"/>
              <w:rPr>
                <w:color w:val="000000" w:themeColor="text1"/>
              </w:rPr>
            </w:pPr>
          </w:p>
        </w:tc>
      </w:tr>
      <w:tr>
        <w:tc>
          <w:tcPr>
            <w:tcW w:w="881" w:type="pct"/>
            <w:shd w:val="clear" w:color="auto" w:fill="auto"/>
            <w:vAlign w:val="center"/>
          </w:tcPr>
          <w:p>
            <w:pPr>
              <w:widowControl w:val="0"/>
              <w:autoSpaceDE w:val="0"/>
              <w:autoSpaceDN w:val="0"/>
              <w:adjustRightInd w:val="0"/>
              <w:jc w:val="center"/>
            </w:pPr>
            <w:r>
              <w:rPr>
                <w:rFonts w:cs="Times New Roman" w:hint="eastAsia"/>
              </w:rPr>
              <w:t>山东能源集团</w:t>
            </w:r>
          </w:p>
        </w:tc>
        <w:tc>
          <w:tcPr>
            <w:tcW w:w="643" w:type="pct"/>
            <w:shd w:val="clear" w:color="auto" w:fill="auto"/>
            <w:vAlign w:val="center"/>
          </w:tcPr>
          <w:p>
            <w:pPr>
              <w:widowControl w:val="0"/>
              <w:autoSpaceDE w:val="0"/>
              <w:autoSpaceDN w:val="0"/>
              <w:adjustRightInd w:val="0"/>
              <w:jc w:val="center"/>
            </w:pPr>
            <w:r>
              <w:rPr>
                <w:rFonts w:cs="Times New Roman" w:hint="eastAsia"/>
              </w:rPr>
              <w:t>控股股东</w:t>
            </w:r>
          </w:p>
        </w:tc>
        <w:tc>
          <w:tcPr>
            <w:tcW w:w="401" w:type="pct"/>
            <w:shd w:val="clear" w:color="auto" w:fill="auto"/>
            <w:vAlign w:val="center"/>
          </w:tcPr>
          <w:p>
            <w:pPr>
              <w:widowControl w:val="0"/>
              <w:autoSpaceDE w:val="0"/>
              <w:autoSpaceDN w:val="0"/>
              <w:adjustRightInd w:val="0"/>
              <w:jc w:val="center"/>
            </w:pPr>
            <w:r>
              <w:rPr>
                <w:rFonts w:cs="Times New Roman" w:hint="eastAsia"/>
              </w:rPr>
              <w:t>625</w:t>
            </w:r>
          </w:p>
        </w:tc>
        <w:tc>
          <w:tcPr>
            <w:tcW w:w="868" w:type="pct"/>
            <w:shd w:val="clear" w:color="auto" w:fill="auto"/>
            <w:vAlign w:val="center"/>
          </w:tcPr>
          <w:p>
            <w:pPr>
              <w:widowControl w:val="0"/>
              <w:autoSpaceDE w:val="0"/>
              <w:autoSpaceDN w:val="0"/>
              <w:adjustRightInd w:val="0"/>
              <w:spacing w:line="200" w:lineRule="exact"/>
              <w:jc w:val="center"/>
            </w:pPr>
            <w:r>
              <w:rPr>
                <w:rFonts w:hint="eastAsia"/>
              </w:rPr>
              <w:t>0.385%-1.35%</w:t>
            </w:r>
          </w:p>
        </w:tc>
        <w:tc>
          <w:tcPr>
            <w:tcW w:w="479" w:type="pct"/>
            <w:shd w:val="clear" w:color="auto" w:fill="auto"/>
            <w:vAlign w:val="center"/>
          </w:tcPr>
          <w:p>
            <w:pPr>
              <w:widowControl w:val="0"/>
              <w:autoSpaceDE w:val="0"/>
              <w:autoSpaceDN w:val="0"/>
              <w:adjustRightInd w:val="0"/>
              <w:jc w:val="center"/>
            </w:pPr>
            <w:r>
              <w:rPr>
                <w:rFonts w:hint="eastAsia"/>
              </w:rPr>
              <w:t>251.81</w:t>
            </w:r>
          </w:p>
        </w:tc>
        <w:tc>
          <w:tcPr>
            <w:tcW w:w="618" w:type="pct"/>
            <w:shd w:val="clear" w:color="auto" w:fill="auto"/>
            <w:vAlign w:val="center"/>
          </w:tcPr>
          <w:p>
            <w:pPr>
              <w:widowControl w:val="0"/>
              <w:autoSpaceDE w:val="0"/>
              <w:autoSpaceDN w:val="0"/>
              <w:adjustRightInd w:val="0"/>
              <w:jc w:val="center"/>
            </w:pPr>
            <w:r>
              <w:rPr>
                <w:rFonts w:hint="eastAsia"/>
              </w:rPr>
              <w:t>4,449.80</w:t>
            </w:r>
          </w:p>
        </w:tc>
        <w:tc>
          <w:tcPr>
            <w:tcW w:w="630" w:type="pct"/>
            <w:vAlign w:val="center"/>
          </w:tcPr>
          <w:p>
            <w:pPr>
              <w:widowControl w:val="0"/>
              <w:autoSpaceDE w:val="0"/>
              <w:autoSpaceDN w:val="0"/>
              <w:adjustRightInd w:val="0"/>
              <w:jc w:val="center"/>
            </w:pPr>
            <w:r>
              <w:rPr>
                <w:rFonts w:hint="eastAsia"/>
              </w:rPr>
              <w:t>4,479.00</w:t>
            </w:r>
          </w:p>
        </w:tc>
        <w:tc>
          <w:tcPr>
            <w:tcW w:w="479" w:type="pct"/>
            <w:shd w:val="clear" w:color="auto" w:fill="auto"/>
            <w:vAlign w:val="center"/>
          </w:tcPr>
          <w:p>
            <w:pPr>
              <w:widowControl w:val="0"/>
              <w:autoSpaceDE w:val="0"/>
              <w:autoSpaceDN w:val="0"/>
              <w:adjustRightInd w:val="0"/>
              <w:jc w:val="center"/>
            </w:pPr>
            <w:r>
              <w:rPr>
                <w:rFonts w:hint="eastAsia"/>
              </w:rPr>
              <w:t>222.61</w:t>
            </w:r>
          </w:p>
        </w:tc>
      </w:tr>
    </w:tbl>
    <w:p>
      <w:pPr>
        <w:rPr>
          <w:color w:val="000000" w:themeColor="text1"/>
        </w:rPr>
      </w:pPr>
    </w:p>
    <w:p>
      <w:pPr>
        <w:numPr>
          <w:ilvl w:val="0"/>
          <w:numId w:val="46"/>
        </w:numPr>
        <w:outlineLvl w:val="3"/>
        <w:rPr>
          <w:color w:val="000000" w:themeColor="text1"/>
        </w:rPr>
      </w:pPr>
      <w:bookmarkStart w:id="105" w:name="_Hlk106875255"/>
      <w:bookmarkEnd w:id="104"/>
      <w:r>
        <w:rPr>
          <w:rFonts w:hint="eastAsia"/>
          <w:color w:val="000000" w:themeColor="text1"/>
        </w:rPr>
        <w:t>贷款业务</w:t>
      </w:r>
    </w:p>
    <w:sdt>
      <w:sdtPr>
        <w:rPr>
          <w:color w:val="000000" w:themeColor="text1"/>
        </w:rPr>
        <w:alias w:val="是否适用：贷款业务[双击切换]"/>
        <w:tag w:val="_GBC_15b9ec2cfd26471eb84f966164f4e1fa"/>
        <w:id w:val="-102809783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贷款业务情况"/>
          <w:tag w:val="_GBC_00ad76cd7031486d9c7b9a4a4ddf886c"/>
          <w:id w:val="-43921220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贷款业务情况"/>
          <w:tag w:val="_GBC_2346ac86af354eb19e43f4e9b28e4376"/>
          <w:id w:val="-14358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121"/>
        <w:gridCol w:w="1006"/>
        <w:gridCol w:w="1008"/>
        <w:gridCol w:w="1059"/>
        <w:gridCol w:w="1105"/>
        <w:gridCol w:w="1124"/>
        <w:gridCol w:w="846"/>
      </w:tblGrid>
      <w:tr>
        <w:sdt>
          <w:sdtPr>
            <w:rPr>
              <w:rFonts w:hint="eastAsia"/>
              <w:color w:val="000000" w:themeColor="text1"/>
            </w:rPr>
            <w:tag w:val="_PLD_7ccdec2bb6f94443b7713c1c56ae19fd"/>
            <w:id w:val="-688828585"/>
          </w:sdtPr>
          <w:sdtContent>
            <w:tc>
              <w:tcPr>
                <w:tcW w:w="881" w:type="pct"/>
                <w:vMerge w:val="restart"/>
                <w:shd w:val="clear" w:color="auto" w:fill="auto"/>
                <w:vAlign w:val="center"/>
              </w:tcPr>
              <w:p>
                <w:pPr>
                  <w:widowControl w:val="0"/>
                  <w:autoSpaceDE w:val="0"/>
                  <w:autoSpaceDN w:val="0"/>
                  <w:adjustRightInd w:val="0"/>
                  <w:jc w:val="center"/>
                  <w:rPr>
                    <w:color w:val="000000" w:themeColor="text1"/>
                  </w:rPr>
                </w:pPr>
                <w:r>
                  <w:rPr>
                    <w:rFonts w:hint="eastAsia"/>
                    <w:color w:val="000000" w:themeColor="text1"/>
                  </w:rPr>
                  <w:t>关联方</w:t>
                </w:r>
              </w:p>
            </w:tc>
          </w:sdtContent>
        </w:sdt>
        <w:sdt>
          <w:sdtPr>
            <w:rPr>
              <w:rFonts w:hint="eastAsia"/>
              <w:color w:val="000000" w:themeColor="text1"/>
            </w:rPr>
            <w:tag w:val="_PLD_34800de0a23746a9808d2abc3c4b5f1c"/>
            <w:id w:val="571701609"/>
          </w:sdtPr>
          <w:sdtContent>
            <w:tc>
              <w:tcPr>
                <w:tcW w:w="635" w:type="pct"/>
                <w:vMerge w:val="restart"/>
                <w:shd w:val="clear" w:color="auto" w:fill="auto"/>
                <w:vAlign w:val="center"/>
              </w:tcPr>
              <w:p>
                <w:pPr>
                  <w:widowControl w:val="0"/>
                  <w:autoSpaceDE w:val="0"/>
                  <w:autoSpaceDN w:val="0"/>
                  <w:adjustRightInd w:val="0"/>
                  <w:jc w:val="center"/>
                  <w:rPr>
                    <w:color w:val="000000" w:themeColor="text1"/>
                  </w:rPr>
                </w:pPr>
                <w:r>
                  <w:rPr>
                    <w:rFonts w:hint="eastAsia"/>
                    <w:color w:val="000000" w:themeColor="text1"/>
                  </w:rPr>
                  <w:t>关联关系</w:t>
                </w:r>
              </w:p>
            </w:tc>
          </w:sdtContent>
        </w:sdt>
        <w:sdt>
          <w:sdtPr>
            <w:rPr>
              <w:color w:val="000000" w:themeColor="text1"/>
            </w:rPr>
            <w:tag w:val="_PLD_dfb92dc18b4943a2b8e0637ac8e976a9"/>
            <w:id w:val="272287870"/>
          </w:sdtPr>
          <w:sdtContent>
            <w:tc>
              <w:tcPr>
                <w:tcW w:w="570"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贷款</w:t>
                </w:r>
              </w:p>
              <w:p>
                <w:pPr>
                  <w:widowControl w:val="0"/>
                  <w:autoSpaceDE w:val="0"/>
                  <w:autoSpaceDN w:val="0"/>
                  <w:adjustRightInd w:val="0"/>
                  <w:jc w:val="center"/>
                  <w:rPr>
                    <w:color w:val="000000" w:themeColor="text1"/>
                  </w:rPr>
                </w:pPr>
                <w:r>
                  <w:rPr>
                    <w:color w:val="000000" w:themeColor="text1"/>
                  </w:rPr>
                  <w:t>额度</w:t>
                </w:r>
              </w:p>
            </w:tc>
          </w:sdtContent>
        </w:sdt>
        <w:sdt>
          <w:sdtPr>
            <w:rPr>
              <w:color w:val="000000" w:themeColor="text1"/>
            </w:rPr>
            <w:tag w:val="_PLD_37830bab3f184d6f885fa2d04676b78a"/>
            <w:id w:val="-91550355"/>
          </w:sdtPr>
          <w:sdtContent>
            <w:tc>
              <w:tcPr>
                <w:tcW w:w="571"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贷款利率范围</w:t>
                </w:r>
              </w:p>
            </w:tc>
          </w:sdtContent>
        </w:sdt>
        <w:sdt>
          <w:sdtPr>
            <w:rPr>
              <w:color w:val="000000" w:themeColor="text1"/>
            </w:rPr>
            <w:tag w:val="_PLD_5cad7812dfed4700b1fd6b6b0d481d68"/>
            <w:id w:val="1348993683"/>
          </w:sdtPr>
          <w:sdtContent>
            <w:tc>
              <w:tcPr>
                <w:tcW w:w="600"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期初余额</w:t>
                </w:r>
              </w:p>
            </w:tc>
          </w:sdtContent>
        </w:sdt>
        <w:sdt>
          <w:sdtPr>
            <w:rPr>
              <w:color w:val="000000" w:themeColor="text1"/>
            </w:rPr>
            <w:tag w:val="_PLD_cd7f045054244bbf9758d1f15eae221c"/>
            <w:id w:val="293179770"/>
          </w:sdtPr>
          <w:sdtContent>
            <w:tc>
              <w:tcPr>
                <w:tcW w:w="1263" w:type="pct"/>
                <w:gridSpan w:val="2"/>
                <w:shd w:val="clear" w:color="auto" w:fill="auto"/>
                <w:vAlign w:val="center"/>
              </w:tcPr>
              <w:p>
                <w:pPr>
                  <w:widowControl w:val="0"/>
                  <w:autoSpaceDE w:val="0"/>
                  <w:autoSpaceDN w:val="0"/>
                  <w:adjustRightInd w:val="0"/>
                  <w:jc w:val="center"/>
                  <w:rPr>
                    <w:color w:val="000000" w:themeColor="text1"/>
                  </w:rPr>
                </w:pPr>
                <w:r>
                  <w:rPr>
                    <w:color w:val="000000" w:themeColor="text1"/>
                  </w:rPr>
                  <w:t>本期发生额</w:t>
                </w:r>
              </w:p>
            </w:tc>
          </w:sdtContent>
        </w:sdt>
        <w:sdt>
          <w:sdtPr>
            <w:rPr>
              <w:color w:val="000000" w:themeColor="text1"/>
            </w:rPr>
            <w:tag w:val="_PLD_5057306024d64be48c625625af4ed37b"/>
            <w:id w:val="1211300908"/>
          </w:sdtPr>
          <w:sdtContent>
            <w:tc>
              <w:tcPr>
                <w:tcW w:w="479" w:type="pct"/>
                <w:vMerge w:val="restart"/>
                <w:shd w:val="clear" w:color="auto" w:fill="auto"/>
                <w:vAlign w:val="center"/>
              </w:tcPr>
              <w:p>
                <w:pPr>
                  <w:widowControl w:val="0"/>
                  <w:autoSpaceDE w:val="0"/>
                  <w:autoSpaceDN w:val="0"/>
                  <w:adjustRightInd w:val="0"/>
                  <w:jc w:val="center"/>
                  <w:rPr>
                    <w:color w:val="000000" w:themeColor="text1"/>
                  </w:rPr>
                </w:pPr>
                <w:r>
                  <w:rPr>
                    <w:color w:val="000000" w:themeColor="text1"/>
                  </w:rPr>
                  <w:t>期末余额</w:t>
                </w:r>
              </w:p>
            </w:tc>
          </w:sdtContent>
        </w:sdt>
      </w:tr>
      <w:tr>
        <w:tc>
          <w:tcPr>
            <w:tcW w:w="881" w:type="pct"/>
            <w:vMerge/>
            <w:shd w:val="clear" w:color="auto" w:fill="auto"/>
            <w:vAlign w:val="center"/>
          </w:tcPr>
          <w:p>
            <w:pPr>
              <w:widowControl w:val="0"/>
              <w:autoSpaceDE w:val="0"/>
              <w:autoSpaceDN w:val="0"/>
              <w:adjustRightInd w:val="0"/>
              <w:jc w:val="center"/>
              <w:rPr>
                <w:color w:val="000000" w:themeColor="text1"/>
              </w:rPr>
            </w:pPr>
          </w:p>
        </w:tc>
        <w:tc>
          <w:tcPr>
            <w:tcW w:w="635" w:type="pct"/>
            <w:vMerge/>
            <w:shd w:val="clear" w:color="auto" w:fill="auto"/>
            <w:vAlign w:val="center"/>
          </w:tcPr>
          <w:p>
            <w:pPr>
              <w:widowControl w:val="0"/>
              <w:autoSpaceDE w:val="0"/>
              <w:autoSpaceDN w:val="0"/>
              <w:adjustRightInd w:val="0"/>
              <w:jc w:val="center"/>
              <w:rPr>
                <w:color w:val="000000" w:themeColor="text1"/>
              </w:rPr>
            </w:pPr>
          </w:p>
        </w:tc>
        <w:tc>
          <w:tcPr>
            <w:tcW w:w="570" w:type="pct"/>
            <w:vMerge/>
            <w:shd w:val="clear" w:color="auto" w:fill="auto"/>
            <w:vAlign w:val="center"/>
          </w:tcPr>
          <w:p>
            <w:pPr>
              <w:widowControl w:val="0"/>
              <w:autoSpaceDE w:val="0"/>
              <w:autoSpaceDN w:val="0"/>
              <w:adjustRightInd w:val="0"/>
              <w:jc w:val="center"/>
              <w:rPr>
                <w:color w:val="000000" w:themeColor="text1"/>
              </w:rPr>
            </w:pPr>
          </w:p>
        </w:tc>
        <w:tc>
          <w:tcPr>
            <w:tcW w:w="571" w:type="pct"/>
            <w:vMerge/>
            <w:shd w:val="clear" w:color="auto" w:fill="auto"/>
            <w:vAlign w:val="center"/>
          </w:tcPr>
          <w:p>
            <w:pPr>
              <w:widowControl w:val="0"/>
              <w:autoSpaceDE w:val="0"/>
              <w:autoSpaceDN w:val="0"/>
              <w:adjustRightInd w:val="0"/>
              <w:jc w:val="center"/>
              <w:rPr>
                <w:color w:val="000000" w:themeColor="text1"/>
              </w:rPr>
            </w:pPr>
          </w:p>
        </w:tc>
        <w:tc>
          <w:tcPr>
            <w:tcW w:w="600" w:type="pct"/>
            <w:vMerge/>
            <w:shd w:val="clear" w:color="auto" w:fill="auto"/>
            <w:vAlign w:val="center"/>
          </w:tcPr>
          <w:p>
            <w:pPr>
              <w:widowControl w:val="0"/>
              <w:autoSpaceDE w:val="0"/>
              <w:autoSpaceDN w:val="0"/>
              <w:adjustRightInd w:val="0"/>
              <w:jc w:val="center"/>
              <w:rPr>
                <w:color w:val="000000" w:themeColor="text1"/>
              </w:rPr>
            </w:pPr>
          </w:p>
        </w:tc>
        <w:sdt>
          <w:sdtPr>
            <w:rPr>
              <w:rFonts w:hint="eastAsia"/>
              <w:color w:val="000000" w:themeColor="text1"/>
            </w:rPr>
            <w:tag w:val="_PLD_5e696e51a65f4c20a7cd76e58adf2d7e"/>
            <w:id w:val="-1667701526"/>
          </w:sdtPr>
          <w:sdtContent>
            <w:tc>
              <w:tcPr>
                <w:tcW w:w="626" w:type="pct"/>
                <w:shd w:val="clear" w:color="auto" w:fill="auto"/>
                <w:vAlign w:val="center"/>
              </w:tcPr>
              <w:p>
                <w:pPr>
                  <w:widowControl w:val="0"/>
                  <w:autoSpaceDE w:val="0"/>
                  <w:autoSpaceDN w:val="0"/>
                  <w:adjustRightInd w:val="0"/>
                  <w:jc w:val="center"/>
                  <w:rPr>
                    <w:color w:val="000000" w:themeColor="text1"/>
                  </w:rPr>
                </w:pPr>
                <w:r>
                  <w:rPr>
                    <w:rFonts w:hint="eastAsia"/>
                    <w:color w:val="000000" w:themeColor="text1"/>
                  </w:rPr>
                  <w:t>本期合计贷款金额</w:t>
                </w:r>
              </w:p>
            </w:tc>
          </w:sdtContent>
        </w:sdt>
        <w:sdt>
          <w:sdtPr>
            <w:rPr>
              <w:rFonts w:hint="eastAsia"/>
              <w:color w:val="000000" w:themeColor="text1"/>
            </w:rPr>
            <w:tag w:val="_PLD_1e91155a2791417ba8957ae6050af745"/>
            <w:id w:val="1258489431"/>
          </w:sdtPr>
          <w:sdtContent>
            <w:tc>
              <w:tcPr>
                <w:tcW w:w="637" w:type="pct"/>
              </w:tcPr>
              <w:p>
                <w:pPr>
                  <w:widowControl w:val="0"/>
                  <w:autoSpaceDE w:val="0"/>
                  <w:autoSpaceDN w:val="0"/>
                  <w:adjustRightInd w:val="0"/>
                  <w:jc w:val="center"/>
                  <w:rPr>
                    <w:color w:val="000000" w:themeColor="text1"/>
                  </w:rPr>
                </w:pPr>
                <w:r>
                  <w:rPr>
                    <w:rFonts w:hint="eastAsia"/>
                    <w:color w:val="000000" w:themeColor="text1"/>
                  </w:rPr>
                  <w:t>本期合计还款金额</w:t>
                </w:r>
              </w:p>
            </w:tc>
          </w:sdtContent>
        </w:sdt>
        <w:tc>
          <w:tcPr>
            <w:tcW w:w="479" w:type="pct"/>
            <w:vMerge/>
            <w:shd w:val="clear" w:color="auto" w:fill="auto"/>
            <w:vAlign w:val="center"/>
          </w:tcPr>
          <w:p>
            <w:pPr>
              <w:widowControl w:val="0"/>
              <w:autoSpaceDE w:val="0"/>
              <w:autoSpaceDN w:val="0"/>
              <w:adjustRightInd w:val="0"/>
              <w:jc w:val="center"/>
              <w:rPr>
                <w:color w:val="000000" w:themeColor="text1"/>
              </w:rPr>
            </w:pPr>
          </w:p>
        </w:tc>
      </w:tr>
      <w:tr>
        <w:tc>
          <w:tcPr>
            <w:tcW w:w="881" w:type="pct"/>
            <w:shd w:val="clear" w:color="auto" w:fill="auto"/>
            <w:vAlign w:val="center"/>
          </w:tcPr>
          <w:p>
            <w:pPr>
              <w:widowControl w:val="0"/>
              <w:autoSpaceDE w:val="0"/>
              <w:autoSpaceDN w:val="0"/>
              <w:adjustRightInd w:val="0"/>
              <w:jc w:val="center"/>
            </w:pPr>
            <w:r>
              <w:rPr>
                <w:rFonts w:cs="Times New Roman" w:hint="eastAsia"/>
              </w:rPr>
              <w:t>山东能源集团</w:t>
            </w:r>
          </w:p>
        </w:tc>
        <w:tc>
          <w:tcPr>
            <w:tcW w:w="635" w:type="pct"/>
            <w:shd w:val="clear" w:color="auto" w:fill="auto"/>
            <w:vAlign w:val="center"/>
          </w:tcPr>
          <w:p>
            <w:pPr>
              <w:widowControl w:val="0"/>
              <w:autoSpaceDE w:val="0"/>
              <w:autoSpaceDN w:val="0"/>
              <w:adjustRightInd w:val="0"/>
              <w:jc w:val="center"/>
            </w:pPr>
            <w:r>
              <w:rPr>
                <w:rFonts w:cs="Times New Roman" w:hint="eastAsia"/>
              </w:rPr>
              <w:t>控股股东</w:t>
            </w:r>
          </w:p>
        </w:tc>
        <w:tc>
          <w:tcPr>
            <w:tcW w:w="570" w:type="pct"/>
            <w:shd w:val="clear" w:color="auto" w:fill="auto"/>
            <w:vAlign w:val="center"/>
          </w:tcPr>
          <w:p>
            <w:pPr>
              <w:widowControl w:val="0"/>
              <w:autoSpaceDE w:val="0"/>
              <w:autoSpaceDN w:val="0"/>
              <w:adjustRightInd w:val="0"/>
              <w:jc w:val="center"/>
            </w:pPr>
            <w:r>
              <w:rPr>
                <w:rFonts w:hint="eastAsia"/>
              </w:rPr>
              <w:t>200</w:t>
            </w:r>
          </w:p>
        </w:tc>
        <w:tc>
          <w:tcPr>
            <w:tcW w:w="571" w:type="pct"/>
            <w:shd w:val="clear" w:color="auto" w:fill="auto"/>
            <w:vAlign w:val="center"/>
          </w:tcPr>
          <w:p>
            <w:pPr>
              <w:widowControl w:val="0"/>
              <w:autoSpaceDE w:val="0"/>
              <w:autoSpaceDN w:val="0"/>
              <w:adjustRightInd w:val="0"/>
              <w:spacing w:line="180" w:lineRule="exact"/>
              <w:jc w:val="center"/>
            </w:pPr>
            <w:r>
              <w:rPr>
                <w:rFonts w:hint="eastAsia"/>
              </w:rPr>
              <w:t>3%-3.5%</w:t>
            </w:r>
          </w:p>
        </w:tc>
        <w:tc>
          <w:tcPr>
            <w:tcW w:w="600" w:type="pct"/>
            <w:shd w:val="clear" w:color="auto" w:fill="auto"/>
            <w:vAlign w:val="center"/>
          </w:tcPr>
          <w:p>
            <w:pPr>
              <w:widowControl w:val="0"/>
              <w:autoSpaceDE w:val="0"/>
              <w:autoSpaceDN w:val="0"/>
              <w:adjustRightInd w:val="0"/>
              <w:jc w:val="center"/>
            </w:pPr>
            <w:r>
              <w:rPr>
                <w:rFonts w:hint="eastAsia"/>
              </w:rPr>
              <w:t>141.84</w:t>
            </w:r>
          </w:p>
        </w:tc>
        <w:tc>
          <w:tcPr>
            <w:tcW w:w="626" w:type="pct"/>
            <w:shd w:val="clear" w:color="auto" w:fill="auto"/>
            <w:vAlign w:val="center"/>
          </w:tcPr>
          <w:p>
            <w:pPr>
              <w:widowControl w:val="0"/>
              <w:autoSpaceDE w:val="0"/>
              <w:autoSpaceDN w:val="0"/>
              <w:adjustRightInd w:val="0"/>
              <w:jc w:val="center"/>
            </w:pPr>
            <w:r>
              <w:rPr>
                <w:rFonts w:hint="eastAsia"/>
              </w:rPr>
              <w:t>85.81</w:t>
            </w:r>
          </w:p>
        </w:tc>
        <w:tc>
          <w:tcPr>
            <w:tcW w:w="637" w:type="pct"/>
            <w:vAlign w:val="center"/>
          </w:tcPr>
          <w:p>
            <w:pPr>
              <w:widowControl w:val="0"/>
              <w:autoSpaceDE w:val="0"/>
              <w:autoSpaceDN w:val="0"/>
              <w:adjustRightInd w:val="0"/>
              <w:jc w:val="center"/>
            </w:pPr>
            <w:r>
              <w:rPr>
                <w:rFonts w:hint="eastAsia"/>
              </w:rPr>
              <w:t>84.2</w:t>
            </w:r>
          </w:p>
        </w:tc>
        <w:tc>
          <w:tcPr>
            <w:tcW w:w="479" w:type="pct"/>
            <w:shd w:val="clear" w:color="auto" w:fill="auto"/>
            <w:vAlign w:val="center"/>
          </w:tcPr>
          <w:p>
            <w:pPr>
              <w:widowControl w:val="0"/>
              <w:autoSpaceDE w:val="0"/>
              <w:autoSpaceDN w:val="0"/>
              <w:adjustRightInd w:val="0"/>
              <w:jc w:val="center"/>
            </w:pPr>
            <w:r>
              <w:rPr>
                <w:rFonts w:hint="eastAsia"/>
              </w:rPr>
              <w:t>143.45</w:t>
            </w:r>
          </w:p>
        </w:tc>
      </w:tr>
    </w:tbl>
    <w:p>
      <w:pPr>
        <w:rPr>
          <w:color w:val="000000" w:themeColor="text1"/>
        </w:rPr>
      </w:pPr>
    </w:p>
    <w:p>
      <w:pPr>
        <w:numPr>
          <w:ilvl w:val="0"/>
          <w:numId w:val="46"/>
        </w:numPr>
        <w:outlineLvl w:val="3"/>
        <w:rPr>
          <w:color w:val="000000" w:themeColor="text1"/>
        </w:rPr>
      </w:pPr>
      <w:bookmarkStart w:id="106" w:name="_Hlk41316014"/>
      <w:bookmarkEnd w:id="105"/>
      <w:r>
        <w:rPr>
          <w:rFonts w:hint="eastAsia"/>
          <w:color w:val="000000" w:themeColor="text1"/>
        </w:rPr>
        <w:t>授信业务或其他金融业务</w:t>
      </w:r>
    </w:p>
    <w:sdt>
      <w:sdtPr>
        <w:rPr>
          <w:rFonts w:hint="eastAsia"/>
          <w:color w:val="000000" w:themeColor="text1"/>
        </w:rPr>
        <w:alias w:val="是否适用：授信业务或其他金融业务[双击切换]"/>
        <w:tag w:val="_GBC_ed4458effe044108a44d95a5ced67408"/>
        <w:id w:val="-1978984019"/>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授信业务或其他金融业务"/>
          <w:tag w:val="_GBC_3d95de16365941ad9622303ec2c7f3f6"/>
          <w:id w:val="149530027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授信业务或其他金融业务"/>
          <w:tag w:val="_GBC_ef34172f59714fa1aefa7b929c79d8bb"/>
          <w:id w:val="2224894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35"/>
        <w:gridCol w:w="2236"/>
        <w:gridCol w:w="1394"/>
        <w:gridCol w:w="1620"/>
      </w:tblGrid>
      <w:tr>
        <w:sdt>
          <w:sdtPr>
            <w:rPr>
              <w:rFonts w:ascii="宋体" w:hAnsi="宋体" w:hint="eastAsia"/>
              <w:color w:val="000000" w:themeColor="text1"/>
            </w:rPr>
            <w:tag w:val="_PLD_a1b48b1b7e60432da307374faf9e8683"/>
            <w:id w:val="2054412249"/>
          </w:sdtPr>
          <w:sdtContent>
            <w:tc>
              <w:tcPr>
                <w:tcW w:w="923" w:type="pct"/>
                <w:shd w:val="clear" w:color="auto" w:fill="auto"/>
                <w:vAlign w:val="center"/>
              </w:tcPr>
              <w:p>
                <w:pPr>
                  <w:pStyle w:val="aff8"/>
                  <w:jc w:val="center"/>
                  <w:rPr>
                    <w:rFonts w:ascii="宋体" w:hAnsi="宋体"/>
                    <w:color w:val="000000" w:themeColor="text1"/>
                  </w:rPr>
                </w:pPr>
                <w:r>
                  <w:rPr>
                    <w:rFonts w:ascii="宋体" w:hAnsi="宋体" w:hint="eastAsia"/>
                    <w:color w:val="000000" w:themeColor="text1"/>
                  </w:rPr>
                  <w:t>关联方</w:t>
                </w:r>
              </w:p>
            </w:tc>
          </w:sdtContent>
        </w:sdt>
        <w:sdt>
          <w:sdtPr>
            <w:rPr>
              <w:rFonts w:ascii="宋体" w:hAnsi="宋体" w:hint="eastAsia"/>
              <w:color w:val="000000" w:themeColor="text1"/>
            </w:rPr>
            <w:tag w:val="_PLD_b86a8753f83845749c8d70762f62d625"/>
            <w:id w:val="151805935"/>
          </w:sdtPr>
          <w:sdtContent>
            <w:tc>
              <w:tcPr>
                <w:tcW w:w="1098" w:type="pct"/>
                <w:shd w:val="clear" w:color="auto" w:fill="auto"/>
                <w:vAlign w:val="center"/>
              </w:tcPr>
              <w:p>
                <w:pPr>
                  <w:pStyle w:val="aff8"/>
                  <w:jc w:val="center"/>
                  <w:rPr>
                    <w:rFonts w:ascii="宋体" w:hAnsi="宋体"/>
                    <w:color w:val="000000" w:themeColor="text1"/>
                  </w:rPr>
                </w:pPr>
                <w:r>
                  <w:rPr>
                    <w:rFonts w:ascii="宋体" w:hAnsi="宋体" w:hint="eastAsia"/>
                    <w:color w:val="000000" w:themeColor="text1"/>
                  </w:rPr>
                  <w:t>关联关系</w:t>
                </w:r>
              </w:p>
            </w:tc>
          </w:sdtContent>
        </w:sdt>
        <w:sdt>
          <w:sdtPr>
            <w:rPr>
              <w:rFonts w:ascii="宋体" w:hAnsi="宋体" w:hint="eastAsia"/>
              <w:color w:val="000000" w:themeColor="text1"/>
            </w:rPr>
            <w:tag w:val="_PLD_a803596e70994f4b8d0abc41b05df444"/>
            <w:id w:val="-1513058193"/>
          </w:sdtPr>
          <w:sdtContent>
            <w:tc>
              <w:tcPr>
                <w:tcW w:w="1269" w:type="pct"/>
                <w:shd w:val="clear" w:color="auto" w:fill="auto"/>
                <w:vAlign w:val="center"/>
              </w:tcPr>
              <w:p>
                <w:pPr>
                  <w:pStyle w:val="aff8"/>
                  <w:jc w:val="center"/>
                  <w:rPr>
                    <w:rFonts w:ascii="宋体" w:hAnsi="宋体"/>
                    <w:color w:val="000000" w:themeColor="text1"/>
                  </w:rPr>
                </w:pPr>
                <w:r>
                  <w:rPr>
                    <w:rFonts w:ascii="宋体" w:hAnsi="宋体" w:hint="eastAsia"/>
                    <w:color w:val="000000" w:themeColor="text1"/>
                  </w:rPr>
                  <w:t>业务类型</w:t>
                </w:r>
              </w:p>
            </w:tc>
          </w:sdtContent>
        </w:sdt>
        <w:sdt>
          <w:sdtPr>
            <w:rPr>
              <w:rFonts w:ascii="宋体" w:hAnsi="宋体" w:hint="eastAsia"/>
              <w:color w:val="000000" w:themeColor="text1"/>
            </w:rPr>
            <w:tag w:val="_PLD_8b121a0dc9a44d87928d154453b446f7"/>
            <w:id w:val="1203375339"/>
          </w:sdtPr>
          <w:sdtContent>
            <w:tc>
              <w:tcPr>
                <w:tcW w:w="791" w:type="pct"/>
                <w:shd w:val="clear" w:color="auto" w:fill="auto"/>
                <w:vAlign w:val="center"/>
              </w:tcPr>
              <w:p>
                <w:pPr>
                  <w:pStyle w:val="aff8"/>
                  <w:jc w:val="center"/>
                  <w:rPr>
                    <w:rFonts w:ascii="宋体" w:hAnsi="宋体"/>
                    <w:color w:val="000000" w:themeColor="text1"/>
                  </w:rPr>
                </w:pPr>
                <w:r>
                  <w:rPr>
                    <w:rFonts w:ascii="宋体" w:hAnsi="宋体" w:hint="eastAsia"/>
                    <w:color w:val="000000" w:themeColor="text1"/>
                  </w:rPr>
                  <w:t>总额</w:t>
                </w:r>
              </w:p>
            </w:tc>
          </w:sdtContent>
        </w:sdt>
        <w:sdt>
          <w:sdtPr>
            <w:rPr>
              <w:rFonts w:ascii="宋体" w:hAnsi="宋体" w:hint="eastAsia"/>
              <w:color w:val="000000" w:themeColor="text1"/>
            </w:rPr>
            <w:tag w:val="_PLD_c5506f4356ee44cdb9eaf0a1bef214c1"/>
            <w:id w:val="-538661994"/>
          </w:sdtPr>
          <w:sdtContent>
            <w:tc>
              <w:tcPr>
                <w:tcW w:w="919" w:type="pct"/>
                <w:shd w:val="clear" w:color="auto" w:fill="auto"/>
                <w:vAlign w:val="center"/>
              </w:tcPr>
              <w:p>
                <w:pPr>
                  <w:pStyle w:val="aff8"/>
                  <w:jc w:val="center"/>
                  <w:rPr>
                    <w:rFonts w:ascii="宋体" w:hAnsi="宋体"/>
                    <w:color w:val="000000" w:themeColor="text1"/>
                  </w:rPr>
                </w:pPr>
                <w:r>
                  <w:rPr>
                    <w:rFonts w:ascii="宋体" w:hAnsi="宋体" w:hint="eastAsia"/>
                    <w:color w:val="000000" w:themeColor="text1"/>
                  </w:rPr>
                  <w:t>实际发生额</w:t>
                </w:r>
              </w:p>
            </w:tc>
          </w:sdtContent>
        </w:sdt>
      </w:tr>
      <w:tr>
        <w:tc>
          <w:tcPr>
            <w:tcW w:w="923" w:type="pct"/>
            <w:shd w:val="clear" w:color="auto" w:fill="auto"/>
            <w:vAlign w:val="center"/>
          </w:tcPr>
          <w:p>
            <w:pPr>
              <w:widowControl w:val="0"/>
              <w:autoSpaceDE w:val="0"/>
              <w:autoSpaceDN w:val="0"/>
              <w:adjustRightInd w:val="0"/>
            </w:pPr>
            <w:r>
              <w:rPr>
                <w:rFonts w:cs="Times New Roman" w:hint="eastAsia"/>
              </w:rPr>
              <w:t>山东能源集团</w:t>
            </w:r>
          </w:p>
        </w:tc>
        <w:tc>
          <w:tcPr>
            <w:tcW w:w="1098" w:type="pct"/>
            <w:shd w:val="clear" w:color="auto" w:fill="auto"/>
            <w:vAlign w:val="center"/>
          </w:tcPr>
          <w:p>
            <w:pPr>
              <w:widowControl w:val="0"/>
              <w:autoSpaceDE w:val="0"/>
              <w:autoSpaceDN w:val="0"/>
              <w:adjustRightInd w:val="0"/>
              <w:jc w:val="center"/>
            </w:pPr>
            <w:r>
              <w:rPr>
                <w:rFonts w:cs="Times New Roman" w:hint="eastAsia"/>
              </w:rPr>
              <w:t>控股股东</w:t>
            </w:r>
          </w:p>
        </w:tc>
        <w:tc>
          <w:tcPr>
            <w:tcW w:w="1269" w:type="pct"/>
            <w:shd w:val="clear" w:color="auto" w:fill="auto"/>
            <w:vAlign w:val="center"/>
          </w:tcPr>
          <w:p>
            <w:pPr>
              <w:widowControl w:val="0"/>
              <w:autoSpaceDE w:val="0"/>
              <w:autoSpaceDN w:val="0"/>
              <w:adjustRightInd w:val="0"/>
              <w:jc w:val="center"/>
            </w:pPr>
            <w:r>
              <w:rPr>
                <w:rFonts w:hint="eastAsia"/>
              </w:rPr>
              <w:t>承兑、保函</w:t>
            </w:r>
          </w:p>
        </w:tc>
        <w:tc>
          <w:tcPr>
            <w:tcW w:w="791" w:type="pct"/>
            <w:shd w:val="clear" w:color="auto" w:fill="auto"/>
            <w:vAlign w:val="center"/>
          </w:tcPr>
          <w:p>
            <w:pPr>
              <w:widowControl w:val="0"/>
              <w:autoSpaceDE w:val="0"/>
              <w:autoSpaceDN w:val="0"/>
              <w:adjustRightInd w:val="0"/>
              <w:jc w:val="center"/>
            </w:pPr>
            <w:r>
              <w:rPr>
                <w:rFonts w:hint="eastAsia"/>
              </w:rPr>
              <w:t>100</w:t>
            </w:r>
          </w:p>
        </w:tc>
        <w:tc>
          <w:tcPr>
            <w:tcW w:w="919" w:type="pct"/>
            <w:shd w:val="clear" w:color="auto" w:fill="auto"/>
            <w:vAlign w:val="center"/>
          </w:tcPr>
          <w:p>
            <w:pPr>
              <w:widowControl w:val="0"/>
              <w:autoSpaceDE w:val="0"/>
              <w:autoSpaceDN w:val="0"/>
              <w:adjustRightInd w:val="0"/>
              <w:jc w:val="center"/>
            </w:pPr>
            <w:r>
              <w:rPr>
                <w:rFonts w:hint="eastAsia"/>
              </w:rPr>
              <w:t>12.07</w:t>
            </w:r>
          </w:p>
        </w:tc>
      </w:tr>
    </w:tbl>
    <w:p>
      <w:pPr>
        <w:rPr>
          <w:color w:val="000000" w:themeColor="text1"/>
        </w:rPr>
      </w:pPr>
    </w:p>
    <w:p>
      <w:pPr>
        <w:numPr>
          <w:ilvl w:val="0"/>
          <w:numId w:val="46"/>
        </w:numPr>
        <w:outlineLvl w:val="3"/>
        <w:rPr>
          <w:color w:val="000000" w:themeColor="text1"/>
        </w:rPr>
      </w:pPr>
      <w:bookmarkStart w:id="107" w:name="_Hlk41316022"/>
      <w:bookmarkEnd w:id="106"/>
      <w:r>
        <w:rPr>
          <w:rFonts w:hint="eastAsia"/>
          <w:color w:val="000000" w:themeColor="text1"/>
        </w:rPr>
        <w:t>其他说明</w:t>
      </w:r>
    </w:p>
    <w:sdt>
      <w:sdtPr>
        <w:rPr>
          <w:color w:val="000000" w:themeColor="text1"/>
        </w:rPr>
        <w:alias w:val="是否适用：公司与存在关联关系的财务公司、公司控股财务公司与关联方之间的金融业务的其他说明[双击切换]"/>
        <w:tag w:val="_GBC_784bbb2dab8c4fa58a94c1deef51e2c9"/>
        <w:id w:val="-32004021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与存在关联关系的财务公司、公司控股财务公司与关联方之间的金融业务的其他说明"/>
        <w:tag w:val="_GBC_0c4c9c24d52140d9986c80246a5f6f0f"/>
        <w:id w:val="1318929629"/>
        <w:placeholder>
          <w:docPart w:val="GBC22222222222222222222222222222"/>
        </w:placeholder>
      </w:sdtPr>
      <w:sdtEndPr>
        <w:rPr>
          <w:color w:val="auto"/>
        </w:rPr>
      </w:sdtEndPr>
      <w:sdtContent>
        <w:p>
          <w:pPr>
            <w:ind w:firstLineChars="200" w:firstLine="420"/>
            <w:rPr>
              <w:color w:val="000000"/>
            </w:rPr>
          </w:pPr>
          <w:r>
            <w:rPr>
              <w:rFonts w:hint="eastAsia"/>
              <w:color w:val="000000"/>
            </w:rPr>
            <w:t>截至本报告期末，山能财司为关联方提供的金融服务收取的保证金余额为</w:t>
          </w:r>
          <w:r>
            <w:rPr>
              <w:rFonts w:hint="eastAsia"/>
            </w:rPr>
            <w:t>0.5</w:t>
          </w:r>
          <w:r>
            <w:rPr>
              <w:rFonts w:hint="eastAsia"/>
              <w:color w:val="000000"/>
            </w:rPr>
            <w:t>亿元，保证金部分不占授信额度。</w:t>
          </w:r>
        </w:p>
        <w:p>
          <w:pPr>
            <w:ind w:firstLineChars="200" w:firstLine="420"/>
            <w:rPr>
              <w:rFonts w:ascii="Calibri" w:hAnsi="Calibri"/>
            </w:rPr>
          </w:pPr>
          <w:r>
            <w:rPr>
              <w:rFonts w:hint="eastAsia"/>
              <w:color w:val="000000"/>
            </w:rPr>
            <w:t>根据上交所《上市公司自律监管指引第5号——交易与关联交易》，公司出具了关于山能财司的风险评估报告</w:t>
          </w:r>
          <w:r>
            <w:rPr>
              <w:rFonts w:hint="eastAsia"/>
            </w:rPr>
            <w:t>。</w:t>
          </w:r>
        </w:p>
      </w:sdtContent>
    </w:sdt>
    <w:p>
      <w:pPr>
        <w:rPr>
          <w:color w:val="000000" w:themeColor="text1"/>
        </w:rPr>
      </w:pPr>
    </w:p>
    <w:bookmarkEnd w:id="107"/>
    <w:p>
      <w:pPr>
        <w:numPr>
          <w:ilvl w:val="2"/>
          <w:numId w:val="41"/>
        </w:numPr>
        <w:outlineLvl w:val="2"/>
        <w:rPr>
          <w:b/>
          <w:bCs/>
          <w:color w:val="000000" w:themeColor="text1"/>
        </w:rPr>
      </w:pPr>
      <w:r>
        <w:rPr>
          <w:rFonts w:hint="eastAsia"/>
          <w:b/>
          <w:bCs/>
          <w:color w:val="000000" w:themeColor="text1"/>
        </w:rPr>
        <w:t>其他重大关联交易</w:t>
      </w:r>
    </w:p>
    <w:sdt>
      <w:sdtPr>
        <w:rPr>
          <w:rFonts w:hint="eastAsia"/>
          <w:color w:val="000000" w:themeColor="text1"/>
        </w:rPr>
        <w:alias w:val="是否适用：重大关联交易其他说明[双击切换]"/>
        <w:tag w:val="_GBC_7dd39ac420a244dcb8ea88c29ac07190"/>
        <w:id w:val="71956148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2"/>
          <w:numId w:val="41"/>
        </w:numPr>
        <w:outlineLvl w:val="2"/>
        <w:rPr>
          <w:b/>
          <w:bCs/>
          <w:color w:val="000000" w:themeColor="text1"/>
        </w:rPr>
      </w:pPr>
      <w:r>
        <w:rPr>
          <w:rFonts w:hint="eastAsia"/>
          <w:b/>
          <w:bCs/>
          <w:color w:val="000000" w:themeColor="text1"/>
        </w:rPr>
        <w:t>其他</w:t>
      </w:r>
    </w:p>
    <w:sdt>
      <w:sdtPr>
        <w:rPr>
          <w:rFonts w:hint="eastAsia"/>
          <w:color w:val="000000" w:themeColor="text1"/>
        </w:rPr>
        <w:alias w:val="是否适用：重大关联交易事项其他补充说明[双击切换]"/>
        <w:tag w:val="_GBC_272061194cde466a9c566f0881c76d0d"/>
        <w:id w:val="966480647"/>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35"/>
        </w:numPr>
        <w:tabs>
          <w:tab w:val="left" w:pos="426"/>
        </w:tabs>
        <w:outlineLvl w:val="1"/>
        <w:rPr>
          <w:b/>
          <w:bCs/>
          <w:color w:val="000000" w:themeColor="text1"/>
        </w:rPr>
      </w:pPr>
      <w:r>
        <w:rPr>
          <w:rFonts w:hint="eastAsia"/>
          <w:b/>
          <w:bCs/>
          <w:color w:val="000000" w:themeColor="text1"/>
        </w:rPr>
        <w:t>重大合同及其履行情况</w:t>
      </w:r>
    </w:p>
    <w:p>
      <w:pPr>
        <w:numPr>
          <w:ilvl w:val="0"/>
          <w:numId w:val="47"/>
        </w:numPr>
        <w:outlineLvl w:val="2"/>
        <w:rPr>
          <w:color w:val="000000" w:themeColor="text1"/>
        </w:rPr>
      </w:pPr>
      <w:r>
        <w:rPr>
          <w:color w:val="000000" w:themeColor="text1"/>
        </w:rPr>
        <w:t>托管、承包、租赁事项</w:t>
      </w:r>
    </w:p>
    <w:p>
      <w:pPr>
        <w:rPr>
          <w:color w:val="000000" w:themeColor="text1"/>
          <w:shd w:val="pct15" w:color="auto" w:fill="FFFFFF"/>
        </w:rPr>
      </w:pPr>
      <w:sdt>
        <w:sdtPr>
          <w:rPr>
            <w:color w:val="000000" w:themeColor="text1"/>
          </w:rPr>
          <w:alias w:val="是否适用：托管、承包、租赁事项[双击切换]"/>
          <w:tag w:val="_GBC_daed561e68674d828a348a97bffbc154"/>
          <w:id w:val="-1678567619"/>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color w:val="000000" w:themeColor="text1"/>
          <w:shd w:val="pct15" w:color="auto" w:fill="FFFFFF"/>
        </w:rPr>
        <w:sectPr>
          <w:pgSz w:w="11906" w:h="16838"/>
          <w:pgMar w:top="1525" w:right="1276" w:bottom="1440" w:left="1797" w:header="851" w:footer="992" w:gutter="0"/>
          <w:cols w:space="425"/>
          <w:docGrid w:linePitch="312"/>
        </w:sectPr>
      </w:pPr>
    </w:p>
    <w:p>
      <w:pPr>
        <w:numPr>
          <w:ilvl w:val="0"/>
          <w:numId w:val="47"/>
        </w:numPr>
        <w:outlineLvl w:val="2"/>
        <w:rPr>
          <w:color w:val="000000" w:themeColor="text1"/>
        </w:rPr>
      </w:pPr>
      <w:r>
        <w:rPr>
          <w:color w:val="000000" w:themeColor="text1"/>
        </w:rPr>
        <w:lastRenderedPageBreak/>
        <w:t>报告期内履行的及尚未履行完毕的重大担保情况</w:t>
      </w:r>
    </w:p>
    <w:sdt>
      <w:sdtPr>
        <w:rPr>
          <w:color w:val="000000" w:themeColor="text1"/>
        </w:rPr>
        <w:alias w:val="是否适用：担保情况[双击切换]"/>
        <w:tag w:val="_GBC_aae98b3e30bd49e4b2e1d2643f200047"/>
        <w:id w:val="-890496491"/>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bookmarkStart w:id="108" w:name="_Hlk42868045"/>
      <w:r>
        <w:rPr>
          <w:rFonts w:hint="eastAsia"/>
          <w:color w:val="000000" w:themeColor="text1"/>
        </w:rPr>
        <w:t xml:space="preserve">单位: </w:t>
      </w:r>
      <w:sdt>
        <w:sdtPr>
          <w:rPr>
            <w:color w:val="000000" w:themeColor="text1"/>
          </w:rPr>
          <w:alias w:val="单位：担保情况"/>
          <w:tag w:val="_GBC_27c8b92380c14fd7885db4b4050dbded"/>
          <w:id w:val="-2314655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亿元</w:t>
          </w:r>
        </w:sdtContent>
      </w:sdt>
      <w:r>
        <w:rPr>
          <w:rFonts w:hint="eastAsia"/>
          <w:color w:val="000000" w:themeColor="text1"/>
        </w:rPr>
        <w:t xml:space="preserve">  币种</w:t>
      </w:r>
      <w:r>
        <w:rPr>
          <w:color w:val="000000" w:themeColor="text1"/>
        </w:rPr>
        <w:t xml:space="preserve">： </w:t>
      </w:r>
      <w:sdt>
        <w:sdtPr>
          <w:rPr>
            <w:color w:val="000000" w:themeColor="text1"/>
          </w:rPr>
          <w:alias w:val="币种：担保情况"/>
          <w:tag w:val="_GBC_a5bed87537d146398206f22cc051cc03"/>
          <w:id w:val="-392879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0"/>
        <w:gridCol w:w="859"/>
        <w:gridCol w:w="859"/>
        <w:gridCol w:w="950"/>
        <w:gridCol w:w="859"/>
        <w:gridCol w:w="857"/>
        <w:gridCol w:w="743"/>
        <w:gridCol w:w="965"/>
        <w:gridCol w:w="860"/>
        <w:gridCol w:w="860"/>
        <w:gridCol w:w="860"/>
        <w:gridCol w:w="860"/>
        <w:gridCol w:w="945"/>
        <w:gridCol w:w="860"/>
        <w:gridCol w:w="860"/>
        <w:gridCol w:w="846"/>
      </w:tblGrid>
      <w:tr>
        <w:trPr>
          <w:trHeight w:val="293"/>
        </w:trPr>
        <w:sdt>
          <w:sdtPr>
            <w:rPr>
              <w:color w:val="000000" w:themeColor="text1"/>
            </w:rPr>
            <w:tag w:val="_PLD_e4c50adfca70424b94b9e8ceed3333ed"/>
            <w:id w:val="-1267080523"/>
          </w:sdtPr>
          <w:sdtContent>
            <w:tc>
              <w:tcPr>
                <w:tcW w:w="5000" w:type="pct"/>
                <w:gridSpan w:val="16"/>
                <w:tcBorders>
                  <w:top w:val="single" w:sz="4" w:space="0" w:color="auto"/>
                  <w:bottom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trPr>
          <w:trHeight w:val="293"/>
        </w:trPr>
        <w:sdt>
          <w:sdtPr>
            <w:rPr>
              <w:color w:val="000000" w:themeColor="text1"/>
            </w:rPr>
            <w:tag w:val="_PLD_b5e3bfe83f5247d8b2e96e12bee8662f"/>
            <w:id w:val="-1594154005"/>
          </w:sdtPr>
          <w:sdtContent>
            <w:tc>
              <w:tcPr>
                <w:tcW w:w="296" w:type="pct"/>
                <w:tcBorders>
                  <w:top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担保方</w:t>
                </w:r>
              </w:p>
            </w:tc>
          </w:sdtContent>
        </w:sdt>
        <w:sdt>
          <w:sdtPr>
            <w:rPr>
              <w:color w:val="000000" w:themeColor="text1"/>
            </w:rPr>
            <w:tag w:val="_PLD_11e8ec3aaba140989322530dbb4ee821"/>
            <w:id w:val="882985034"/>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担保方与上市公司的关系</w:t>
                </w:r>
              </w:p>
            </w:tc>
          </w:sdtContent>
        </w:sdt>
        <w:sdt>
          <w:sdtPr>
            <w:rPr>
              <w:color w:val="000000" w:themeColor="text1"/>
            </w:rPr>
            <w:tag w:val="_PLD_0a624167897e488eac102851cdaa2dd6"/>
            <w:id w:val="-1918696287"/>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被担保方</w:t>
                </w:r>
              </w:p>
            </w:tc>
          </w:sdtContent>
        </w:sdt>
        <w:sdt>
          <w:sdtPr>
            <w:rPr>
              <w:color w:val="000000" w:themeColor="text1"/>
            </w:rPr>
            <w:tag w:val="_PLD_d74521a92aaa42b5808e61f4fb826446"/>
            <w:id w:val="-313335439"/>
          </w:sdt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担保金额</w:t>
                </w:r>
              </w:p>
            </w:tc>
          </w:sdtContent>
        </w:sdt>
        <w:sdt>
          <w:sdtPr>
            <w:rPr>
              <w:color w:val="000000" w:themeColor="text1"/>
            </w:rPr>
            <w:tag w:val="_PLD_6741824a509a46cebcb644a6151b055d"/>
            <w:id w:val="70244896"/>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rPr>
              <w:color w:val="000000" w:themeColor="text1"/>
            </w:rPr>
            <w:tag w:val="_PLD_0e011a3a87e14e378e635db52fd873bd"/>
            <w:id w:val="1635438014"/>
          </w:sdt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w:t>
                </w:r>
              </w:p>
              <w:p>
                <w:pPr>
                  <w:autoSpaceDE w:val="0"/>
                  <w:autoSpaceDN w:val="0"/>
                  <w:adjustRightInd w:val="0"/>
                  <w:jc w:val="center"/>
                  <w:rPr>
                    <w:color w:val="000000" w:themeColor="text1"/>
                  </w:rPr>
                </w:pPr>
                <w:r>
                  <w:rPr>
                    <w:rFonts w:hint="eastAsia"/>
                    <w:color w:val="000000" w:themeColor="text1"/>
                  </w:rPr>
                  <w:t>起始日</w:t>
                </w:r>
              </w:p>
            </w:tc>
          </w:sdtContent>
        </w:sdt>
        <w:sdt>
          <w:sdtPr>
            <w:rPr>
              <w:color w:val="000000" w:themeColor="text1"/>
            </w:rPr>
            <w:tag w:val="_PLD_938a1d93f58f4900b7afb7849e3e6a58"/>
            <w:id w:val="1622184781"/>
          </w:sdt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w:t>
                </w:r>
              </w:p>
              <w:p>
                <w:pPr>
                  <w:autoSpaceDE w:val="0"/>
                  <w:autoSpaceDN w:val="0"/>
                  <w:adjustRightInd w:val="0"/>
                  <w:jc w:val="center"/>
                  <w:rPr>
                    <w:color w:val="000000" w:themeColor="text1"/>
                  </w:rPr>
                </w:pPr>
                <w:r>
                  <w:rPr>
                    <w:rFonts w:hint="eastAsia"/>
                    <w:color w:val="000000" w:themeColor="text1"/>
                  </w:rPr>
                  <w:t>到期日</w:t>
                </w:r>
              </w:p>
            </w:tc>
          </w:sdtContent>
        </w:sdt>
        <w:sdt>
          <w:sdtPr>
            <w:rPr>
              <w:color w:val="000000" w:themeColor="text1"/>
            </w:rPr>
            <w:tag w:val="_PLD_51fa31228c524c01adac764c60a6999c"/>
            <w:id w:val="-222673151"/>
          </w:sdt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担保类型</w:t>
                </w:r>
              </w:p>
            </w:tc>
          </w:sdtContent>
        </w:sdt>
        <w:sdt>
          <w:sdtPr>
            <w:rPr>
              <w:rFonts w:hint="eastAsia"/>
              <w:color w:val="000000" w:themeColor="text1"/>
            </w:rPr>
            <w:tag w:val="_PLD_1f3f8cca8d8c4b94a8d81954f7951552"/>
            <w:id w:val="1441268030"/>
          </w:sdtPr>
          <w:sdtContent>
            <w:tc>
              <w:tcPr>
                <w:tcW w:w="310"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主债务情况</w:t>
                </w:r>
              </w:p>
            </w:tc>
          </w:sdtContent>
        </w:sdt>
        <w:sdt>
          <w:sdtPr>
            <w:rPr>
              <w:rFonts w:hint="eastAsia"/>
              <w:color w:val="000000" w:themeColor="text1"/>
            </w:rPr>
            <w:tag w:val="_PLD_cd7b5ab30a06466e9c30b0ca1035b8c8"/>
            <w:id w:val="-471202580"/>
          </w:sdtPr>
          <w:sdtContent>
            <w:tc>
              <w:tcPr>
                <w:tcW w:w="310"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担保物（如有）</w:t>
                </w:r>
              </w:p>
            </w:tc>
          </w:sdtContent>
        </w:sdt>
        <w:sdt>
          <w:sdtPr>
            <w:rPr>
              <w:color w:val="000000" w:themeColor="text1"/>
            </w:rPr>
            <w:tag w:val="_PLD_a4bc1e9d84484ec38af3f5d7a2752067"/>
            <w:id w:val="573791332"/>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担保是否已经履行完毕</w:t>
                </w:r>
              </w:p>
            </w:tc>
          </w:sdtContent>
        </w:sdt>
        <w:sdt>
          <w:sdtPr>
            <w:rPr>
              <w:color w:val="000000" w:themeColor="text1"/>
            </w:rPr>
            <w:tag w:val="_PLD_3adcf1d50e504a54949358562441ef7b"/>
            <w:id w:val="-868300239"/>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担保是否逾期</w:t>
                </w:r>
              </w:p>
            </w:tc>
          </w:sdtContent>
        </w:sdt>
        <w:sdt>
          <w:sdtPr>
            <w:rPr>
              <w:color w:val="000000" w:themeColor="text1"/>
            </w:rPr>
            <w:tag w:val="_PLD_3860b2e281fb4e30b2945d128cc96939"/>
            <w:id w:val="342980208"/>
          </w:sdt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63e29615db7e439fbe446447d9abc680"/>
              <w:id w:val="321703614"/>
            </w:sdtPr>
            <w:sdtContent>
              <w:p>
                <w:pPr>
                  <w:autoSpaceDE w:val="0"/>
                  <w:autoSpaceDN w:val="0"/>
                  <w:adjustRightInd w:val="0"/>
                  <w:jc w:val="center"/>
                  <w:rPr>
                    <w:color w:val="000000" w:themeColor="text1"/>
                  </w:rPr>
                </w:pPr>
                <w:r>
                  <w:rPr>
                    <w:rFonts w:hint="eastAsia"/>
                    <w:color w:val="000000" w:themeColor="text1"/>
                  </w:rPr>
                  <w:t>反担保情况</w:t>
                </w:r>
              </w:p>
            </w:sdtContent>
          </w:sdt>
        </w:tc>
        <w:sdt>
          <w:sdtPr>
            <w:rPr>
              <w:color w:val="000000" w:themeColor="text1"/>
            </w:rPr>
            <w:tag w:val="_PLD_0f93b7a8a3684e3ba874246a93cd5173"/>
            <w:id w:val="-1408601971"/>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是否为关联方担保</w:t>
                </w:r>
              </w:p>
            </w:tc>
          </w:sdtContent>
        </w:sdt>
        <w:sdt>
          <w:sdtPr>
            <w:rPr>
              <w:color w:val="000000" w:themeColor="text1"/>
            </w:rPr>
            <w:tag w:val="_PLD_fd1e6b8b28d64a7ea7816d45bcfc0699"/>
            <w:id w:val="627524177"/>
          </w:sdtPr>
          <w:sdtContent>
            <w:tc>
              <w:tcPr>
                <w:tcW w:w="305" w:type="pct"/>
                <w:tcBorders>
                  <w:top w:val="single" w:sz="4" w:space="0" w:color="auto"/>
                  <w:left w:val="single" w:sz="4" w:space="0" w:color="auto"/>
                  <w:bottom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关联</w:t>
                </w:r>
              </w:p>
              <w:p>
                <w:pPr>
                  <w:autoSpaceDE w:val="0"/>
                  <w:autoSpaceDN w:val="0"/>
                  <w:adjustRightInd w:val="0"/>
                  <w:jc w:val="center"/>
                  <w:rPr>
                    <w:color w:val="000000" w:themeColor="text1"/>
                  </w:rPr>
                </w:pPr>
                <w:r>
                  <w:rPr>
                    <w:rFonts w:hint="eastAsia"/>
                    <w:color w:val="000000" w:themeColor="text1"/>
                  </w:rPr>
                  <w:t>关系</w:t>
                </w:r>
              </w:p>
            </w:tc>
          </w:sdtContent>
        </w:sdt>
      </w:tr>
      <w:tr>
        <w:trPr>
          <w:trHeight w:val="293"/>
        </w:trPr>
        <w:tc>
          <w:tcPr>
            <w:tcW w:w="296" w:type="pct"/>
            <w:tcBorders>
              <w:top w:val="single" w:sz="4" w:space="0" w:color="auto"/>
              <w:bottom w:val="single" w:sz="4" w:space="0" w:color="auto"/>
              <w:right w:val="single" w:sz="4" w:space="0" w:color="auto"/>
            </w:tcBorders>
            <w:shd w:val="clear" w:color="auto" w:fill="auto"/>
            <w:vAlign w:val="center"/>
          </w:tcPr>
          <w:p>
            <w:pPr>
              <w:autoSpaceDE w:val="0"/>
              <w:autoSpaceDN w:val="0"/>
              <w:adjustRightInd w:val="0"/>
              <w:jc w:val="center"/>
            </w:pPr>
            <w:r>
              <w:rPr>
                <w:rFonts w:hint="eastAsia"/>
              </w:rPr>
              <w:t>/</w:t>
            </w:r>
          </w:p>
        </w:tc>
        <w:sdt>
          <w:sdtPr>
            <w:rPr>
              <w:rFonts w:hint="eastAsia"/>
              <w:color w:val="000000" w:themeColor="text1"/>
            </w:rPr>
            <w:alias w:val="担保方与上市公司的关联关系"/>
            <w:tag w:val="_GBC_314278e58f414ef59436a6ba610dfaef"/>
            <w:id w:val="1621030014"/>
            <w:comboBox>
              <w:listItem w:displayText="公司本部" w:value="公司本部"/>
              <w:listItem w:displayText="控股子公司" w:value="控股子公司"/>
              <w:listItem w:displayText="全资子公司" w:value="全资子公司"/>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w:t>
                </w:r>
              </w:p>
            </w:tc>
          </w:sdtContent>
        </w:sd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pPr>
            <w:r>
              <w:rPr>
                <w:rFonts w:hint="eastAsia"/>
              </w:rPr>
              <w:t>/</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ind w:rightChars="40" w:right="84"/>
              <w:jc w:val="center"/>
            </w:pPr>
            <w:r>
              <w:rPr>
                <w:rFonts w:hint="eastAsia"/>
              </w:rPr>
              <w:t>/</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pPr>
            <w:r>
              <w:rPr>
                <w:rFonts w:hint="eastAsia"/>
              </w:rPr>
              <w: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pPr>
            <w:r>
              <w:rPr>
                <w:rFonts w:hint="eastAsia"/>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pPr>
            <w:r>
              <w:rPr>
                <w:rFonts w:hint="eastAsia"/>
              </w:rPr>
              <w:t>/</w:t>
            </w:r>
          </w:p>
        </w:tc>
        <w:sdt>
          <w:sdtPr>
            <w:rPr>
              <w:color w:val="000000" w:themeColor="text1"/>
            </w:rPr>
            <w:alias w:val="担保类型"/>
            <w:tag w:val="_GBC_5b7281c91f794ab38f9d7314134cce0e"/>
            <w:id w:val="-524404067"/>
            <w:comboBox>
              <w:listItem w:displayText="一般担保" w:value="一般担保"/>
              <w:listItem w:displayText="连带责任担保" w:value="连带责任担保"/>
            </w:comboBox>
          </w:sdt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color w:val="000000" w:themeColor="text1"/>
                  </w:rPr>
                  <w:t>/</w:t>
                </w:r>
              </w:p>
            </w:tc>
          </w:sdtContent>
        </w:sdt>
        <w:tc>
          <w:tcPr>
            <w:tcW w:w="310"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pPr>
            <w:r>
              <w:rPr>
                <w:rFonts w:hint="eastAsia"/>
              </w:rPr>
              <w:t>/</w:t>
            </w:r>
          </w:p>
        </w:tc>
        <w:tc>
          <w:tcPr>
            <w:tcW w:w="310"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pPr>
            <w:r>
              <w:rPr>
                <w:rFonts w:hint="eastAsia"/>
              </w:rPr>
              <w:t>/</w:t>
            </w:r>
          </w:p>
        </w:tc>
        <w:sdt>
          <w:sdtPr>
            <w:rPr>
              <w:rFonts w:hint="eastAsia"/>
              <w:color w:val="000000" w:themeColor="text1"/>
            </w:rPr>
            <w:alias w:val="担保是否已经履行完毕"/>
            <w:tag w:val="_GBC_790379edf6c5464398bb5b16c5922675"/>
            <w:id w:val="-448849361"/>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w:t>
                </w:r>
              </w:p>
            </w:tc>
          </w:sdtContent>
        </w:sdt>
        <w:sdt>
          <w:sdtPr>
            <w:rPr>
              <w:rFonts w:hint="eastAsia"/>
              <w:color w:val="000000" w:themeColor="text1"/>
            </w:rPr>
            <w:alias w:val="担保是否逾期"/>
            <w:tag w:val="_GBC_279128b9b4aa4b139c08ccdf093c3266"/>
            <w:id w:val="-1215502353"/>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w:t>
                </w:r>
              </w:p>
            </w:tc>
          </w:sdtContent>
        </w:sd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ind w:rightChars="40" w:right="84"/>
              <w:jc w:val="center"/>
            </w:pPr>
            <w:r>
              <w:rPr>
                <w:rFonts w:hint="eastAsia"/>
              </w:rPr>
              <w:t>/</w:t>
            </w:r>
          </w:p>
        </w:tc>
        <w:tc>
          <w:tcPr>
            <w:tcW w:w="310"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pPr>
            <w:r>
              <w:rPr>
                <w:rFonts w:hint="eastAsia"/>
              </w:rPr>
              <w:t>/</w:t>
            </w:r>
          </w:p>
        </w:tc>
        <w:sdt>
          <w:sdtPr>
            <w:rPr>
              <w:rFonts w:hint="eastAsia"/>
              <w:color w:val="000000" w:themeColor="text1"/>
            </w:rPr>
            <w:alias w:val="是否为关联方担保"/>
            <w:tag w:val="_GBC_2ed8d565e4a8488f94e2a908c31053b9"/>
            <w:id w:val="496698647"/>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jc w:val="center"/>
                  <w:rPr>
                    <w:color w:val="000000" w:themeColor="text1"/>
                  </w:rPr>
                </w:pPr>
                <w:r>
                  <w:rPr>
                    <w:rFonts w:hint="eastAsia"/>
                    <w:color w:val="000000" w:themeColor="text1"/>
                  </w:rPr>
                  <w:t>/</w:t>
                </w:r>
              </w:p>
            </w:tc>
          </w:sdtContent>
        </w:sdt>
        <w:sdt>
          <w:sdtPr>
            <w:rPr>
              <w:color w:val="000000" w:themeColor="text1"/>
            </w:rPr>
            <w:alias w:val="担保中关联方与本公司关系"/>
            <w:tag w:val="_GBC_f42e2a714e404fb1856cdca85466ce88"/>
            <w:id w:val="2115708476"/>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5" w:type="pct"/>
                <w:tcBorders>
                  <w:top w:val="single" w:sz="4" w:space="0" w:color="auto"/>
                  <w:left w:val="single" w:sz="4" w:space="0" w:color="auto"/>
                  <w:bottom w:val="single" w:sz="4" w:space="0" w:color="auto"/>
                </w:tcBorders>
                <w:shd w:val="clear" w:color="auto" w:fill="auto"/>
                <w:vAlign w:val="center"/>
              </w:tcPr>
              <w:p>
                <w:pPr>
                  <w:autoSpaceDE w:val="0"/>
                  <w:autoSpaceDN w:val="0"/>
                  <w:adjustRightInd w:val="0"/>
                  <w:jc w:val="center"/>
                  <w:rPr>
                    <w:color w:val="000000" w:themeColor="text1"/>
                  </w:rPr>
                </w:pPr>
                <w:r>
                  <w:rPr>
                    <w:color w:val="000000" w:themeColor="text1"/>
                  </w:rPr>
                  <w:t>/</w:t>
                </w:r>
              </w:p>
            </w:tc>
          </w:sdtContent>
        </w:sdt>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报告期内担保发生额合计（不包括对子公司的担保）</w:t>
            </w:r>
          </w:p>
        </w:tc>
        <w:tc>
          <w:tcPr>
            <w:tcW w:w="2855" w:type="pct"/>
            <w:gridSpan w:val="9"/>
            <w:tcBorders>
              <w:top w:val="single" w:sz="4" w:space="0" w:color="auto"/>
              <w:left w:val="single" w:sz="4" w:space="0" w:color="auto"/>
              <w:bottom w:val="single" w:sz="4" w:space="0" w:color="auto"/>
            </w:tcBorders>
            <w:shd w:val="clear" w:color="auto" w:fill="auto"/>
            <w:vAlign w:val="center"/>
          </w:tcPr>
          <w:p>
            <w:pPr>
              <w:ind w:rightChars="40" w:right="84"/>
              <w:jc w:val="right"/>
            </w:pPr>
            <w:r>
              <w:rPr>
                <w:rFonts w:hint="eastAsia"/>
              </w:rPr>
              <w:t>0</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855" w:type="pct"/>
            <w:gridSpan w:val="9"/>
            <w:tcBorders>
              <w:top w:val="single" w:sz="4" w:space="0" w:color="auto"/>
              <w:left w:val="single" w:sz="4" w:space="0" w:color="auto"/>
              <w:bottom w:val="single" w:sz="4" w:space="0" w:color="auto"/>
            </w:tcBorders>
            <w:shd w:val="clear" w:color="auto" w:fill="auto"/>
            <w:vAlign w:val="center"/>
          </w:tcPr>
          <w:p>
            <w:pPr>
              <w:autoSpaceDE w:val="0"/>
              <w:autoSpaceDN w:val="0"/>
              <w:adjustRightInd w:val="0"/>
              <w:ind w:rightChars="40" w:right="84"/>
              <w:jc w:val="right"/>
            </w:pPr>
            <w:r>
              <w:t>0</w:t>
            </w:r>
          </w:p>
        </w:tc>
      </w:tr>
      <w:tr>
        <w:trPr>
          <w:trHeight w:val="308"/>
        </w:trPr>
        <w:tc>
          <w:tcPr>
            <w:tcW w:w="5000" w:type="pct"/>
            <w:gridSpan w:val="16"/>
            <w:tcBorders>
              <w:top w:val="single" w:sz="4" w:space="0" w:color="auto"/>
              <w:bottom w:val="single" w:sz="4" w:space="0" w:color="auto"/>
            </w:tcBorders>
            <w:shd w:val="clear" w:color="auto" w:fill="auto"/>
            <w:vAlign w:val="center"/>
          </w:tcPr>
          <w:p>
            <w:pPr>
              <w:autoSpaceDE w:val="0"/>
              <w:autoSpaceDN w:val="0"/>
              <w:adjustRightInd w:val="0"/>
              <w:ind w:rightChars="40" w:right="84"/>
              <w:jc w:val="center"/>
              <w:rPr>
                <w:color w:val="000000" w:themeColor="text1"/>
              </w:rPr>
            </w:pPr>
            <w:sdt>
              <w:sdtPr>
                <w:rPr>
                  <w:rFonts w:hint="eastAsia"/>
                  <w:color w:val="000000" w:themeColor="text1"/>
                </w:rPr>
                <w:tag w:val="_PLD_05f81595191b432fba2f5467a459f70b"/>
                <w:id w:val="467555998"/>
              </w:sdtPr>
              <w:sdtContent>
                <w:r>
                  <w:rPr>
                    <w:rFonts w:hint="eastAsia"/>
                    <w:color w:val="000000" w:themeColor="text1"/>
                  </w:rPr>
                  <w:t>公司对子公司的担保情况</w:t>
                </w:r>
              </w:sdtContent>
            </w:sdt>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ind w:rightChars="40" w:right="84"/>
              <w:rPr>
                <w:color w:val="000000" w:themeColor="text1"/>
              </w:rPr>
            </w:pPr>
            <w:r>
              <w:rPr>
                <w:rFonts w:hint="eastAsia"/>
                <w:color w:val="000000" w:themeColor="text1"/>
              </w:rPr>
              <w:t>报告期内对子公司担保发生额合计</w:t>
            </w:r>
          </w:p>
        </w:tc>
        <w:tc>
          <w:tcPr>
            <w:tcW w:w="2855" w:type="pct"/>
            <w:gridSpan w:val="9"/>
            <w:tcBorders>
              <w:top w:val="single" w:sz="4" w:space="0" w:color="auto"/>
              <w:left w:val="single" w:sz="4" w:space="0" w:color="auto"/>
              <w:bottom w:val="single" w:sz="4" w:space="0" w:color="auto"/>
            </w:tcBorders>
            <w:shd w:val="clear" w:color="auto" w:fill="auto"/>
            <w:vAlign w:val="center"/>
          </w:tcPr>
          <w:p>
            <w:pPr>
              <w:ind w:rightChars="40" w:right="84"/>
              <w:jc w:val="right"/>
            </w:pPr>
            <w:r>
              <w:rPr>
                <w:rFonts w:hint="eastAsia"/>
              </w:rPr>
              <w:t>31.58</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ind w:rightChars="40" w:right="84"/>
              <w:rPr>
                <w:color w:val="000000" w:themeColor="text1"/>
              </w:rPr>
            </w:pPr>
            <w:r>
              <w:rPr>
                <w:rFonts w:hint="eastAsia"/>
                <w:color w:val="000000" w:themeColor="text1"/>
              </w:rPr>
              <w:t>报告期末对子公司担保余额合计（</w:t>
            </w:r>
            <w:r>
              <w:rPr>
                <w:color w:val="000000" w:themeColor="text1"/>
              </w:rPr>
              <w:t>B</w:t>
            </w:r>
            <w:r>
              <w:rPr>
                <w:rFonts w:hint="eastAsia"/>
                <w:color w:val="000000" w:themeColor="text1"/>
              </w:rPr>
              <w:t>）</w:t>
            </w:r>
          </w:p>
        </w:tc>
        <w:tc>
          <w:tcPr>
            <w:tcW w:w="2855" w:type="pct"/>
            <w:gridSpan w:val="9"/>
            <w:tcBorders>
              <w:top w:val="single" w:sz="4" w:space="0" w:color="auto"/>
              <w:left w:val="single" w:sz="4" w:space="0" w:color="auto"/>
              <w:bottom w:val="single" w:sz="4" w:space="0" w:color="auto"/>
            </w:tcBorders>
            <w:shd w:val="clear" w:color="auto" w:fill="auto"/>
            <w:vAlign w:val="center"/>
          </w:tcPr>
          <w:p>
            <w:pPr>
              <w:tabs>
                <w:tab w:val="center" w:pos="2466"/>
                <w:tab w:val="right" w:pos="4932"/>
              </w:tabs>
              <w:autoSpaceDE w:val="0"/>
              <w:autoSpaceDN w:val="0"/>
              <w:adjustRightInd w:val="0"/>
              <w:ind w:rightChars="40" w:right="84"/>
              <w:jc w:val="right"/>
            </w:pPr>
            <w:r>
              <w:rPr>
                <w:rFonts w:hint="eastAsia"/>
              </w:rPr>
              <w:t>169.48</w:t>
            </w:r>
          </w:p>
        </w:tc>
      </w:tr>
      <w:tr>
        <w:trPr>
          <w:trHeight w:val="308"/>
        </w:trPr>
        <w:sdt>
          <w:sdtPr>
            <w:tag w:val="_PLD_7934b7db222a4b859de67adddfbf4ea4"/>
            <w:id w:val="1031837856"/>
          </w:sdtPr>
          <w:sdtContent>
            <w:tc>
              <w:tcPr>
                <w:tcW w:w="5000" w:type="pct"/>
                <w:gridSpan w:val="16"/>
                <w:tcBorders>
                  <w:top w:val="single" w:sz="4" w:space="0" w:color="auto"/>
                  <w:bottom w:val="single" w:sz="4" w:space="0" w:color="auto"/>
                </w:tcBorders>
                <w:shd w:val="clear" w:color="auto" w:fill="auto"/>
                <w:vAlign w:val="center"/>
              </w:tcPr>
              <w:p>
                <w:pPr>
                  <w:autoSpaceDE w:val="0"/>
                  <w:autoSpaceDN w:val="0"/>
                  <w:adjustRightInd w:val="0"/>
                  <w:ind w:rightChars="40" w:right="84"/>
                  <w:jc w:val="right"/>
                </w:pPr>
                <w:r>
                  <w:rPr>
                    <w:rFonts w:hint="eastAsia"/>
                  </w:rPr>
                  <w:t>公司担保总额情况（包括对子公司的担保）</w:t>
                </w:r>
              </w:p>
            </w:tc>
          </w:sdtContent>
        </w:sdt>
      </w:tr>
      <w:tr>
        <w:trPr>
          <w:trHeight w:val="470"/>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855" w:type="pct"/>
            <w:gridSpan w:val="9"/>
            <w:tcBorders>
              <w:top w:val="single" w:sz="4" w:space="0" w:color="auto"/>
              <w:left w:val="single" w:sz="4" w:space="0" w:color="auto"/>
              <w:bottom w:val="single" w:sz="4" w:space="0" w:color="auto"/>
            </w:tcBorders>
            <w:shd w:val="clear" w:color="auto" w:fill="auto"/>
            <w:vAlign w:val="center"/>
          </w:tcPr>
          <w:p>
            <w:pPr>
              <w:autoSpaceDE w:val="0"/>
              <w:autoSpaceDN w:val="0"/>
              <w:adjustRightInd w:val="0"/>
              <w:ind w:rightChars="40" w:right="84"/>
              <w:jc w:val="right"/>
            </w:pPr>
            <w:r>
              <w:rPr>
                <w:rFonts w:hint="eastAsia"/>
              </w:rPr>
              <w:t>169.48</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ind w:rightChars="40" w:right="84"/>
              <w:rPr>
                <w:color w:val="000000" w:themeColor="text1"/>
              </w:rPr>
            </w:pPr>
            <w:r>
              <w:rPr>
                <w:rFonts w:hint="eastAsia"/>
                <w:color w:val="000000" w:themeColor="text1"/>
              </w:rPr>
              <w:t>担保总额占公司净资产的比例</w:t>
            </w:r>
            <w:r>
              <w:rPr>
                <w:color w:val="000000" w:themeColor="text1"/>
              </w:rPr>
              <w:t>(%)</w:t>
            </w:r>
          </w:p>
        </w:tc>
        <w:tc>
          <w:tcPr>
            <w:tcW w:w="2855" w:type="pct"/>
            <w:gridSpan w:val="9"/>
            <w:tcBorders>
              <w:top w:val="single" w:sz="4" w:space="0" w:color="auto"/>
              <w:left w:val="single" w:sz="4" w:space="0" w:color="auto"/>
              <w:bottom w:val="single" w:sz="4" w:space="0" w:color="auto"/>
            </w:tcBorders>
            <w:shd w:val="clear" w:color="auto" w:fill="auto"/>
            <w:vAlign w:val="center"/>
          </w:tcPr>
          <w:p>
            <w:pPr>
              <w:autoSpaceDE w:val="0"/>
              <w:autoSpaceDN w:val="0"/>
              <w:adjustRightInd w:val="0"/>
              <w:ind w:rightChars="40" w:right="84"/>
              <w:jc w:val="right"/>
            </w:pPr>
            <w:r>
              <w:rPr>
                <w:rFonts w:hint="eastAsia"/>
              </w:rPr>
              <w:t>22.35</w:t>
            </w:r>
          </w:p>
        </w:tc>
      </w:tr>
      <w:tr>
        <w:trPr>
          <w:trHeight w:val="308"/>
        </w:trPr>
        <w:sdt>
          <w:sdtPr>
            <w:rPr>
              <w:rFonts w:ascii="宋体" w:hAnsi="宋体"/>
            </w:rPr>
            <w:tag w:val="_PLD_a773089c19754364bad6c8803a7c8022"/>
            <w:id w:val="-2034557541"/>
          </w:sdtPr>
          <w:sdtContent>
            <w:tc>
              <w:tcPr>
                <w:tcW w:w="5000" w:type="pct"/>
                <w:gridSpan w:val="16"/>
                <w:tcBorders>
                  <w:top w:val="single" w:sz="4" w:space="0" w:color="auto"/>
                  <w:bottom w:val="single" w:sz="4" w:space="0" w:color="auto"/>
                </w:tcBorders>
                <w:shd w:val="clear" w:color="auto" w:fill="auto"/>
                <w:vAlign w:val="center"/>
              </w:tcPr>
              <w:p>
                <w:pPr>
                  <w:pStyle w:val="af3"/>
                  <w:autoSpaceDE w:val="0"/>
                  <w:autoSpaceDN w:val="0"/>
                  <w:adjustRightInd w:val="0"/>
                  <w:ind w:rightChars="40" w:right="84"/>
                  <w:jc w:val="right"/>
                  <w:rPr>
                    <w:rFonts w:ascii="宋体" w:hAnsi="宋体"/>
                  </w:rPr>
                </w:pPr>
                <w:r>
                  <w:rPr>
                    <w:rFonts w:ascii="宋体" w:hAnsi="宋体" w:hint="eastAsia"/>
                  </w:rPr>
                  <w:t>其中：</w:t>
                </w:r>
              </w:p>
            </w:tc>
          </w:sdtContent>
        </w:sdt>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855" w:type="pct"/>
            <w:gridSpan w:val="9"/>
            <w:tcBorders>
              <w:top w:val="single" w:sz="4" w:space="0" w:color="auto"/>
              <w:left w:val="single" w:sz="4" w:space="0" w:color="auto"/>
              <w:bottom w:val="single" w:sz="4" w:space="0" w:color="auto"/>
            </w:tcBorders>
            <w:shd w:val="clear" w:color="auto" w:fill="auto"/>
            <w:vAlign w:val="center"/>
          </w:tcPr>
          <w:p>
            <w:pPr>
              <w:ind w:rightChars="40" w:right="84"/>
              <w:jc w:val="right"/>
            </w:pPr>
            <w:r>
              <w:rPr>
                <w:rFonts w:hint="eastAsia"/>
              </w:rPr>
              <w:t>0</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855" w:type="pct"/>
            <w:gridSpan w:val="9"/>
            <w:tcBorders>
              <w:top w:val="single" w:sz="4" w:space="0" w:color="auto"/>
              <w:left w:val="single" w:sz="4" w:space="0" w:color="auto"/>
              <w:bottom w:val="single" w:sz="4" w:space="0" w:color="auto"/>
            </w:tcBorders>
            <w:shd w:val="clear" w:color="auto" w:fill="auto"/>
            <w:vAlign w:val="center"/>
          </w:tcPr>
          <w:p>
            <w:pPr>
              <w:autoSpaceDE w:val="0"/>
              <w:autoSpaceDN w:val="0"/>
              <w:adjustRightInd w:val="0"/>
              <w:ind w:rightChars="40" w:right="84"/>
              <w:jc w:val="right"/>
            </w:pPr>
            <w:r>
              <w:rPr>
                <w:rFonts w:hint="eastAsia"/>
              </w:rPr>
              <w:t>110.72</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%部分的金额（</w:t>
            </w:r>
            <w:r>
              <w:rPr>
                <w:color w:val="000000" w:themeColor="text1"/>
              </w:rPr>
              <w:t>E</w:t>
            </w:r>
            <w:r>
              <w:rPr>
                <w:rFonts w:hint="eastAsia"/>
                <w:color w:val="000000" w:themeColor="text1"/>
              </w:rPr>
              <w:t>）</w:t>
            </w:r>
          </w:p>
        </w:tc>
        <w:tc>
          <w:tcPr>
            <w:tcW w:w="2855" w:type="pct"/>
            <w:gridSpan w:val="9"/>
            <w:tcBorders>
              <w:top w:val="single" w:sz="4" w:space="0" w:color="auto"/>
              <w:left w:val="single" w:sz="4" w:space="0" w:color="auto"/>
              <w:bottom w:val="single" w:sz="4" w:space="0" w:color="auto"/>
            </w:tcBorders>
            <w:shd w:val="clear" w:color="auto" w:fill="auto"/>
            <w:vAlign w:val="center"/>
          </w:tcPr>
          <w:p>
            <w:pPr>
              <w:ind w:rightChars="40" w:right="84"/>
              <w:jc w:val="right"/>
            </w:pPr>
            <w:r>
              <w:rPr>
                <w:rFonts w:hint="eastAsia"/>
              </w:rPr>
              <w:t>0</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855" w:type="pct"/>
            <w:gridSpan w:val="9"/>
            <w:tcBorders>
              <w:top w:val="single" w:sz="4" w:space="0" w:color="auto"/>
              <w:left w:val="single" w:sz="4" w:space="0" w:color="auto"/>
              <w:bottom w:val="single" w:sz="4" w:space="0" w:color="auto"/>
            </w:tcBorders>
            <w:shd w:val="clear" w:color="auto" w:fill="auto"/>
            <w:vAlign w:val="center"/>
          </w:tcPr>
          <w:p>
            <w:pPr>
              <w:autoSpaceDE w:val="0"/>
              <w:autoSpaceDN w:val="0"/>
              <w:adjustRightInd w:val="0"/>
              <w:ind w:rightChars="40" w:right="84"/>
              <w:jc w:val="right"/>
            </w:pPr>
            <w:r>
              <w:rPr>
                <w:rFonts w:hint="eastAsia"/>
              </w:rPr>
              <w:t>110.72</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pStyle w:val="af3"/>
              <w:autoSpaceDE w:val="0"/>
              <w:autoSpaceDN w:val="0"/>
              <w:adjustRightInd w:val="0"/>
              <w:rPr>
                <w:rFonts w:ascii="宋体" w:hAnsi="宋体"/>
                <w:color w:val="000000" w:themeColor="text1"/>
              </w:rPr>
            </w:pPr>
            <w:r>
              <w:rPr>
                <w:rFonts w:ascii="宋体" w:hAnsi="宋体" w:hint="eastAsia"/>
                <w:color w:val="000000" w:themeColor="text1"/>
              </w:rPr>
              <w:t>未到期担保可能承担连带清偿责任说明</w:t>
            </w:r>
          </w:p>
        </w:tc>
        <w:tc>
          <w:tcPr>
            <w:tcW w:w="2855" w:type="pct"/>
            <w:gridSpan w:val="9"/>
            <w:tcBorders>
              <w:top w:val="single" w:sz="4" w:space="0" w:color="auto"/>
              <w:left w:val="single" w:sz="4" w:space="0" w:color="auto"/>
              <w:bottom w:val="single" w:sz="4" w:space="0" w:color="auto"/>
            </w:tcBorders>
            <w:shd w:val="clear" w:color="auto" w:fill="auto"/>
            <w:vAlign w:val="center"/>
          </w:tcPr>
          <w:p>
            <w:pPr>
              <w:autoSpaceDE w:val="0"/>
              <w:autoSpaceDN w:val="0"/>
              <w:adjustRightInd w:val="0"/>
              <w:jc w:val="right"/>
            </w:pPr>
            <w:r>
              <w:rPr>
                <w:rFonts w:hint="eastAsia"/>
              </w:rPr>
              <w:t>无</w:t>
            </w:r>
          </w:p>
        </w:tc>
      </w:tr>
      <w:tr>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pPr>
              <w:autoSpaceDE w:val="0"/>
              <w:autoSpaceDN w:val="0"/>
              <w:adjustRightInd w:val="0"/>
              <w:rPr>
                <w:color w:val="000000" w:themeColor="text1"/>
              </w:rPr>
            </w:pPr>
            <w:r>
              <w:rPr>
                <w:rFonts w:hint="eastAsia"/>
                <w:color w:val="000000" w:themeColor="text1"/>
              </w:rPr>
              <w:t>担保情况说明</w:t>
            </w:r>
          </w:p>
        </w:tc>
        <w:tc>
          <w:tcPr>
            <w:tcW w:w="2855" w:type="pct"/>
            <w:gridSpan w:val="9"/>
            <w:tcBorders>
              <w:top w:val="single" w:sz="4" w:space="0" w:color="auto"/>
              <w:left w:val="single" w:sz="4" w:space="0" w:color="auto"/>
              <w:bottom w:val="single" w:sz="4" w:space="0" w:color="auto"/>
            </w:tcBorders>
            <w:shd w:val="clear" w:color="auto" w:fill="auto"/>
            <w:vAlign w:val="center"/>
          </w:tcPr>
          <w:p>
            <w:pPr>
              <w:rPr>
                <w:b/>
              </w:rPr>
            </w:pPr>
            <w:r>
              <w:rPr>
                <w:rFonts w:cs="Calibri" w:hint="eastAsia"/>
                <w:b/>
              </w:rPr>
              <w:t>1.</w:t>
            </w:r>
            <w:r>
              <w:rPr>
                <w:rFonts w:hint="eastAsia"/>
                <w:b/>
              </w:rPr>
              <w:t>以前期间发生并延续至本报告期的对外担保情况</w:t>
            </w:r>
          </w:p>
          <w:p>
            <w:pPr>
              <w:pStyle w:val="affff"/>
            </w:pPr>
            <w:r>
              <w:rPr>
                <w:rFonts w:hint="eastAsia"/>
              </w:rPr>
              <w:t>经2019年度股东周年大会审议批准，公司为内蒙古荣信化工有限公司提供13.8亿元担保。截至2024年6月30日，上述担保余额为8.34亿元。</w:t>
            </w:r>
          </w:p>
          <w:p>
            <w:pPr>
              <w:pStyle w:val="affff"/>
            </w:pPr>
            <w:r>
              <w:rPr>
                <w:rFonts w:hint="eastAsia"/>
              </w:rPr>
              <w:lastRenderedPageBreak/>
              <w:t>经2019年度股东周年大会审议批准，公司为榆林能化提供13亿元担保。截至2024年6月30日，上述担保余额为7.54亿元。</w:t>
            </w:r>
          </w:p>
          <w:p>
            <w:pPr>
              <w:pStyle w:val="affff"/>
            </w:pPr>
            <w:r>
              <w:rPr>
                <w:rFonts w:hint="eastAsia"/>
              </w:rPr>
              <w:t>经2019年度股东周年大会审议批准，公司为鲁南化工提供10亿元担保。截至2024年6月30日，上述担保余额为8.5亿元。</w:t>
            </w:r>
          </w:p>
          <w:p>
            <w:pPr>
              <w:pStyle w:val="affff"/>
            </w:pPr>
            <w:r>
              <w:rPr>
                <w:rFonts w:hint="eastAsia"/>
              </w:rPr>
              <w:t>经2020年度股东周年大会审议批准，公司为兖煤国际资源发行3亿美元境外公司债券提供担保。截至2024年6月30日，上述担保余额为3亿美元。</w:t>
            </w:r>
          </w:p>
          <w:p>
            <w:pPr>
              <w:pStyle w:val="affff"/>
            </w:pPr>
            <w:r>
              <w:rPr>
                <w:rFonts w:hint="eastAsia"/>
              </w:rPr>
              <w:t>经2020年度股东周年大会审议批准，公司为兖煤国际提供1亿美元担保。截至2024年6月30日，上述担保余额为1亿美元。</w:t>
            </w:r>
          </w:p>
          <w:p>
            <w:pPr>
              <w:pStyle w:val="affff"/>
            </w:pPr>
            <w:r>
              <w:rPr>
                <w:rFonts w:hint="eastAsia"/>
              </w:rPr>
              <w:t>经2020年度股东周年大会审议批准，内蒙古矿业为乌兰察布市宏大实业有限公司提供14.29亿元担保；为鄂尔多斯市锋威光电有限公司提供6.99亿元担保。截至2024年6月30日，上述担保余额分别为12.08亿元、5.69亿元。</w:t>
            </w:r>
          </w:p>
          <w:p>
            <w:pPr>
              <w:pStyle w:val="affff"/>
            </w:pPr>
            <w:r>
              <w:rPr>
                <w:rFonts w:hint="eastAsia"/>
              </w:rPr>
              <w:t>经2021年度股东周年大会审议批准，公司为烟台金正环保科技有限公司提供1.37亿元担保。截至2024年6月30日，上述担保余额为1.23亿元。</w:t>
            </w:r>
          </w:p>
          <w:p>
            <w:pPr>
              <w:pStyle w:val="affff"/>
            </w:pPr>
            <w:r>
              <w:rPr>
                <w:rFonts w:hint="eastAsia"/>
              </w:rPr>
              <w:t>经2022年度股东周年大会审议批准，公司为兖矿瑞丰国际贸易有限公司（“兖矿瑞丰”）提供10亿元担保。截至2024年6月30日，上述担保余额为10亿元。</w:t>
            </w:r>
          </w:p>
          <w:p>
            <w:pPr>
              <w:pStyle w:val="affff"/>
            </w:pPr>
            <w:r>
              <w:rPr>
                <w:rFonts w:hint="eastAsia"/>
              </w:rPr>
              <w:t>经2022年度股东周年大会审议批准，公司为兖矿能源集团国际贸易有限公司提供1.5亿元担保。截至2024年6月30日，上述担保余额为1.5亿元。</w:t>
            </w:r>
          </w:p>
          <w:p>
            <w:pPr>
              <w:pStyle w:val="affff"/>
            </w:pPr>
            <w:r>
              <w:rPr>
                <w:rFonts w:hint="eastAsia"/>
              </w:rPr>
              <w:t>截至2024年6月30日，兖煤澳洲及其子公司因经营必需共有履约押金和保函9.15亿澳元。</w:t>
            </w:r>
          </w:p>
          <w:p>
            <w:pPr>
              <w:pStyle w:val="affff"/>
            </w:pPr>
            <w:r>
              <w:rPr>
                <w:rFonts w:hint="eastAsia"/>
              </w:rPr>
              <w:t>经2021年度第一次临时股东大会审议批准，内蒙古矿业为内蒙古锦联铝材有限公司提供2.7亿元担保，未来能源为陕西靖神铁路有限责任公司提供4亿元担保。截至2024年6月30日，上述担保余额分别为0.68亿元和3.04亿元。</w:t>
            </w:r>
          </w:p>
          <w:p>
            <w:pPr>
              <w:pStyle w:val="affff"/>
            </w:pPr>
            <w:r>
              <w:rPr>
                <w:rFonts w:hint="eastAsia"/>
              </w:rPr>
              <w:t>2.报告期内发生的担保情况</w:t>
            </w:r>
          </w:p>
          <w:p>
            <w:pPr>
              <w:pStyle w:val="affff"/>
            </w:pPr>
            <w:r>
              <w:rPr>
                <w:rFonts w:hint="eastAsia"/>
              </w:rPr>
              <w:t>经2022年度股东周年大会审议批准，报告期内，公司为兖矿瑞丰提供17.5亿元担保，为青岛中兖贸易有限公司提供1.5亿元担保，为榆林能化提供2亿元担保，鄂尔多斯市锋威光电有限公司为内蒙古矿业提供4.69亿元担保。</w:t>
            </w:r>
          </w:p>
          <w:p>
            <w:pPr>
              <w:pStyle w:val="affff"/>
            </w:pPr>
            <w:r>
              <w:rPr>
                <w:rFonts w:hint="eastAsia"/>
              </w:rPr>
              <w:t>经2023年度股东周年大会审议批准，鲁西矿业为全资子公司山东李楼煤业有限公司提供2亿元担保，新疆能化为伊新煤业提供1.65亿元担保。截至2024年6月30日，上述担保余额分别为1.44亿元、1.57亿元。</w:t>
            </w:r>
          </w:p>
          <w:p>
            <w:pPr>
              <w:autoSpaceDE w:val="0"/>
              <w:autoSpaceDN w:val="0"/>
              <w:adjustRightInd w:val="0"/>
            </w:pPr>
            <w:r>
              <w:rPr>
                <w:rFonts w:hint="eastAsia"/>
              </w:rPr>
              <w:lastRenderedPageBreak/>
              <w:t>经2022年度股东周年大会审议批准，兖煤澳洲及其子公司每年向兖矿能源澳洲附属公司提供不超过15亿澳元日常经营担保额度。报告期内，兖煤澳洲及其子公司因经营必需共发生履约押金和保函2.22亿澳元。</w:t>
            </w:r>
          </w:p>
        </w:tc>
      </w:tr>
    </w:tbl>
    <w:p>
      <w:pPr>
        <w:rPr>
          <w:color w:val="000000" w:themeColor="text1"/>
        </w:rPr>
      </w:pPr>
    </w:p>
    <w:bookmarkEnd w:id="108"/>
    <w:p>
      <w:pPr>
        <w:rPr>
          <w:color w:val="000000" w:themeColor="text1"/>
        </w:rPr>
        <w:sectPr>
          <w:pgSz w:w="16838" w:h="11906" w:orient="landscape"/>
          <w:pgMar w:top="1797" w:right="1525" w:bottom="1276" w:left="1440" w:header="851" w:footer="992" w:gutter="0"/>
          <w:cols w:space="425"/>
          <w:docGrid w:linePitch="312"/>
        </w:sectPr>
      </w:pPr>
      <w:r>
        <w:rPr>
          <w:rFonts w:hint="eastAsia"/>
          <w:color w:val="000000" w:themeColor="text1"/>
        </w:rPr>
        <w:t>注：上表乃按中国会计准则编制，并按照1美元=7.1268元人民币、1澳元=4.7650元人民币汇率进行计算。除上述披露外，公司不存在报告期内履行的及尚未履行完毕的担保合同。</w:t>
      </w:r>
    </w:p>
    <w:p>
      <w:pPr>
        <w:numPr>
          <w:ilvl w:val="0"/>
          <w:numId w:val="47"/>
        </w:numPr>
        <w:outlineLvl w:val="2"/>
        <w:rPr>
          <w:color w:val="000000" w:themeColor="text1"/>
        </w:rPr>
      </w:pPr>
      <w:bookmarkStart w:id="109" w:name="OLE_LINK24"/>
      <w:r>
        <w:rPr>
          <w:color w:val="000000" w:themeColor="text1"/>
        </w:rPr>
        <w:lastRenderedPageBreak/>
        <w:t>其他重大合同</w:t>
      </w:r>
      <w:bookmarkEnd w:id="109"/>
    </w:p>
    <w:sdt>
      <w:sdtPr>
        <w:rPr>
          <w:color w:val="000000" w:themeColor="text1"/>
        </w:rPr>
        <w:alias w:val="是否适用：其他重大合同[双击切换]"/>
        <w:tag w:val="_GBC_23289ac36e3b4aeeaff6a4f1df0c3165"/>
        <w:id w:val="602542147"/>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outlineLvl w:val="2"/>
        <w:rPr>
          <w:bCs/>
        </w:rPr>
      </w:pPr>
      <w:r>
        <w:rPr>
          <w:rFonts w:hint="eastAsia"/>
          <w:bCs/>
        </w:rPr>
        <w:t>4.</w:t>
      </w:r>
      <w:r>
        <w:rPr>
          <w:rFonts w:hint="eastAsia"/>
          <w:bCs/>
        </w:rPr>
        <w:tab/>
        <w:t>其他重大事项</w:t>
      </w:r>
    </w:p>
    <w:p>
      <w:pPr>
        <w:rPr>
          <w:color w:val="000000" w:themeColor="text1"/>
        </w:rPr>
      </w:pPr>
    </w:p>
    <w:p>
      <w:pPr>
        <w:ind w:firstLineChars="200" w:firstLine="420"/>
        <w:rPr>
          <w:color w:val="000000" w:themeColor="text1"/>
        </w:rPr>
      </w:pPr>
      <w:r>
        <w:rPr>
          <w:rFonts w:hint="eastAsia"/>
          <w:color w:val="000000" w:themeColor="text1"/>
        </w:rPr>
        <w:t>（一）控股股东实施增持公司股份计划</w:t>
      </w:r>
    </w:p>
    <w:p>
      <w:pPr>
        <w:rPr>
          <w:color w:val="000000" w:themeColor="text1"/>
        </w:rPr>
      </w:pPr>
    </w:p>
    <w:p>
      <w:pPr>
        <w:ind w:firstLineChars="200" w:firstLine="420"/>
        <w:jc w:val="both"/>
        <w:rPr>
          <w:color w:val="000000" w:themeColor="text1"/>
        </w:rPr>
      </w:pPr>
      <w:r>
        <w:rPr>
          <w:rFonts w:hint="eastAsia"/>
          <w:color w:val="000000" w:themeColor="text1"/>
        </w:rPr>
        <w:t>山东能源计划自2023年11月29日起12个月内，通过上交所及香港联交所交易系统，以集中竞价、大宗交易或场内交易等方式增持公司A股和H股股份，累计增持金额不低于3亿元，不超过6亿元,其中：A股股份累计增持金额不低于1亿元，不超过2亿元；H股股份累计增持金额不低于2亿元，不超过4亿元。</w:t>
      </w:r>
    </w:p>
    <w:p>
      <w:pPr>
        <w:ind w:firstLineChars="200" w:firstLine="420"/>
        <w:jc w:val="both"/>
        <w:rPr>
          <w:color w:val="000000" w:themeColor="text1"/>
        </w:rPr>
      </w:pPr>
      <w:r>
        <w:rPr>
          <w:rFonts w:hint="eastAsia"/>
          <w:color w:val="000000" w:themeColor="text1"/>
        </w:rPr>
        <w:t>2024年1月22日-2024年7月26日，山东能源通过上交所交易系统及香港联交所交易系统，以集中竞价方式增持公司A股和H股股份共计27,715,380股，增持金额300,202,748.73元（H股股份以港币增持，其中港币兑人民币汇率按增持当日中国人民银行公布的港币兑人民币汇率中间价计算），其中：</w:t>
      </w:r>
    </w:p>
    <w:p>
      <w:pPr>
        <w:ind w:firstLineChars="200" w:firstLine="420"/>
        <w:jc w:val="both"/>
        <w:rPr>
          <w:color w:val="000000" w:themeColor="text1"/>
        </w:rPr>
      </w:pPr>
      <w:r>
        <w:rPr>
          <w:rFonts w:hint="eastAsia"/>
          <w:color w:val="000000" w:themeColor="text1"/>
        </w:rPr>
        <w:t>增持公司A股股份6,187,380股，增持金额为100,086,567.70元；</w:t>
      </w:r>
    </w:p>
    <w:p>
      <w:pPr>
        <w:ind w:firstLineChars="200" w:firstLine="420"/>
        <w:jc w:val="both"/>
        <w:rPr>
          <w:color w:val="000000" w:themeColor="text1"/>
        </w:rPr>
      </w:pPr>
      <w:r>
        <w:rPr>
          <w:rFonts w:hint="eastAsia"/>
          <w:color w:val="000000" w:themeColor="text1"/>
        </w:rPr>
        <w:t>增持公司H股股份21,528,000股，增持金额为200,116,181.03元。</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有关详情请见日期为2023年11月29日的关于控股股东增持公司股份计划的公告，日期为2024年1月22日的关于控股股东增持计划进展暨首次增持公司股份的公告，日期为2024年1月31日和2024年5月28日的关于控股股东增持计划进展的公告，日期为2024年7月19日的关于控股股东增持计划实施进展暨权益变动的提示性公告，日期为2024年7月26日的关于控股股东增持计划实施进展的公告，该等资料刊载于上交所网站、香港联交所网站、公司网站及/或《中国证券报》《上海证券报》《证券时报》《证券日报》。</w:t>
      </w:r>
    </w:p>
    <w:p>
      <w:pPr>
        <w:ind w:firstLine="200"/>
        <w:jc w:val="both"/>
        <w:rPr>
          <w:color w:val="000000" w:themeColor="text1"/>
        </w:rPr>
      </w:pPr>
    </w:p>
    <w:p>
      <w:pPr>
        <w:ind w:firstLineChars="200" w:firstLine="420"/>
        <w:jc w:val="both"/>
        <w:rPr>
          <w:color w:val="000000" w:themeColor="text1"/>
        </w:rPr>
      </w:pPr>
      <w:r>
        <w:rPr>
          <w:rFonts w:hint="eastAsia"/>
          <w:color w:val="000000" w:themeColor="text1"/>
        </w:rPr>
        <w:t>（二）公司部分董事、监事、高级管理人员增持公司股份</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基于对公司未来发展的信心以及对公司长期投资价值的认可，公司10名董事、监事及高级管理人员于2024年7月29日至2024年7月30日，使用自有资金通过香港联交所交易系统（含港股通），以集中竞价交易方式合计增持公司H股股份1,050,000股。</w:t>
      </w:r>
    </w:p>
    <w:p>
      <w:pPr>
        <w:ind w:firstLineChars="200" w:firstLine="420"/>
        <w:jc w:val="both"/>
        <w:rPr>
          <w:color w:val="000000" w:themeColor="text1"/>
        </w:rPr>
      </w:pPr>
    </w:p>
    <w:p>
      <w:pPr>
        <w:ind w:firstLineChars="200" w:firstLine="420"/>
        <w:jc w:val="both"/>
        <w:rPr>
          <w:color w:val="000000" w:themeColor="text1"/>
        </w:rPr>
      </w:pPr>
      <w:bookmarkStart w:id="110" w:name="OLE_LINK20"/>
      <w:r>
        <w:rPr>
          <w:rFonts w:hint="eastAsia"/>
          <w:color w:val="000000" w:themeColor="text1"/>
        </w:rPr>
        <w:t>有关详情请见日期为2024年7月30日的关于董事、监事及高级管理人员增持股份结果的公告</w:t>
      </w:r>
      <w:r>
        <w:rPr>
          <w:color w:val="000000" w:themeColor="text1"/>
        </w:rPr>
        <w:t>,</w:t>
      </w:r>
      <w:r>
        <w:rPr>
          <w:rFonts w:hint="eastAsia"/>
          <w:color w:val="000000" w:themeColor="text1"/>
        </w:rPr>
        <w:t>该等资料刊载于上交所网站、香港联交所网站、公司网站及/或《中国证券报》《上海证券报》《证券时报》《证券日报》。</w:t>
      </w:r>
      <w:bookmarkEnd w:id="110"/>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（三）收购SMT Scharf AG公司（“沙尔夫公司”）</w:t>
      </w:r>
    </w:p>
    <w:p>
      <w:pPr>
        <w:wordWrap w:val="0"/>
        <w:ind w:firstLineChars="200" w:firstLine="420"/>
        <w:jc w:val="both"/>
        <w:rPr>
          <w:color w:val="000000" w:themeColor="text1"/>
        </w:rPr>
      </w:pPr>
    </w:p>
    <w:p>
      <w:pPr>
        <w:wordWrap w:val="0"/>
        <w:ind w:firstLineChars="200" w:firstLine="420"/>
        <w:jc w:val="both"/>
        <w:rPr>
          <w:color w:val="000000" w:themeColor="text1"/>
        </w:rPr>
      </w:pPr>
      <w:r>
        <w:rPr>
          <w:rFonts w:hint="eastAsia"/>
          <w:color w:val="000000" w:themeColor="text1"/>
        </w:rPr>
        <w:t>经公司总经理办公会审议批准，2024年3月1日公司与Shareholder Value Management Aktiengesellschaft等10方签署了《股份购买协议-关于出售及购买SMT Scharf AG特定股份》；与Famous Holding GmbH签署了《股份购买协议（Famous）-关于出售及购买SMT Scharf AG特定股份》。</w:t>
      </w:r>
    </w:p>
    <w:p>
      <w:pPr>
        <w:wordWrap w:val="0"/>
        <w:ind w:firstLineChars="200" w:firstLine="420"/>
        <w:jc w:val="both"/>
        <w:rPr>
          <w:color w:val="000000" w:themeColor="text1"/>
        </w:rPr>
      </w:pPr>
      <w:r>
        <w:rPr>
          <w:rFonts w:hint="eastAsia"/>
          <w:color w:val="000000" w:themeColor="text1"/>
        </w:rPr>
        <w:t>公司支付转让价款约为3,216.95万欧元，取得沙尔夫公司52.66%的股权。</w:t>
      </w:r>
    </w:p>
    <w:p>
      <w:pPr>
        <w:wordWrap w:val="0"/>
        <w:ind w:firstLineChars="200" w:firstLine="420"/>
        <w:jc w:val="both"/>
        <w:rPr>
          <w:color w:val="000000" w:themeColor="text1"/>
        </w:rPr>
      </w:pPr>
      <w:r>
        <w:rPr>
          <w:rFonts w:hint="eastAsia"/>
          <w:color w:val="000000" w:themeColor="text1"/>
        </w:rPr>
        <w:t>截至本报告披露日，上述交易正在推进股权交割及工商变更程序。</w:t>
      </w:r>
    </w:p>
    <w:p>
      <w:pPr>
        <w:wordWrap w:val="0"/>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有关详情请见日期为2024年3月1日的关于收购境外公司股权的公告</w:t>
      </w:r>
      <w:r>
        <w:rPr>
          <w:color w:val="000000" w:themeColor="text1"/>
        </w:rPr>
        <w:t>,</w:t>
      </w:r>
      <w:r>
        <w:rPr>
          <w:rFonts w:hint="eastAsia"/>
          <w:color w:val="000000" w:themeColor="text1"/>
        </w:rPr>
        <w:t>该等资料刊载于上交所网站、香港联交所网站、公司网站及/或《中国证券报》《上海证券报》《证券时报》《证券日报》。</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（四）并购物泊科技有限公司（“物泊科技”）</w:t>
      </w:r>
    </w:p>
    <w:p>
      <w:pPr>
        <w:ind w:firstLine="200"/>
        <w:jc w:val="both"/>
        <w:rPr>
          <w:color w:val="000000" w:themeColor="text1"/>
        </w:rPr>
      </w:pPr>
    </w:p>
    <w:p>
      <w:pPr>
        <w:ind w:firstLineChars="200" w:firstLine="420"/>
        <w:jc w:val="both"/>
        <w:rPr>
          <w:color w:val="000000" w:themeColor="text1"/>
        </w:rPr>
      </w:pPr>
      <w:r>
        <w:rPr>
          <w:rFonts w:hint="eastAsia"/>
          <w:color w:val="000000" w:themeColor="text1"/>
        </w:rPr>
        <w:lastRenderedPageBreak/>
        <w:t>经公司2024年5月31日召开的第九届董事会第八次会议审议批准，公司以现金方式出资约15.5亿元，取得物泊科技45%的股权</w:t>
      </w:r>
      <w:r>
        <w:rPr>
          <w:color w:val="000000" w:themeColor="text1"/>
        </w:rPr>
        <w:t>,</w:t>
      </w:r>
      <w:r>
        <w:rPr>
          <w:rFonts w:hint="eastAsia"/>
          <w:color w:val="000000" w:themeColor="text1"/>
        </w:rPr>
        <w:t>同时，福建东沃投资中心（有限合伙）及福建东创投资中心（有限合伙）分别将其所持有的全部物泊科技股权（合计6.32%）所对应的全部表决权独家、无条件且不可撤销地全权授予公司，使得本次交易完成后公司可行使的表决权占物泊科技全部实缴出资的51.32%。本次交易完成后，物泊科技将成为公司的控股子公司，并纳入合并财务报表范围。</w:t>
      </w:r>
    </w:p>
    <w:p>
      <w:pPr>
        <w:ind w:firstLineChars="200" w:firstLine="420"/>
        <w:jc w:val="both"/>
        <w:rPr>
          <w:color w:val="000000" w:themeColor="text1"/>
        </w:rPr>
      </w:pPr>
      <w:r>
        <w:rPr>
          <w:rFonts w:hint="eastAsia"/>
          <w:color w:val="000000" w:themeColor="text1"/>
        </w:rPr>
        <w:t>截至本报告披露日，上述交易正在推进股权交割及工商变更程序。</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有关详情请见日期为</w:t>
      </w:r>
      <w:r>
        <w:rPr>
          <w:color w:val="000000" w:themeColor="text1"/>
        </w:rPr>
        <w:t>2024年5月31日的关于并购物泊科技有限公司的公告及2024年7月9日关于并购交易的进一步公告，该等资料刊载于上交所网站、香港联交所网站、公司网站及/或《中国证券报》《上海证券报》《证券时报》《证券日报》</w:t>
      </w:r>
      <w:r>
        <w:rPr>
          <w:rFonts w:hint="eastAsia"/>
          <w:color w:val="000000" w:themeColor="text1"/>
        </w:rPr>
        <w:t>。</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（五）收购兖矿东平陆港有限公司（“东平陆港”）</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经公司总经理办公会审议批准，公司全资子公司兖煤国际与火星人网络有限公司（“火星人”）、香港泰中能源有限公司（“泰中能源”）签署股权转让协议，以6,329.60万美元收购火星人及泰中能源所持东平陆港41.3027%股权。</w:t>
      </w:r>
    </w:p>
    <w:p>
      <w:pPr>
        <w:ind w:firstLineChars="200" w:firstLine="420"/>
        <w:jc w:val="both"/>
        <w:rPr>
          <w:color w:val="000000" w:themeColor="text1"/>
        </w:rPr>
      </w:pPr>
      <w:r>
        <w:rPr>
          <w:rFonts w:hint="eastAsia"/>
          <w:color w:val="000000" w:themeColor="text1"/>
        </w:rPr>
        <w:t>截至本报告披露日，本次收购</w:t>
      </w:r>
      <w:r>
        <w:rPr>
          <w:rFonts w:hint="eastAsia"/>
        </w:rPr>
        <w:t>正在履行有关国资监管、股权交割及工商变更程序。</w:t>
      </w:r>
    </w:p>
    <w:p>
      <w:pPr>
        <w:jc w:val="both"/>
        <w:rPr>
          <w:color w:val="000000" w:themeColor="text1"/>
        </w:rPr>
      </w:pPr>
    </w:p>
    <w:p>
      <w:pPr>
        <w:ind w:firstLineChars="200" w:firstLine="420"/>
        <w:jc w:val="both"/>
        <w:rPr>
          <w:color w:val="000000" w:themeColor="text1"/>
        </w:rPr>
      </w:pPr>
      <w:r>
        <w:rPr>
          <w:rFonts w:hint="eastAsia"/>
          <w:color w:val="000000" w:themeColor="text1"/>
        </w:rPr>
        <w:t>（六）向新疆能化提供内部借款</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经公司2024年8月30日召开的第九届董事会第十次会议审议批准，公司向新疆能化提供50亿元内部借款，并提交股东大会讨论审议。</w:t>
      </w:r>
    </w:p>
    <w:p>
      <w:pPr>
        <w:ind w:firstLineChars="200" w:firstLine="420"/>
        <w:jc w:val="both"/>
        <w:rPr>
          <w:color w:val="000000" w:themeColor="text1"/>
        </w:rPr>
      </w:pPr>
      <w:r>
        <w:rPr>
          <w:rFonts w:hint="eastAsia"/>
          <w:color w:val="000000" w:themeColor="text1"/>
        </w:rPr>
        <w:t xml:space="preserve"> </w:t>
      </w:r>
    </w:p>
    <w:p>
      <w:pPr>
        <w:ind w:firstLineChars="200" w:firstLine="420"/>
        <w:jc w:val="both"/>
        <w:rPr>
          <w:color w:val="000000" w:themeColor="text1"/>
        </w:rPr>
      </w:pPr>
      <w:r>
        <w:rPr>
          <w:rFonts w:hint="eastAsia"/>
          <w:color w:val="000000" w:themeColor="text1"/>
        </w:rPr>
        <w:t>根据上交所上市规则，本次内部借款事项不构成关联交易；构成需股东大会审批的财务资助。</w:t>
      </w:r>
    </w:p>
    <w:p>
      <w:pPr>
        <w:ind w:firstLineChars="200" w:firstLine="420"/>
        <w:jc w:val="both"/>
        <w:rPr>
          <w:color w:val="000000" w:themeColor="text1"/>
        </w:rPr>
      </w:pPr>
      <w:r>
        <w:rPr>
          <w:rFonts w:hint="eastAsia"/>
          <w:color w:val="000000" w:themeColor="text1"/>
        </w:rPr>
        <w:t>根据香港联交所上市规则，本次内部借款事项构成关连交易，由于该关连交易按照一般商务条款或更佳条款进行，且最高适用百分比率（定义见香港上市规则第14.07条）高于0.1%但低于5%，因此该关连交易须遵守申报及公告规定，惟获豁免遵守通函（包括独立财务顾问意见）及股东批准规定。于本次关连交易中拥有重大权益的董事须于董事会上就批准相关董事会决议案放弃投票。</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 xml:space="preserve">有关详情请见日期为2024年8月30日的公司提供财务资助的公告以及关连交易的公告，该等资料刊载于上交所网站、香港联交所网站、公司网站及/或《中国证券报》《上海证券报》《证券时报》《证券日报》。 </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（七）因出售子公司股权被动形成对外担保</w:t>
      </w:r>
    </w:p>
    <w:p>
      <w:pPr>
        <w:ind w:firstLineChars="200" w:firstLine="420"/>
        <w:jc w:val="both"/>
        <w:rPr>
          <w:color w:val="000000" w:themeColor="text1"/>
        </w:rPr>
      </w:pPr>
    </w:p>
    <w:p>
      <w:pPr>
        <w:ind w:firstLineChars="200" w:firstLine="420"/>
        <w:jc w:val="both"/>
        <w:rPr>
          <w:color w:val="000000" w:themeColor="text1"/>
        </w:rPr>
      </w:pPr>
      <w:r>
        <w:rPr>
          <w:rFonts w:hint="eastAsia"/>
          <w:color w:val="000000" w:themeColor="text1"/>
        </w:rPr>
        <w:t>经公司总经理办公会审议批准，兖煤国际拟转让其通过境外子公司Crouching Tiger Holding Limited所间接持有的烟台金正环保科技有限公司（“金正环保”）45%股权。股权转让完成后，公司将不再与金正环保存在股权关系。由于公司为金正环保提供的银行借款担保尚未到期，公司拟延续为金正环保提供该等被动形成的对外担保。</w:t>
      </w:r>
    </w:p>
    <w:p>
      <w:pPr>
        <w:ind w:firstLineChars="200" w:firstLine="420"/>
        <w:jc w:val="both"/>
        <w:rPr>
          <w:color w:val="000000" w:themeColor="text1"/>
        </w:rPr>
      </w:pPr>
      <w:r>
        <w:rPr>
          <w:rFonts w:hint="eastAsia"/>
          <w:color w:val="000000" w:themeColor="text1"/>
        </w:rPr>
        <w:t>经公司2024年8月30日召开的第九届董事会第十次会议审议批准，同意公司因出售金正环保股权被动形成对外担保事项。根据公司上市地监管规定，由于被担保对象金正环保资产负债率超过70%，该等事项尚需提交股东大会审议批准。</w:t>
      </w:r>
    </w:p>
    <w:p>
      <w:pPr>
        <w:ind w:firstLineChars="200" w:firstLine="420"/>
        <w:jc w:val="both"/>
        <w:rPr>
          <w:color w:val="000000" w:themeColor="text1"/>
        </w:rPr>
      </w:pPr>
      <w:r>
        <w:rPr>
          <w:rFonts w:hint="eastAsia"/>
          <w:color w:val="000000" w:themeColor="text1"/>
        </w:rPr>
        <w:t xml:space="preserve"> </w:t>
      </w:r>
    </w:p>
    <w:p>
      <w:pPr>
        <w:ind w:firstLineChars="200" w:firstLine="420"/>
        <w:jc w:val="both"/>
        <w:rPr>
          <w:color w:val="000000" w:themeColor="text1"/>
        </w:rPr>
      </w:pPr>
      <w:r>
        <w:rPr>
          <w:rFonts w:hint="eastAsia"/>
          <w:color w:val="000000" w:themeColor="text1"/>
        </w:rPr>
        <w:t>有关详情请见日期为2024年8月30日的关于出售子公司股权被动形成对外担保的公告，该等资料刊载于上交所网站、香港联交所网站、公司网站及/或《中国证券报》《上海证券报》《证券时报》《证券日报》。</w:t>
      </w:r>
    </w:p>
    <w:p>
      <w:pPr>
        <w:ind w:firstLineChars="200" w:firstLine="420"/>
        <w:jc w:val="both"/>
        <w:rPr>
          <w:color w:val="000000" w:themeColor="text1"/>
        </w:rPr>
      </w:pPr>
    </w:p>
    <w:p>
      <w:pPr>
        <w:ind w:firstLineChars="200" w:firstLine="420"/>
        <w:jc w:val="both"/>
        <w:rPr>
          <w:color w:val="000000" w:themeColor="text1"/>
        </w:rPr>
      </w:pPr>
    </w:p>
    <w:p>
      <w:pPr>
        <w:numPr>
          <w:ilvl w:val="0"/>
          <w:numId w:val="35"/>
        </w:numPr>
        <w:tabs>
          <w:tab w:val="left" w:pos="426"/>
        </w:tabs>
        <w:outlineLvl w:val="1"/>
        <w:rPr>
          <w:b/>
          <w:bCs/>
          <w:color w:val="000000" w:themeColor="text1"/>
        </w:rPr>
      </w:pPr>
      <w:bookmarkStart w:id="111" w:name="_Hlk170206295"/>
      <w:bookmarkStart w:id="112" w:name="_Hlk170215658"/>
      <w:bookmarkStart w:id="113" w:name="_Hlk72846301"/>
      <w:r>
        <w:rPr>
          <w:rFonts w:hint="eastAsia"/>
          <w:b/>
          <w:bCs/>
          <w:color w:val="000000" w:themeColor="text1"/>
        </w:rPr>
        <w:lastRenderedPageBreak/>
        <w:t>募集资金使用进展说明</w:t>
      </w:r>
    </w:p>
    <w:sdt>
      <w:sdtPr>
        <w:rPr>
          <w:color w:val="000000" w:themeColor="text1"/>
        </w:rPr>
        <w:alias w:val="是否适用：募集资金使用进展说明[双击切换]"/>
        <w:tag w:val="_GBC_680b9390780e4e2096adf48e91fa95ca"/>
        <w:id w:val="825471795"/>
        <w:lock w:val="contentLocked"/>
        <w:placeholder>
          <w:docPart w:val="GBC22222222222222222222222222222"/>
        </w:placeholder>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13" w:displacedByCustomXml="prev"/>
    <w:bookmarkEnd w:id="112" w:displacedByCustomXml="prev"/>
    <w:bookmarkEnd w:id="111" w:displacedByCustomXml="prev"/>
    <w:p>
      <w:pPr>
        <w:numPr>
          <w:ilvl w:val="0"/>
          <w:numId w:val="36"/>
        </w:numPr>
        <w:tabs>
          <w:tab w:val="num" w:pos="360"/>
        </w:tabs>
        <w:ind w:left="448" w:hanging="448"/>
        <w:outlineLvl w:val="2"/>
        <w:rPr>
          <w:color w:val="000000" w:themeColor="text1"/>
        </w:rPr>
      </w:pPr>
      <w:r>
        <w:rPr>
          <w:rFonts w:hint="eastAsia"/>
          <w:color w:val="000000" w:themeColor="text1"/>
        </w:rPr>
        <w:t>募集资金整体使用情况</w:t>
      </w:r>
    </w:p>
    <w:bookmarkStart w:id="114" w:name="_Hlk90391863" w:displacedByCustomXml="next"/>
    <w:bookmarkStart w:id="115" w:name="_Hlk151129531" w:displacedByCustomXml="next"/>
    <w:bookmarkStart w:id="116" w:name="_Hlk168575638" w:displacedByCustomXml="next"/>
    <w:bookmarkStart w:id="117" w:name="_Hlk106290436" w:displacedByCustomXml="next"/>
    <w:sdt>
      <w:sdtPr>
        <w:rPr>
          <w:color w:val="000000" w:themeColor="text1"/>
        </w:rPr>
        <w:alias w:val="是否适用：募集资金整体使用情况[双击切换]"/>
        <w:tag w:val="_GBC_affe1942e3224d96a0ead0c0fea90bed"/>
        <w:id w:val="139400427"/>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总体使用情况"/>
          <w:tag w:val="_GBC_26eaa9e5fa464eaa9da9ac4c42fc263a"/>
          <w:id w:val="-689987899"/>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万元</w:t>
          </w:r>
        </w:sdtContent>
      </w:sdt>
    </w:p>
    <w:tbl>
      <w:tblPr>
        <w:tblStyle w:val="g4"/>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1558"/>
        <w:gridCol w:w="2978"/>
      </w:tblGrid>
      <w:tr>
        <w:trPr>
          <w:trHeight w:val="996"/>
          <w:jc w:val="center"/>
        </w:trPr>
        <w:sdt>
          <w:sdtPr>
            <w:rPr>
              <w:rFonts w:hint="eastAsia"/>
              <w:color w:val="000000" w:themeColor="text1"/>
            </w:rPr>
            <w:tag w:val="_PLD_c6a2050ecf4545f2bfc43d4ad52b51c1"/>
            <w:id w:val="1325867116"/>
          </w:sdtPr>
          <w:sdtEndPr>
            <w:rPr>
              <w:rFonts w:hint="default"/>
            </w:rPr>
          </w:sdtEndPr>
          <w:sdtContent>
            <w:tc>
              <w:tcPr>
                <w:tcW w:w="1208" w:type="pct"/>
                <w:shd w:val="clear" w:color="auto" w:fill="auto"/>
                <w:vAlign w:val="center"/>
                <w:hideMark/>
              </w:tcPr>
              <w:p>
                <w:pPr>
                  <w:jc w:val="center"/>
                  <w:rPr>
                    <w:color w:val="000000" w:themeColor="text1"/>
                  </w:rPr>
                </w:pPr>
                <w:r>
                  <w:rPr>
                    <w:rFonts w:hint="eastAsia"/>
                    <w:color w:val="000000" w:themeColor="text1"/>
                  </w:rPr>
                  <w:t>募集资金</w:t>
                </w:r>
                <w:r>
                  <w:rPr>
                    <w:color w:val="000000" w:themeColor="text1"/>
                  </w:rPr>
                  <w:t>来源</w:t>
                </w:r>
              </w:p>
            </w:tc>
          </w:sdtContent>
        </w:sdt>
        <w:tc>
          <w:tcPr>
            <w:tcW w:w="1210" w:type="pct"/>
            <w:vAlign w:val="center"/>
          </w:tcPr>
          <w:sdt>
            <w:sdtPr>
              <w:rPr>
                <w:rFonts w:hint="eastAsia"/>
                <w:color w:val="000000" w:themeColor="text1"/>
              </w:rPr>
              <w:tag w:val="_PLD_4411287f2aa0421c9bfeffa92dc4cb47"/>
              <w:id w:val="761104998"/>
            </w:sdtPr>
            <w:sdtContent>
              <w:p>
                <w:pPr>
                  <w:jc w:val="center"/>
                  <w:rPr>
                    <w:color w:val="000000" w:themeColor="text1"/>
                  </w:rPr>
                </w:pPr>
                <w:r>
                  <w:rPr>
                    <w:rFonts w:hint="eastAsia"/>
                    <w:color w:val="000000" w:themeColor="text1"/>
                  </w:rPr>
                  <w:t>募集资金到位时间</w:t>
                </w:r>
              </w:p>
            </w:sdtContent>
          </w:sdt>
        </w:tc>
        <w:sdt>
          <w:sdtPr>
            <w:rPr>
              <w:rFonts w:hint="eastAsia"/>
              <w:color w:val="000000" w:themeColor="text1"/>
            </w:rPr>
            <w:tag w:val="_PLD_656190b7a5dc4b4cb1384a69abbe92b5"/>
            <w:id w:val="-990258331"/>
          </w:sdtPr>
          <w:sdtContent>
            <w:tc>
              <w:tcPr>
                <w:tcW w:w="887" w:type="pct"/>
                <w:vAlign w:val="center"/>
              </w:tcPr>
              <w:p>
                <w:pPr>
                  <w:jc w:val="center"/>
                  <w:rPr>
                    <w:color w:val="000000" w:themeColor="text1"/>
                  </w:rPr>
                </w:pPr>
                <w:r>
                  <w:rPr>
                    <w:rFonts w:hint="eastAsia"/>
                    <w:color w:val="000000" w:themeColor="text1"/>
                  </w:rPr>
                  <w:t>募集资金总额</w:t>
                </w:r>
              </w:p>
            </w:tc>
          </w:sdtContent>
        </w:sdt>
        <w:sdt>
          <w:sdtPr>
            <w:rPr>
              <w:rFonts w:hint="eastAsia"/>
              <w:color w:val="000000" w:themeColor="text1"/>
            </w:rPr>
            <w:tag w:val="_PLD_63af71134e514c03bfc82b3cf3959fc0"/>
            <w:id w:val="300048998"/>
          </w:sdtPr>
          <w:sdtContent>
            <w:tc>
              <w:tcPr>
                <w:tcW w:w="1695" w:type="pct"/>
                <w:shd w:val="clear" w:color="auto" w:fill="auto"/>
                <w:vAlign w:val="center"/>
                <w:hideMark/>
              </w:tcPr>
              <w:p>
                <w:pPr>
                  <w:jc w:val="center"/>
                  <w:rPr>
                    <w:color w:val="000000" w:themeColor="text1"/>
                  </w:rPr>
                </w:pPr>
                <w:r>
                  <w:rPr>
                    <w:rFonts w:hint="eastAsia"/>
                    <w:color w:val="000000" w:themeColor="text1"/>
                  </w:rPr>
                  <w:t>扣除发行费用后募集资金净额</w:t>
                </w:r>
              </w:p>
            </w:tc>
          </w:sdtContent>
        </w:sdt>
      </w:tr>
      <w:tr>
        <w:trPr>
          <w:trHeight w:val="194"/>
          <w:jc w:val="center"/>
        </w:trPr>
        <w:bookmarkStart w:id="118" w:name="_Hlk173490193" w:displacedByCustomXml="next"/>
        <w:sdt>
          <w:sdtPr>
            <w:rPr>
              <w:color w:val="000000" w:themeColor="text1"/>
            </w:rPr>
            <w:alias w:val="募集资金整体使用情况_募集资金来源"/>
            <w:tag w:val="_GBC_fdbe627844564cbd920c54fa6f3e99f6"/>
            <w:id w:val="829572008"/>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1208" w:type="pct"/>
                <w:shd w:val="clear" w:color="auto" w:fill="auto"/>
                <w:vAlign w:val="center"/>
              </w:tcPr>
              <w:p>
                <w:pPr>
                  <w:rPr>
                    <w:color w:val="000000" w:themeColor="text1"/>
                  </w:rPr>
                </w:pPr>
                <w:r>
                  <w:rPr>
                    <w:color w:val="000000" w:themeColor="text1"/>
                  </w:rPr>
                  <w:t>向特定对象发行股票</w:t>
                </w:r>
              </w:p>
            </w:tc>
          </w:sdtContent>
        </w:sdt>
        <w:sdt>
          <w:sdtPr>
            <w:rPr>
              <w:color w:val="000000" w:themeColor="text1"/>
            </w:rPr>
            <w:alias w:val="募集资金整体使用情况_募集资金到位时间"/>
            <w:tag w:val="_GBC_5cbdf31237894881b54b48da0d19e2ee"/>
            <w:id w:val="-660003246"/>
            <w:date w:fullDate="2024-06-12T00:00:00Z">
              <w:dateFormat w:val="yyyy'年'M'月'd'日'"/>
              <w:lid w:val="zh-CN"/>
              <w:storeMappedDataAs w:val="dateTime"/>
              <w:calendar w:val="gregorian"/>
            </w:date>
          </w:sdtPr>
          <w:sdtContent>
            <w:tc>
              <w:tcPr>
                <w:tcW w:w="1210" w:type="pct"/>
                <w:vAlign w:val="center"/>
              </w:tcPr>
              <w:p>
                <w:pPr>
                  <w:jc w:val="center"/>
                  <w:rPr>
                    <w:color w:val="000000" w:themeColor="text1"/>
                  </w:rPr>
                </w:pPr>
                <w:r>
                  <w:rPr>
                    <w:rFonts w:hint="eastAsia"/>
                    <w:color w:val="000000" w:themeColor="text1"/>
                  </w:rPr>
                  <w:t>2024年6月12日</w:t>
                </w:r>
              </w:p>
            </w:tc>
          </w:sdtContent>
        </w:sdt>
        <w:tc>
          <w:tcPr>
            <w:tcW w:w="887" w:type="pct"/>
            <w:vAlign w:val="center"/>
          </w:tcPr>
          <w:p>
            <w:pPr>
              <w:jc w:val="center"/>
            </w:pPr>
            <w:r>
              <w:rPr>
                <w:rFonts w:hint="eastAsia"/>
              </w:rPr>
              <w:t>451,411.10</w:t>
            </w:r>
          </w:p>
        </w:tc>
        <w:tc>
          <w:tcPr>
            <w:tcW w:w="1695" w:type="pct"/>
            <w:shd w:val="clear" w:color="auto" w:fill="auto"/>
            <w:vAlign w:val="center"/>
          </w:tcPr>
          <w:p>
            <w:pPr>
              <w:jc w:val="center"/>
            </w:pPr>
            <w:r>
              <w:rPr>
                <w:rFonts w:hint="eastAsia"/>
              </w:rPr>
              <w:t>448,973.91</w:t>
            </w:r>
          </w:p>
        </w:tc>
      </w:tr>
      <w:bookmarkEnd w:id="118"/>
      <w:tr>
        <w:trPr>
          <w:trHeight w:val="194"/>
          <w:jc w:val="center"/>
        </w:trPr>
        <w:tc>
          <w:tcPr>
            <w:tcW w:w="1208" w:type="pct"/>
            <w:shd w:val="clear" w:color="auto" w:fill="auto"/>
            <w:vAlign w:val="center"/>
          </w:tcPr>
          <w:p>
            <w:pPr>
              <w:jc w:val="center"/>
              <w:rPr>
                <w:color w:val="000000" w:themeColor="text1"/>
              </w:rPr>
            </w:pPr>
            <w:r>
              <w:rPr>
                <w:rFonts w:hint="eastAsia"/>
                <w:color w:val="000000" w:themeColor="text1"/>
              </w:rPr>
              <w:t>合计</w:t>
            </w:r>
          </w:p>
        </w:tc>
        <w:tc>
          <w:tcPr>
            <w:tcW w:w="1210" w:type="pct"/>
            <w:vAlign w:val="center"/>
          </w:tcPr>
          <w:p>
            <w:pPr>
              <w:jc w:val="center"/>
              <w:rPr>
                <w:color w:val="000000" w:themeColor="text1"/>
              </w:rPr>
            </w:pPr>
            <w:r>
              <w:rPr>
                <w:color w:val="000000" w:themeColor="text1"/>
              </w:rPr>
              <w:t>/</w:t>
            </w:r>
          </w:p>
        </w:tc>
        <w:tc>
          <w:tcPr>
            <w:tcW w:w="887" w:type="pct"/>
            <w:vAlign w:val="center"/>
          </w:tcPr>
          <w:p>
            <w:pPr>
              <w:jc w:val="center"/>
            </w:pPr>
            <w:r>
              <w:rPr>
                <w:rFonts w:hint="eastAsia"/>
              </w:rPr>
              <w:t>451,411.10</w:t>
            </w:r>
          </w:p>
        </w:tc>
        <w:tc>
          <w:tcPr>
            <w:tcW w:w="1695" w:type="pct"/>
            <w:shd w:val="clear" w:color="auto" w:fill="auto"/>
            <w:vAlign w:val="center"/>
          </w:tcPr>
          <w:p>
            <w:pPr>
              <w:jc w:val="center"/>
            </w:pPr>
            <w:r>
              <w:rPr>
                <w:rFonts w:hint="eastAsia"/>
              </w:rPr>
              <w:t>448,973.91</w:t>
            </w:r>
          </w:p>
        </w:tc>
      </w:tr>
    </w:tbl>
    <w:p>
      <w:pPr>
        <w:rPr>
          <w:color w:val="000000" w:themeColor="text1"/>
        </w:rPr>
      </w:pPr>
      <w:bookmarkStart w:id="119" w:name="_Hlk169881517"/>
      <w:bookmarkEnd w:id="114"/>
    </w:p>
    <w:p>
      <w:pPr>
        <w:ind w:firstLineChars="200" w:firstLine="420"/>
        <w:jc w:val="both"/>
        <w:rPr>
          <w:color w:val="000000" w:themeColor="text1"/>
        </w:rPr>
      </w:pPr>
      <w:bookmarkStart w:id="120" w:name="_Hlk173849067"/>
      <w:r>
        <w:rPr>
          <w:rFonts w:hint="eastAsia"/>
          <w:color w:val="000000" w:themeColor="text1"/>
        </w:rPr>
        <w:t>注：2024年6月，公司根据一般性授权发行2.85亿股H股股份，每股定价17.39港元，募集资金总额为495,615.00万港元，按2024年6月12日的汇率计算，约为人民币451,411.10万元，扣减发行费用后，募集资金净额约为492,939万港元，按2024年6月12日的汇率计算，约为人民币448,973.91万元。该等募集资金净额将按照计划用于偿还公司及附属公司的债务及补充一般营运资金。</w:t>
      </w:r>
    </w:p>
    <w:p>
      <w:pPr>
        <w:ind w:firstLineChars="200" w:firstLine="420"/>
        <w:jc w:val="both"/>
        <w:rPr>
          <w:color w:val="000000" w:themeColor="text1"/>
        </w:rPr>
      </w:pPr>
    </w:p>
    <w:p>
      <w:pPr>
        <w:ind w:firstLineChars="200" w:firstLine="42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截至本报告期末，上述募集资金净额的实际使用情况详列如下：</w:t>
      </w:r>
    </w:p>
    <w:p>
      <w:pPr>
        <w:rPr>
          <w:rFonts w:asciiTheme="minorEastAsia" w:eastAsiaTheme="minorEastAsia" w:hAnsiTheme="minorEastAsia" w:cs="Times New Roman"/>
          <w:kern w:val="2"/>
        </w:rPr>
      </w:pPr>
      <w:r>
        <w:rPr>
          <w:rFonts w:asciiTheme="minorEastAsia" w:eastAsiaTheme="minorEastAsia" w:hAnsiTheme="minorEastAsia" w:cs="Times New Roman"/>
          <w:kern w:val="2"/>
        </w:rPr>
        <w:t xml:space="preserve"> </w:t>
      </w:r>
    </w:p>
    <w:tbl>
      <w:tblPr>
        <w:tblStyle w:val="g3"/>
        <w:tblW w:w="8788" w:type="dxa"/>
        <w:jc w:val="center"/>
        <w:tblLayout w:type="fixed"/>
        <w:tblLook w:val="04A0" w:firstRow="1" w:lastRow="0" w:firstColumn="1" w:lastColumn="0" w:noHBand="0" w:noVBand="1"/>
      </w:tblPr>
      <w:tblGrid>
        <w:gridCol w:w="1630"/>
        <w:gridCol w:w="1620"/>
        <w:gridCol w:w="2070"/>
        <w:gridCol w:w="1980"/>
        <w:gridCol w:w="1488"/>
      </w:tblGrid>
      <w:tr>
        <w:trPr>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计划用途</w:t>
            </w:r>
          </w:p>
        </w:tc>
        <w:tc>
          <w:tcPr>
            <w:tcW w:w="162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预算使用金额</w:t>
            </w:r>
          </w:p>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（人民币</w:t>
            </w:r>
            <w:r>
              <w:rPr>
                <w:rFonts w:asciiTheme="minorEastAsia" w:eastAsiaTheme="minorEastAsia" w:hAnsiTheme="minorEastAsia" w:cs="Times New Roman"/>
                <w:kern w:val="2"/>
              </w:rPr>
              <w:t>/</w:t>
            </w:r>
            <w:r>
              <w:rPr>
                <w:rFonts w:asciiTheme="minorEastAsia" w:eastAsiaTheme="minorEastAsia" w:hAnsiTheme="minorEastAsia" w:hint="eastAsia"/>
                <w:kern w:val="2"/>
              </w:rPr>
              <w:t>元）</w:t>
            </w:r>
          </w:p>
        </w:tc>
        <w:tc>
          <w:tcPr>
            <w:tcW w:w="207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报告期内使用金额</w:t>
            </w:r>
          </w:p>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（人民币</w:t>
            </w:r>
            <w:r>
              <w:rPr>
                <w:rFonts w:asciiTheme="minorEastAsia" w:eastAsiaTheme="minorEastAsia" w:hAnsiTheme="minorEastAsia" w:cs="Times New Roman"/>
                <w:kern w:val="2"/>
              </w:rPr>
              <w:t>/</w:t>
            </w:r>
            <w:r>
              <w:rPr>
                <w:rFonts w:asciiTheme="minorEastAsia" w:eastAsiaTheme="minorEastAsia" w:hAnsiTheme="minorEastAsia" w:hint="eastAsia"/>
                <w:kern w:val="2"/>
              </w:rPr>
              <w:t>元）</w:t>
            </w:r>
          </w:p>
        </w:tc>
        <w:tc>
          <w:tcPr>
            <w:tcW w:w="198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期末尚未使用金额</w:t>
            </w:r>
          </w:p>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（人民币</w:t>
            </w:r>
            <w:r>
              <w:rPr>
                <w:rFonts w:asciiTheme="minorEastAsia" w:eastAsiaTheme="minorEastAsia" w:hAnsiTheme="minorEastAsia" w:cs="Times New Roman"/>
                <w:kern w:val="2"/>
              </w:rPr>
              <w:t>/</w:t>
            </w:r>
            <w:r>
              <w:rPr>
                <w:rFonts w:asciiTheme="minorEastAsia" w:eastAsiaTheme="minorEastAsia" w:hAnsiTheme="minorEastAsia" w:hint="eastAsia"/>
                <w:kern w:val="2"/>
              </w:rPr>
              <w:t>元）</w:t>
            </w:r>
          </w:p>
        </w:tc>
        <w:tc>
          <w:tcPr>
            <w:tcW w:w="1488"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kern w:val="2"/>
              </w:rPr>
            </w:pPr>
            <w:r>
              <w:rPr>
                <w:rFonts w:asciiTheme="minorEastAsia" w:eastAsiaTheme="minorEastAsia" w:hAnsiTheme="minorEastAsia" w:hint="eastAsia"/>
                <w:kern w:val="2"/>
              </w:rPr>
              <w:t>预期使用</w:t>
            </w:r>
          </w:p>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时间表</w:t>
            </w:r>
          </w:p>
        </w:tc>
      </w:tr>
      <w:tr>
        <w:trPr>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偿还本公司及附属公司的债务及补充一般营运资金</w:t>
            </w:r>
          </w:p>
        </w:tc>
        <w:tc>
          <w:tcPr>
            <w:tcW w:w="162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cs="Times New Roman"/>
                <w:kern w:val="2"/>
              </w:rPr>
              <w:t>4</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489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739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100</w:t>
            </w:r>
          </w:p>
        </w:tc>
        <w:tc>
          <w:tcPr>
            <w:tcW w:w="207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cs="Times New Roman"/>
                <w:kern w:val="2"/>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cs="Times New Roman"/>
                <w:kern w:val="2"/>
              </w:rPr>
              <w:t>4</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489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739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100</w:t>
            </w:r>
          </w:p>
        </w:tc>
        <w:tc>
          <w:tcPr>
            <w:tcW w:w="1488" w:type="dxa"/>
            <w:vMerge w:val="restart"/>
            <w:tcBorders>
              <w:top w:val="nil"/>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hint="eastAsia"/>
                <w:kern w:val="2"/>
              </w:rPr>
              <w:t>预计将于</w:t>
            </w:r>
            <w:r>
              <w:rPr>
                <w:rFonts w:asciiTheme="minorEastAsia" w:eastAsiaTheme="minorEastAsia" w:hAnsiTheme="minorEastAsia" w:cs="Times New Roman"/>
                <w:kern w:val="2"/>
              </w:rPr>
              <w:t>202</w:t>
            </w:r>
            <w:r>
              <w:rPr>
                <w:rFonts w:asciiTheme="minorEastAsia" w:eastAsiaTheme="minorEastAsia" w:hAnsiTheme="minorEastAsia" w:cs="Times New Roman" w:hint="eastAsia"/>
                <w:kern w:val="2"/>
              </w:rPr>
              <w:t>4</w:t>
            </w:r>
            <w:r>
              <w:rPr>
                <w:rFonts w:asciiTheme="minorEastAsia" w:eastAsiaTheme="minorEastAsia" w:hAnsiTheme="minorEastAsia" w:hint="eastAsia"/>
                <w:kern w:val="2"/>
              </w:rPr>
              <w:t>年</w:t>
            </w:r>
            <w:r>
              <w:rPr>
                <w:rFonts w:asciiTheme="minorEastAsia" w:eastAsiaTheme="minorEastAsia" w:hAnsiTheme="minorEastAsia" w:cs="Times New Roman" w:hint="eastAsia"/>
                <w:kern w:val="2"/>
              </w:rPr>
              <w:t>12</w:t>
            </w:r>
            <w:r>
              <w:rPr>
                <w:rFonts w:asciiTheme="minorEastAsia" w:eastAsiaTheme="minorEastAsia" w:hAnsiTheme="minorEastAsia" w:hint="eastAsia"/>
                <w:kern w:val="2"/>
              </w:rPr>
              <w:t>月</w:t>
            </w:r>
            <w:r>
              <w:rPr>
                <w:rFonts w:asciiTheme="minorEastAsia" w:eastAsiaTheme="minorEastAsia" w:hAnsiTheme="minorEastAsia" w:cs="Times New Roman"/>
                <w:kern w:val="2"/>
              </w:rPr>
              <w:t>3</w:t>
            </w:r>
            <w:r>
              <w:rPr>
                <w:rFonts w:asciiTheme="minorEastAsia" w:eastAsiaTheme="minorEastAsia" w:hAnsiTheme="minorEastAsia" w:cs="Times New Roman" w:hint="eastAsia"/>
                <w:kern w:val="2"/>
              </w:rPr>
              <w:t>1</w:t>
            </w:r>
            <w:r>
              <w:rPr>
                <w:rFonts w:asciiTheme="minorEastAsia" w:eastAsiaTheme="minorEastAsia" w:hAnsiTheme="minorEastAsia" w:hint="eastAsia"/>
                <w:kern w:val="2"/>
              </w:rPr>
              <w:t>日之前完成全部募集资金的使用。</w:t>
            </w:r>
          </w:p>
        </w:tc>
      </w:tr>
      <w:tr>
        <w:trPr>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pPr>
              <w:rPr>
                <w:rFonts w:asciiTheme="minorEastAsia" w:eastAsiaTheme="minorEastAsia" w:hAnsiTheme="minorEastAsia" w:cs="Times New Roman"/>
                <w:spacing w:val="-34"/>
                <w:kern w:val="2"/>
              </w:rPr>
            </w:pPr>
            <w:r>
              <w:rPr>
                <w:rFonts w:asciiTheme="minorEastAsia" w:eastAsiaTheme="minorEastAsia" w:hAnsiTheme="minorEastAsia" w:hint="eastAsia"/>
                <w:spacing w:val="-34"/>
                <w:kern w:val="2"/>
              </w:rPr>
              <w:t>合计（未含利息）</w:t>
            </w:r>
          </w:p>
        </w:tc>
        <w:tc>
          <w:tcPr>
            <w:tcW w:w="162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cs="Times New Roman"/>
                <w:kern w:val="2"/>
              </w:rPr>
              <w:t>4</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489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739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100</w:t>
            </w:r>
          </w:p>
        </w:tc>
        <w:tc>
          <w:tcPr>
            <w:tcW w:w="207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cs="Times New Roman"/>
                <w:kern w:val="2"/>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pPr>
              <w:jc w:val="center"/>
              <w:rPr>
                <w:rFonts w:asciiTheme="minorEastAsia" w:eastAsiaTheme="minorEastAsia" w:hAnsiTheme="minorEastAsia" w:cs="Times New Roman"/>
                <w:kern w:val="2"/>
              </w:rPr>
            </w:pPr>
            <w:r>
              <w:rPr>
                <w:rFonts w:asciiTheme="minorEastAsia" w:eastAsiaTheme="minorEastAsia" w:hAnsiTheme="minorEastAsia" w:cs="Times New Roman"/>
                <w:kern w:val="2"/>
              </w:rPr>
              <w:t>4</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489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739</w:t>
            </w:r>
            <w:r>
              <w:rPr>
                <w:rFonts w:asciiTheme="minorEastAsia" w:eastAsiaTheme="minorEastAsia" w:hAnsiTheme="minorEastAsia" w:cs="Times New Roman" w:hint="eastAsia"/>
                <w:kern w:val="2"/>
              </w:rPr>
              <w:t>,</w:t>
            </w:r>
            <w:r>
              <w:rPr>
                <w:rFonts w:asciiTheme="minorEastAsia" w:eastAsiaTheme="minorEastAsia" w:hAnsiTheme="minorEastAsia" w:cs="Times New Roman"/>
                <w:kern w:val="2"/>
              </w:rPr>
              <w:t>100</w:t>
            </w:r>
          </w:p>
        </w:tc>
        <w:tc>
          <w:tcPr>
            <w:tcW w:w="1488" w:type="dxa"/>
            <w:vMerge/>
            <w:tcBorders>
              <w:top w:val="nil"/>
              <w:left w:val="single" w:sz="4" w:space="0" w:color="auto"/>
              <w:bottom w:val="single" w:sz="4" w:space="0" w:color="auto"/>
              <w:right w:val="single" w:sz="4" w:space="0" w:color="auto"/>
            </w:tcBorders>
            <w:vAlign w:val="center"/>
            <w:hideMark/>
          </w:tcPr>
          <w:p>
            <w:pPr>
              <w:rPr>
                <w:rFonts w:asciiTheme="minorEastAsia" w:eastAsiaTheme="minorEastAsia" w:hAnsiTheme="minorEastAsia" w:cs="Times New Roman"/>
                <w:kern w:val="2"/>
              </w:rPr>
            </w:pPr>
          </w:p>
        </w:tc>
      </w:tr>
    </w:tbl>
    <w:p>
      <w:pPr>
        <w:rPr>
          <w:rFonts w:asciiTheme="minorEastAsia" w:eastAsiaTheme="minorEastAsia" w:hAnsiTheme="minorEastAsia" w:cs="Times New Roman"/>
          <w:kern w:val="2"/>
        </w:rPr>
      </w:pPr>
      <w:r>
        <w:rPr>
          <w:rFonts w:asciiTheme="minorEastAsia" w:eastAsiaTheme="minorEastAsia" w:hAnsiTheme="minorEastAsia" w:cs="Times New Roman"/>
          <w:kern w:val="2"/>
        </w:rPr>
        <w:t xml:space="preserve"> </w:t>
      </w:r>
    </w:p>
    <w:p>
      <w:pPr>
        <w:ind w:firstLineChars="200" w:firstLine="42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注：本公司募集资金所得款项用途与先前披露一致。</w:t>
      </w:r>
    </w:p>
    <w:bookmarkEnd w:id="120"/>
    <w:p>
      <w:pPr>
        <w:rPr>
          <w:color w:val="000000" w:themeColor="text1"/>
        </w:rPr>
      </w:pPr>
    </w:p>
    <w:p>
      <w:pPr>
        <w:numPr>
          <w:ilvl w:val="0"/>
          <w:numId w:val="36"/>
        </w:numPr>
        <w:tabs>
          <w:tab w:val="num" w:pos="360"/>
        </w:tabs>
        <w:ind w:left="448" w:hanging="448"/>
        <w:outlineLvl w:val="2"/>
        <w:rPr>
          <w:color w:val="000000" w:themeColor="text1"/>
        </w:rPr>
      </w:pPr>
      <w:bookmarkStart w:id="121" w:name="_Hlk170305543"/>
      <w:r>
        <w:rPr>
          <w:rFonts w:hint="eastAsia"/>
          <w:color w:val="000000" w:themeColor="text1"/>
        </w:rPr>
        <w:t>募投项目明细</w:t>
      </w:r>
    </w:p>
    <w:bookmarkEnd w:id="119" w:displacedByCustomXml="next"/>
    <w:sdt>
      <w:sdtPr>
        <w:rPr>
          <w:color w:val="000000" w:themeColor="text1"/>
        </w:rPr>
        <w:alias w:val="是否适用：募投项目明细[双击切换]"/>
        <w:tag w:val="_GBC_d62426eab3014f178b7d8906e6ab8d2c"/>
        <w:id w:val="1413355300"/>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21" w:displacedByCustomXml="prev"/>
    <w:bookmarkEnd w:id="115" w:displacedByCustomXml="prev"/>
    <w:p>
      <w:pPr>
        <w:rPr>
          <w:color w:val="000000" w:themeColor="text1"/>
        </w:rPr>
      </w:pPr>
    </w:p>
    <w:p>
      <w:pPr>
        <w:numPr>
          <w:ilvl w:val="0"/>
          <w:numId w:val="36"/>
        </w:numPr>
        <w:tabs>
          <w:tab w:val="num" w:pos="360"/>
        </w:tabs>
        <w:ind w:left="448" w:hanging="448"/>
        <w:outlineLvl w:val="2"/>
        <w:rPr>
          <w:color w:val="000000" w:themeColor="text1"/>
        </w:rPr>
      </w:pPr>
      <w:r>
        <w:rPr>
          <w:rFonts w:hint="eastAsia"/>
          <w:color w:val="000000" w:themeColor="text1"/>
        </w:rPr>
        <w:t>报告期内募投变更或终止情况</w:t>
      </w:r>
    </w:p>
    <w:bookmarkStart w:id="122" w:name="_Hlk90391874" w:displacedByCustomXml="next"/>
    <w:sdt>
      <w:sdtPr>
        <w:rPr>
          <w:color w:val="000000" w:themeColor="text1"/>
        </w:rPr>
        <w:alias w:val="是否适用：报告期内募投变更情况  [双击切换]"/>
        <w:tag w:val="_GBC_8231ad1a0c034cb4a4249fecfe8a81b1"/>
        <w:id w:val="108391830"/>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22" w:displacedByCustomXml="prev"/>
    <w:bookmarkEnd w:id="116" w:displacedByCustomXml="prev"/>
    <w:p>
      <w:pPr>
        <w:rPr>
          <w:color w:val="000000" w:themeColor="text1"/>
        </w:rPr>
      </w:pPr>
    </w:p>
    <w:p>
      <w:pPr>
        <w:rPr>
          <w:color w:val="000000" w:themeColor="text1"/>
        </w:rPr>
        <w:sectPr>
          <w:pgSz w:w="11906" w:h="16838"/>
          <w:pgMar w:top="1525" w:right="1276" w:bottom="1440" w:left="1797" w:header="851" w:footer="992" w:gutter="0"/>
          <w:cols w:space="425"/>
          <w:docGrid w:linePitch="312"/>
        </w:sectPr>
      </w:pPr>
    </w:p>
    <w:bookmarkEnd w:id="117"/>
    <w:p>
      <w:pPr>
        <w:numPr>
          <w:ilvl w:val="0"/>
          <w:numId w:val="36"/>
        </w:numPr>
        <w:tabs>
          <w:tab w:val="num" w:pos="360"/>
        </w:tabs>
        <w:ind w:left="448" w:hanging="448"/>
        <w:outlineLvl w:val="2"/>
        <w:rPr>
          <w:color w:val="000000" w:themeColor="text1"/>
        </w:rPr>
      </w:pPr>
      <w:r>
        <w:rPr>
          <w:rFonts w:hint="eastAsia"/>
          <w:color w:val="000000" w:themeColor="text1"/>
        </w:rPr>
        <w:lastRenderedPageBreak/>
        <w:t>报告期内募集资金使用的其他情况</w:t>
      </w:r>
    </w:p>
    <w:p>
      <w:pPr>
        <w:numPr>
          <w:ilvl w:val="0"/>
          <w:numId w:val="37"/>
        </w:numPr>
        <w:tabs>
          <w:tab w:val="num" w:pos="360"/>
        </w:tabs>
        <w:ind w:left="0" w:firstLine="0"/>
        <w:rPr>
          <w:color w:val="000000" w:themeColor="text1"/>
        </w:rPr>
      </w:pPr>
      <w:r>
        <w:rPr>
          <w:rFonts w:hint="eastAsia"/>
          <w:color w:val="000000" w:themeColor="text1"/>
        </w:rPr>
        <w:t>募集资金投资项目先期投入及置换情况</w:t>
      </w:r>
    </w:p>
    <w:bookmarkStart w:id="123" w:name="_Hlk90391881" w:displacedByCustomXml="next"/>
    <w:sdt>
      <w:sdtPr>
        <w:rPr>
          <w:color w:val="000000" w:themeColor="text1"/>
        </w:rPr>
        <w:alias w:val="是否适用：募集资金投资项目先期投入及置换情况[双击切换]"/>
        <w:tag w:val="_GBC_3f629b5b9dcc464894de82f0af546b6e"/>
        <w:id w:val="-295603570"/>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23"/>
    <w:p>
      <w:pPr>
        <w:rPr>
          <w:color w:val="000000" w:themeColor="text1"/>
        </w:rPr>
      </w:pPr>
    </w:p>
    <w:p>
      <w:pPr>
        <w:numPr>
          <w:ilvl w:val="0"/>
          <w:numId w:val="37"/>
        </w:numPr>
        <w:tabs>
          <w:tab w:val="num" w:pos="360"/>
        </w:tabs>
        <w:ind w:left="0" w:firstLine="0"/>
        <w:rPr>
          <w:color w:val="000000" w:themeColor="text1"/>
        </w:rPr>
      </w:pPr>
      <w:r>
        <w:rPr>
          <w:rFonts w:hint="eastAsia"/>
          <w:color w:val="000000" w:themeColor="text1"/>
        </w:rPr>
        <w:t>用闲置募集资金暂时补充流动资金情况</w:t>
      </w:r>
    </w:p>
    <w:bookmarkStart w:id="124" w:name="_Hlk90391885" w:displacedByCustomXml="next"/>
    <w:sdt>
      <w:sdtPr>
        <w:rPr>
          <w:color w:val="000000" w:themeColor="text1"/>
        </w:rPr>
        <w:alias w:val="是否适用：用闲置募集资金暂时补充流动资金情况[双击切换]"/>
        <w:tag w:val="_GBC_534e659a4d4b40ed9b5a0d957eec69b9"/>
        <w:id w:val="-116072714"/>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24"/>
    <w:p>
      <w:pPr>
        <w:rPr>
          <w:color w:val="000000" w:themeColor="text1"/>
        </w:rPr>
      </w:pPr>
    </w:p>
    <w:p>
      <w:pPr>
        <w:numPr>
          <w:ilvl w:val="0"/>
          <w:numId w:val="37"/>
        </w:numPr>
        <w:tabs>
          <w:tab w:val="num" w:pos="360"/>
        </w:tabs>
        <w:ind w:left="0" w:firstLine="0"/>
        <w:rPr>
          <w:color w:val="000000" w:themeColor="text1"/>
        </w:rPr>
      </w:pPr>
      <w:r>
        <w:rPr>
          <w:rFonts w:hint="eastAsia"/>
          <w:color w:val="000000" w:themeColor="text1"/>
        </w:rPr>
        <w:t>对闲置募集资金进行现金管理，投资相关产品情况</w:t>
      </w:r>
    </w:p>
    <w:bookmarkStart w:id="125" w:name="_Hlk90391888" w:displacedByCustomXml="next"/>
    <w:bookmarkStart w:id="126" w:name="_Hlk168577344" w:displacedByCustomXml="next"/>
    <w:sdt>
      <w:sdtPr>
        <w:rPr>
          <w:color w:val="000000" w:themeColor="text1"/>
        </w:rPr>
        <w:alias w:val="是否适用：对闲置募集资金进行现金管理，投资相关产品情况[双击切换]"/>
        <w:tag w:val="_GBC_4fa6ec824ff14602addc1e55058ae4e9"/>
        <w:id w:val="-71124855"/>
      </w:sdtPr>
      <w:sdtContent>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bookmarkEnd w:id="125"/>
    <w:p>
      <w:pPr>
        <w:rPr>
          <w:color w:val="000000" w:themeColor="text1"/>
        </w:rPr>
      </w:pPr>
    </w:p>
    <w:p>
      <w:pPr>
        <w:numPr>
          <w:ilvl w:val="0"/>
          <w:numId w:val="37"/>
        </w:numPr>
        <w:tabs>
          <w:tab w:val="num" w:pos="360"/>
        </w:tabs>
        <w:ind w:left="0" w:firstLine="0"/>
        <w:rPr>
          <w:color w:val="000000" w:themeColor="text1"/>
        </w:rPr>
      </w:pPr>
      <w:r>
        <w:rPr>
          <w:rFonts w:hint="eastAsia"/>
          <w:color w:val="000000" w:themeColor="text1"/>
        </w:rPr>
        <w:t>其他</w:t>
      </w:r>
    </w:p>
    <w:bookmarkEnd w:id="126" w:displacedByCustomXml="next"/>
    <w:sdt>
      <w:sdtPr>
        <w:rPr>
          <w:color w:val="000000" w:themeColor="text1"/>
        </w:rPr>
        <w:alias w:val="是否适用：募集资金使用的其他情况?[双击切换]"/>
        <w:tag w:val="_GBC_84b80dde77404abab8bdb87b147ee0d4"/>
        <w:id w:val="-1031951738"/>
      </w:sdtPr>
      <w:sdtContent>
        <w:p>
          <w:pPr>
            <w:pStyle w:val="affff"/>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numPr>
          <w:ilvl w:val="0"/>
          <w:numId w:val="35"/>
        </w:numPr>
        <w:tabs>
          <w:tab w:val="left" w:pos="426"/>
        </w:tabs>
        <w:outlineLvl w:val="1"/>
        <w:rPr>
          <w:b/>
          <w:bCs/>
          <w:color w:val="000000" w:themeColor="text1"/>
        </w:rPr>
      </w:pPr>
      <w:bookmarkStart w:id="127" w:name="_Hlk74820557"/>
      <w:bookmarkStart w:id="128" w:name="_Hlk74904700"/>
      <w:r>
        <w:rPr>
          <w:rFonts w:hint="eastAsia"/>
          <w:b/>
          <w:bCs/>
          <w:color w:val="000000" w:themeColor="text1"/>
        </w:rPr>
        <w:t>其他重大事项的说明</w:t>
      </w:r>
    </w:p>
    <w:sdt>
      <w:sdtPr>
        <w:rPr>
          <w:color w:val="000000" w:themeColor="text1"/>
        </w:rPr>
        <w:alias w:val="是否适用：其他重大事项的说明[双击切换]"/>
        <w:tag w:val="_GBC_60472543195d45309db4d042b8e09883"/>
        <w:id w:val="90449320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它重大事项说明"/>
        <w:tag w:val="_GBC_2c1880a5abc34ba7be18fdf6374ac4c1"/>
        <w:id w:val="2098053461"/>
        <w:placeholder>
          <w:docPart w:val="GBC22222222222222222222222222222"/>
        </w:placeholder>
      </w:sdtPr>
      <w:sdtContent>
        <w:p>
          <w:pPr>
            <w:ind w:firstLineChars="200" w:firstLine="420"/>
          </w:pPr>
          <w:r>
            <w:rPr>
              <w:rFonts w:hint="eastAsia"/>
            </w:rPr>
            <w:t>（按香港上市监管规定编制）</w:t>
          </w:r>
        </w:p>
        <w:p>
          <w:pPr>
            <w:ind w:firstLineChars="200" w:firstLine="420"/>
            <w:rPr>
              <w:color w:val="000000" w:themeColor="text1"/>
            </w:rPr>
          </w:pPr>
        </w:p>
        <w:p>
          <w:pPr>
            <w:ind w:firstLineChars="200" w:firstLine="422"/>
            <w:outlineLvl w:val="2"/>
            <w:rPr>
              <w:b/>
            </w:rPr>
          </w:pPr>
          <w:r>
            <w:rPr>
              <w:rFonts w:hint="eastAsia"/>
              <w:b/>
            </w:rPr>
            <w:t>（一）购回、出售或赎回公司之上市证券</w:t>
          </w:r>
        </w:p>
        <w:p>
          <w:pPr>
            <w:ind w:firstLineChars="200" w:firstLine="420"/>
            <w:jc w:val="both"/>
          </w:pPr>
          <w:r>
            <w:rPr>
              <w:rFonts w:hint="eastAsia"/>
            </w:rPr>
            <w:t>行使2022年度股东周年大会增发H股股份授权</w:t>
          </w:r>
        </w:p>
        <w:p>
          <w:pPr>
            <w:ind w:firstLineChars="200" w:firstLine="420"/>
            <w:jc w:val="both"/>
          </w:pPr>
          <w:r>
            <w:rPr>
              <w:rFonts w:hint="eastAsia"/>
            </w:rPr>
            <w:t>经2024年5月31日召开的第九届董事会第八次会议审议批准，决定由被授权人士在董事会决议范围内，根据2022年度股东周年大会的一般性授权办理H股发行具体事宜。本次配售股份数量为2.85亿股H股，配售价为每股配售股份17.39港元。承配人为不少于六名的专业机构及/或其他投资者。各承配人及彼等各自之最终实益拥有人（如适用）均为独立第三方，且与本公司及其关联/关连人士概无关联关系。募集资金净额约为492,939万港元。据此，每股配售股份的净发行价约为17.29港元。该等募集资金净额将按照计划用于偿还公司及附属公司的债务及补充一般营运资金。本公司每股H股于2024年6月3日（即配售协议签署日期）在香港联交所所报收市价为19.30港元。</w:t>
          </w:r>
        </w:p>
        <w:p>
          <w:pPr>
            <w:ind w:firstLineChars="200" w:firstLine="420"/>
            <w:jc w:val="both"/>
          </w:pPr>
          <w:r>
            <w:rPr>
              <w:rFonts w:hint="eastAsia"/>
            </w:rPr>
            <w:t>配售事项有利于本公司利用资本市场融资功能，改善本公司资本结构，落实战略储备资金，降低本公司资产负债率。</w:t>
          </w:r>
        </w:p>
        <w:p>
          <w:pPr>
            <w:ind w:firstLineChars="200" w:firstLine="420"/>
            <w:jc w:val="both"/>
          </w:pPr>
        </w:p>
        <w:p>
          <w:pPr>
            <w:ind w:firstLineChars="200" w:firstLine="420"/>
            <w:jc w:val="both"/>
          </w:pPr>
          <w:r>
            <w:rPr>
              <w:rFonts w:hint="eastAsia"/>
            </w:rPr>
            <w:t>有关详情请见日期为</w:t>
          </w:r>
          <w:r>
            <w:t>2024</w:t>
          </w:r>
          <w:r>
            <w:rPr>
              <w:rFonts w:hint="eastAsia"/>
            </w:rPr>
            <w:t>年6月4日的关于根据一般性授权发行H股的公告，日期为2024年6月12日的关于根据一般性授权发行H股完成交割的公告，该等资料刊载于上交所网站、香港联交所网站、公司网站及/或《中国证券报》《上海证券报》《证券时报》《证券日报》。</w:t>
          </w:r>
        </w:p>
        <w:p>
          <w:pPr>
            <w:ind w:firstLineChars="200" w:firstLine="420"/>
            <w:jc w:val="both"/>
          </w:pPr>
        </w:p>
        <w:p>
          <w:pPr>
            <w:ind w:firstLineChars="200" w:firstLine="420"/>
            <w:jc w:val="both"/>
          </w:pPr>
          <w:r>
            <w:rPr>
              <w:rFonts w:hint="eastAsia"/>
            </w:rPr>
            <w:t>获得2023年度股东周年大会增发股份及回购H股股份授权</w:t>
          </w:r>
        </w:p>
        <w:p>
          <w:pPr>
            <w:ind w:firstLineChars="200" w:firstLine="420"/>
            <w:jc w:val="both"/>
          </w:pPr>
          <w:r>
            <w:rPr>
              <w:rFonts w:hint="eastAsia"/>
            </w:rPr>
            <w:t>2024年6月21日召开的2023年度股东周年大会，授予董事会一般性授权，由董事会根据需要和市场情况，在获得有关监管机构批准以及符合法律、行政法规及《公司章程》的情况下，在相关授权期间适时决定是否增发不超过有关决议案通过之日已发行股份总额20%（不包括任何库存股份）的股份。</w:t>
          </w:r>
        </w:p>
        <w:p>
          <w:pPr>
            <w:ind w:firstLineChars="200" w:firstLine="420"/>
            <w:jc w:val="both"/>
          </w:pPr>
          <w:r>
            <w:rPr>
              <w:rFonts w:hint="eastAsia"/>
            </w:rPr>
            <w:t>2024年6月21日召开的2023年度股东周年大会，授予董事会一般性授权，由董事会根据需要和市场情况，在获得有关监管机构批准以及符合法律、行政法规及《公司章程》的情况下，在相关授权期间适时决定回购不超过有关决议案通过之日已发行H股总额10%（不包括任何库存股份）的H股股份。</w:t>
          </w:r>
        </w:p>
        <w:p>
          <w:pPr>
            <w:ind w:firstLineChars="200" w:firstLine="420"/>
            <w:jc w:val="both"/>
          </w:pPr>
          <w:r>
            <w:rPr>
              <w:rFonts w:hint="eastAsia"/>
            </w:rPr>
            <w:t>截至本报告披露日，公司董事会尚未行使上述一般性授权。</w:t>
          </w:r>
        </w:p>
        <w:p>
          <w:pPr>
            <w:jc w:val="both"/>
            <w:rPr>
              <w:b/>
            </w:rPr>
          </w:pPr>
        </w:p>
        <w:p>
          <w:pPr>
            <w:ind w:firstLineChars="200" w:firstLine="422"/>
            <w:jc w:val="both"/>
            <w:outlineLvl w:val="2"/>
            <w:rPr>
              <w:b/>
            </w:rPr>
          </w:pPr>
          <w:r>
            <w:rPr>
              <w:rFonts w:hint="eastAsia"/>
              <w:b/>
            </w:rPr>
            <w:t>（二）薪酬政策</w:t>
          </w:r>
        </w:p>
        <w:p>
          <w:pPr>
            <w:ind w:firstLineChars="200" w:firstLine="420"/>
            <w:jc w:val="both"/>
          </w:pPr>
          <w:r>
            <w:rPr>
              <w:rFonts w:hint="eastAsia"/>
            </w:rPr>
            <w:t>公司董事、监事和高级管理人员的薪酬，由董事会薪酬委员会向董事会提出建议，董事和监事薪酬经董事会审议通过后提交股东大会批准，高级管理人员薪酬由董事会审议批准。</w:t>
          </w:r>
        </w:p>
        <w:p>
          <w:pPr>
            <w:ind w:firstLineChars="200" w:firstLine="420"/>
            <w:jc w:val="both"/>
          </w:pPr>
          <w:r>
            <w:rPr>
              <w:rFonts w:hint="eastAsia"/>
            </w:rPr>
            <w:lastRenderedPageBreak/>
            <w:t>公司对董事及高级管理人员推行年薪考评及激励机制。年薪收入由基本年薪和绩效年薪两部分组成：基本年薪根据公司生产经营规模、盈利能力、经营管理难度、职工工资水平等因素综合确定；绩效年薪根据实际经营成果确定。董事和高级管理人员的基本年薪按月度标准预付，绩效年薪于次年审计考核后兑现。</w:t>
          </w:r>
        </w:p>
        <w:p>
          <w:pPr>
            <w:ind w:firstLineChars="200" w:firstLine="420"/>
            <w:jc w:val="both"/>
          </w:pPr>
          <w:r>
            <w:rPr>
              <w:rFonts w:hint="eastAsia"/>
            </w:rPr>
            <w:t>本集团其他员工的薪酬政策主要实行以岗位职责及量化考核结果为基础的岗位绩效工资制，并将绩效工资与公司的整体经济效益及个人业绩挂钩考核兑现。</w:t>
          </w:r>
        </w:p>
        <w:p>
          <w:pPr>
            <w:jc w:val="both"/>
            <w:rPr>
              <w:b/>
            </w:rPr>
          </w:pPr>
        </w:p>
        <w:p>
          <w:pPr>
            <w:ind w:firstLineChars="200" w:firstLine="422"/>
            <w:jc w:val="both"/>
            <w:outlineLvl w:val="2"/>
            <w:rPr>
              <w:b/>
            </w:rPr>
          </w:pPr>
          <w:r>
            <w:rPr>
              <w:rFonts w:hint="eastAsia"/>
              <w:b/>
            </w:rPr>
            <w:t>（三）核数师</w:t>
          </w:r>
        </w:p>
        <w:p>
          <w:pPr>
            <w:ind w:firstLineChars="200" w:firstLine="420"/>
            <w:jc w:val="both"/>
          </w:pPr>
          <w:r>
            <w:rPr>
              <w:rFonts w:hint="eastAsia"/>
            </w:rPr>
            <w:t>经2024年6月21日召开的公司2023年度股东周年大会审议批准，聘任天职国际会计师事务所（特殊普通合伙）、天职香港会计师事务所有限公司分别为公司2024年度A股、H股会计师，负责公司财务报告审计、审核及内部控制审计评估，任期自2023年度股东周年大会结束之日起至下次股东周年大会结束之日止。</w:t>
          </w:r>
        </w:p>
        <w:p>
          <w:pPr>
            <w:ind w:firstLineChars="200" w:firstLine="420"/>
            <w:jc w:val="both"/>
          </w:pPr>
          <w:r>
            <w:rPr>
              <w:rFonts w:hint="eastAsia"/>
            </w:rPr>
            <w:t>公司2024年度应支付境内外业务的审计服务费用为人民币840万元，公司承担会计师在公司现场审计期间的食宿费用，不承担差旅费及其他费用。授权公司董事会决定并支付由于公司新增子公司或监管规定发生变化，导致增加后续审计、内部控制审核等其他服务费用。</w:t>
          </w:r>
        </w:p>
        <w:p>
          <w:pPr>
            <w:ind w:firstLineChars="200" w:firstLine="420"/>
            <w:jc w:val="both"/>
          </w:pPr>
          <w:r>
            <w:rPr>
              <w:rFonts w:hint="eastAsia"/>
            </w:rPr>
            <w:t xml:space="preserve">公司董事会认为除常年业务的审计服务费用外，本公司支付给会计师的其他服务费用不会影响会计师的审计独立性意见。 </w:t>
          </w:r>
        </w:p>
        <w:p>
          <w:pPr>
            <w:ind w:firstLineChars="200" w:firstLine="420"/>
            <w:jc w:val="both"/>
          </w:pPr>
          <w:r>
            <w:rPr>
              <w:rFonts w:hint="eastAsia"/>
            </w:rPr>
            <w:t>根据香港法例第588章《会计及财务汇报局条例》（经不时修订、补充或以其他方式修改），公司2024年度会计师天职香港会计师事务所有限公司为获注册的公众利益实体核数师。</w:t>
          </w:r>
        </w:p>
        <w:p>
          <w:pPr>
            <w:rPr>
              <w:color w:val="000000" w:themeColor="text1"/>
            </w:rPr>
            <w:sectPr>
              <w:pgSz w:w="11906" w:h="16838"/>
              <w:pgMar w:top="1525" w:right="1276" w:bottom="1440" w:left="1797" w:header="851" w:footer="992" w:gutter="0"/>
              <w:cols w:space="425"/>
              <w:docGrid w:linePitch="312"/>
            </w:sectPr>
          </w:pPr>
        </w:p>
      </w:sdtContent>
    </w:sdt>
    <w:p>
      <w:pPr>
        <w:pStyle w:val="1"/>
        <w:numPr>
          <w:ilvl w:val="0"/>
          <w:numId w:val="3"/>
        </w:numPr>
        <w:rPr>
          <w:rFonts w:ascii="黑体" w:hAnsi="黑体"/>
          <w:color w:val="000000" w:themeColor="text1"/>
        </w:rPr>
      </w:pPr>
      <w:bookmarkStart w:id="129" w:name="_Toc392233016"/>
      <w:bookmarkStart w:id="130" w:name="_Toc76114278"/>
      <w:bookmarkStart w:id="131" w:name="_Toc175910449"/>
      <w:bookmarkEnd w:id="127"/>
      <w:bookmarkEnd w:id="128"/>
      <w:r>
        <w:rPr>
          <w:rFonts w:ascii="黑体" w:hAnsi="黑体" w:hint="eastAsia"/>
          <w:color w:val="000000" w:themeColor="text1"/>
        </w:rPr>
        <w:lastRenderedPageBreak/>
        <w:t>股份变动及股东情况</w:t>
      </w:r>
      <w:bookmarkEnd w:id="129"/>
      <w:bookmarkEnd w:id="130"/>
      <w:bookmarkEnd w:id="131"/>
    </w:p>
    <w:p>
      <w:pPr>
        <w:pStyle w:val="2"/>
        <w:numPr>
          <w:ilvl w:val="0"/>
          <w:numId w:val="1"/>
        </w:numPr>
        <w:spacing w:line="360" w:lineRule="auto"/>
        <w:ind w:left="422" w:hanging="422"/>
        <w:rPr>
          <w:rFonts w:ascii="宋体" w:hAnsi="宋体"/>
          <w:color w:val="000000" w:themeColor="text1"/>
        </w:rPr>
      </w:pPr>
      <w:bookmarkStart w:id="132" w:name="_Toc342059476"/>
      <w:bookmarkStart w:id="133" w:name="_Toc342565989"/>
      <w:r>
        <w:rPr>
          <w:rFonts w:ascii="宋体" w:hAnsi="宋体"/>
          <w:color w:val="000000" w:themeColor="text1"/>
        </w:rPr>
        <w:t>股</w:t>
      </w:r>
      <w:r>
        <w:rPr>
          <w:rFonts w:ascii="宋体" w:hAnsi="宋体" w:hint="eastAsia"/>
          <w:color w:val="000000" w:themeColor="text1"/>
        </w:rPr>
        <w:t>本变动情况</w:t>
      </w:r>
      <w:bookmarkEnd w:id="132"/>
      <w:bookmarkEnd w:id="133"/>
    </w:p>
    <w:p>
      <w:pPr>
        <w:pStyle w:val="3"/>
        <w:numPr>
          <w:ilvl w:val="1"/>
          <w:numId w:val="8"/>
        </w:numPr>
        <w:rPr>
          <w:rFonts w:ascii="宋体" w:hAnsi="宋体"/>
          <w:color w:val="000000" w:themeColor="text1"/>
        </w:rPr>
      </w:pPr>
      <w:bookmarkStart w:id="134" w:name="_Toc342059477"/>
      <w:bookmarkStart w:id="135" w:name="_Toc342565990"/>
      <w:r>
        <w:rPr>
          <w:rFonts w:ascii="宋体" w:hAnsi="宋体" w:hint="eastAsia"/>
          <w:color w:val="000000" w:themeColor="text1"/>
        </w:rPr>
        <w:t>股份变动情况表</w:t>
      </w:r>
      <w:bookmarkEnd w:id="134"/>
      <w:bookmarkEnd w:id="135"/>
    </w:p>
    <w:p>
      <w:pPr>
        <w:pStyle w:val="4"/>
        <w:numPr>
          <w:ilvl w:val="2"/>
          <w:numId w:val="9"/>
        </w:numPr>
        <w:rPr>
          <w:rFonts w:ascii="宋体" w:hAnsi="宋体"/>
          <w:color w:val="000000" w:themeColor="text1"/>
        </w:rPr>
      </w:pPr>
      <w:r>
        <w:rPr>
          <w:rFonts w:ascii="宋体" w:hAnsi="宋体" w:hint="eastAsia"/>
          <w:color w:val="000000" w:themeColor="text1"/>
        </w:rPr>
        <w:t>股份变动情况表</w:t>
      </w:r>
    </w:p>
    <w:p>
      <w:pPr>
        <w:jc w:val="right"/>
        <w:rPr>
          <w:color w:val="000000" w:themeColor="text1"/>
        </w:rPr>
      </w:pPr>
      <w:r>
        <w:rPr>
          <w:color w:val="000000" w:themeColor="text1"/>
        </w:rPr>
        <w:t>单位：</w:t>
      </w:r>
      <w:sdt>
        <w:sdtPr>
          <w:rPr>
            <w:rFonts w:hint="eastAsia"/>
            <w:color w:val="000000" w:themeColor="text1"/>
          </w:rPr>
          <w:alias w:val="单位：股份变动情况表"/>
          <w:tag w:val="_GBC_649f6bada42647f7be991e46e2b2e42d"/>
          <w:id w:val="1250244552"/>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color w:val="000000" w:themeColor="text1"/>
            </w:rPr>
            <w:t>股</w:t>
          </w:r>
        </w:sdtContent>
      </w:sdt>
    </w:p>
    <w:tbl>
      <w:tblPr>
        <w:tblStyle w:val="g4"/>
        <w:tblW w:w="6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1581"/>
        <w:gridCol w:w="741"/>
        <w:gridCol w:w="1372"/>
        <w:gridCol w:w="1458"/>
        <w:gridCol w:w="1417"/>
        <w:gridCol w:w="1581"/>
        <w:gridCol w:w="842"/>
      </w:tblGrid>
      <w:tr>
        <w:trPr>
          <w:jc w:val="center"/>
        </w:trPr>
        <w:tc>
          <w:tcPr>
            <w:tcW w:w="825" w:type="pct"/>
            <w:vMerge w:val="restart"/>
            <w:shd w:val="clear" w:color="auto" w:fill="auto"/>
          </w:tcPr>
          <w:p>
            <w:pPr>
              <w:jc w:val="center"/>
              <w:rPr>
                <w:color w:val="000000" w:themeColor="text1"/>
              </w:rPr>
            </w:pPr>
          </w:p>
        </w:tc>
        <w:sdt>
          <w:sdtPr>
            <w:rPr>
              <w:rFonts w:ascii="宋体" w:hAnsi="宋体"/>
              <w:color w:val="000000" w:themeColor="text1"/>
            </w:rPr>
            <w:tag w:val="_PLD_1d3571976c514fb18cb081806befcec3"/>
            <w:id w:val="1176222546"/>
          </w:sdtPr>
          <w:sdtContent>
            <w:tc>
              <w:tcPr>
                <w:tcW w:w="1078" w:type="pct"/>
                <w:gridSpan w:val="2"/>
                <w:shd w:val="clear" w:color="auto" w:fill="auto"/>
                <w:vAlign w:val="center"/>
              </w:tcPr>
              <w:p>
                <w:pPr>
                  <w:pStyle w:val="ad"/>
                  <w:jc w:val="center"/>
                  <w:rPr>
                    <w:rFonts w:ascii="宋体" w:hAnsi="宋体"/>
                    <w:color w:val="000000" w:themeColor="text1"/>
                  </w:rPr>
                </w:pPr>
                <w:r>
                  <w:rPr>
                    <w:rFonts w:ascii="宋体" w:hAnsi="宋体"/>
                    <w:color w:val="000000" w:themeColor="text1"/>
                  </w:rPr>
                  <w:t>本次变动前</w:t>
                </w:r>
              </w:p>
            </w:tc>
          </w:sdtContent>
        </w:sdt>
        <w:sdt>
          <w:sdtPr>
            <w:rPr>
              <w:color w:val="000000" w:themeColor="text1"/>
            </w:rPr>
            <w:tag w:val="_PLD_f954d926be3144c9ae3f8e8632aa9d60"/>
            <w:id w:val="-1685207471"/>
          </w:sdtPr>
          <w:sdtContent>
            <w:tc>
              <w:tcPr>
                <w:tcW w:w="1971" w:type="pct"/>
                <w:gridSpan w:val="3"/>
                <w:shd w:val="clear" w:color="auto" w:fill="auto"/>
                <w:vAlign w:val="center"/>
              </w:tcPr>
              <w:p>
                <w:pPr>
                  <w:jc w:val="center"/>
                  <w:rPr>
                    <w:color w:val="000000" w:themeColor="text1"/>
                  </w:rPr>
                </w:pPr>
                <w:r>
                  <w:rPr>
                    <w:color w:val="000000" w:themeColor="text1"/>
                  </w:rPr>
                  <w:t>本次变动增减（</w:t>
                </w:r>
                <w:r>
                  <w:rPr>
                    <w:rFonts w:hint="eastAsia"/>
                    <w:color w:val="000000" w:themeColor="text1"/>
                  </w:rPr>
                  <w:t>+，-</w:t>
                </w:r>
                <w:r>
                  <w:rPr>
                    <w:color w:val="000000" w:themeColor="text1"/>
                  </w:rPr>
                  <w:t>）</w:t>
                </w:r>
              </w:p>
            </w:tc>
          </w:sdtContent>
        </w:sdt>
        <w:sdt>
          <w:sdtPr>
            <w:rPr>
              <w:color w:val="000000" w:themeColor="text1"/>
            </w:rPr>
            <w:tag w:val="_PLD_cec7316485294778b9434173c325ba5e"/>
            <w:id w:val="1831875958"/>
          </w:sdtPr>
          <w:sdtContent>
            <w:tc>
              <w:tcPr>
                <w:tcW w:w="1126" w:type="pct"/>
                <w:gridSpan w:val="2"/>
                <w:shd w:val="clear" w:color="auto" w:fill="auto"/>
                <w:vAlign w:val="center"/>
              </w:tcPr>
              <w:p>
                <w:pPr>
                  <w:jc w:val="center"/>
                  <w:rPr>
                    <w:color w:val="000000" w:themeColor="text1"/>
                  </w:rPr>
                </w:pPr>
                <w:r>
                  <w:rPr>
                    <w:color w:val="000000" w:themeColor="text1"/>
                  </w:rPr>
                  <w:t>本次变动后</w:t>
                </w:r>
              </w:p>
            </w:tc>
          </w:sdtContent>
        </w:sdt>
      </w:tr>
      <w:tr>
        <w:trPr>
          <w:trHeight w:val="273"/>
          <w:jc w:val="center"/>
        </w:trPr>
        <w:tc>
          <w:tcPr>
            <w:tcW w:w="825" w:type="pct"/>
            <w:vMerge/>
            <w:shd w:val="clear" w:color="auto" w:fill="auto"/>
          </w:tcPr>
          <w:p>
            <w:pPr>
              <w:jc w:val="center"/>
              <w:rPr>
                <w:b/>
                <w:color w:val="000000" w:themeColor="text1"/>
              </w:rPr>
            </w:pPr>
          </w:p>
        </w:tc>
        <w:sdt>
          <w:sdtPr>
            <w:rPr>
              <w:rFonts w:ascii="宋体" w:hAnsi="宋体"/>
              <w:color w:val="000000" w:themeColor="text1"/>
            </w:rPr>
            <w:tag w:val="_PLD_988f8052801b48dbbfb8723a148d46cc"/>
            <w:id w:val="974179355"/>
          </w:sdtPr>
          <w:sdtContent>
            <w:tc>
              <w:tcPr>
                <w:tcW w:w="734" w:type="pct"/>
                <w:shd w:val="clear" w:color="auto" w:fill="auto"/>
                <w:vAlign w:val="center"/>
              </w:tcPr>
              <w:p>
                <w:pPr>
                  <w:pStyle w:val="ad"/>
                  <w:jc w:val="center"/>
                  <w:rPr>
                    <w:rFonts w:ascii="宋体" w:hAnsi="宋体"/>
                    <w:color w:val="000000" w:themeColor="text1"/>
                  </w:rPr>
                </w:pPr>
                <w:r>
                  <w:rPr>
                    <w:rFonts w:ascii="宋体" w:hAnsi="宋体"/>
                    <w:color w:val="000000" w:themeColor="text1"/>
                  </w:rPr>
                  <w:t>数量</w:t>
                </w:r>
              </w:p>
            </w:tc>
          </w:sdtContent>
        </w:sdt>
        <w:sdt>
          <w:sdtPr>
            <w:rPr>
              <w:rFonts w:ascii="宋体" w:hAnsi="宋体"/>
              <w:color w:val="000000" w:themeColor="text1"/>
            </w:rPr>
            <w:tag w:val="_PLD_cc8dc17fd4d4489393b7d886bbaba2ae"/>
            <w:id w:val="2120880205"/>
          </w:sdtPr>
          <w:sdtContent>
            <w:tc>
              <w:tcPr>
                <w:tcW w:w="344" w:type="pct"/>
                <w:shd w:val="clear" w:color="auto" w:fill="auto"/>
                <w:vAlign w:val="center"/>
              </w:tcPr>
              <w:p>
                <w:pPr>
                  <w:pStyle w:val="ad"/>
                  <w:jc w:val="center"/>
                  <w:rPr>
                    <w:rFonts w:ascii="宋体" w:hAnsi="宋体"/>
                    <w:color w:val="000000" w:themeColor="text1"/>
                  </w:rPr>
                </w:pPr>
                <w:r>
                  <w:rPr>
                    <w:rFonts w:ascii="宋体" w:hAnsi="宋体"/>
                    <w:color w:val="000000" w:themeColor="text1"/>
                  </w:rPr>
                  <w:t>比例(%)</w:t>
                </w:r>
              </w:p>
            </w:tc>
          </w:sdtContent>
        </w:sdt>
        <w:sdt>
          <w:sdtPr>
            <w:rPr>
              <w:rFonts w:ascii="宋体" w:hAnsi="宋体"/>
              <w:color w:val="000000" w:themeColor="text1"/>
            </w:rPr>
            <w:tag w:val="_PLD_819ab102e7454eaeaeeb2e735bb58a47"/>
            <w:id w:val="-1245184301"/>
          </w:sdtPr>
          <w:sdtContent>
            <w:tc>
              <w:tcPr>
                <w:tcW w:w="637" w:type="pct"/>
                <w:shd w:val="clear" w:color="auto" w:fill="auto"/>
                <w:vAlign w:val="center"/>
              </w:tcPr>
              <w:p>
                <w:pPr>
                  <w:pStyle w:val="ad"/>
                  <w:jc w:val="center"/>
                  <w:rPr>
                    <w:rFonts w:ascii="宋体" w:hAnsi="宋体"/>
                    <w:color w:val="000000" w:themeColor="text1"/>
                  </w:rPr>
                </w:pPr>
                <w:r>
                  <w:rPr>
                    <w:rFonts w:ascii="宋体" w:hAnsi="宋体"/>
                    <w:color w:val="000000" w:themeColor="text1"/>
                  </w:rPr>
                  <w:t>发行新股</w:t>
                </w:r>
              </w:p>
            </w:tc>
          </w:sdtContent>
        </w:sdt>
        <w:sdt>
          <w:sdtPr>
            <w:rPr>
              <w:rFonts w:ascii="宋体" w:hAnsi="宋体"/>
              <w:color w:val="000000" w:themeColor="text1"/>
            </w:rPr>
            <w:tag w:val="_PLD_19719ecd361d42b8b1c40359981df642"/>
            <w:id w:val="1102076852"/>
          </w:sdtPr>
          <w:sdtContent>
            <w:tc>
              <w:tcPr>
                <w:tcW w:w="677" w:type="pct"/>
                <w:shd w:val="clear" w:color="auto" w:fill="auto"/>
                <w:vAlign w:val="center"/>
              </w:tcPr>
              <w:p>
                <w:pPr>
                  <w:pStyle w:val="ad"/>
                  <w:jc w:val="center"/>
                  <w:rPr>
                    <w:rFonts w:ascii="宋体" w:hAnsi="宋体"/>
                    <w:color w:val="000000" w:themeColor="text1"/>
                  </w:rPr>
                </w:pPr>
                <w:r>
                  <w:rPr>
                    <w:rFonts w:ascii="宋体" w:hAnsi="宋体"/>
                    <w:color w:val="000000" w:themeColor="text1"/>
                  </w:rPr>
                  <w:t>其他</w:t>
                </w:r>
              </w:p>
            </w:tc>
          </w:sdtContent>
        </w:sdt>
        <w:sdt>
          <w:sdtPr>
            <w:rPr>
              <w:rFonts w:ascii="宋体" w:hAnsi="宋体"/>
              <w:color w:val="000000" w:themeColor="text1"/>
            </w:rPr>
            <w:tag w:val="_PLD_3813d11427a043ca89700d021749eb26"/>
            <w:id w:val="1306819912"/>
          </w:sdtPr>
          <w:sdtContent>
            <w:tc>
              <w:tcPr>
                <w:tcW w:w="658" w:type="pct"/>
                <w:shd w:val="clear" w:color="auto" w:fill="auto"/>
                <w:vAlign w:val="center"/>
              </w:tcPr>
              <w:p>
                <w:pPr>
                  <w:pStyle w:val="ad"/>
                  <w:jc w:val="center"/>
                  <w:rPr>
                    <w:rFonts w:ascii="宋体" w:hAnsi="宋体"/>
                    <w:color w:val="000000" w:themeColor="text1"/>
                  </w:rPr>
                </w:pPr>
                <w:r>
                  <w:rPr>
                    <w:rFonts w:ascii="宋体" w:hAnsi="宋体"/>
                    <w:color w:val="000000" w:themeColor="text1"/>
                  </w:rPr>
                  <w:t>小计</w:t>
                </w:r>
              </w:p>
            </w:tc>
          </w:sdtContent>
        </w:sdt>
        <w:sdt>
          <w:sdtPr>
            <w:rPr>
              <w:rFonts w:ascii="宋体" w:hAnsi="宋体"/>
              <w:color w:val="000000" w:themeColor="text1"/>
            </w:rPr>
            <w:tag w:val="_PLD_8ff8f75dfeaa4bf2a6068460efe092f4"/>
            <w:id w:val="-1877997666"/>
          </w:sdtPr>
          <w:sdtContent>
            <w:tc>
              <w:tcPr>
                <w:tcW w:w="734" w:type="pct"/>
                <w:shd w:val="clear" w:color="auto" w:fill="auto"/>
                <w:vAlign w:val="center"/>
              </w:tcPr>
              <w:p>
                <w:pPr>
                  <w:pStyle w:val="ad"/>
                  <w:jc w:val="center"/>
                  <w:rPr>
                    <w:rFonts w:ascii="宋体" w:hAnsi="宋体"/>
                    <w:color w:val="000000" w:themeColor="text1"/>
                  </w:rPr>
                </w:pPr>
                <w:r>
                  <w:rPr>
                    <w:rFonts w:ascii="宋体" w:hAnsi="宋体"/>
                    <w:color w:val="000000" w:themeColor="text1"/>
                  </w:rPr>
                  <w:t>数量</w:t>
                </w:r>
              </w:p>
            </w:tc>
          </w:sdtContent>
        </w:sdt>
        <w:sdt>
          <w:sdtPr>
            <w:rPr>
              <w:rFonts w:ascii="宋体" w:hAnsi="宋体"/>
              <w:color w:val="000000" w:themeColor="text1"/>
            </w:rPr>
            <w:tag w:val="_PLD_e100c0c8ad354419b737193b7eb5de7f"/>
            <w:id w:val="-1995864780"/>
          </w:sdtPr>
          <w:sdtContent>
            <w:tc>
              <w:tcPr>
                <w:tcW w:w="392" w:type="pct"/>
                <w:shd w:val="clear" w:color="auto" w:fill="auto"/>
                <w:vAlign w:val="center"/>
              </w:tcPr>
              <w:p>
                <w:pPr>
                  <w:pStyle w:val="ad"/>
                  <w:jc w:val="center"/>
                  <w:rPr>
                    <w:rFonts w:ascii="宋体" w:hAnsi="宋体"/>
                    <w:color w:val="000000" w:themeColor="text1"/>
                  </w:rPr>
                </w:pPr>
                <w:r>
                  <w:rPr>
                    <w:rFonts w:ascii="宋体" w:hAnsi="宋体"/>
                    <w:color w:val="000000" w:themeColor="text1"/>
                  </w:rPr>
                  <w:t>比例(%)</w:t>
                </w:r>
              </w:p>
            </w:tc>
          </w:sdtContent>
        </w:sdt>
      </w:tr>
      <w:tr>
        <w:trPr>
          <w:jc w:val="center"/>
        </w:trPr>
        <w:tc>
          <w:tcPr>
            <w:tcW w:w="825" w:type="pct"/>
            <w:shd w:val="clear" w:color="auto" w:fill="auto"/>
          </w:tcPr>
          <w:p>
            <w:pPr>
              <w:rPr>
                <w:bCs/>
                <w:color w:val="000000" w:themeColor="text1"/>
              </w:rPr>
            </w:pPr>
            <w:r>
              <w:rPr>
                <w:color w:val="000000" w:themeColor="text1"/>
              </w:rPr>
              <w:t>一、有限售条件股份</w:t>
            </w:r>
          </w:p>
        </w:tc>
        <w:tc>
          <w:tcPr>
            <w:tcW w:w="734" w:type="pct"/>
            <w:shd w:val="clear" w:color="auto" w:fill="auto"/>
            <w:vAlign w:val="center"/>
          </w:tcPr>
          <w:p>
            <w:pPr>
              <w:jc w:val="right"/>
            </w:pPr>
            <w:r>
              <w:t>89,940,000</w:t>
            </w:r>
          </w:p>
        </w:tc>
        <w:tc>
          <w:tcPr>
            <w:tcW w:w="344" w:type="pct"/>
            <w:shd w:val="clear" w:color="auto" w:fill="auto"/>
            <w:vAlign w:val="center"/>
          </w:tcPr>
          <w:p>
            <w:pPr>
              <w:jc w:val="right"/>
            </w:pPr>
            <w:r>
              <w:t>1.21</w:t>
            </w:r>
          </w:p>
        </w:tc>
        <w:tc>
          <w:tcPr>
            <w:tcW w:w="637" w:type="pct"/>
            <w:shd w:val="clear" w:color="auto" w:fill="auto"/>
            <w:vAlign w:val="center"/>
          </w:tcPr>
          <w:p>
            <w:pPr>
              <w:jc w:val="right"/>
            </w:pPr>
            <w:r>
              <w:t>0</w:t>
            </w:r>
          </w:p>
        </w:tc>
        <w:tc>
          <w:tcPr>
            <w:tcW w:w="677" w:type="pct"/>
            <w:shd w:val="clear" w:color="auto" w:fill="auto"/>
            <w:vAlign w:val="center"/>
          </w:tcPr>
          <w:p>
            <w:pPr>
              <w:jc w:val="right"/>
            </w:pPr>
            <w:r>
              <w:t xml:space="preserve">-30,564,600 </w:t>
            </w:r>
          </w:p>
        </w:tc>
        <w:tc>
          <w:tcPr>
            <w:tcW w:w="658" w:type="pct"/>
            <w:shd w:val="clear" w:color="auto" w:fill="auto"/>
            <w:vAlign w:val="center"/>
          </w:tcPr>
          <w:p>
            <w:pPr>
              <w:jc w:val="right"/>
            </w:pPr>
            <w:r>
              <w:t>-30,564,600</w:t>
            </w:r>
          </w:p>
        </w:tc>
        <w:tc>
          <w:tcPr>
            <w:tcW w:w="734" w:type="pct"/>
            <w:shd w:val="clear" w:color="auto" w:fill="auto"/>
            <w:vAlign w:val="center"/>
          </w:tcPr>
          <w:p>
            <w:pPr>
              <w:jc w:val="right"/>
            </w:pPr>
            <w:r>
              <w:t xml:space="preserve">59,375,400 </w:t>
            </w:r>
          </w:p>
        </w:tc>
        <w:tc>
          <w:tcPr>
            <w:tcW w:w="392" w:type="pct"/>
            <w:shd w:val="clear" w:color="auto" w:fill="auto"/>
            <w:vAlign w:val="center"/>
          </w:tcPr>
          <w:p>
            <w:pPr>
              <w:jc w:val="right"/>
            </w:pPr>
            <w:r>
              <w:t>0.77</w:t>
            </w:r>
          </w:p>
        </w:tc>
      </w:tr>
      <w:tr>
        <w:trPr>
          <w:jc w:val="center"/>
        </w:trPr>
        <w:tc>
          <w:tcPr>
            <w:tcW w:w="825" w:type="pct"/>
            <w:shd w:val="clear" w:color="auto" w:fill="auto"/>
          </w:tcPr>
          <w:p>
            <w:pPr>
              <w:rPr>
                <w:bCs/>
                <w:color w:val="000000" w:themeColor="text1"/>
              </w:rPr>
            </w:pPr>
            <w:r>
              <w:rPr>
                <w:color w:val="000000" w:themeColor="text1"/>
              </w:rPr>
              <w:t>1、国家持股</w:t>
            </w:r>
          </w:p>
        </w:tc>
        <w:tc>
          <w:tcPr>
            <w:tcW w:w="734" w:type="pct"/>
            <w:shd w:val="clear" w:color="auto" w:fill="auto"/>
            <w:vAlign w:val="center"/>
          </w:tcPr>
          <w:p>
            <w:pPr>
              <w:jc w:val="right"/>
            </w:pPr>
            <w:r>
              <w:t xml:space="preserve">0 </w:t>
            </w:r>
          </w:p>
        </w:tc>
        <w:tc>
          <w:tcPr>
            <w:tcW w:w="344" w:type="pct"/>
            <w:shd w:val="clear" w:color="auto" w:fill="auto"/>
            <w:vAlign w:val="center"/>
          </w:tcPr>
          <w:p>
            <w:pPr>
              <w:jc w:val="right"/>
            </w:pPr>
            <w:r>
              <w:t xml:space="preserve">0 </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rPr>
                <w:bCs/>
                <w:color w:val="000000" w:themeColor="text1"/>
              </w:rPr>
            </w:pPr>
            <w:r>
              <w:rPr>
                <w:color w:val="000000" w:themeColor="text1"/>
              </w:rPr>
              <w:t>2、国有法人持股</w:t>
            </w:r>
          </w:p>
        </w:tc>
        <w:tc>
          <w:tcPr>
            <w:tcW w:w="734" w:type="pct"/>
            <w:shd w:val="clear" w:color="auto" w:fill="auto"/>
            <w:vAlign w:val="center"/>
          </w:tcPr>
          <w:p>
            <w:pPr>
              <w:jc w:val="right"/>
            </w:pPr>
            <w:r>
              <w:t xml:space="preserve">0 </w:t>
            </w:r>
          </w:p>
        </w:tc>
        <w:tc>
          <w:tcPr>
            <w:tcW w:w="344" w:type="pct"/>
            <w:shd w:val="clear" w:color="auto" w:fill="auto"/>
            <w:vAlign w:val="center"/>
          </w:tcPr>
          <w:p>
            <w:pPr>
              <w:jc w:val="right"/>
            </w:pPr>
            <w:r>
              <w:t xml:space="preserve">0 </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rPr>
                <w:bCs/>
                <w:color w:val="000000" w:themeColor="text1"/>
              </w:rPr>
            </w:pPr>
            <w:r>
              <w:rPr>
                <w:color w:val="000000" w:themeColor="text1"/>
              </w:rPr>
              <w:t>3、其他内资持股</w:t>
            </w:r>
          </w:p>
        </w:tc>
        <w:tc>
          <w:tcPr>
            <w:tcW w:w="734" w:type="pct"/>
            <w:shd w:val="clear" w:color="auto" w:fill="auto"/>
            <w:vAlign w:val="center"/>
          </w:tcPr>
          <w:p>
            <w:pPr>
              <w:jc w:val="right"/>
            </w:pPr>
            <w:r>
              <w:t xml:space="preserve">89,940,000 </w:t>
            </w:r>
          </w:p>
        </w:tc>
        <w:tc>
          <w:tcPr>
            <w:tcW w:w="344" w:type="pct"/>
            <w:shd w:val="clear" w:color="auto" w:fill="auto"/>
            <w:vAlign w:val="center"/>
          </w:tcPr>
          <w:p>
            <w:pPr>
              <w:jc w:val="right"/>
            </w:pPr>
            <w:r>
              <w:t>1.21</w:t>
            </w:r>
          </w:p>
        </w:tc>
        <w:tc>
          <w:tcPr>
            <w:tcW w:w="637" w:type="pct"/>
            <w:shd w:val="clear" w:color="auto" w:fill="auto"/>
            <w:vAlign w:val="center"/>
          </w:tcPr>
          <w:p>
            <w:pPr>
              <w:jc w:val="right"/>
            </w:pPr>
            <w:r>
              <w:rPr>
                <w:rFonts w:hint="eastAsia"/>
              </w:rPr>
              <w:t>0</w:t>
            </w:r>
          </w:p>
        </w:tc>
        <w:tc>
          <w:tcPr>
            <w:tcW w:w="677" w:type="pct"/>
            <w:shd w:val="clear" w:color="auto" w:fill="auto"/>
            <w:vAlign w:val="center"/>
          </w:tcPr>
          <w:p>
            <w:pPr>
              <w:jc w:val="right"/>
            </w:pPr>
            <w:r>
              <w:t xml:space="preserve">-30,564,600 </w:t>
            </w:r>
          </w:p>
        </w:tc>
        <w:tc>
          <w:tcPr>
            <w:tcW w:w="658" w:type="pct"/>
            <w:shd w:val="clear" w:color="auto" w:fill="auto"/>
            <w:vAlign w:val="center"/>
          </w:tcPr>
          <w:p>
            <w:pPr>
              <w:jc w:val="right"/>
            </w:pPr>
            <w:r>
              <w:t>-30,564,600</w:t>
            </w:r>
          </w:p>
        </w:tc>
        <w:tc>
          <w:tcPr>
            <w:tcW w:w="734" w:type="pct"/>
            <w:shd w:val="clear" w:color="auto" w:fill="auto"/>
            <w:vAlign w:val="center"/>
          </w:tcPr>
          <w:p>
            <w:pPr>
              <w:jc w:val="right"/>
            </w:pPr>
            <w:r>
              <w:t xml:space="preserve">59,375,400 </w:t>
            </w:r>
          </w:p>
        </w:tc>
        <w:tc>
          <w:tcPr>
            <w:tcW w:w="392" w:type="pct"/>
            <w:shd w:val="clear" w:color="auto" w:fill="auto"/>
            <w:vAlign w:val="center"/>
          </w:tcPr>
          <w:p>
            <w:pPr>
              <w:jc w:val="right"/>
            </w:pPr>
            <w:r>
              <w:t>0.77</w:t>
            </w:r>
          </w:p>
        </w:tc>
      </w:tr>
      <w:tr>
        <w:trPr>
          <w:jc w:val="center"/>
        </w:trPr>
        <w:tc>
          <w:tcPr>
            <w:tcW w:w="825" w:type="pct"/>
            <w:shd w:val="clear" w:color="auto" w:fill="auto"/>
          </w:tcPr>
          <w:p>
            <w:pPr>
              <w:rPr>
                <w:bCs/>
                <w:color w:val="000000" w:themeColor="text1"/>
              </w:rPr>
            </w:pPr>
            <w:r>
              <w:rPr>
                <w:color w:val="000000" w:themeColor="text1"/>
              </w:rPr>
              <w:t>其中：境内非国有法人持股</w:t>
            </w:r>
          </w:p>
        </w:tc>
        <w:tc>
          <w:tcPr>
            <w:tcW w:w="734" w:type="pct"/>
            <w:shd w:val="clear" w:color="auto" w:fill="auto"/>
            <w:vAlign w:val="center"/>
          </w:tcPr>
          <w:p>
            <w:pPr>
              <w:jc w:val="right"/>
            </w:pPr>
            <w:r>
              <w:t xml:space="preserve">0 </w:t>
            </w:r>
          </w:p>
        </w:tc>
        <w:tc>
          <w:tcPr>
            <w:tcW w:w="344" w:type="pct"/>
            <w:shd w:val="clear" w:color="auto" w:fill="auto"/>
            <w:vAlign w:val="center"/>
          </w:tcPr>
          <w:p>
            <w:pPr>
              <w:jc w:val="right"/>
            </w:pPr>
            <w:r>
              <w:t xml:space="preserve">0 </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ind w:firstLineChars="300" w:firstLine="630"/>
              <w:rPr>
                <w:bCs/>
                <w:color w:val="000000" w:themeColor="text1"/>
              </w:rPr>
            </w:pPr>
            <w:r>
              <w:rPr>
                <w:color w:val="000000" w:themeColor="text1"/>
              </w:rPr>
              <w:t>境内自然人持股</w:t>
            </w:r>
          </w:p>
        </w:tc>
        <w:tc>
          <w:tcPr>
            <w:tcW w:w="734" w:type="pct"/>
            <w:shd w:val="clear" w:color="auto" w:fill="auto"/>
            <w:vAlign w:val="center"/>
          </w:tcPr>
          <w:p>
            <w:pPr>
              <w:jc w:val="right"/>
            </w:pPr>
            <w:r>
              <w:t xml:space="preserve">89,940,000 </w:t>
            </w:r>
          </w:p>
        </w:tc>
        <w:tc>
          <w:tcPr>
            <w:tcW w:w="344" w:type="pct"/>
            <w:shd w:val="clear" w:color="auto" w:fill="auto"/>
            <w:vAlign w:val="center"/>
          </w:tcPr>
          <w:p>
            <w:pPr>
              <w:jc w:val="right"/>
            </w:pPr>
            <w:r>
              <w:t>1.21</w:t>
            </w:r>
          </w:p>
        </w:tc>
        <w:tc>
          <w:tcPr>
            <w:tcW w:w="637" w:type="pct"/>
            <w:shd w:val="clear" w:color="auto" w:fill="auto"/>
            <w:vAlign w:val="center"/>
          </w:tcPr>
          <w:p>
            <w:pPr>
              <w:jc w:val="right"/>
            </w:pPr>
            <w:r>
              <w:rPr>
                <w:rFonts w:hint="eastAsia"/>
              </w:rPr>
              <w:t>0</w:t>
            </w:r>
          </w:p>
        </w:tc>
        <w:tc>
          <w:tcPr>
            <w:tcW w:w="677" w:type="pct"/>
            <w:shd w:val="clear" w:color="auto" w:fill="auto"/>
            <w:vAlign w:val="center"/>
          </w:tcPr>
          <w:p>
            <w:pPr>
              <w:jc w:val="right"/>
            </w:pPr>
            <w:r>
              <w:t xml:space="preserve">-30,564,600 </w:t>
            </w:r>
          </w:p>
        </w:tc>
        <w:tc>
          <w:tcPr>
            <w:tcW w:w="658" w:type="pct"/>
            <w:shd w:val="clear" w:color="auto" w:fill="auto"/>
            <w:vAlign w:val="center"/>
          </w:tcPr>
          <w:p>
            <w:pPr>
              <w:jc w:val="right"/>
            </w:pPr>
            <w:r>
              <w:t>-30,564,600</w:t>
            </w:r>
          </w:p>
        </w:tc>
        <w:tc>
          <w:tcPr>
            <w:tcW w:w="734" w:type="pct"/>
            <w:shd w:val="clear" w:color="auto" w:fill="auto"/>
            <w:vAlign w:val="center"/>
          </w:tcPr>
          <w:p>
            <w:pPr>
              <w:jc w:val="right"/>
            </w:pPr>
            <w:r>
              <w:t xml:space="preserve">59,375,400 </w:t>
            </w:r>
          </w:p>
        </w:tc>
        <w:tc>
          <w:tcPr>
            <w:tcW w:w="392" w:type="pct"/>
            <w:shd w:val="clear" w:color="auto" w:fill="auto"/>
            <w:vAlign w:val="center"/>
          </w:tcPr>
          <w:p>
            <w:pPr>
              <w:jc w:val="right"/>
            </w:pPr>
            <w:r>
              <w:t>0.77</w:t>
            </w:r>
          </w:p>
        </w:tc>
      </w:tr>
      <w:tr>
        <w:trPr>
          <w:jc w:val="center"/>
        </w:trPr>
        <w:tc>
          <w:tcPr>
            <w:tcW w:w="825" w:type="pct"/>
            <w:shd w:val="clear" w:color="auto" w:fill="auto"/>
          </w:tcPr>
          <w:p>
            <w:pPr>
              <w:rPr>
                <w:bCs/>
                <w:color w:val="000000" w:themeColor="text1"/>
              </w:rPr>
            </w:pPr>
            <w:r>
              <w:rPr>
                <w:rFonts w:hint="eastAsia"/>
                <w:color w:val="000000" w:themeColor="text1"/>
              </w:rPr>
              <w:t>4、</w:t>
            </w:r>
            <w:r>
              <w:rPr>
                <w:color w:val="000000" w:themeColor="text1"/>
              </w:rPr>
              <w:t>外资持股</w:t>
            </w:r>
          </w:p>
        </w:tc>
        <w:tc>
          <w:tcPr>
            <w:tcW w:w="734" w:type="pct"/>
            <w:shd w:val="clear" w:color="auto" w:fill="auto"/>
            <w:vAlign w:val="center"/>
          </w:tcPr>
          <w:p>
            <w:pPr>
              <w:jc w:val="right"/>
            </w:pPr>
            <w:r>
              <w:t xml:space="preserve">0 </w:t>
            </w:r>
          </w:p>
        </w:tc>
        <w:tc>
          <w:tcPr>
            <w:tcW w:w="344" w:type="pct"/>
            <w:shd w:val="clear" w:color="auto" w:fill="auto"/>
            <w:vAlign w:val="center"/>
          </w:tcPr>
          <w:p>
            <w:pPr>
              <w:jc w:val="right"/>
            </w:pPr>
            <w:r>
              <w:t xml:space="preserve">0 </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rPr>
                <w:bCs/>
                <w:color w:val="000000" w:themeColor="text1"/>
              </w:rPr>
            </w:pPr>
            <w:r>
              <w:rPr>
                <w:color w:val="000000" w:themeColor="text1"/>
              </w:rPr>
              <w:t>其中：境外法人持股</w:t>
            </w:r>
          </w:p>
        </w:tc>
        <w:tc>
          <w:tcPr>
            <w:tcW w:w="734" w:type="pct"/>
            <w:shd w:val="clear" w:color="auto" w:fill="auto"/>
            <w:vAlign w:val="center"/>
          </w:tcPr>
          <w:p>
            <w:pPr>
              <w:jc w:val="right"/>
            </w:pPr>
            <w:r>
              <w:t xml:space="preserve">0 </w:t>
            </w:r>
          </w:p>
        </w:tc>
        <w:tc>
          <w:tcPr>
            <w:tcW w:w="344" w:type="pct"/>
            <w:shd w:val="clear" w:color="auto" w:fill="auto"/>
            <w:vAlign w:val="center"/>
          </w:tcPr>
          <w:p>
            <w:pPr>
              <w:jc w:val="right"/>
            </w:pPr>
            <w:r>
              <w:t xml:space="preserve">0 </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ind w:firstLineChars="300" w:firstLine="630"/>
              <w:rPr>
                <w:bCs/>
                <w:color w:val="000000" w:themeColor="text1"/>
              </w:rPr>
            </w:pPr>
            <w:r>
              <w:rPr>
                <w:color w:val="000000" w:themeColor="text1"/>
              </w:rPr>
              <w:t>境外自然人持股</w:t>
            </w:r>
          </w:p>
        </w:tc>
        <w:tc>
          <w:tcPr>
            <w:tcW w:w="734" w:type="pct"/>
            <w:shd w:val="clear" w:color="auto" w:fill="auto"/>
            <w:vAlign w:val="center"/>
          </w:tcPr>
          <w:p>
            <w:pPr>
              <w:jc w:val="right"/>
            </w:pPr>
            <w:r>
              <w:t xml:space="preserve">0 </w:t>
            </w:r>
          </w:p>
        </w:tc>
        <w:tc>
          <w:tcPr>
            <w:tcW w:w="344" w:type="pct"/>
            <w:shd w:val="clear" w:color="auto" w:fill="auto"/>
            <w:vAlign w:val="center"/>
          </w:tcPr>
          <w:p>
            <w:pPr>
              <w:jc w:val="right"/>
            </w:pPr>
            <w:r>
              <w:t xml:space="preserve">0 </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rPr>
                <w:bCs/>
                <w:color w:val="000000" w:themeColor="text1"/>
              </w:rPr>
            </w:pPr>
            <w:r>
              <w:rPr>
                <w:color w:val="000000" w:themeColor="text1"/>
              </w:rPr>
              <w:t>二、无限售条件流通股份</w:t>
            </w:r>
          </w:p>
        </w:tc>
        <w:tc>
          <w:tcPr>
            <w:tcW w:w="734" w:type="pct"/>
            <w:shd w:val="clear" w:color="auto" w:fill="auto"/>
            <w:vAlign w:val="center"/>
          </w:tcPr>
          <w:p>
            <w:pPr>
              <w:jc w:val="right"/>
            </w:pPr>
            <w:r>
              <w:t xml:space="preserve">7,349,430,720 </w:t>
            </w:r>
          </w:p>
        </w:tc>
        <w:tc>
          <w:tcPr>
            <w:tcW w:w="344" w:type="pct"/>
            <w:shd w:val="clear" w:color="auto" w:fill="auto"/>
            <w:vAlign w:val="center"/>
          </w:tcPr>
          <w:p>
            <w:pPr>
              <w:jc w:val="right"/>
            </w:pPr>
            <w:r>
              <w:t>98.79</w:t>
            </w:r>
          </w:p>
        </w:tc>
        <w:tc>
          <w:tcPr>
            <w:tcW w:w="637" w:type="pct"/>
            <w:shd w:val="clear" w:color="auto" w:fill="auto"/>
            <w:vAlign w:val="center"/>
          </w:tcPr>
          <w:p>
            <w:pPr>
              <w:jc w:val="right"/>
            </w:pPr>
            <w:r>
              <w:t xml:space="preserve">285,000,000 </w:t>
            </w:r>
          </w:p>
        </w:tc>
        <w:tc>
          <w:tcPr>
            <w:tcW w:w="677" w:type="pct"/>
            <w:shd w:val="clear" w:color="auto" w:fill="auto"/>
            <w:vAlign w:val="center"/>
          </w:tcPr>
          <w:p>
            <w:pPr>
              <w:jc w:val="right"/>
            </w:pPr>
            <w:r>
              <w:t xml:space="preserve">29,163,420 </w:t>
            </w:r>
          </w:p>
        </w:tc>
        <w:tc>
          <w:tcPr>
            <w:tcW w:w="658" w:type="pct"/>
            <w:shd w:val="clear" w:color="auto" w:fill="auto"/>
            <w:vAlign w:val="center"/>
          </w:tcPr>
          <w:p>
            <w:pPr>
              <w:jc w:val="right"/>
            </w:pPr>
            <w:r>
              <w:t xml:space="preserve">314,163,420 </w:t>
            </w:r>
          </w:p>
        </w:tc>
        <w:tc>
          <w:tcPr>
            <w:tcW w:w="734" w:type="pct"/>
            <w:shd w:val="clear" w:color="auto" w:fill="auto"/>
            <w:vAlign w:val="center"/>
          </w:tcPr>
          <w:p>
            <w:pPr>
              <w:jc w:val="right"/>
            </w:pPr>
            <w:r>
              <w:t xml:space="preserve">7,663,594,140 </w:t>
            </w:r>
          </w:p>
        </w:tc>
        <w:tc>
          <w:tcPr>
            <w:tcW w:w="392" w:type="pct"/>
            <w:shd w:val="clear" w:color="auto" w:fill="auto"/>
            <w:vAlign w:val="center"/>
          </w:tcPr>
          <w:p>
            <w:pPr>
              <w:jc w:val="right"/>
            </w:pPr>
            <w:r>
              <w:t xml:space="preserve">99.23 </w:t>
            </w:r>
          </w:p>
        </w:tc>
      </w:tr>
      <w:tr>
        <w:trPr>
          <w:jc w:val="center"/>
        </w:trPr>
        <w:tc>
          <w:tcPr>
            <w:tcW w:w="825" w:type="pct"/>
            <w:shd w:val="clear" w:color="auto" w:fill="auto"/>
          </w:tcPr>
          <w:p>
            <w:pPr>
              <w:rPr>
                <w:bCs/>
                <w:color w:val="000000" w:themeColor="text1"/>
              </w:rPr>
            </w:pPr>
            <w:r>
              <w:rPr>
                <w:color w:val="000000" w:themeColor="text1"/>
              </w:rPr>
              <w:t>1、人民币普通股</w:t>
            </w:r>
          </w:p>
        </w:tc>
        <w:tc>
          <w:tcPr>
            <w:tcW w:w="734" w:type="pct"/>
            <w:shd w:val="clear" w:color="auto" w:fill="auto"/>
            <w:vAlign w:val="center"/>
          </w:tcPr>
          <w:p>
            <w:pPr>
              <w:jc w:val="right"/>
            </w:pPr>
            <w:r>
              <w:t xml:space="preserve">4,499,430,720 </w:t>
            </w:r>
          </w:p>
        </w:tc>
        <w:tc>
          <w:tcPr>
            <w:tcW w:w="344" w:type="pct"/>
            <w:shd w:val="clear" w:color="auto" w:fill="auto"/>
            <w:vAlign w:val="center"/>
          </w:tcPr>
          <w:p>
            <w:pPr>
              <w:jc w:val="right"/>
            </w:pPr>
            <w:r>
              <w:t>60.48</w:t>
            </w:r>
          </w:p>
        </w:tc>
        <w:tc>
          <w:tcPr>
            <w:tcW w:w="637" w:type="pct"/>
            <w:shd w:val="clear" w:color="auto" w:fill="auto"/>
            <w:vAlign w:val="center"/>
          </w:tcPr>
          <w:p>
            <w:pPr>
              <w:jc w:val="right"/>
            </w:pPr>
            <w:r>
              <w:t>0</w:t>
            </w:r>
          </w:p>
        </w:tc>
        <w:tc>
          <w:tcPr>
            <w:tcW w:w="677" w:type="pct"/>
            <w:shd w:val="clear" w:color="auto" w:fill="auto"/>
            <w:vAlign w:val="center"/>
          </w:tcPr>
          <w:p>
            <w:pPr>
              <w:jc w:val="right"/>
            </w:pPr>
            <w:r>
              <w:t xml:space="preserve">29,163,420 </w:t>
            </w:r>
          </w:p>
        </w:tc>
        <w:tc>
          <w:tcPr>
            <w:tcW w:w="658" w:type="pct"/>
            <w:shd w:val="clear" w:color="auto" w:fill="auto"/>
            <w:vAlign w:val="center"/>
          </w:tcPr>
          <w:p>
            <w:pPr>
              <w:jc w:val="right"/>
            </w:pPr>
            <w:r>
              <w:t xml:space="preserve">29,163,420 </w:t>
            </w:r>
          </w:p>
        </w:tc>
        <w:tc>
          <w:tcPr>
            <w:tcW w:w="734" w:type="pct"/>
            <w:shd w:val="clear" w:color="auto" w:fill="auto"/>
            <w:vAlign w:val="center"/>
          </w:tcPr>
          <w:p>
            <w:pPr>
              <w:jc w:val="right"/>
            </w:pPr>
            <w:r>
              <w:t xml:space="preserve">4,528,594,140 </w:t>
            </w:r>
          </w:p>
        </w:tc>
        <w:tc>
          <w:tcPr>
            <w:tcW w:w="392" w:type="pct"/>
            <w:shd w:val="clear" w:color="auto" w:fill="auto"/>
            <w:vAlign w:val="center"/>
          </w:tcPr>
          <w:p>
            <w:pPr>
              <w:jc w:val="right"/>
            </w:pPr>
            <w:r>
              <w:t xml:space="preserve">58.64 </w:t>
            </w:r>
          </w:p>
        </w:tc>
      </w:tr>
      <w:tr>
        <w:trPr>
          <w:jc w:val="center"/>
        </w:trPr>
        <w:tc>
          <w:tcPr>
            <w:tcW w:w="825" w:type="pct"/>
            <w:shd w:val="clear" w:color="auto" w:fill="auto"/>
          </w:tcPr>
          <w:p>
            <w:pPr>
              <w:rPr>
                <w:bCs/>
                <w:color w:val="000000" w:themeColor="text1"/>
              </w:rPr>
            </w:pPr>
            <w:r>
              <w:rPr>
                <w:color w:val="000000" w:themeColor="text1"/>
              </w:rPr>
              <w:t>2、境内上市的外资股</w:t>
            </w:r>
          </w:p>
        </w:tc>
        <w:tc>
          <w:tcPr>
            <w:tcW w:w="734" w:type="pct"/>
            <w:shd w:val="clear" w:color="auto" w:fill="auto"/>
            <w:vAlign w:val="center"/>
          </w:tcPr>
          <w:p>
            <w:pPr>
              <w:jc w:val="right"/>
            </w:pPr>
            <w:r>
              <w:t>0</w:t>
            </w:r>
          </w:p>
        </w:tc>
        <w:tc>
          <w:tcPr>
            <w:tcW w:w="344" w:type="pct"/>
            <w:shd w:val="clear" w:color="auto" w:fill="auto"/>
            <w:vAlign w:val="center"/>
          </w:tcPr>
          <w:p>
            <w:pPr>
              <w:jc w:val="right"/>
            </w:pPr>
            <w:r>
              <w:t>0</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rPr>
                <w:bCs/>
                <w:color w:val="000000" w:themeColor="text1"/>
              </w:rPr>
            </w:pPr>
            <w:r>
              <w:rPr>
                <w:color w:val="000000" w:themeColor="text1"/>
              </w:rPr>
              <w:t>3、境外上市的外资股</w:t>
            </w:r>
          </w:p>
        </w:tc>
        <w:tc>
          <w:tcPr>
            <w:tcW w:w="734" w:type="pct"/>
            <w:shd w:val="clear" w:color="auto" w:fill="auto"/>
            <w:vAlign w:val="center"/>
          </w:tcPr>
          <w:p>
            <w:pPr>
              <w:jc w:val="right"/>
            </w:pPr>
            <w:r>
              <w:t xml:space="preserve">2,850,000,000 </w:t>
            </w:r>
          </w:p>
        </w:tc>
        <w:tc>
          <w:tcPr>
            <w:tcW w:w="344" w:type="pct"/>
            <w:shd w:val="clear" w:color="auto" w:fill="auto"/>
            <w:vAlign w:val="center"/>
          </w:tcPr>
          <w:p>
            <w:pPr>
              <w:jc w:val="right"/>
            </w:pPr>
            <w:r>
              <w:t>38.31</w:t>
            </w:r>
          </w:p>
        </w:tc>
        <w:tc>
          <w:tcPr>
            <w:tcW w:w="637" w:type="pct"/>
            <w:shd w:val="clear" w:color="auto" w:fill="auto"/>
            <w:vAlign w:val="center"/>
          </w:tcPr>
          <w:p>
            <w:pPr>
              <w:jc w:val="right"/>
            </w:pPr>
            <w:r>
              <w:t xml:space="preserve">285,000,000 </w:t>
            </w:r>
          </w:p>
        </w:tc>
        <w:tc>
          <w:tcPr>
            <w:tcW w:w="677" w:type="pct"/>
            <w:shd w:val="clear" w:color="auto" w:fill="auto"/>
            <w:vAlign w:val="center"/>
          </w:tcPr>
          <w:p>
            <w:pPr>
              <w:jc w:val="right"/>
            </w:pPr>
            <w:r>
              <w:t>0</w:t>
            </w:r>
          </w:p>
        </w:tc>
        <w:tc>
          <w:tcPr>
            <w:tcW w:w="658" w:type="pct"/>
            <w:shd w:val="clear" w:color="auto" w:fill="auto"/>
            <w:vAlign w:val="center"/>
          </w:tcPr>
          <w:p>
            <w:pPr>
              <w:jc w:val="right"/>
            </w:pPr>
            <w:r>
              <w:t>285,000,000</w:t>
            </w:r>
          </w:p>
        </w:tc>
        <w:tc>
          <w:tcPr>
            <w:tcW w:w="734" w:type="pct"/>
            <w:shd w:val="clear" w:color="auto" w:fill="auto"/>
            <w:vAlign w:val="center"/>
          </w:tcPr>
          <w:p>
            <w:pPr>
              <w:jc w:val="right"/>
            </w:pPr>
            <w:r>
              <w:t xml:space="preserve">3,135,000,000 </w:t>
            </w:r>
          </w:p>
        </w:tc>
        <w:tc>
          <w:tcPr>
            <w:tcW w:w="392" w:type="pct"/>
            <w:shd w:val="clear" w:color="auto" w:fill="auto"/>
            <w:vAlign w:val="center"/>
          </w:tcPr>
          <w:p>
            <w:pPr>
              <w:jc w:val="right"/>
            </w:pPr>
            <w:r>
              <w:t xml:space="preserve">40.59 </w:t>
            </w:r>
          </w:p>
        </w:tc>
      </w:tr>
      <w:tr>
        <w:trPr>
          <w:jc w:val="center"/>
        </w:trPr>
        <w:tc>
          <w:tcPr>
            <w:tcW w:w="825" w:type="pct"/>
            <w:shd w:val="clear" w:color="auto" w:fill="auto"/>
          </w:tcPr>
          <w:p>
            <w:pPr>
              <w:rPr>
                <w:bCs/>
                <w:color w:val="000000" w:themeColor="text1"/>
              </w:rPr>
            </w:pPr>
            <w:r>
              <w:rPr>
                <w:color w:val="000000" w:themeColor="text1"/>
              </w:rPr>
              <w:t>4、其他</w:t>
            </w:r>
          </w:p>
        </w:tc>
        <w:tc>
          <w:tcPr>
            <w:tcW w:w="734" w:type="pct"/>
            <w:shd w:val="clear" w:color="auto" w:fill="auto"/>
            <w:vAlign w:val="center"/>
          </w:tcPr>
          <w:p>
            <w:pPr>
              <w:jc w:val="right"/>
            </w:pPr>
            <w:r>
              <w:t xml:space="preserve">0 </w:t>
            </w:r>
          </w:p>
        </w:tc>
        <w:tc>
          <w:tcPr>
            <w:tcW w:w="344" w:type="pct"/>
            <w:shd w:val="clear" w:color="auto" w:fill="auto"/>
            <w:vAlign w:val="center"/>
          </w:tcPr>
          <w:p>
            <w:pPr>
              <w:jc w:val="right"/>
            </w:pPr>
            <w:r>
              <w:t xml:space="preserve">0 </w:t>
            </w:r>
          </w:p>
        </w:tc>
        <w:tc>
          <w:tcPr>
            <w:tcW w:w="637" w:type="pct"/>
            <w:shd w:val="clear" w:color="auto" w:fill="auto"/>
            <w:vAlign w:val="center"/>
          </w:tcPr>
          <w:p>
            <w:pPr>
              <w:jc w:val="right"/>
            </w:pPr>
            <w:r>
              <w:t xml:space="preserve">0 </w:t>
            </w:r>
          </w:p>
        </w:tc>
        <w:tc>
          <w:tcPr>
            <w:tcW w:w="677" w:type="pct"/>
            <w:shd w:val="clear" w:color="auto" w:fill="auto"/>
            <w:vAlign w:val="center"/>
          </w:tcPr>
          <w:p>
            <w:pPr>
              <w:jc w:val="right"/>
            </w:pPr>
            <w:r>
              <w:t xml:space="preserve">0 </w:t>
            </w:r>
          </w:p>
        </w:tc>
        <w:tc>
          <w:tcPr>
            <w:tcW w:w="658" w:type="pct"/>
            <w:shd w:val="clear" w:color="auto" w:fill="auto"/>
            <w:vAlign w:val="center"/>
          </w:tcPr>
          <w:p>
            <w:pPr>
              <w:jc w:val="right"/>
            </w:pPr>
            <w:r>
              <w:t xml:space="preserve">0 </w:t>
            </w:r>
          </w:p>
        </w:tc>
        <w:tc>
          <w:tcPr>
            <w:tcW w:w="734" w:type="pct"/>
            <w:shd w:val="clear" w:color="auto" w:fill="auto"/>
            <w:vAlign w:val="center"/>
          </w:tcPr>
          <w:p>
            <w:pPr>
              <w:jc w:val="right"/>
            </w:pPr>
            <w:r>
              <w:t xml:space="preserve">0 </w:t>
            </w:r>
          </w:p>
        </w:tc>
        <w:tc>
          <w:tcPr>
            <w:tcW w:w="392" w:type="pct"/>
            <w:shd w:val="clear" w:color="auto" w:fill="auto"/>
            <w:vAlign w:val="center"/>
          </w:tcPr>
          <w:p>
            <w:pPr>
              <w:jc w:val="right"/>
            </w:pPr>
            <w:r>
              <w:t xml:space="preserve">0 </w:t>
            </w:r>
          </w:p>
        </w:tc>
      </w:tr>
      <w:tr>
        <w:trPr>
          <w:jc w:val="center"/>
        </w:trPr>
        <w:tc>
          <w:tcPr>
            <w:tcW w:w="825" w:type="pct"/>
            <w:shd w:val="clear" w:color="auto" w:fill="auto"/>
          </w:tcPr>
          <w:p>
            <w:pPr>
              <w:rPr>
                <w:bCs/>
                <w:color w:val="000000" w:themeColor="text1"/>
              </w:rPr>
            </w:pPr>
            <w:r>
              <w:rPr>
                <w:color w:val="000000" w:themeColor="text1"/>
              </w:rPr>
              <w:t>三、股份总数</w:t>
            </w:r>
          </w:p>
        </w:tc>
        <w:tc>
          <w:tcPr>
            <w:tcW w:w="734" w:type="pct"/>
            <w:shd w:val="clear" w:color="auto" w:fill="auto"/>
            <w:vAlign w:val="center"/>
          </w:tcPr>
          <w:p>
            <w:pPr>
              <w:jc w:val="right"/>
            </w:pPr>
            <w:r>
              <w:t xml:space="preserve">7,439,370,720 </w:t>
            </w:r>
          </w:p>
        </w:tc>
        <w:tc>
          <w:tcPr>
            <w:tcW w:w="344" w:type="pct"/>
            <w:shd w:val="clear" w:color="auto" w:fill="auto"/>
            <w:vAlign w:val="center"/>
          </w:tcPr>
          <w:p>
            <w:pPr>
              <w:jc w:val="right"/>
            </w:pPr>
            <w:r>
              <w:t>100</w:t>
            </w:r>
          </w:p>
        </w:tc>
        <w:tc>
          <w:tcPr>
            <w:tcW w:w="637" w:type="pct"/>
            <w:shd w:val="clear" w:color="auto" w:fill="auto"/>
            <w:vAlign w:val="center"/>
          </w:tcPr>
          <w:p>
            <w:pPr>
              <w:jc w:val="right"/>
            </w:pPr>
            <w:r>
              <w:t xml:space="preserve">285,000,000 </w:t>
            </w:r>
          </w:p>
        </w:tc>
        <w:tc>
          <w:tcPr>
            <w:tcW w:w="677" w:type="pct"/>
            <w:shd w:val="clear" w:color="auto" w:fill="auto"/>
            <w:vAlign w:val="center"/>
          </w:tcPr>
          <w:p>
            <w:pPr>
              <w:jc w:val="right"/>
            </w:pPr>
            <w:r>
              <w:t xml:space="preserve">-1,401,180 </w:t>
            </w:r>
          </w:p>
        </w:tc>
        <w:tc>
          <w:tcPr>
            <w:tcW w:w="658" w:type="pct"/>
            <w:shd w:val="clear" w:color="auto" w:fill="auto"/>
            <w:vAlign w:val="center"/>
          </w:tcPr>
          <w:p>
            <w:pPr>
              <w:jc w:val="right"/>
            </w:pPr>
            <w:r>
              <w:t xml:space="preserve">283,598,820 </w:t>
            </w:r>
          </w:p>
        </w:tc>
        <w:tc>
          <w:tcPr>
            <w:tcW w:w="734" w:type="pct"/>
            <w:shd w:val="clear" w:color="auto" w:fill="auto"/>
            <w:vAlign w:val="center"/>
          </w:tcPr>
          <w:p>
            <w:pPr>
              <w:jc w:val="right"/>
            </w:pPr>
            <w:r>
              <w:t xml:space="preserve">7,722,969,540 </w:t>
            </w:r>
          </w:p>
        </w:tc>
        <w:tc>
          <w:tcPr>
            <w:tcW w:w="392" w:type="pct"/>
            <w:shd w:val="clear" w:color="auto" w:fill="auto"/>
            <w:vAlign w:val="center"/>
          </w:tcPr>
          <w:p>
            <w:pPr>
              <w:jc w:val="right"/>
            </w:pPr>
            <w:r>
              <w:t xml:space="preserve">100 </w:t>
            </w:r>
          </w:p>
        </w:tc>
      </w:tr>
    </w:tbl>
    <w:p>
      <w:pPr>
        <w:rPr>
          <w:color w:val="000000" w:themeColor="text1"/>
        </w:rPr>
      </w:pPr>
    </w:p>
    <w:p>
      <w:pPr>
        <w:pStyle w:val="4"/>
        <w:numPr>
          <w:ilvl w:val="2"/>
          <w:numId w:val="9"/>
        </w:numPr>
        <w:rPr>
          <w:rFonts w:ascii="宋体" w:hAnsi="宋体"/>
          <w:color w:val="000000" w:themeColor="text1"/>
        </w:rPr>
      </w:pPr>
      <w:bookmarkStart w:id="136" w:name="_Toc342565996"/>
      <w:bookmarkStart w:id="137" w:name="_Toc342059483"/>
      <w:r>
        <w:rPr>
          <w:rFonts w:ascii="宋体" w:hAnsi="宋体" w:hint="eastAsia"/>
          <w:color w:val="000000" w:themeColor="text1"/>
        </w:rPr>
        <w:t>股份变动情况说明</w:t>
      </w:r>
    </w:p>
    <w:sdt>
      <w:sdtPr>
        <w:rPr>
          <w:color w:val="000000" w:themeColor="text1"/>
        </w:rPr>
        <w:alias w:val="是否适用：普通股股份变动情况说明[双击切换]"/>
        <w:tag w:val="_GBC_28994e6dc9c649e498c0ab9c340777bf"/>
        <w:id w:val="175693636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股份变动情况说明"/>
        <w:tag w:val="_GBC_370febd389f14759b2ed3f1114b289a6"/>
        <w:id w:val="138925602"/>
        <w:placeholder>
          <w:docPart w:val="GBC22222222222222222222222222222"/>
        </w:placeholder>
      </w:sdtPr>
      <w:sdtContent>
        <w:p>
          <w:pPr>
            <w:ind w:firstLineChars="200" w:firstLine="420"/>
            <w:rPr>
              <w:color w:val="000000" w:themeColor="text1"/>
            </w:rPr>
          </w:pPr>
          <w:r>
            <w:rPr>
              <w:color w:val="000000" w:themeColor="text1"/>
            </w:rPr>
            <w:t>1.</w:t>
          </w:r>
          <w:r>
            <w:rPr>
              <w:rFonts w:hint="eastAsia"/>
              <w:color w:val="000000" w:themeColor="text1"/>
            </w:rPr>
            <w:t>经</w:t>
          </w:r>
          <w:r>
            <w:rPr>
              <w:color w:val="000000" w:themeColor="text1"/>
            </w:rPr>
            <w:t>2024年2月23日召开的公司第</w:t>
          </w:r>
          <w:r>
            <w:rPr>
              <w:rFonts w:hint="eastAsia"/>
              <w:color w:val="000000" w:themeColor="text1"/>
            </w:rPr>
            <w:t>九</w:t>
          </w:r>
          <w:r>
            <w:rPr>
              <w:color w:val="000000" w:themeColor="text1"/>
            </w:rPr>
            <w:t>届董事会第</w:t>
          </w:r>
          <w:r>
            <w:rPr>
              <w:rFonts w:hint="eastAsia"/>
              <w:color w:val="000000" w:themeColor="text1"/>
            </w:rPr>
            <w:t>五</w:t>
          </w:r>
          <w:r>
            <w:rPr>
              <w:color w:val="000000" w:themeColor="text1"/>
            </w:rPr>
            <w:t>次会议审议批准，</w:t>
          </w:r>
          <w:r>
            <w:rPr>
              <w:rFonts w:hint="eastAsia"/>
              <w:color w:val="000000" w:themeColor="text1"/>
            </w:rPr>
            <w:t>对部分已不符合激励条件的限制性股票进行回购注销，同时</w:t>
          </w:r>
          <w:r>
            <w:rPr>
              <w:color w:val="000000" w:themeColor="text1"/>
            </w:rPr>
            <w:t>确认公司2021年A 股限制性股票激励计划第一个解除限售期条件</w:t>
          </w:r>
          <w:r>
            <w:rPr>
              <w:rFonts w:hint="eastAsia"/>
              <w:color w:val="000000" w:themeColor="text1"/>
            </w:rPr>
            <w:t>成就。截至报告期末，公司已回购并注销</w:t>
          </w:r>
          <w:r>
            <w:rPr>
              <w:color w:val="000000" w:themeColor="text1"/>
            </w:rPr>
            <w:t>1</w:t>
          </w:r>
          <w:r>
            <w:rPr>
              <w:rFonts w:hint="eastAsia"/>
              <w:color w:val="000000" w:themeColor="text1"/>
            </w:rPr>
            <w:t>,</w:t>
          </w:r>
          <w:r>
            <w:rPr>
              <w:color w:val="000000" w:themeColor="text1"/>
            </w:rPr>
            <w:t>401</w:t>
          </w:r>
          <w:r>
            <w:rPr>
              <w:rFonts w:hint="eastAsia"/>
              <w:color w:val="000000" w:themeColor="text1"/>
            </w:rPr>
            <w:t>,</w:t>
          </w:r>
          <w:r>
            <w:rPr>
              <w:color w:val="000000" w:themeColor="text1"/>
            </w:rPr>
            <w:t>180股</w:t>
          </w:r>
          <w:r>
            <w:rPr>
              <w:rFonts w:hint="eastAsia"/>
              <w:color w:val="000000" w:themeColor="text1"/>
            </w:rPr>
            <w:t>限制性股票，</w:t>
          </w:r>
          <w:r>
            <w:rPr>
              <w:color w:val="000000" w:themeColor="text1"/>
            </w:rPr>
            <w:t>29,163,420</w:t>
          </w:r>
          <w:r>
            <w:rPr>
              <w:rFonts w:hint="eastAsia"/>
              <w:color w:val="000000" w:themeColor="text1"/>
            </w:rPr>
            <w:t>股限制性股票已解除限售并上市流通</w:t>
          </w:r>
          <w:r>
            <w:rPr>
              <w:color w:val="000000" w:themeColor="text1"/>
            </w:rPr>
            <w:t>。</w:t>
          </w:r>
        </w:p>
        <w:p>
          <w:pPr>
            <w:ind w:firstLineChars="200" w:firstLine="420"/>
            <w:rPr>
              <w:color w:val="000000" w:themeColor="text1"/>
            </w:rPr>
          </w:pPr>
          <w:r>
            <w:rPr>
              <w:rFonts w:hint="eastAsia"/>
              <w:color w:val="000000" w:themeColor="text1"/>
            </w:rPr>
            <w:t>有关详情请见公司日期为</w:t>
          </w:r>
          <w:r>
            <w:rPr>
              <w:color w:val="000000" w:themeColor="text1"/>
            </w:rPr>
            <w:t>2024年2月23日</w:t>
          </w:r>
          <w:r>
            <w:rPr>
              <w:rFonts w:hint="eastAsia"/>
              <w:color w:val="000000" w:themeColor="text1"/>
            </w:rPr>
            <w:t>回购注销部分限制性股票的</w:t>
          </w:r>
          <w:r>
            <w:rPr>
              <w:color w:val="000000" w:themeColor="text1"/>
            </w:rPr>
            <w:t>公告、</w:t>
          </w:r>
          <w:r>
            <w:rPr>
              <w:rFonts w:hint="eastAsia"/>
              <w:color w:val="000000" w:themeColor="text1"/>
            </w:rPr>
            <w:t>限售期解除条件成就的公告，</w:t>
          </w:r>
          <w:r>
            <w:rPr>
              <w:color w:val="000000" w:themeColor="text1"/>
            </w:rPr>
            <w:t>日期为2024年3月4日的</w:t>
          </w:r>
          <w:r>
            <w:rPr>
              <w:rFonts w:hint="eastAsia"/>
              <w:color w:val="000000" w:themeColor="text1"/>
            </w:rPr>
            <w:t>限制性股票解除限售暨上市的公告，</w:t>
          </w:r>
          <w:r>
            <w:rPr>
              <w:color w:val="000000" w:themeColor="text1"/>
            </w:rPr>
            <w:t>日期为2024年5月8日的</w:t>
          </w:r>
          <w:r>
            <w:rPr>
              <w:rFonts w:hint="eastAsia"/>
              <w:color w:val="000000" w:themeColor="text1"/>
            </w:rPr>
            <w:t>部分限制性股票注销完成的</w:t>
          </w:r>
          <w:r>
            <w:rPr>
              <w:color w:val="000000" w:themeColor="text1"/>
            </w:rPr>
            <w:t>公告</w:t>
          </w:r>
          <w:r>
            <w:rPr>
              <w:rFonts w:hint="eastAsia"/>
              <w:color w:val="000000" w:themeColor="text1"/>
            </w:rPr>
            <w:t>。</w:t>
          </w:r>
          <w:r>
            <w:rPr>
              <w:color w:val="000000" w:themeColor="text1"/>
            </w:rPr>
            <w:t>该等资料载于上交所网站、香港联交所网站、公司网站及/或《中国证券报》《上海证券报》《证券时报》《证券日报》。</w:t>
          </w:r>
        </w:p>
        <w:p>
          <w:pPr>
            <w:ind w:firstLineChars="200" w:firstLine="420"/>
            <w:jc w:val="both"/>
            <w:rPr>
              <w:color w:val="000000" w:themeColor="text1"/>
            </w:rPr>
          </w:pPr>
          <w:r>
            <w:rPr>
              <w:rFonts w:hint="eastAsia"/>
              <w:color w:val="000000" w:themeColor="text1"/>
            </w:rPr>
            <w:t>2</w:t>
          </w:r>
          <w:r>
            <w:rPr>
              <w:color w:val="000000" w:themeColor="text1"/>
            </w:rPr>
            <w:t>.</w:t>
          </w:r>
          <w:r>
            <w:rPr>
              <w:rFonts w:hint="eastAsia"/>
              <w:color w:val="000000" w:themeColor="text1"/>
            </w:rPr>
            <w:t>经</w:t>
          </w:r>
          <w:r>
            <w:rPr>
              <w:color w:val="000000" w:themeColor="text1"/>
            </w:rPr>
            <w:t>2024年5月31日召开的公司第</w:t>
          </w:r>
          <w:r>
            <w:rPr>
              <w:rFonts w:hint="eastAsia"/>
              <w:color w:val="000000" w:themeColor="text1"/>
            </w:rPr>
            <w:t>九</w:t>
          </w:r>
          <w:r>
            <w:rPr>
              <w:color w:val="000000" w:themeColor="text1"/>
            </w:rPr>
            <w:t>届董事会第</w:t>
          </w:r>
          <w:r>
            <w:rPr>
              <w:rFonts w:hint="eastAsia"/>
              <w:color w:val="000000" w:themeColor="text1"/>
            </w:rPr>
            <w:t>八</w:t>
          </w:r>
          <w:r>
            <w:rPr>
              <w:color w:val="000000" w:themeColor="text1"/>
            </w:rPr>
            <w:t>次会议审议批准，</w:t>
          </w:r>
          <w:r>
            <w:rPr>
              <w:rFonts w:hint="eastAsia"/>
              <w:color w:val="000000" w:themeColor="text1"/>
            </w:rPr>
            <w:t>公司向不少于</w:t>
          </w:r>
          <w:r>
            <w:rPr>
              <w:color w:val="000000" w:themeColor="text1"/>
            </w:rPr>
            <w:t>6名承配人配售</w:t>
          </w:r>
          <w:r>
            <w:rPr>
              <w:rFonts w:hint="eastAsia"/>
              <w:color w:val="000000" w:themeColor="text1"/>
            </w:rPr>
            <w:t>发行</w:t>
          </w:r>
          <w:r>
            <w:rPr>
              <w:color w:val="000000" w:themeColor="text1"/>
            </w:rPr>
            <w:t>285,000,000</w:t>
          </w:r>
          <w:r>
            <w:rPr>
              <w:rFonts w:hint="eastAsia"/>
              <w:color w:val="000000" w:themeColor="text1"/>
            </w:rPr>
            <w:t>股</w:t>
          </w:r>
          <w:r>
            <w:rPr>
              <w:color w:val="000000" w:themeColor="text1"/>
            </w:rPr>
            <w:t>H股股份</w:t>
          </w:r>
          <w:r>
            <w:rPr>
              <w:rFonts w:hint="eastAsia"/>
              <w:color w:val="000000" w:themeColor="text1"/>
            </w:rPr>
            <w:t>，截至报告期末，相关配售</w:t>
          </w:r>
          <w:r>
            <w:rPr>
              <w:color w:val="000000" w:themeColor="text1"/>
            </w:rPr>
            <w:t>H股股份</w:t>
          </w:r>
          <w:r>
            <w:rPr>
              <w:rFonts w:hint="eastAsia"/>
              <w:color w:val="000000" w:themeColor="text1"/>
            </w:rPr>
            <w:t>已完成交割。</w:t>
          </w:r>
        </w:p>
        <w:p>
          <w:pPr>
            <w:ind w:firstLineChars="200" w:firstLine="420"/>
            <w:rPr>
              <w:color w:val="000000" w:themeColor="text1"/>
            </w:rPr>
          </w:pPr>
          <w:r>
            <w:rPr>
              <w:rFonts w:hint="eastAsia"/>
              <w:color w:val="000000" w:themeColor="text1"/>
            </w:rPr>
            <w:lastRenderedPageBreak/>
            <w:t>有关详情请见公司日期为</w:t>
          </w:r>
          <w:r>
            <w:rPr>
              <w:color w:val="000000" w:themeColor="text1"/>
            </w:rPr>
            <w:t>2024年6月4日的</w:t>
          </w:r>
          <w:r>
            <w:rPr>
              <w:rFonts w:hint="eastAsia"/>
              <w:color w:val="000000" w:themeColor="text1"/>
            </w:rPr>
            <w:t>发行</w:t>
          </w:r>
          <w:r>
            <w:rPr>
              <w:color w:val="000000" w:themeColor="text1"/>
            </w:rPr>
            <w:t>H股</w:t>
          </w:r>
          <w:r>
            <w:rPr>
              <w:rFonts w:hint="eastAsia"/>
              <w:color w:val="000000" w:themeColor="text1"/>
            </w:rPr>
            <w:t>的</w:t>
          </w:r>
          <w:r>
            <w:rPr>
              <w:color w:val="000000" w:themeColor="text1"/>
            </w:rPr>
            <w:t>公告</w:t>
          </w:r>
          <w:r>
            <w:rPr>
              <w:rFonts w:hint="eastAsia"/>
              <w:color w:val="000000" w:themeColor="text1"/>
            </w:rPr>
            <w:t>，</w:t>
          </w:r>
          <w:r>
            <w:rPr>
              <w:color w:val="000000" w:themeColor="text1"/>
            </w:rPr>
            <w:t>日期为2024年6月12日的</w:t>
          </w:r>
          <w:r>
            <w:rPr>
              <w:rFonts w:hint="eastAsia"/>
              <w:color w:val="000000" w:themeColor="text1"/>
            </w:rPr>
            <w:t>发行</w:t>
          </w:r>
          <w:r>
            <w:rPr>
              <w:color w:val="000000" w:themeColor="text1"/>
            </w:rPr>
            <w:t>H股完成交割</w:t>
          </w:r>
          <w:r>
            <w:rPr>
              <w:rFonts w:hint="eastAsia"/>
              <w:color w:val="000000" w:themeColor="text1"/>
            </w:rPr>
            <w:t>的</w:t>
          </w:r>
          <w:r>
            <w:rPr>
              <w:color w:val="000000" w:themeColor="text1"/>
            </w:rPr>
            <w:t>公告</w:t>
          </w:r>
          <w:r>
            <w:rPr>
              <w:rFonts w:hint="eastAsia"/>
              <w:color w:val="000000" w:themeColor="text1"/>
            </w:rPr>
            <w:t>。</w:t>
          </w:r>
          <w:r>
            <w:rPr>
              <w:color w:val="000000" w:themeColor="text1"/>
            </w:rPr>
            <w:t>该等资料载于上交所网站、香港联交所网站、公司网站及/或《中国证券报》《上海证券报》《证券时报》《证券日报》。</w:t>
          </w:r>
        </w:p>
      </w:sdtContent>
    </w:sdt>
    <w:p>
      <w:pPr>
        <w:rPr>
          <w:color w:val="000000" w:themeColor="text1"/>
        </w:rPr>
      </w:pPr>
    </w:p>
    <w:p>
      <w:pPr>
        <w:pStyle w:val="4"/>
        <w:numPr>
          <w:ilvl w:val="2"/>
          <w:numId w:val="9"/>
        </w:numPr>
        <w:rPr>
          <w:rFonts w:ascii="宋体" w:hAnsi="宋体"/>
          <w:color w:val="000000" w:themeColor="text1"/>
        </w:rPr>
      </w:pPr>
      <w:r>
        <w:rPr>
          <w:rFonts w:ascii="宋体" w:hAnsi="宋体" w:hint="eastAsia"/>
          <w:color w:val="000000" w:themeColor="text1"/>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115441048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股份变动对最近一年和最近一期财务指标的影响"/>
        <w:tag w:val="_GBC_357a4417afe34f56bf112d0f65cd7d39"/>
        <w:id w:val="-430127781"/>
        <w:placeholder>
          <w:docPart w:val="GBC22222222222222222222222222222"/>
        </w:placeholder>
      </w:sdtPr>
      <w:sdtContent>
        <w:p>
          <w:pPr>
            <w:ind w:firstLineChars="200" w:firstLine="420"/>
            <w:jc w:val="both"/>
            <w:rPr>
              <w:color w:val="000000" w:themeColor="text1"/>
            </w:rPr>
          </w:pPr>
          <w:r>
            <w:rPr>
              <w:rFonts w:hint="eastAsia"/>
              <w:color w:val="000000" w:themeColor="text1"/>
            </w:rPr>
            <w:t>截至本报告披露日，因派发2</w:t>
          </w:r>
          <w:r>
            <w:rPr>
              <w:color w:val="000000" w:themeColor="text1"/>
            </w:rPr>
            <w:t>023</w:t>
          </w:r>
          <w:r>
            <w:rPr>
              <w:rFonts w:hint="eastAsia"/>
              <w:color w:val="000000" w:themeColor="text1"/>
            </w:rPr>
            <w:t>年度股票红利，公司总股本由</w:t>
          </w:r>
          <w:r>
            <w:rPr>
              <w:color w:val="000000" w:themeColor="text1"/>
            </w:rPr>
            <w:t>2024年6月30日的7,722,969,540</w:t>
          </w:r>
          <w:r>
            <w:rPr>
              <w:rFonts w:hint="eastAsia"/>
              <w:color w:val="000000" w:themeColor="text1"/>
            </w:rPr>
            <w:t>股</w:t>
          </w:r>
          <w:r>
            <w:rPr>
              <w:color w:val="000000" w:themeColor="text1"/>
            </w:rPr>
            <w:t>增</w:t>
          </w:r>
          <w:r>
            <w:rPr>
              <w:rFonts w:hint="eastAsia"/>
              <w:color w:val="000000" w:themeColor="text1"/>
            </w:rPr>
            <w:t>加至</w:t>
          </w:r>
          <w:r>
            <w:rPr>
              <w:color w:val="000000" w:themeColor="text1"/>
            </w:rPr>
            <w:t>10,039,860,402股。按当前股本计算，2024年上半年每股收益为0.75元；2024年6月30</w:t>
          </w:r>
          <w:r>
            <w:rPr>
              <w:rFonts w:hint="eastAsia"/>
              <w:color w:val="000000" w:themeColor="text1"/>
            </w:rPr>
            <w:t>日每股净资产为</w:t>
          </w:r>
          <w:r>
            <w:rPr>
              <w:color w:val="000000" w:themeColor="text1"/>
            </w:rPr>
            <w:t>7.56元。</w:t>
          </w:r>
        </w:p>
      </w:sdtContent>
    </w:sdt>
    <w:p>
      <w:pPr>
        <w:rPr>
          <w:color w:val="000000" w:themeColor="text1"/>
        </w:rPr>
      </w:pPr>
    </w:p>
    <w:p>
      <w:pPr>
        <w:pStyle w:val="4"/>
        <w:numPr>
          <w:ilvl w:val="2"/>
          <w:numId w:val="9"/>
        </w:numPr>
        <w:rPr>
          <w:rFonts w:ascii="宋体" w:hAnsi="宋体"/>
          <w:color w:val="000000" w:themeColor="text1"/>
        </w:rPr>
      </w:pPr>
      <w:r>
        <w:rPr>
          <w:rFonts w:ascii="宋体" w:hAnsi="宋体" w:hint="eastAsia"/>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99393265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股份变动公司认为必要或证券监管机构要求披露的其他内容"/>
        <w:tag w:val="_GBC_498688d3a046460faa5100f61cc25605"/>
        <w:id w:val="-164710954"/>
        <w:placeholder>
          <w:docPart w:val="GBC22222222222222222222222222222"/>
        </w:placeholder>
      </w:sdtPr>
      <w:sdtContent>
        <w:p>
          <w:pPr>
            <w:ind w:firstLineChars="200" w:firstLine="420"/>
            <w:jc w:val="both"/>
            <w:rPr>
              <w:color w:val="000000" w:themeColor="text1"/>
            </w:rPr>
          </w:pPr>
          <w:r>
            <w:rPr>
              <w:rFonts w:hint="eastAsia"/>
              <w:color w:val="000000" w:themeColor="text1"/>
            </w:rPr>
            <w:t>本公司根据可公开所得的资料以及就董事所知，在本报告披露日，董事相信于报告期内本公司公众持股量占总股本的比例超过</w:t>
          </w:r>
          <w:r>
            <w:rPr>
              <w:color w:val="000000" w:themeColor="text1"/>
            </w:rPr>
            <w:t>25%，符合香港上市规则的规定。</w:t>
          </w:r>
        </w:p>
      </w:sdtContent>
    </w:sdt>
    <w:p>
      <w:pPr>
        <w:rPr>
          <w:color w:val="000000" w:themeColor="text1"/>
        </w:rPr>
      </w:pPr>
    </w:p>
    <w:p>
      <w:pPr>
        <w:pStyle w:val="3"/>
        <w:numPr>
          <w:ilvl w:val="1"/>
          <w:numId w:val="8"/>
        </w:numPr>
        <w:rPr>
          <w:rFonts w:ascii="宋体" w:hAnsi="宋体"/>
          <w:color w:val="000000" w:themeColor="text1"/>
        </w:rPr>
      </w:pPr>
      <w:r>
        <w:rPr>
          <w:rFonts w:ascii="宋体" w:hAnsi="宋体" w:hint="eastAsia"/>
          <w:color w:val="000000" w:themeColor="text1"/>
        </w:rPr>
        <w:t>限售股份变动情况</w:t>
      </w:r>
    </w:p>
    <w:sdt>
      <w:sdtPr>
        <w:rPr>
          <w:color w:val="000000" w:themeColor="text1"/>
        </w:rPr>
        <w:alias w:val="是否适用：限售股份变动情况表[双击切换]"/>
        <w:tag w:val="_GBC_6f5978a50e224b6aa94189436cdee711"/>
        <w:id w:val="74600785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 xml:space="preserve">单位： </w:t>
      </w:r>
      <w:sdt>
        <w:sdtPr>
          <w:rPr>
            <w:rFonts w:hint="eastAsia"/>
            <w:color w:val="000000" w:themeColor="text1"/>
          </w:rPr>
          <w:alias w:val="单位：限售股份变动情况表"/>
          <w:tag w:val="_GBC_bc29b2c9162c4de0949e481db63b6d68"/>
          <w:id w:val="2053493137"/>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color w:val="000000" w:themeColor="text1"/>
            </w:rPr>
            <w:t>股</w:t>
          </w:r>
        </w:sdtContent>
      </w:sdt>
    </w:p>
    <w:tbl>
      <w:tblPr>
        <w:tblStyle w:val="af"/>
        <w:tblW w:w="0" w:type="auto"/>
        <w:tblInd w:w="-318" w:type="dxa"/>
        <w:tblLook w:val="04A0" w:firstRow="1" w:lastRow="0" w:firstColumn="1" w:lastColumn="0" w:noHBand="0" w:noVBand="1"/>
      </w:tblPr>
      <w:tblGrid>
        <w:gridCol w:w="1304"/>
        <w:gridCol w:w="1266"/>
        <w:gridCol w:w="1266"/>
        <w:gridCol w:w="932"/>
        <w:gridCol w:w="1161"/>
        <w:gridCol w:w="1266"/>
        <w:gridCol w:w="932"/>
        <w:gridCol w:w="1014"/>
      </w:tblGrid>
      <w:tr>
        <w:sdt>
          <w:sdtPr>
            <w:rPr>
              <w:color w:val="000000" w:themeColor="text1"/>
            </w:rPr>
            <w:tag w:val="_PLD_8d75aaa1e1a6469c8b8d62739512a0d7"/>
            <w:id w:val="506415033"/>
          </w:sdtPr>
          <w:sdtContent>
            <w:tc>
              <w:tcPr>
                <w:tcW w:w="1376" w:type="dxa"/>
                <w:vAlign w:val="center"/>
              </w:tcPr>
              <w:p>
                <w:pPr>
                  <w:jc w:val="center"/>
                  <w:rPr>
                    <w:color w:val="000000" w:themeColor="text1"/>
                  </w:rPr>
                </w:pPr>
                <w:r>
                  <w:rPr>
                    <w:color w:val="000000" w:themeColor="text1"/>
                  </w:rPr>
                  <w:t>股东名称</w:t>
                </w:r>
              </w:p>
            </w:tc>
          </w:sdtContent>
        </w:sdt>
        <w:sdt>
          <w:sdtPr>
            <w:rPr>
              <w:color w:val="000000" w:themeColor="text1"/>
            </w:rPr>
            <w:tag w:val="_PLD_3634bb194c734c2696ff13517825df21"/>
            <w:id w:val="-814876292"/>
          </w:sdtPr>
          <w:sdtContent>
            <w:tc>
              <w:tcPr>
                <w:tcW w:w="1266" w:type="dxa"/>
                <w:vAlign w:val="center"/>
              </w:tcPr>
              <w:p>
                <w:pPr>
                  <w:jc w:val="center"/>
                  <w:rPr>
                    <w:color w:val="000000" w:themeColor="text1"/>
                  </w:rPr>
                </w:pPr>
                <w:r>
                  <w:rPr>
                    <w:color w:val="000000" w:themeColor="text1"/>
                  </w:rPr>
                  <w:t>期初</w:t>
                </w:r>
              </w:p>
              <w:p>
                <w:pPr>
                  <w:jc w:val="center"/>
                  <w:rPr>
                    <w:color w:val="000000" w:themeColor="text1"/>
                  </w:rPr>
                </w:pPr>
                <w:r>
                  <w:rPr>
                    <w:color w:val="000000" w:themeColor="text1"/>
                  </w:rPr>
                  <w:t>限售股数</w:t>
                </w:r>
              </w:p>
            </w:tc>
          </w:sdtContent>
        </w:sdt>
        <w:sdt>
          <w:sdtPr>
            <w:rPr>
              <w:color w:val="000000" w:themeColor="text1"/>
            </w:rPr>
            <w:tag w:val="_PLD_4755ca33c9824685a97cc3f88e193f67"/>
            <w:id w:val="1945116697"/>
          </w:sdtPr>
          <w:sdtContent>
            <w:tc>
              <w:tcPr>
                <w:tcW w:w="1266" w:type="dxa"/>
                <w:vAlign w:val="center"/>
              </w:tcPr>
              <w:p>
                <w:pPr>
                  <w:jc w:val="center"/>
                  <w:rPr>
                    <w:color w:val="000000" w:themeColor="text1"/>
                  </w:rPr>
                </w:pPr>
                <w:r>
                  <w:rPr>
                    <w:color w:val="000000" w:themeColor="text1"/>
                  </w:rPr>
                  <w:t>报告期解除限售股数</w:t>
                </w:r>
              </w:p>
            </w:tc>
          </w:sdtContent>
        </w:sdt>
        <w:sdt>
          <w:sdtPr>
            <w:rPr>
              <w:color w:val="000000" w:themeColor="text1"/>
            </w:rPr>
            <w:tag w:val="_PLD_49473502339e4181be770f8a2d8de8a4"/>
            <w:id w:val="-1142500318"/>
          </w:sdtPr>
          <w:sdtContent>
            <w:tc>
              <w:tcPr>
                <w:tcW w:w="988" w:type="dxa"/>
                <w:vAlign w:val="center"/>
              </w:tcPr>
              <w:p>
                <w:pPr>
                  <w:jc w:val="center"/>
                  <w:rPr>
                    <w:color w:val="000000" w:themeColor="text1"/>
                  </w:rPr>
                </w:pPr>
                <w:r>
                  <w:rPr>
                    <w:color w:val="000000" w:themeColor="text1"/>
                  </w:rPr>
                  <w:t>报告期增加限售股数</w:t>
                </w:r>
              </w:p>
            </w:tc>
          </w:sdtContent>
        </w:sdt>
        <w:tc>
          <w:tcPr>
            <w:tcW w:w="1161" w:type="dxa"/>
          </w:tcPr>
          <w:p>
            <w:pPr>
              <w:jc w:val="center"/>
              <w:rPr>
                <w:color w:val="000000" w:themeColor="text1"/>
              </w:rPr>
            </w:pPr>
            <w:r>
              <w:rPr>
                <w:rFonts w:hint="eastAsia"/>
                <w:color w:val="000000" w:themeColor="text1"/>
              </w:rPr>
              <w:t>报告期减少限售股数</w:t>
            </w:r>
          </w:p>
        </w:tc>
        <w:sdt>
          <w:sdtPr>
            <w:rPr>
              <w:color w:val="000000" w:themeColor="text1"/>
            </w:rPr>
            <w:tag w:val="_PLD_c697098ebce54cc48717d1ac0dbb84dd"/>
            <w:id w:val="-1856174815"/>
          </w:sdtPr>
          <w:sdtContent>
            <w:tc>
              <w:tcPr>
                <w:tcW w:w="1266" w:type="dxa"/>
                <w:vAlign w:val="center"/>
              </w:tcPr>
              <w:p>
                <w:pPr>
                  <w:jc w:val="center"/>
                  <w:rPr>
                    <w:color w:val="000000" w:themeColor="text1"/>
                  </w:rPr>
                </w:pPr>
                <w:r>
                  <w:rPr>
                    <w:color w:val="000000" w:themeColor="text1"/>
                  </w:rPr>
                  <w:t>报告期末限售股数</w:t>
                </w:r>
              </w:p>
            </w:tc>
          </w:sdtContent>
        </w:sdt>
        <w:sdt>
          <w:sdtPr>
            <w:rPr>
              <w:color w:val="000000" w:themeColor="text1"/>
            </w:rPr>
            <w:tag w:val="_PLD_d0290f9781f3416fbffc73a7286c9b99"/>
            <w:id w:val="244927770"/>
          </w:sdtPr>
          <w:sdtContent>
            <w:tc>
              <w:tcPr>
                <w:tcW w:w="988" w:type="dxa"/>
                <w:vAlign w:val="center"/>
              </w:tcPr>
              <w:p>
                <w:pPr>
                  <w:jc w:val="center"/>
                  <w:rPr>
                    <w:color w:val="000000" w:themeColor="text1"/>
                  </w:rPr>
                </w:pPr>
                <w:r>
                  <w:rPr>
                    <w:color w:val="000000" w:themeColor="text1"/>
                  </w:rPr>
                  <w:t>限售</w:t>
                </w:r>
              </w:p>
              <w:p>
                <w:pPr>
                  <w:jc w:val="center"/>
                  <w:rPr>
                    <w:color w:val="000000" w:themeColor="text1"/>
                  </w:rPr>
                </w:pPr>
                <w:r>
                  <w:rPr>
                    <w:color w:val="000000" w:themeColor="text1"/>
                  </w:rPr>
                  <w:t>原因</w:t>
                </w:r>
              </w:p>
            </w:tc>
          </w:sdtContent>
        </w:sdt>
        <w:sdt>
          <w:sdtPr>
            <w:rPr>
              <w:color w:val="000000" w:themeColor="text1"/>
            </w:rPr>
            <w:tag w:val="_PLD_a14912db8c344a3b8e5608678863e824"/>
            <w:id w:val="1163207219"/>
          </w:sdtPr>
          <w:sdtContent>
            <w:tc>
              <w:tcPr>
                <w:tcW w:w="1056" w:type="dxa"/>
                <w:vAlign w:val="center"/>
              </w:tcPr>
              <w:p>
                <w:pPr>
                  <w:jc w:val="center"/>
                  <w:rPr>
                    <w:color w:val="000000" w:themeColor="text1"/>
                  </w:rPr>
                </w:pPr>
                <w:r>
                  <w:rPr>
                    <w:color w:val="000000" w:themeColor="text1"/>
                  </w:rPr>
                  <w:t>解除限售日期</w:t>
                </w:r>
              </w:p>
            </w:tc>
          </w:sdtContent>
        </w:sdt>
      </w:tr>
      <w:tr>
        <w:tc>
          <w:tcPr>
            <w:tcW w:w="1376" w:type="dxa"/>
            <w:vAlign w:val="center"/>
          </w:tcPr>
          <w:p>
            <w:pPr>
              <w:jc w:val="left"/>
              <w:rPr>
                <w:rFonts w:ascii="宋体" w:hAnsi="宋体"/>
              </w:rPr>
            </w:pPr>
            <w:r>
              <w:rPr>
                <w:rFonts w:ascii="宋体" w:hAnsi="宋体" w:hint="eastAsia"/>
              </w:rPr>
              <w:t>限制性股票激励对象（第一个解除限售期）</w:t>
            </w:r>
          </w:p>
        </w:tc>
        <w:tc>
          <w:tcPr>
            <w:tcW w:w="1266" w:type="dxa"/>
            <w:vAlign w:val="center"/>
          </w:tcPr>
          <w:p>
            <w:pPr>
              <w:jc w:val="right"/>
              <w:rPr>
                <w:rFonts w:ascii="宋体" w:hAnsi="宋体"/>
              </w:rPr>
            </w:pPr>
            <w:r>
              <w:rPr>
                <w:rFonts w:ascii="宋体" w:hAnsi="宋体"/>
              </w:rPr>
              <w:t xml:space="preserve">29,680,200 </w:t>
            </w:r>
          </w:p>
        </w:tc>
        <w:tc>
          <w:tcPr>
            <w:tcW w:w="1266" w:type="dxa"/>
            <w:vAlign w:val="center"/>
          </w:tcPr>
          <w:p>
            <w:pPr>
              <w:jc w:val="right"/>
              <w:rPr>
                <w:rFonts w:ascii="宋体" w:hAnsi="宋体"/>
              </w:rPr>
            </w:pPr>
            <w:r>
              <w:rPr>
                <w:rFonts w:ascii="宋体" w:hAnsi="宋体"/>
              </w:rPr>
              <w:t>29,163,420</w:t>
            </w:r>
          </w:p>
        </w:tc>
        <w:tc>
          <w:tcPr>
            <w:tcW w:w="988" w:type="dxa"/>
            <w:vAlign w:val="center"/>
          </w:tcPr>
          <w:p>
            <w:pPr>
              <w:jc w:val="right"/>
              <w:rPr>
                <w:rFonts w:ascii="宋体" w:hAnsi="宋体"/>
              </w:rPr>
            </w:pPr>
            <w:r>
              <w:rPr>
                <w:rFonts w:ascii="宋体" w:hAnsi="宋体" w:hint="eastAsia"/>
              </w:rPr>
              <w:t>0</w:t>
            </w:r>
          </w:p>
        </w:tc>
        <w:tc>
          <w:tcPr>
            <w:tcW w:w="1161" w:type="dxa"/>
            <w:vAlign w:val="center"/>
          </w:tcPr>
          <w:p>
            <w:pPr>
              <w:jc w:val="right"/>
              <w:rPr>
                <w:rFonts w:ascii="宋体" w:hAnsi="宋体"/>
              </w:rPr>
            </w:pPr>
            <w:r>
              <w:rPr>
                <w:rFonts w:ascii="宋体" w:hAnsi="宋体"/>
              </w:rPr>
              <w:t>516,780</w:t>
            </w:r>
          </w:p>
        </w:tc>
        <w:tc>
          <w:tcPr>
            <w:tcW w:w="1266" w:type="dxa"/>
            <w:vAlign w:val="center"/>
          </w:tcPr>
          <w:p>
            <w:pPr>
              <w:jc w:val="right"/>
              <w:rPr>
                <w:rFonts w:ascii="宋体" w:hAnsi="宋体"/>
              </w:rPr>
            </w:pPr>
            <w:r>
              <w:rPr>
                <w:rFonts w:ascii="宋体" w:hAnsi="宋体"/>
              </w:rPr>
              <w:t>0</w:t>
            </w:r>
          </w:p>
        </w:tc>
        <w:tc>
          <w:tcPr>
            <w:tcW w:w="988" w:type="dxa"/>
            <w:vAlign w:val="center"/>
          </w:tcPr>
          <w:p>
            <w:pPr>
              <w:jc w:val="right"/>
              <w:rPr>
                <w:rFonts w:ascii="宋体" w:hAnsi="宋体"/>
              </w:rPr>
            </w:pPr>
            <w:r>
              <w:rPr>
                <w:rFonts w:ascii="宋体" w:hAnsi="宋体" w:hint="eastAsia"/>
              </w:rPr>
              <w:t>-</w:t>
            </w:r>
          </w:p>
        </w:tc>
        <w:tc>
          <w:tcPr>
            <w:tcW w:w="1056" w:type="dxa"/>
            <w:vMerge w:val="restart"/>
            <w:vAlign w:val="center"/>
          </w:tcPr>
          <w:p>
            <w:pPr>
              <w:rPr>
                <w:rFonts w:ascii="宋体" w:hAnsi="宋体"/>
              </w:rPr>
            </w:pPr>
            <w:r>
              <w:rPr>
                <w:rFonts w:ascii="宋体" w:hAnsi="宋体" w:hint="eastAsia"/>
              </w:rPr>
              <w:t>股份变动及解除限售日期详见本报告“第四节</w:t>
            </w:r>
            <w:r>
              <w:rPr>
                <w:rFonts w:ascii="宋体" w:hAnsi="宋体"/>
              </w:rPr>
              <w:t xml:space="preserve"> 公司治理”之股权激励相关内容</w:t>
            </w:r>
          </w:p>
        </w:tc>
      </w:tr>
      <w:tr>
        <w:tc>
          <w:tcPr>
            <w:tcW w:w="1376" w:type="dxa"/>
          </w:tcPr>
          <w:p>
            <w:pPr>
              <w:jc w:val="left"/>
              <w:rPr>
                <w:rFonts w:ascii="宋体" w:hAnsi="宋体"/>
              </w:rPr>
            </w:pPr>
            <w:r>
              <w:rPr>
                <w:rFonts w:hint="eastAsia"/>
              </w:rPr>
              <w:t>限制性股票激励对象（第二个解除限售期）</w:t>
            </w:r>
          </w:p>
        </w:tc>
        <w:tc>
          <w:tcPr>
            <w:tcW w:w="1266" w:type="dxa"/>
            <w:vAlign w:val="center"/>
          </w:tcPr>
          <w:p>
            <w:pPr>
              <w:jc w:val="right"/>
              <w:rPr>
                <w:rFonts w:ascii="宋体" w:hAnsi="宋体"/>
              </w:rPr>
            </w:pPr>
            <w:r>
              <w:rPr>
                <w:rFonts w:ascii="宋体" w:hAnsi="宋体"/>
              </w:rPr>
              <w:t xml:space="preserve">29,680,200 </w:t>
            </w:r>
          </w:p>
        </w:tc>
        <w:tc>
          <w:tcPr>
            <w:tcW w:w="1266" w:type="dxa"/>
            <w:vAlign w:val="center"/>
          </w:tcPr>
          <w:p>
            <w:pPr>
              <w:jc w:val="right"/>
              <w:rPr>
                <w:rFonts w:ascii="宋体" w:hAnsi="宋体"/>
              </w:rPr>
            </w:pPr>
            <w:r>
              <w:rPr>
                <w:rFonts w:ascii="宋体" w:hAnsi="宋体"/>
              </w:rPr>
              <w:t>0</w:t>
            </w:r>
          </w:p>
        </w:tc>
        <w:tc>
          <w:tcPr>
            <w:tcW w:w="988" w:type="dxa"/>
            <w:vAlign w:val="center"/>
          </w:tcPr>
          <w:p>
            <w:pPr>
              <w:jc w:val="right"/>
              <w:rPr>
                <w:rFonts w:ascii="宋体" w:hAnsi="宋体"/>
              </w:rPr>
            </w:pPr>
            <w:r>
              <w:rPr>
                <w:rFonts w:ascii="宋体" w:hAnsi="宋体" w:hint="eastAsia"/>
              </w:rPr>
              <w:t>0</w:t>
            </w:r>
          </w:p>
        </w:tc>
        <w:tc>
          <w:tcPr>
            <w:tcW w:w="1161" w:type="dxa"/>
            <w:vAlign w:val="center"/>
          </w:tcPr>
          <w:p>
            <w:pPr>
              <w:jc w:val="right"/>
              <w:rPr>
                <w:rFonts w:ascii="宋体" w:hAnsi="宋体"/>
              </w:rPr>
            </w:pPr>
            <w:r>
              <w:rPr>
                <w:rFonts w:ascii="宋体" w:hAnsi="宋体"/>
              </w:rPr>
              <w:t>435,600</w:t>
            </w:r>
          </w:p>
        </w:tc>
        <w:tc>
          <w:tcPr>
            <w:tcW w:w="1266" w:type="dxa"/>
            <w:vAlign w:val="center"/>
          </w:tcPr>
          <w:p>
            <w:pPr>
              <w:jc w:val="right"/>
              <w:rPr>
                <w:rFonts w:ascii="宋体" w:hAnsi="宋体"/>
              </w:rPr>
            </w:pPr>
            <w:r>
              <w:rPr>
                <w:rFonts w:ascii="宋体" w:hAnsi="宋体"/>
              </w:rPr>
              <w:t>29,244,600</w:t>
            </w:r>
          </w:p>
        </w:tc>
        <w:tc>
          <w:tcPr>
            <w:tcW w:w="988" w:type="dxa"/>
            <w:vAlign w:val="center"/>
          </w:tcPr>
          <w:p>
            <w:pPr>
              <w:rPr>
                <w:rFonts w:ascii="宋体" w:hAnsi="宋体"/>
              </w:rPr>
            </w:pPr>
            <w:r>
              <w:rPr>
                <w:rFonts w:hint="eastAsia"/>
              </w:rPr>
              <w:t>股权激励限售</w:t>
            </w:r>
          </w:p>
        </w:tc>
        <w:tc>
          <w:tcPr>
            <w:tcW w:w="1056" w:type="dxa"/>
            <w:vMerge/>
            <w:vAlign w:val="center"/>
          </w:tcPr>
          <w:p>
            <w:pPr>
              <w:jc w:val="right"/>
              <w:rPr>
                <w:rFonts w:ascii="宋体" w:hAnsi="宋体"/>
              </w:rPr>
            </w:pPr>
          </w:p>
        </w:tc>
      </w:tr>
      <w:tr>
        <w:tc>
          <w:tcPr>
            <w:tcW w:w="1376" w:type="dxa"/>
          </w:tcPr>
          <w:p>
            <w:pPr>
              <w:pStyle w:val="3906"/>
            </w:pPr>
            <w:r>
              <w:rPr>
                <w:rFonts w:hint="eastAsia"/>
              </w:rPr>
              <w:t>限制性股票激励对象（第三个解除限售期）</w:t>
            </w:r>
          </w:p>
        </w:tc>
        <w:tc>
          <w:tcPr>
            <w:tcW w:w="1266" w:type="dxa"/>
            <w:vAlign w:val="center"/>
          </w:tcPr>
          <w:p>
            <w:pPr>
              <w:jc w:val="right"/>
              <w:rPr>
                <w:rFonts w:ascii="宋体" w:hAnsi="宋体"/>
              </w:rPr>
            </w:pPr>
            <w:r>
              <w:rPr>
                <w:rFonts w:ascii="宋体" w:hAnsi="宋体"/>
              </w:rPr>
              <w:t xml:space="preserve">30,579,600 </w:t>
            </w:r>
          </w:p>
        </w:tc>
        <w:tc>
          <w:tcPr>
            <w:tcW w:w="1266" w:type="dxa"/>
            <w:vAlign w:val="center"/>
          </w:tcPr>
          <w:p>
            <w:pPr>
              <w:jc w:val="right"/>
              <w:rPr>
                <w:rFonts w:ascii="宋体" w:hAnsi="宋体"/>
              </w:rPr>
            </w:pPr>
            <w:r>
              <w:rPr>
                <w:rFonts w:ascii="宋体" w:hAnsi="宋体"/>
              </w:rPr>
              <w:t>0</w:t>
            </w:r>
          </w:p>
        </w:tc>
        <w:tc>
          <w:tcPr>
            <w:tcW w:w="988" w:type="dxa"/>
            <w:vAlign w:val="center"/>
          </w:tcPr>
          <w:p>
            <w:pPr>
              <w:jc w:val="right"/>
              <w:rPr>
                <w:rFonts w:ascii="宋体" w:hAnsi="宋体"/>
              </w:rPr>
            </w:pPr>
            <w:r>
              <w:rPr>
                <w:rFonts w:ascii="宋体" w:hAnsi="宋体" w:hint="eastAsia"/>
              </w:rPr>
              <w:t>0</w:t>
            </w:r>
          </w:p>
        </w:tc>
        <w:tc>
          <w:tcPr>
            <w:tcW w:w="1161" w:type="dxa"/>
            <w:vAlign w:val="center"/>
          </w:tcPr>
          <w:p>
            <w:pPr>
              <w:jc w:val="right"/>
              <w:rPr>
                <w:rFonts w:ascii="宋体" w:hAnsi="宋体"/>
              </w:rPr>
            </w:pPr>
            <w:r>
              <w:rPr>
                <w:rFonts w:ascii="宋体" w:hAnsi="宋体"/>
              </w:rPr>
              <w:t>448,800</w:t>
            </w:r>
          </w:p>
        </w:tc>
        <w:tc>
          <w:tcPr>
            <w:tcW w:w="1266" w:type="dxa"/>
            <w:vAlign w:val="center"/>
          </w:tcPr>
          <w:p>
            <w:pPr>
              <w:jc w:val="right"/>
              <w:rPr>
                <w:rFonts w:ascii="宋体" w:hAnsi="宋体"/>
              </w:rPr>
            </w:pPr>
            <w:r>
              <w:rPr>
                <w:rFonts w:ascii="宋体" w:hAnsi="宋体"/>
              </w:rPr>
              <w:t>30,130,800</w:t>
            </w:r>
          </w:p>
        </w:tc>
        <w:tc>
          <w:tcPr>
            <w:tcW w:w="988" w:type="dxa"/>
            <w:vAlign w:val="center"/>
          </w:tcPr>
          <w:p>
            <w:pPr>
              <w:rPr>
                <w:rFonts w:ascii="宋体" w:hAnsi="宋体"/>
              </w:rPr>
            </w:pPr>
            <w:r>
              <w:rPr>
                <w:rFonts w:hint="eastAsia"/>
              </w:rPr>
              <w:t>股权激励限售</w:t>
            </w:r>
          </w:p>
        </w:tc>
        <w:tc>
          <w:tcPr>
            <w:tcW w:w="1056" w:type="dxa"/>
            <w:vMerge/>
            <w:vAlign w:val="center"/>
          </w:tcPr>
          <w:p>
            <w:pPr>
              <w:jc w:val="right"/>
              <w:rPr>
                <w:rFonts w:ascii="宋体" w:hAnsi="宋体"/>
              </w:rPr>
            </w:pPr>
          </w:p>
        </w:tc>
      </w:tr>
      <w:tr>
        <w:tc>
          <w:tcPr>
            <w:tcW w:w="1376" w:type="dxa"/>
          </w:tcPr>
          <w:p>
            <w:pPr>
              <w:rPr>
                <w:color w:val="000000" w:themeColor="text1"/>
              </w:rPr>
            </w:pPr>
            <w:r>
              <w:rPr>
                <w:color w:val="000000" w:themeColor="text1"/>
              </w:rPr>
              <w:t>合计</w:t>
            </w:r>
          </w:p>
        </w:tc>
        <w:tc>
          <w:tcPr>
            <w:tcW w:w="1266" w:type="dxa"/>
            <w:vAlign w:val="center"/>
          </w:tcPr>
          <w:p>
            <w:pPr>
              <w:jc w:val="right"/>
              <w:rPr>
                <w:rFonts w:ascii="宋体" w:hAnsi="宋体"/>
              </w:rPr>
            </w:pPr>
            <w:r>
              <w:rPr>
                <w:rFonts w:ascii="宋体" w:hAnsi="宋体"/>
              </w:rPr>
              <w:t xml:space="preserve">89,940,000 </w:t>
            </w:r>
          </w:p>
        </w:tc>
        <w:tc>
          <w:tcPr>
            <w:tcW w:w="1266" w:type="dxa"/>
            <w:vAlign w:val="center"/>
          </w:tcPr>
          <w:p>
            <w:pPr>
              <w:jc w:val="right"/>
              <w:rPr>
                <w:rFonts w:ascii="宋体" w:hAnsi="宋体"/>
              </w:rPr>
            </w:pPr>
            <w:r>
              <w:rPr>
                <w:rFonts w:ascii="宋体" w:hAnsi="宋体"/>
              </w:rPr>
              <w:t>29,163,420</w:t>
            </w:r>
          </w:p>
        </w:tc>
        <w:tc>
          <w:tcPr>
            <w:tcW w:w="988" w:type="dxa"/>
            <w:vAlign w:val="center"/>
          </w:tcPr>
          <w:p>
            <w:pPr>
              <w:jc w:val="right"/>
              <w:rPr>
                <w:rFonts w:ascii="宋体" w:hAnsi="宋体"/>
              </w:rPr>
            </w:pPr>
            <w:r>
              <w:rPr>
                <w:rFonts w:ascii="宋体" w:hAnsi="宋体" w:hint="eastAsia"/>
              </w:rPr>
              <w:t>0</w:t>
            </w:r>
          </w:p>
        </w:tc>
        <w:tc>
          <w:tcPr>
            <w:tcW w:w="1161" w:type="dxa"/>
            <w:vAlign w:val="center"/>
          </w:tcPr>
          <w:p>
            <w:pPr>
              <w:jc w:val="right"/>
              <w:rPr>
                <w:rFonts w:ascii="宋体" w:hAnsi="宋体"/>
              </w:rPr>
            </w:pPr>
            <w:r>
              <w:rPr>
                <w:rFonts w:ascii="宋体" w:hAnsi="宋体"/>
              </w:rPr>
              <w:t>1,401,180</w:t>
            </w:r>
          </w:p>
        </w:tc>
        <w:tc>
          <w:tcPr>
            <w:tcW w:w="1266" w:type="dxa"/>
            <w:vAlign w:val="center"/>
          </w:tcPr>
          <w:p>
            <w:pPr>
              <w:jc w:val="right"/>
              <w:rPr>
                <w:rFonts w:ascii="宋体" w:hAnsi="宋体"/>
              </w:rPr>
            </w:pPr>
            <w:r>
              <w:rPr>
                <w:rFonts w:ascii="宋体" w:hAnsi="宋体"/>
              </w:rPr>
              <w:t>59,375,400</w:t>
            </w:r>
          </w:p>
        </w:tc>
        <w:tc>
          <w:tcPr>
            <w:tcW w:w="988" w:type="dxa"/>
            <w:vAlign w:val="center"/>
          </w:tcPr>
          <w:p>
            <w:pPr>
              <w:jc w:val="right"/>
              <w:rPr>
                <w:rFonts w:ascii="宋体" w:hAnsi="宋体"/>
                <w:color w:val="000000" w:themeColor="text1"/>
              </w:rPr>
            </w:pPr>
            <w:r>
              <w:rPr>
                <w:rFonts w:ascii="宋体" w:hAnsi="宋体" w:hint="eastAsia"/>
                <w:color w:val="000000" w:themeColor="text1"/>
              </w:rPr>
              <w:t>/</w:t>
            </w:r>
          </w:p>
        </w:tc>
        <w:tc>
          <w:tcPr>
            <w:tcW w:w="1056" w:type="dxa"/>
            <w:vAlign w:val="center"/>
          </w:tcPr>
          <w:p>
            <w:pPr>
              <w:jc w:val="right"/>
              <w:rPr>
                <w:rFonts w:ascii="宋体" w:hAnsi="宋体"/>
                <w:color w:val="000000" w:themeColor="text1"/>
              </w:rPr>
            </w:pPr>
            <w:r>
              <w:rPr>
                <w:rFonts w:ascii="宋体" w:hAnsi="宋体" w:hint="eastAsia"/>
                <w:color w:val="000000" w:themeColor="text1"/>
              </w:rPr>
              <w:t>/</w:t>
            </w:r>
          </w:p>
        </w:tc>
      </w:tr>
    </w:tbl>
    <w:p>
      <w:pPr>
        <w:ind w:firstLineChars="200" w:firstLine="420"/>
        <w:jc w:val="both"/>
        <w:rPr>
          <w:color w:val="000000" w:themeColor="text1"/>
        </w:rPr>
      </w:pPr>
      <w:r>
        <w:rPr>
          <w:rFonts w:hint="eastAsia"/>
          <w:color w:val="000000" w:themeColor="text1"/>
        </w:rPr>
        <w:t>注：因派发</w:t>
      </w:r>
      <w:r>
        <w:rPr>
          <w:color w:val="000000" w:themeColor="text1"/>
        </w:rPr>
        <w:t>2023年度股票红利</w:t>
      </w:r>
      <w:r>
        <w:rPr>
          <w:rFonts w:hint="eastAsia"/>
          <w:color w:val="000000" w:themeColor="text1"/>
        </w:rPr>
        <w:t>，截至本报告披露日，期末限售股数</w:t>
      </w:r>
      <w:r>
        <w:rPr>
          <w:color w:val="000000" w:themeColor="text1"/>
        </w:rPr>
        <w:t>已发生变化。</w:t>
      </w:r>
    </w:p>
    <w:p>
      <w:pPr>
        <w:rPr>
          <w:color w:val="000000" w:themeColor="text1"/>
        </w:rPr>
      </w:pPr>
    </w:p>
    <w:p>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股东情况</w:t>
      </w:r>
      <w:bookmarkEnd w:id="136"/>
      <w:bookmarkEnd w:id="137"/>
    </w:p>
    <w:p>
      <w:pPr>
        <w:pStyle w:val="3"/>
        <w:numPr>
          <w:ilvl w:val="1"/>
          <w:numId w:val="10"/>
        </w:numPr>
        <w:rPr>
          <w:rFonts w:ascii="宋体" w:hAnsi="宋体"/>
          <w:color w:val="000000" w:themeColor="text1"/>
        </w:rPr>
      </w:pPr>
      <w:r>
        <w:rPr>
          <w:rFonts w:ascii="宋体" w:hAnsi="宋体"/>
          <w:color w:val="000000" w:themeColor="text1"/>
        </w:rPr>
        <w:t>股东总数：</w:t>
      </w:r>
    </w:p>
    <w:tbl>
      <w:tblPr>
        <w:tblStyle w:val="af"/>
        <w:tblW w:w="0" w:type="auto"/>
        <w:tblLook w:val="04A0" w:firstRow="1" w:lastRow="0" w:firstColumn="1" w:lastColumn="0" w:noHBand="0" w:noVBand="1"/>
      </w:tblPr>
      <w:tblGrid>
        <w:gridCol w:w="4941"/>
        <w:gridCol w:w="3882"/>
      </w:tblGrid>
      <w:tr>
        <w:sdt>
          <w:sdtPr>
            <w:rPr>
              <w:color w:val="000000" w:themeColor="text1"/>
            </w:rPr>
            <w:tag w:val="_PLD_9206d6884981495295105158630a6172"/>
            <w:id w:val="1006555386"/>
          </w:sdtPr>
          <w:sdtContent>
            <w:tc>
              <w:tcPr>
                <w:tcW w:w="5070" w:type="dxa"/>
              </w:tcPr>
              <w:p>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sdt>
          <w:sdtPr>
            <w:rPr>
              <w:color w:val="000000" w:themeColor="text1"/>
            </w:rPr>
            <w:alias w:val="报告期末股东总数"/>
            <w:tag w:val="_GBC_9fd402ec66014f4e9716c7fdb0286bd2"/>
            <w:id w:val="1895848721"/>
          </w:sdtPr>
          <w:sdtContent>
            <w:tc>
              <w:tcPr>
                <w:tcW w:w="3978" w:type="dxa"/>
                <w:vAlign w:val="center"/>
              </w:tcPr>
              <w:p>
                <w:pPr>
                  <w:jc w:val="right"/>
                  <w:rPr>
                    <w:rFonts w:ascii="宋体" w:hAnsi="宋体"/>
                    <w:color w:val="000000" w:themeColor="text1"/>
                  </w:rPr>
                </w:pPr>
                <w:r>
                  <w:rPr>
                    <w:rFonts w:ascii="宋体" w:hAnsi="宋体"/>
                    <w:color w:val="000000" w:themeColor="text1"/>
                  </w:rPr>
                  <w:t>93,768</w:t>
                </w:r>
              </w:p>
            </w:tc>
          </w:sdtContent>
        </w:sdt>
      </w:tr>
      <w:tr>
        <w:tc>
          <w:tcPr>
            <w:tcW w:w="5070" w:type="dxa"/>
          </w:tcPr>
          <w:p>
            <w:pPr>
              <w:rPr>
                <w:color w:val="000000" w:themeColor="text1"/>
              </w:rPr>
            </w:pPr>
            <w:r>
              <w:rPr>
                <w:rFonts w:hint="eastAsia"/>
                <w:color w:val="000000" w:themeColor="text1"/>
              </w:rPr>
              <w:t>截至报告期末表决权恢复的优先股股东总数（户）</w:t>
            </w:r>
          </w:p>
        </w:tc>
        <w:tc>
          <w:tcPr>
            <w:tcW w:w="3978" w:type="dxa"/>
            <w:vAlign w:val="center"/>
          </w:tcPr>
          <w:p>
            <w:pPr>
              <w:jc w:val="right"/>
              <w:rPr>
                <w:rFonts w:ascii="宋体" w:hAnsi="宋体"/>
              </w:rPr>
            </w:pPr>
            <w:r>
              <w:rPr>
                <w:rFonts w:ascii="宋体" w:hAnsi="宋体" w:hint="eastAsia"/>
              </w:rPr>
              <w:t>0</w:t>
            </w:r>
          </w:p>
        </w:tc>
      </w:tr>
    </w:tbl>
    <w:p>
      <w:pPr>
        <w:rPr>
          <w:color w:val="000000" w:themeColor="text1"/>
        </w:rPr>
      </w:pPr>
    </w:p>
    <w:p>
      <w:pPr>
        <w:rPr>
          <w:color w:val="000000" w:themeColor="text1"/>
        </w:rPr>
      </w:pPr>
      <w:r>
        <w:rPr>
          <w:color w:val="000000" w:themeColor="text1"/>
        </w:rPr>
        <w:br w:type="page"/>
      </w:r>
    </w:p>
    <w:p>
      <w:pPr>
        <w:rPr>
          <w:color w:val="000000" w:themeColor="text1"/>
        </w:rPr>
      </w:pPr>
    </w:p>
    <w:p>
      <w:pPr>
        <w:pStyle w:val="3"/>
        <w:numPr>
          <w:ilvl w:val="1"/>
          <w:numId w:val="10"/>
        </w:numPr>
        <w:rPr>
          <w:rFonts w:ascii="宋体" w:hAnsi="宋体"/>
          <w:color w:val="000000" w:themeColor="text1"/>
        </w:rPr>
      </w:pPr>
      <w:r>
        <w:rPr>
          <w:rFonts w:ascii="宋体" w:hAnsi="宋体"/>
          <w:color w:val="000000" w:themeColor="text1"/>
        </w:rPr>
        <w:t>截至报告期末前十名股东、前十名流通股东（或无限售条件股东）持股情况表</w:t>
      </w:r>
    </w:p>
    <w:p>
      <w:pPr>
        <w:jc w:val="right"/>
        <w:rPr>
          <w:color w:val="000000" w:themeColor="text1"/>
        </w:rPr>
      </w:pPr>
      <w:r>
        <w:rPr>
          <w:color w:val="000000" w:themeColor="text1"/>
        </w:rPr>
        <w:t>单位：</w:t>
      </w:r>
      <w:sdt>
        <w:sdtPr>
          <w:rPr>
            <w:bCs/>
            <w:color w:val="000000" w:themeColor="text1"/>
          </w:rPr>
          <w:alias w:val="单位：前十名股东持股情况"/>
          <w:tag w:val="_GBC_9d020b31dcb449c980ed0856cf6dae82"/>
          <w:id w:val="-428269271"/>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color w:val="000000" w:themeColor="text1"/>
            </w:rPr>
            <w:t>股</w:t>
          </w:r>
        </w:sdtContent>
      </w:sdt>
    </w:p>
    <w:tbl>
      <w:tblPr>
        <w:tblStyle w:val="g4"/>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478"/>
        <w:gridCol w:w="1741"/>
        <w:gridCol w:w="896"/>
        <w:gridCol w:w="1151"/>
        <w:gridCol w:w="1110"/>
        <w:gridCol w:w="639"/>
        <w:gridCol w:w="732"/>
        <w:gridCol w:w="1079"/>
      </w:tblGrid>
      <w:tr>
        <w:trPr>
          <w:cantSplit/>
          <w:jc w:val="center"/>
        </w:trPr>
        <w:sdt>
          <w:sdtPr>
            <w:rPr>
              <w:rFonts w:ascii="宋体" w:hAnsi="宋体"/>
              <w:color w:val="000000" w:themeColor="text1"/>
            </w:rPr>
            <w:tag w:val="_PLD_3038da138bad4905b589aeba821a8575"/>
            <w:id w:val="2001470714"/>
          </w:sdtPr>
          <w:sdtContent>
            <w:tc>
              <w:tcPr>
                <w:tcW w:w="10811" w:type="dxa"/>
                <w:gridSpan w:val="9"/>
                <w:shd w:val="clear" w:color="auto" w:fill="auto"/>
                <w:vAlign w:val="center"/>
              </w:tcPr>
              <w:p>
                <w:pPr>
                  <w:pStyle w:val="af3"/>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trPr>
          <w:cantSplit/>
          <w:jc w:val="center"/>
        </w:trPr>
        <w:sdt>
          <w:sdtPr>
            <w:rPr>
              <w:color w:val="000000" w:themeColor="text1"/>
            </w:rPr>
            <w:tag w:val="_PLD_80eda5ca76254dc1b950ed7de7dc5885"/>
            <w:id w:val="973030952"/>
          </w:sdtPr>
          <w:sdtContent>
            <w:tc>
              <w:tcPr>
                <w:tcW w:w="1985" w:type="dxa"/>
                <w:vMerge w:val="restart"/>
                <w:shd w:val="clear" w:color="auto" w:fill="auto"/>
                <w:vAlign w:val="center"/>
              </w:tcPr>
              <w:p>
                <w:pPr>
                  <w:jc w:val="center"/>
                  <w:rPr>
                    <w:color w:val="000000" w:themeColor="text1"/>
                  </w:rPr>
                </w:pPr>
                <w:r>
                  <w:rPr>
                    <w:color w:val="000000" w:themeColor="text1"/>
                  </w:rPr>
                  <w:t>股东名称</w:t>
                </w:r>
              </w:p>
              <w:p>
                <w:pPr>
                  <w:jc w:val="center"/>
                  <w:rPr>
                    <w:color w:val="000000" w:themeColor="text1"/>
                  </w:rPr>
                </w:pPr>
                <w:r>
                  <w:rPr>
                    <w:rFonts w:hint="eastAsia"/>
                    <w:color w:val="000000" w:themeColor="text1"/>
                  </w:rPr>
                  <w:t>（全称）</w:t>
                </w:r>
              </w:p>
            </w:tc>
          </w:sdtContent>
        </w:sdt>
        <w:sdt>
          <w:sdtPr>
            <w:rPr>
              <w:color w:val="000000" w:themeColor="text1"/>
            </w:rPr>
            <w:tag w:val="_PLD_ca2ffd3fc186426e98aac562ecc1ba54"/>
            <w:id w:val="-972285196"/>
          </w:sdtPr>
          <w:sdtContent>
            <w:tc>
              <w:tcPr>
                <w:tcW w:w="1478" w:type="dxa"/>
                <w:vMerge w:val="restart"/>
                <w:shd w:val="clear" w:color="auto" w:fill="auto"/>
                <w:vAlign w:val="center"/>
              </w:tcPr>
              <w:p>
                <w:pPr>
                  <w:jc w:val="center"/>
                  <w:rPr>
                    <w:color w:val="000000" w:themeColor="text1"/>
                  </w:rPr>
                </w:pPr>
                <w:r>
                  <w:rPr>
                    <w:color w:val="000000" w:themeColor="text1"/>
                  </w:rPr>
                  <w:t>报告期内</w:t>
                </w:r>
              </w:p>
              <w:p>
                <w:pPr>
                  <w:jc w:val="center"/>
                  <w:rPr>
                    <w:color w:val="000000" w:themeColor="text1"/>
                  </w:rPr>
                </w:pPr>
                <w:r>
                  <w:rPr>
                    <w:color w:val="000000" w:themeColor="text1"/>
                  </w:rPr>
                  <w:t>增减</w:t>
                </w:r>
              </w:p>
            </w:tc>
          </w:sdtContent>
        </w:sdt>
        <w:sdt>
          <w:sdtPr>
            <w:rPr>
              <w:color w:val="000000" w:themeColor="text1"/>
            </w:rPr>
            <w:tag w:val="_PLD_084006d53bec42bea9418fc4576a1210"/>
            <w:id w:val="1396249651"/>
          </w:sdtPr>
          <w:sdtContent>
            <w:tc>
              <w:tcPr>
                <w:tcW w:w="1741" w:type="dxa"/>
                <w:vMerge w:val="restart"/>
                <w:shd w:val="clear" w:color="auto" w:fill="auto"/>
                <w:vAlign w:val="center"/>
              </w:tcPr>
              <w:p>
                <w:pPr>
                  <w:jc w:val="center"/>
                  <w:rPr>
                    <w:color w:val="000000" w:themeColor="text1"/>
                  </w:rPr>
                </w:pPr>
                <w:r>
                  <w:rPr>
                    <w:color w:val="000000" w:themeColor="text1"/>
                  </w:rPr>
                  <w:t>期末</w:t>
                </w:r>
              </w:p>
              <w:p>
                <w:pPr>
                  <w:jc w:val="center"/>
                  <w:rPr>
                    <w:color w:val="000000" w:themeColor="text1"/>
                  </w:rPr>
                </w:pPr>
                <w:r>
                  <w:rPr>
                    <w:color w:val="000000" w:themeColor="text1"/>
                  </w:rPr>
                  <w:t>持股数量</w:t>
                </w:r>
              </w:p>
            </w:tc>
          </w:sdtContent>
        </w:sdt>
        <w:sdt>
          <w:sdtPr>
            <w:rPr>
              <w:color w:val="000000" w:themeColor="text1"/>
            </w:rPr>
            <w:tag w:val="_PLD_f27008de77ee4b27b35e2ae22d35699c"/>
            <w:id w:val="807585581"/>
          </w:sdtPr>
          <w:sdtContent>
            <w:tc>
              <w:tcPr>
                <w:tcW w:w="896" w:type="dxa"/>
                <w:vMerge w:val="restart"/>
                <w:shd w:val="clear" w:color="auto" w:fill="auto"/>
                <w:vAlign w:val="center"/>
              </w:tcPr>
              <w:p>
                <w:pPr>
                  <w:jc w:val="center"/>
                  <w:rPr>
                    <w:color w:val="000000" w:themeColor="text1"/>
                  </w:rPr>
                </w:pPr>
                <w:r>
                  <w:rPr>
                    <w:color w:val="000000" w:themeColor="text1"/>
                  </w:rPr>
                  <w:t>比例(%)</w:t>
                </w:r>
              </w:p>
            </w:tc>
          </w:sdtContent>
        </w:sdt>
        <w:sdt>
          <w:sdtPr>
            <w:rPr>
              <w:rFonts w:ascii="宋体" w:hAnsi="宋体"/>
              <w:color w:val="000000" w:themeColor="text1"/>
            </w:rPr>
            <w:tag w:val="_PLD_34fcc5fa9a414555bef1b48aa74c8135"/>
            <w:id w:val="1642543220"/>
          </w:sdtPr>
          <w:sdtContent>
            <w:tc>
              <w:tcPr>
                <w:tcW w:w="1151" w:type="dxa"/>
                <w:vMerge w:val="restart"/>
                <w:shd w:val="clear" w:color="auto" w:fill="auto"/>
                <w:vAlign w:val="center"/>
              </w:tcPr>
              <w:p>
                <w:pPr>
                  <w:pStyle w:val="aff3"/>
                  <w:rPr>
                    <w:rFonts w:ascii="宋体" w:hAnsi="宋体"/>
                    <w:bCs/>
                    <w:color w:val="000000" w:themeColor="text1"/>
                  </w:rPr>
                </w:pPr>
                <w:r>
                  <w:rPr>
                    <w:rFonts w:ascii="宋体" w:hAnsi="宋体"/>
                    <w:color w:val="000000" w:themeColor="text1"/>
                  </w:rPr>
                  <w:t>持有有限售条件股份数量</w:t>
                </w:r>
              </w:p>
            </w:tc>
          </w:sdtContent>
        </w:sdt>
        <w:sdt>
          <w:sdtPr>
            <w:rPr>
              <w:color w:val="000000" w:themeColor="text1"/>
            </w:rPr>
            <w:tag w:val="_PLD_94fbee67e09740e59eb90272af77b58a"/>
            <w:id w:val="329567213"/>
          </w:sdtPr>
          <w:sdtContent>
            <w:tc>
              <w:tcPr>
                <w:tcW w:w="2481" w:type="dxa"/>
                <w:gridSpan w:val="3"/>
                <w:shd w:val="clear" w:color="auto" w:fill="auto"/>
                <w:vAlign w:val="center"/>
              </w:tcPr>
              <w:p>
                <w:pPr>
                  <w:jc w:val="center"/>
                  <w:rPr>
                    <w:color w:val="000000" w:themeColor="text1"/>
                  </w:rPr>
                </w:pPr>
                <w:r>
                  <w:rPr>
                    <w:color w:val="000000" w:themeColor="text1"/>
                  </w:rPr>
                  <w:t>质押</w:t>
                </w:r>
                <w:r>
                  <w:rPr>
                    <w:rFonts w:hint="eastAsia"/>
                    <w:color w:val="000000" w:themeColor="text1"/>
                  </w:rPr>
                  <w:t>、标记</w:t>
                </w:r>
                <w:r>
                  <w:rPr>
                    <w:color w:val="000000" w:themeColor="text1"/>
                  </w:rPr>
                  <w:t>或</w:t>
                </w:r>
              </w:p>
              <w:p>
                <w:pPr>
                  <w:jc w:val="center"/>
                  <w:rPr>
                    <w:color w:val="000000" w:themeColor="text1"/>
                  </w:rPr>
                </w:pPr>
                <w:r>
                  <w:rPr>
                    <w:color w:val="000000" w:themeColor="text1"/>
                  </w:rPr>
                  <w:t>冻结情况</w:t>
                </w:r>
              </w:p>
            </w:tc>
          </w:sdtContent>
        </w:sdt>
        <w:sdt>
          <w:sdtPr>
            <w:rPr>
              <w:color w:val="000000" w:themeColor="text1"/>
            </w:rPr>
            <w:tag w:val="_PLD_2228ecf4db6a4362bff11fe1e2d3c903"/>
            <w:id w:val="-1437603429"/>
          </w:sdtPr>
          <w:sdtContent>
            <w:tc>
              <w:tcPr>
                <w:tcW w:w="1079" w:type="dxa"/>
                <w:vMerge w:val="restart"/>
                <w:shd w:val="clear" w:color="auto" w:fill="auto"/>
                <w:vAlign w:val="center"/>
              </w:tcPr>
              <w:p>
                <w:pPr>
                  <w:jc w:val="center"/>
                  <w:rPr>
                    <w:color w:val="000000" w:themeColor="text1"/>
                  </w:rPr>
                </w:pPr>
                <w:r>
                  <w:rPr>
                    <w:color w:val="000000" w:themeColor="text1"/>
                  </w:rPr>
                  <w:t>股东</w:t>
                </w:r>
              </w:p>
              <w:p>
                <w:pPr>
                  <w:jc w:val="center"/>
                  <w:rPr>
                    <w:color w:val="000000" w:themeColor="text1"/>
                  </w:rPr>
                </w:pPr>
                <w:r>
                  <w:rPr>
                    <w:color w:val="000000" w:themeColor="text1"/>
                  </w:rPr>
                  <w:t>性质</w:t>
                </w:r>
              </w:p>
            </w:tc>
          </w:sdtContent>
        </w:sdt>
      </w:tr>
      <w:tr>
        <w:trPr>
          <w:cantSplit/>
          <w:jc w:val="center"/>
        </w:trPr>
        <w:tc>
          <w:tcPr>
            <w:tcW w:w="1985" w:type="dxa"/>
            <w:vMerge/>
            <w:tcBorders>
              <w:bottom w:val="single" w:sz="4" w:space="0" w:color="auto"/>
            </w:tcBorders>
            <w:shd w:val="clear" w:color="auto" w:fill="auto"/>
            <w:vAlign w:val="center"/>
          </w:tcPr>
          <w:p>
            <w:pPr>
              <w:jc w:val="center"/>
              <w:rPr>
                <w:color w:val="000000" w:themeColor="text1"/>
              </w:rPr>
            </w:pPr>
          </w:p>
        </w:tc>
        <w:tc>
          <w:tcPr>
            <w:tcW w:w="1478" w:type="dxa"/>
            <w:vMerge/>
            <w:tcBorders>
              <w:bottom w:val="single" w:sz="4" w:space="0" w:color="auto"/>
            </w:tcBorders>
            <w:shd w:val="clear" w:color="auto" w:fill="auto"/>
            <w:vAlign w:val="center"/>
          </w:tcPr>
          <w:p>
            <w:pPr>
              <w:jc w:val="center"/>
              <w:rPr>
                <w:color w:val="000000" w:themeColor="text1"/>
              </w:rPr>
            </w:pPr>
          </w:p>
        </w:tc>
        <w:tc>
          <w:tcPr>
            <w:tcW w:w="1741" w:type="dxa"/>
            <w:vMerge/>
            <w:tcBorders>
              <w:bottom w:val="single" w:sz="4" w:space="0" w:color="auto"/>
            </w:tcBorders>
            <w:shd w:val="clear" w:color="auto" w:fill="auto"/>
            <w:vAlign w:val="center"/>
          </w:tcPr>
          <w:p>
            <w:pPr>
              <w:jc w:val="center"/>
              <w:rPr>
                <w:color w:val="000000" w:themeColor="text1"/>
              </w:rPr>
            </w:pPr>
          </w:p>
        </w:tc>
        <w:tc>
          <w:tcPr>
            <w:tcW w:w="896" w:type="dxa"/>
            <w:vMerge/>
            <w:tcBorders>
              <w:bottom w:val="single" w:sz="4" w:space="0" w:color="auto"/>
            </w:tcBorders>
            <w:shd w:val="clear" w:color="auto" w:fill="auto"/>
            <w:vAlign w:val="center"/>
          </w:tcPr>
          <w:p>
            <w:pPr>
              <w:jc w:val="center"/>
              <w:rPr>
                <w:color w:val="000000" w:themeColor="text1"/>
              </w:rPr>
            </w:pPr>
          </w:p>
        </w:tc>
        <w:tc>
          <w:tcPr>
            <w:tcW w:w="1151" w:type="dxa"/>
            <w:vMerge/>
            <w:tcBorders>
              <w:bottom w:val="single" w:sz="4" w:space="0" w:color="auto"/>
            </w:tcBorders>
            <w:shd w:val="clear" w:color="auto" w:fill="auto"/>
            <w:vAlign w:val="center"/>
          </w:tcPr>
          <w:p>
            <w:pPr>
              <w:jc w:val="center"/>
              <w:rPr>
                <w:color w:val="000000" w:themeColor="text1"/>
              </w:rPr>
            </w:pPr>
          </w:p>
        </w:tc>
        <w:sdt>
          <w:sdtPr>
            <w:rPr>
              <w:color w:val="000000" w:themeColor="text1"/>
            </w:rPr>
            <w:tag w:val="_PLD_45bf36a531de47beb596ebacadac576a"/>
            <w:id w:val="1360936739"/>
          </w:sdtPr>
          <w:sdtContent>
            <w:tc>
              <w:tcPr>
                <w:tcW w:w="1110" w:type="dxa"/>
                <w:tcBorders>
                  <w:bottom w:val="single" w:sz="4" w:space="0" w:color="auto"/>
                </w:tcBorders>
                <w:shd w:val="clear" w:color="auto" w:fill="auto"/>
                <w:vAlign w:val="center"/>
              </w:tcPr>
              <w:p>
                <w:pPr>
                  <w:jc w:val="center"/>
                  <w:rPr>
                    <w:color w:val="000000" w:themeColor="text1"/>
                  </w:rPr>
                </w:pPr>
                <w:r>
                  <w:rPr>
                    <w:color w:val="000000" w:themeColor="text1"/>
                  </w:rPr>
                  <w:t>股份状态</w:t>
                </w:r>
              </w:p>
            </w:tc>
          </w:sdtContent>
        </w:sdt>
        <w:sdt>
          <w:sdtPr>
            <w:rPr>
              <w:color w:val="000000" w:themeColor="text1"/>
            </w:rPr>
            <w:tag w:val="_PLD_bea7397233604f859f8d14f2ae0a0417"/>
            <w:id w:val="1684163429"/>
          </w:sdtPr>
          <w:sdtContent>
            <w:tc>
              <w:tcPr>
                <w:tcW w:w="1371" w:type="dxa"/>
                <w:gridSpan w:val="2"/>
                <w:tcBorders>
                  <w:bottom w:val="single" w:sz="4" w:space="0" w:color="auto"/>
                </w:tcBorders>
                <w:shd w:val="clear" w:color="auto" w:fill="auto"/>
                <w:vAlign w:val="center"/>
              </w:tcPr>
              <w:p>
                <w:pPr>
                  <w:jc w:val="center"/>
                  <w:rPr>
                    <w:color w:val="000000" w:themeColor="text1"/>
                  </w:rPr>
                </w:pPr>
                <w:r>
                  <w:rPr>
                    <w:color w:val="000000" w:themeColor="text1"/>
                  </w:rPr>
                  <w:t>数量</w:t>
                </w:r>
              </w:p>
            </w:tc>
          </w:sdtContent>
        </w:sdt>
        <w:tc>
          <w:tcPr>
            <w:tcW w:w="1079" w:type="dxa"/>
            <w:vMerge/>
            <w:shd w:val="clear" w:color="auto" w:fill="auto"/>
            <w:vAlign w:val="center"/>
          </w:tcPr>
          <w:p>
            <w:pPr>
              <w:jc w:val="center"/>
              <w:rPr>
                <w:color w:val="000000" w:themeColor="text1"/>
              </w:rPr>
            </w:pPr>
          </w:p>
        </w:tc>
      </w:tr>
      <w:tr>
        <w:trPr>
          <w:cantSplit/>
          <w:jc w:val="center"/>
        </w:trPr>
        <w:tc>
          <w:tcPr>
            <w:tcW w:w="1985" w:type="dxa"/>
            <w:shd w:val="clear" w:color="auto" w:fill="auto"/>
            <w:vAlign w:val="center"/>
          </w:tcPr>
          <w:p>
            <w:pPr>
              <w:jc w:val="both"/>
            </w:pPr>
            <w:r>
              <w:rPr>
                <w:rFonts w:hint="eastAsia"/>
              </w:rPr>
              <w:t>山东能源集团有限公司</w:t>
            </w:r>
          </w:p>
        </w:tc>
        <w:tc>
          <w:tcPr>
            <w:tcW w:w="1478" w:type="dxa"/>
            <w:shd w:val="clear" w:color="auto" w:fill="auto"/>
            <w:vAlign w:val="center"/>
          </w:tcPr>
          <w:p>
            <w:pPr>
              <w:jc w:val="right"/>
            </w:pPr>
            <w:r>
              <w:t>-9,328,640</w:t>
            </w:r>
            <w:r>
              <w:rPr>
                <w:rFonts w:hint="eastAsia"/>
                <w:sz w:val="32"/>
                <w:szCs w:val="32"/>
                <w:vertAlign w:val="superscript"/>
              </w:rPr>
              <w:t>①</w:t>
            </w:r>
          </w:p>
        </w:tc>
        <w:tc>
          <w:tcPr>
            <w:tcW w:w="1741" w:type="dxa"/>
            <w:shd w:val="clear" w:color="auto" w:fill="auto"/>
            <w:vAlign w:val="center"/>
          </w:tcPr>
          <w:p>
            <w:pPr>
              <w:jc w:val="right"/>
            </w:pPr>
            <w:r>
              <w:t>4,059,141,570</w:t>
            </w:r>
          </w:p>
        </w:tc>
        <w:tc>
          <w:tcPr>
            <w:tcW w:w="896" w:type="dxa"/>
            <w:shd w:val="clear" w:color="auto" w:fill="auto"/>
            <w:vAlign w:val="center"/>
          </w:tcPr>
          <w:p>
            <w:pPr>
              <w:jc w:val="right"/>
            </w:pPr>
            <w:r>
              <w:rPr>
                <w:rFonts w:hint="eastAsia"/>
              </w:rPr>
              <w:t xml:space="preserve">52.56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100643835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质押</w:t>
                </w:r>
              </w:p>
            </w:tc>
          </w:sdtContent>
        </w:sdt>
        <w:tc>
          <w:tcPr>
            <w:tcW w:w="1371" w:type="dxa"/>
            <w:gridSpan w:val="2"/>
            <w:shd w:val="clear" w:color="auto" w:fill="auto"/>
            <w:vAlign w:val="center"/>
          </w:tcPr>
          <w:p>
            <w:pPr>
              <w:jc w:val="right"/>
            </w:pPr>
            <w:r>
              <w:t>161,387,138</w:t>
            </w:r>
          </w:p>
        </w:tc>
        <w:sdt>
          <w:sdtPr>
            <w:rPr>
              <w:color w:val="000000" w:themeColor="text1"/>
            </w:rPr>
            <w:alias w:val="前十名股东的股东性质"/>
            <w:tag w:val="_GBC_71380bc899eb4b9781e95e37e7a1e221"/>
            <w:id w:val="5272919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国有法人</w:t>
                </w:r>
              </w:p>
            </w:tc>
          </w:sdtContent>
        </w:sdt>
      </w:tr>
      <w:tr>
        <w:trPr>
          <w:cantSplit/>
          <w:jc w:val="center"/>
        </w:trPr>
        <w:tc>
          <w:tcPr>
            <w:tcW w:w="1985" w:type="dxa"/>
            <w:shd w:val="clear" w:color="auto" w:fill="auto"/>
            <w:vAlign w:val="center"/>
          </w:tcPr>
          <w:p>
            <w:pPr>
              <w:jc w:val="both"/>
            </w:pPr>
            <w:r>
              <w:rPr>
                <w:rFonts w:hint="eastAsia"/>
              </w:rPr>
              <w:t>香港中央结算（代理人）有限公司</w:t>
            </w:r>
          </w:p>
        </w:tc>
        <w:tc>
          <w:tcPr>
            <w:tcW w:w="1478" w:type="dxa"/>
            <w:shd w:val="clear" w:color="auto" w:fill="auto"/>
            <w:vAlign w:val="center"/>
          </w:tcPr>
          <w:p>
            <w:pPr>
              <w:jc w:val="right"/>
            </w:pPr>
            <w:r>
              <w:t>284,956,600</w:t>
            </w:r>
          </w:p>
        </w:tc>
        <w:tc>
          <w:tcPr>
            <w:tcW w:w="1741" w:type="dxa"/>
            <w:shd w:val="clear" w:color="auto" w:fill="auto"/>
            <w:vAlign w:val="center"/>
          </w:tcPr>
          <w:p>
            <w:pPr>
              <w:jc w:val="right"/>
              <w:rPr>
                <w:color w:val="000000" w:themeColor="text1"/>
              </w:rPr>
            </w:pPr>
            <w:r>
              <w:rPr>
                <w:color w:val="000000" w:themeColor="text1"/>
              </w:rPr>
              <w:t xml:space="preserve">2,449,068,607 </w:t>
            </w:r>
          </w:p>
        </w:tc>
        <w:tc>
          <w:tcPr>
            <w:tcW w:w="896" w:type="dxa"/>
            <w:shd w:val="clear" w:color="auto" w:fill="auto"/>
            <w:vAlign w:val="center"/>
          </w:tcPr>
          <w:p>
            <w:pPr>
              <w:jc w:val="right"/>
              <w:rPr>
                <w:color w:val="000000" w:themeColor="text1"/>
              </w:rPr>
            </w:pPr>
            <w:r>
              <w:rPr>
                <w:color w:val="000000" w:themeColor="text1"/>
              </w:rPr>
              <w:t xml:space="preserve">31.71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71751485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未知</w:t>
                </w:r>
              </w:p>
            </w:tc>
          </w:sdtContent>
        </w:sdt>
        <w:tc>
          <w:tcPr>
            <w:tcW w:w="1371" w:type="dxa"/>
            <w:gridSpan w:val="2"/>
            <w:shd w:val="clear" w:color="auto" w:fill="auto"/>
            <w:vAlign w:val="center"/>
          </w:tcPr>
          <w:p>
            <w:pPr>
              <w:jc w:val="right"/>
            </w:pPr>
            <w:r>
              <w:rPr>
                <w:rFonts w:hint="eastAsia"/>
              </w:rPr>
              <w:t>-</w:t>
            </w:r>
          </w:p>
        </w:tc>
        <w:sdt>
          <w:sdtPr>
            <w:rPr>
              <w:color w:val="000000" w:themeColor="text1"/>
            </w:rPr>
            <w:alias w:val="前十名股东的股东性质"/>
            <w:tag w:val="_GBC_71380bc899eb4b9781e95e37e7a1e221"/>
            <w:id w:val="43425541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境外法人</w:t>
                </w:r>
              </w:p>
            </w:tc>
          </w:sdtContent>
        </w:sdt>
      </w:tr>
      <w:tr>
        <w:trPr>
          <w:cantSplit/>
          <w:jc w:val="center"/>
        </w:trPr>
        <w:tc>
          <w:tcPr>
            <w:tcW w:w="1985" w:type="dxa"/>
            <w:shd w:val="clear" w:color="auto" w:fill="auto"/>
            <w:vAlign w:val="center"/>
          </w:tcPr>
          <w:p>
            <w:pPr>
              <w:jc w:val="both"/>
            </w:pPr>
            <w:r>
              <w:rPr>
                <w:rFonts w:hint="eastAsia"/>
              </w:rPr>
              <w:t>国新投资有限公司</w:t>
            </w:r>
          </w:p>
        </w:tc>
        <w:tc>
          <w:tcPr>
            <w:tcW w:w="1478" w:type="dxa"/>
            <w:shd w:val="clear" w:color="auto" w:fill="auto"/>
            <w:vAlign w:val="center"/>
          </w:tcPr>
          <w:p>
            <w:pPr>
              <w:jc w:val="right"/>
            </w:pPr>
            <w:r>
              <w:t>100,549,605</w:t>
            </w:r>
          </w:p>
        </w:tc>
        <w:tc>
          <w:tcPr>
            <w:tcW w:w="1741" w:type="dxa"/>
            <w:shd w:val="clear" w:color="auto" w:fill="auto"/>
            <w:vAlign w:val="center"/>
          </w:tcPr>
          <w:p>
            <w:pPr>
              <w:jc w:val="right"/>
            </w:pPr>
            <w:r>
              <w:t>100,549,605</w:t>
            </w:r>
          </w:p>
        </w:tc>
        <w:tc>
          <w:tcPr>
            <w:tcW w:w="896" w:type="dxa"/>
            <w:shd w:val="clear" w:color="auto" w:fill="auto"/>
            <w:vAlign w:val="center"/>
          </w:tcPr>
          <w:p>
            <w:pPr>
              <w:jc w:val="right"/>
            </w:pPr>
            <w:r>
              <w:t xml:space="preserve">1.30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808452351"/>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19142303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国有法人</w:t>
                </w:r>
              </w:p>
            </w:tc>
          </w:sdtContent>
        </w:sdt>
      </w:tr>
      <w:tr>
        <w:trPr>
          <w:cantSplit/>
          <w:jc w:val="center"/>
        </w:trPr>
        <w:tc>
          <w:tcPr>
            <w:tcW w:w="1985" w:type="dxa"/>
            <w:shd w:val="clear" w:color="auto" w:fill="auto"/>
            <w:vAlign w:val="center"/>
          </w:tcPr>
          <w:p>
            <w:pPr>
              <w:jc w:val="both"/>
            </w:pPr>
            <w:r>
              <w:rPr>
                <w:rFonts w:hint="eastAsia"/>
              </w:rPr>
              <w:t>香港中央结算有限公司</w:t>
            </w:r>
          </w:p>
        </w:tc>
        <w:tc>
          <w:tcPr>
            <w:tcW w:w="1478" w:type="dxa"/>
            <w:shd w:val="clear" w:color="auto" w:fill="auto"/>
            <w:vAlign w:val="center"/>
          </w:tcPr>
          <w:p>
            <w:pPr>
              <w:jc w:val="right"/>
            </w:pPr>
            <w:r>
              <w:t>-17,378,599</w:t>
            </w:r>
          </w:p>
        </w:tc>
        <w:tc>
          <w:tcPr>
            <w:tcW w:w="1741" w:type="dxa"/>
            <w:shd w:val="clear" w:color="auto" w:fill="auto"/>
            <w:vAlign w:val="center"/>
          </w:tcPr>
          <w:p>
            <w:pPr>
              <w:jc w:val="right"/>
            </w:pPr>
            <w:r>
              <w:t>69,893,990</w:t>
            </w:r>
          </w:p>
        </w:tc>
        <w:tc>
          <w:tcPr>
            <w:tcW w:w="896" w:type="dxa"/>
            <w:shd w:val="clear" w:color="auto" w:fill="auto"/>
            <w:vAlign w:val="center"/>
          </w:tcPr>
          <w:p>
            <w:pPr>
              <w:jc w:val="right"/>
            </w:pPr>
            <w:r>
              <w:t xml:space="preserve">0.91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190358886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67079734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境外法人</w:t>
                </w:r>
              </w:p>
            </w:tc>
          </w:sdtContent>
        </w:sdt>
      </w:tr>
      <w:tr>
        <w:trPr>
          <w:cantSplit/>
          <w:jc w:val="center"/>
        </w:trPr>
        <w:tc>
          <w:tcPr>
            <w:tcW w:w="1985" w:type="dxa"/>
            <w:shd w:val="clear" w:color="auto" w:fill="auto"/>
            <w:vAlign w:val="center"/>
          </w:tcPr>
          <w:p>
            <w:pPr>
              <w:jc w:val="both"/>
            </w:pPr>
            <w:r>
              <w:rPr>
                <w:rFonts w:hint="eastAsia"/>
              </w:rPr>
              <w:t>新华人寿保险股份有限公司－传统－普通保险产品－</w:t>
            </w:r>
            <w:r>
              <w:t>018L－CT001沪</w:t>
            </w:r>
          </w:p>
        </w:tc>
        <w:tc>
          <w:tcPr>
            <w:tcW w:w="1478" w:type="dxa"/>
            <w:shd w:val="clear" w:color="auto" w:fill="auto"/>
            <w:vAlign w:val="center"/>
          </w:tcPr>
          <w:p>
            <w:pPr>
              <w:jc w:val="right"/>
            </w:pPr>
            <w:r>
              <w:t>36,649,971</w:t>
            </w:r>
          </w:p>
        </w:tc>
        <w:tc>
          <w:tcPr>
            <w:tcW w:w="1741" w:type="dxa"/>
            <w:shd w:val="clear" w:color="auto" w:fill="auto"/>
            <w:vAlign w:val="center"/>
          </w:tcPr>
          <w:p>
            <w:pPr>
              <w:jc w:val="right"/>
            </w:pPr>
            <w:r>
              <w:t>39,920,521</w:t>
            </w:r>
          </w:p>
        </w:tc>
        <w:tc>
          <w:tcPr>
            <w:tcW w:w="896" w:type="dxa"/>
            <w:shd w:val="clear" w:color="auto" w:fill="auto"/>
            <w:vAlign w:val="center"/>
          </w:tcPr>
          <w:p>
            <w:pPr>
              <w:jc w:val="right"/>
            </w:pPr>
            <w:r>
              <w:t xml:space="preserve">0.52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176603781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1946224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其他</w:t>
                </w:r>
              </w:p>
            </w:tc>
          </w:sdtContent>
        </w:sdt>
      </w:tr>
      <w:tr>
        <w:trPr>
          <w:cantSplit/>
          <w:jc w:val="center"/>
        </w:trPr>
        <w:tc>
          <w:tcPr>
            <w:tcW w:w="1985" w:type="dxa"/>
            <w:shd w:val="clear" w:color="auto" w:fill="auto"/>
            <w:vAlign w:val="center"/>
          </w:tcPr>
          <w:p>
            <w:pPr>
              <w:jc w:val="both"/>
            </w:pPr>
            <w:r>
              <w:rPr>
                <w:rFonts w:hint="eastAsia"/>
              </w:rPr>
              <w:t>全国社保基金一一七组合</w:t>
            </w:r>
          </w:p>
        </w:tc>
        <w:tc>
          <w:tcPr>
            <w:tcW w:w="1478" w:type="dxa"/>
            <w:shd w:val="clear" w:color="auto" w:fill="auto"/>
            <w:vAlign w:val="center"/>
          </w:tcPr>
          <w:p>
            <w:pPr>
              <w:jc w:val="right"/>
            </w:pPr>
            <w:r>
              <w:t>-1,196,950</w:t>
            </w:r>
          </w:p>
        </w:tc>
        <w:tc>
          <w:tcPr>
            <w:tcW w:w="1741" w:type="dxa"/>
            <w:shd w:val="clear" w:color="auto" w:fill="auto"/>
            <w:vAlign w:val="center"/>
          </w:tcPr>
          <w:p>
            <w:pPr>
              <w:jc w:val="right"/>
            </w:pPr>
            <w:r>
              <w:t>22,733,816</w:t>
            </w:r>
          </w:p>
        </w:tc>
        <w:tc>
          <w:tcPr>
            <w:tcW w:w="896" w:type="dxa"/>
            <w:shd w:val="clear" w:color="auto" w:fill="auto"/>
            <w:vAlign w:val="center"/>
          </w:tcPr>
          <w:p>
            <w:pPr>
              <w:jc w:val="right"/>
            </w:pPr>
            <w:r>
              <w:t xml:space="preserve">0.29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97233176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9532228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其他</w:t>
                </w:r>
              </w:p>
            </w:tc>
          </w:sdtContent>
        </w:sdt>
      </w:tr>
      <w:tr>
        <w:trPr>
          <w:cantSplit/>
          <w:jc w:val="center"/>
        </w:trPr>
        <w:tc>
          <w:tcPr>
            <w:tcW w:w="1985" w:type="dxa"/>
            <w:shd w:val="clear" w:color="auto" w:fill="auto"/>
            <w:vAlign w:val="center"/>
          </w:tcPr>
          <w:p>
            <w:pPr>
              <w:jc w:val="both"/>
            </w:pPr>
            <w:r>
              <w:rPr>
                <w:rFonts w:hint="eastAsia"/>
              </w:rPr>
              <w:t>中国工商银行股份有限公司－华泰柏瑞沪深</w:t>
            </w:r>
            <w:r>
              <w:t>300交易型开放式指数证券投资基金</w:t>
            </w:r>
          </w:p>
        </w:tc>
        <w:tc>
          <w:tcPr>
            <w:tcW w:w="1478" w:type="dxa"/>
            <w:shd w:val="clear" w:color="auto" w:fill="auto"/>
            <w:vAlign w:val="center"/>
          </w:tcPr>
          <w:p>
            <w:pPr>
              <w:jc w:val="right"/>
            </w:pPr>
            <w:r>
              <w:t>6,483,205</w:t>
            </w:r>
          </w:p>
        </w:tc>
        <w:tc>
          <w:tcPr>
            <w:tcW w:w="1741" w:type="dxa"/>
            <w:shd w:val="clear" w:color="auto" w:fill="auto"/>
            <w:vAlign w:val="center"/>
          </w:tcPr>
          <w:p>
            <w:pPr>
              <w:jc w:val="right"/>
            </w:pPr>
            <w:r>
              <w:t>16,028,980</w:t>
            </w:r>
          </w:p>
        </w:tc>
        <w:tc>
          <w:tcPr>
            <w:tcW w:w="896" w:type="dxa"/>
            <w:shd w:val="clear" w:color="auto" w:fill="auto"/>
            <w:vAlign w:val="center"/>
          </w:tcPr>
          <w:p>
            <w:pPr>
              <w:jc w:val="right"/>
            </w:pPr>
            <w:r>
              <w:t xml:space="preserve">0.21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162026082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6544515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其他</w:t>
                </w:r>
              </w:p>
            </w:tc>
          </w:sdtContent>
        </w:sdt>
      </w:tr>
      <w:tr>
        <w:trPr>
          <w:cantSplit/>
          <w:jc w:val="center"/>
        </w:trPr>
        <w:tc>
          <w:tcPr>
            <w:tcW w:w="1985" w:type="dxa"/>
            <w:shd w:val="clear" w:color="auto" w:fill="auto"/>
            <w:vAlign w:val="center"/>
          </w:tcPr>
          <w:p>
            <w:pPr>
              <w:jc w:val="both"/>
            </w:pPr>
            <w:r>
              <w:rPr>
                <w:rFonts w:hint="eastAsia"/>
              </w:rPr>
              <w:t>招商银行股份有限公司－上证红利交易型开放式指数证券投资基金</w:t>
            </w:r>
          </w:p>
        </w:tc>
        <w:tc>
          <w:tcPr>
            <w:tcW w:w="1478" w:type="dxa"/>
            <w:shd w:val="clear" w:color="auto" w:fill="auto"/>
            <w:vAlign w:val="center"/>
          </w:tcPr>
          <w:p>
            <w:pPr>
              <w:jc w:val="right"/>
            </w:pPr>
            <w:r>
              <w:t>-223,900</w:t>
            </w:r>
          </w:p>
        </w:tc>
        <w:tc>
          <w:tcPr>
            <w:tcW w:w="1741" w:type="dxa"/>
            <w:shd w:val="clear" w:color="auto" w:fill="auto"/>
            <w:vAlign w:val="center"/>
          </w:tcPr>
          <w:p>
            <w:pPr>
              <w:jc w:val="right"/>
            </w:pPr>
            <w:r>
              <w:t>15,823,281</w:t>
            </w:r>
          </w:p>
        </w:tc>
        <w:tc>
          <w:tcPr>
            <w:tcW w:w="896" w:type="dxa"/>
            <w:shd w:val="clear" w:color="auto" w:fill="auto"/>
            <w:vAlign w:val="center"/>
          </w:tcPr>
          <w:p>
            <w:pPr>
              <w:jc w:val="right"/>
            </w:pPr>
            <w:r>
              <w:t xml:space="preserve">0.20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1280371941"/>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190286310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其他</w:t>
                </w:r>
              </w:p>
            </w:tc>
          </w:sdtContent>
        </w:sdt>
      </w:tr>
      <w:tr>
        <w:trPr>
          <w:cantSplit/>
          <w:jc w:val="center"/>
        </w:trPr>
        <w:tc>
          <w:tcPr>
            <w:tcW w:w="1985" w:type="dxa"/>
            <w:shd w:val="clear" w:color="auto" w:fill="auto"/>
            <w:vAlign w:val="center"/>
          </w:tcPr>
          <w:p>
            <w:pPr>
              <w:jc w:val="both"/>
            </w:pPr>
            <w:r>
              <w:rPr>
                <w:rFonts w:hint="eastAsia"/>
              </w:rPr>
              <w:t>中国建设银行股份有限公司－华泰柏瑞中证红利低波动交易型开放式指数证券投资基金</w:t>
            </w:r>
          </w:p>
        </w:tc>
        <w:tc>
          <w:tcPr>
            <w:tcW w:w="1478" w:type="dxa"/>
            <w:shd w:val="clear" w:color="auto" w:fill="auto"/>
            <w:vAlign w:val="center"/>
          </w:tcPr>
          <w:p>
            <w:pPr>
              <w:jc w:val="right"/>
            </w:pPr>
            <w:r>
              <w:t>8,685,477</w:t>
            </w:r>
          </w:p>
        </w:tc>
        <w:tc>
          <w:tcPr>
            <w:tcW w:w="1741" w:type="dxa"/>
            <w:shd w:val="clear" w:color="auto" w:fill="auto"/>
            <w:vAlign w:val="center"/>
          </w:tcPr>
          <w:p>
            <w:pPr>
              <w:jc w:val="right"/>
            </w:pPr>
            <w:r>
              <w:t>12,257,677</w:t>
            </w:r>
          </w:p>
        </w:tc>
        <w:tc>
          <w:tcPr>
            <w:tcW w:w="896" w:type="dxa"/>
            <w:shd w:val="clear" w:color="auto" w:fill="auto"/>
            <w:vAlign w:val="center"/>
          </w:tcPr>
          <w:p>
            <w:pPr>
              <w:jc w:val="right"/>
            </w:pPr>
            <w:r>
              <w:t xml:space="preserve">0.16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4125696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177131036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其他</w:t>
                </w:r>
              </w:p>
            </w:tc>
          </w:sdtContent>
        </w:sdt>
      </w:tr>
      <w:tr>
        <w:trPr>
          <w:cantSplit/>
          <w:jc w:val="center"/>
        </w:trPr>
        <w:tc>
          <w:tcPr>
            <w:tcW w:w="1985" w:type="dxa"/>
            <w:shd w:val="clear" w:color="auto" w:fill="auto"/>
            <w:vAlign w:val="center"/>
          </w:tcPr>
          <w:p>
            <w:pPr>
              <w:jc w:val="both"/>
            </w:pPr>
            <w:r>
              <w:rPr>
                <w:rFonts w:hint="eastAsia"/>
              </w:rPr>
              <w:t>中国建设银行股份有限公司－易方达沪深</w:t>
            </w:r>
            <w:r>
              <w:t>300交易型开放式指数发起式证券投资基金</w:t>
            </w:r>
          </w:p>
        </w:tc>
        <w:tc>
          <w:tcPr>
            <w:tcW w:w="1478" w:type="dxa"/>
            <w:shd w:val="clear" w:color="auto" w:fill="auto"/>
            <w:vAlign w:val="center"/>
          </w:tcPr>
          <w:p>
            <w:pPr>
              <w:jc w:val="right"/>
            </w:pPr>
            <w:r>
              <w:t>6,986,000</w:t>
            </w:r>
          </w:p>
        </w:tc>
        <w:tc>
          <w:tcPr>
            <w:tcW w:w="1741" w:type="dxa"/>
            <w:shd w:val="clear" w:color="auto" w:fill="auto"/>
            <w:vAlign w:val="center"/>
          </w:tcPr>
          <w:p>
            <w:pPr>
              <w:jc w:val="right"/>
            </w:pPr>
            <w:r>
              <w:t>10,798,746</w:t>
            </w:r>
          </w:p>
        </w:tc>
        <w:tc>
          <w:tcPr>
            <w:tcW w:w="896" w:type="dxa"/>
            <w:shd w:val="clear" w:color="auto" w:fill="auto"/>
            <w:vAlign w:val="center"/>
          </w:tcPr>
          <w:p>
            <w:pPr>
              <w:jc w:val="right"/>
            </w:pPr>
            <w:r>
              <w:t xml:space="preserve">0.14 </w:t>
            </w:r>
          </w:p>
        </w:tc>
        <w:tc>
          <w:tcPr>
            <w:tcW w:w="1151" w:type="dxa"/>
            <w:shd w:val="clear" w:color="auto" w:fill="auto"/>
            <w:vAlign w:val="center"/>
          </w:tcPr>
          <w:p>
            <w:pPr>
              <w:jc w:val="right"/>
            </w:pPr>
            <w:r>
              <w:rPr>
                <w:rFonts w:hint="eastAsia"/>
              </w:rPr>
              <w:t>0</w:t>
            </w:r>
          </w:p>
        </w:tc>
        <w:sdt>
          <w:sdtPr>
            <w:rPr>
              <w:color w:val="000000" w:themeColor="text1"/>
            </w:rPr>
            <w:alias w:val="前十名股东持有股份状态"/>
            <w:tag w:val="_GBC_d5194108b2a8481e94140819dbdc5afe"/>
            <w:id w:val="72234284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10" w:type="dxa"/>
                <w:shd w:val="clear" w:color="auto" w:fill="auto"/>
                <w:vAlign w:val="center"/>
              </w:tcPr>
              <w:p>
                <w:pPr>
                  <w:jc w:val="center"/>
                  <w:rPr>
                    <w:color w:val="000000" w:themeColor="text1"/>
                  </w:rPr>
                </w:pPr>
                <w:r>
                  <w:rPr>
                    <w:color w:val="000000" w:themeColor="text1"/>
                  </w:rPr>
                  <w:t>无</w:t>
                </w:r>
              </w:p>
            </w:tc>
          </w:sdtContent>
        </w:sdt>
        <w:tc>
          <w:tcPr>
            <w:tcW w:w="1371" w:type="dxa"/>
            <w:gridSpan w:val="2"/>
            <w:shd w:val="clear" w:color="auto" w:fill="auto"/>
            <w:vAlign w:val="center"/>
          </w:tcPr>
          <w:p>
            <w:pPr>
              <w:jc w:val="right"/>
            </w:pPr>
            <w:r>
              <w:rPr>
                <w:rFonts w:hint="eastAsia"/>
              </w:rPr>
              <w:t>0</w:t>
            </w:r>
          </w:p>
        </w:tc>
        <w:sdt>
          <w:sdtPr>
            <w:rPr>
              <w:color w:val="000000" w:themeColor="text1"/>
            </w:rPr>
            <w:alias w:val="前十名股东的股东性质"/>
            <w:tag w:val="_GBC_71380bc899eb4b9781e95e37e7a1e221"/>
            <w:id w:val="112188743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9" w:type="dxa"/>
                <w:shd w:val="clear" w:color="auto" w:fill="auto"/>
                <w:vAlign w:val="center"/>
              </w:tcPr>
              <w:p>
                <w:pPr>
                  <w:rPr>
                    <w:color w:val="000000" w:themeColor="text1"/>
                  </w:rPr>
                </w:pPr>
                <w:r>
                  <w:rPr>
                    <w:color w:val="000000" w:themeColor="text1"/>
                  </w:rPr>
                  <w:t>其他</w:t>
                </w:r>
              </w:p>
            </w:tc>
          </w:sdtContent>
        </w:sdt>
      </w:tr>
      <w:tr>
        <w:trPr>
          <w:cantSplit/>
          <w:jc w:val="center"/>
        </w:trPr>
        <w:sdt>
          <w:sdtPr>
            <w:rPr>
              <w:color w:val="000000" w:themeColor="text1"/>
            </w:rPr>
            <w:tag w:val="_PLD_6f36efd0621247ffb7b2462dd9753e27"/>
            <w:id w:val="1661735778"/>
          </w:sdtPr>
          <w:sdtContent>
            <w:tc>
              <w:tcPr>
                <w:tcW w:w="10811" w:type="dxa"/>
                <w:gridSpan w:val="9"/>
                <w:shd w:val="clear" w:color="auto" w:fill="auto"/>
                <w:vAlign w:val="center"/>
              </w:tcPr>
              <w:p>
                <w:pPr>
                  <w:jc w:val="center"/>
                  <w:rPr>
                    <w:color w:val="000000" w:themeColor="text1"/>
                  </w:rPr>
                </w:pPr>
                <w:r>
                  <w:rPr>
                    <w:rFonts w:hint="eastAsia"/>
                    <w:color w:val="000000" w:themeColor="text1"/>
                  </w:rPr>
                  <w:t>前十名无限售条件股东持股情况（不含通过转融通出借股份）</w:t>
                </w:r>
              </w:p>
            </w:tc>
          </w:sdtContent>
        </w:sdt>
      </w:tr>
      <w:tr>
        <w:trPr>
          <w:cantSplit/>
          <w:jc w:val="center"/>
        </w:trPr>
        <w:sdt>
          <w:sdtPr>
            <w:rPr>
              <w:color w:val="000000" w:themeColor="text1"/>
            </w:rPr>
            <w:tag w:val="_PLD_6c8c7d50ba2b44858757eeaaa20b5499"/>
            <w:id w:val="-656156705"/>
          </w:sdtPr>
          <w:sdtContent>
            <w:tc>
              <w:tcPr>
                <w:tcW w:w="3463" w:type="dxa"/>
                <w:gridSpan w:val="2"/>
                <w:vMerge w:val="restart"/>
                <w:shd w:val="clear" w:color="auto" w:fill="auto"/>
                <w:vAlign w:val="center"/>
              </w:tcPr>
              <w:p>
                <w:pPr>
                  <w:jc w:val="center"/>
                  <w:rPr>
                    <w:color w:val="000000" w:themeColor="text1"/>
                  </w:rPr>
                </w:pPr>
                <w:r>
                  <w:rPr>
                    <w:color w:val="000000" w:themeColor="text1"/>
                  </w:rPr>
                  <w:t>股东名称</w:t>
                </w:r>
              </w:p>
            </w:tc>
          </w:sdtContent>
        </w:sdt>
        <w:sdt>
          <w:sdtPr>
            <w:rPr>
              <w:color w:val="000000" w:themeColor="text1"/>
            </w:rPr>
            <w:tag w:val="_PLD_e4987b1a07a6489c82ab5ef0aa3370ea"/>
            <w:id w:val="-226462238"/>
          </w:sdtPr>
          <w:sdtContent>
            <w:tc>
              <w:tcPr>
                <w:tcW w:w="3788" w:type="dxa"/>
                <w:gridSpan w:val="3"/>
                <w:vMerge w:val="restart"/>
                <w:shd w:val="clear" w:color="auto" w:fill="auto"/>
                <w:vAlign w:val="center"/>
              </w:tcPr>
              <w:p>
                <w:pPr>
                  <w:jc w:val="center"/>
                  <w:rPr>
                    <w:color w:val="000000" w:themeColor="text1"/>
                  </w:rPr>
                </w:pPr>
                <w:r>
                  <w:rPr>
                    <w:color w:val="000000" w:themeColor="text1"/>
                  </w:rPr>
                  <w:t>持有无限售条件流通股的数量</w:t>
                </w:r>
              </w:p>
            </w:tc>
          </w:sdtContent>
        </w:sdt>
        <w:sdt>
          <w:sdtPr>
            <w:rPr>
              <w:color w:val="000000" w:themeColor="text1"/>
            </w:rPr>
            <w:tag w:val="_PLD_26ce78cac14a427ca05aa80b21b65936"/>
            <w:id w:val="-1195759631"/>
          </w:sdtPr>
          <w:sdtContent>
            <w:tc>
              <w:tcPr>
                <w:tcW w:w="3560" w:type="dxa"/>
                <w:gridSpan w:val="4"/>
                <w:tcBorders>
                  <w:bottom w:val="single" w:sz="4" w:space="0" w:color="auto"/>
                </w:tcBorders>
                <w:shd w:val="clear" w:color="auto" w:fill="auto"/>
                <w:vAlign w:val="center"/>
              </w:tcPr>
              <w:p>
                <w:pPr>
                  <w:jc w:val="center"/>
                  <w:rPr>
                    <w:color w:val="000000" w:themeColor="text1"/>
                  </w:rPr>
                </w:pPr>
                <w:r>
                  <w:rPr>
                    <w:color w:val="000000" w:themeColor="text1"/>
                  </w:rPr>
                  <w:t>股份种类</w:t>
                </w:r>
                <w:r>
                  <w:rPr>
                    <w:rFonts w:hint="eastAsia"/>
                    <w:color w:val="000000" w:themeColor="text1"/>
                  </w:rPr>
                  <w:t>及数量</w:t>
                </w:r>
              </w:p>
            </w:tc>
          </w:sdtContent>
        </w:sdt>
      </w:tr>
      <w:tr>
        <w:trPr>
          <w:cantSplit/>
          <w:jc w:val="center"/>
        </w:trPr>
        <w:tc>
          <w:tcPr>
            <w:tcW w:w="3463" w:type="dxa"/>
            <w:gridSpan w:val="2"/>
            <w:vMerge/>
            <w:shd w:val="clear" w:color="auto" w:fill="auto"/>
            <w:vAlign w:val="center"/>
          </w:tcPr>
          <w:p>
            <w:pPr>
              <w:jc w:val="center"/>
              <w:rPr>
                <w:color w:val="000000" w:themeColor="text1"/>
              </w:rPr>
            </w:pPr>
          </w:p>
        </w:tc>
        <w:tc>
          <w:tcPr>
            <w:tcW w:w="3788" w:type="dxa"/>
            <w:gridSpan w:val="3"/>
            <w:vMerge/>
            <w:shd w:val="clear" w:color="auto" w:fill="auto"/>
            <w:vAlign w:val="center"/>
          </w:tcPr>
          <w:p>
            <w:pPr>
              <w:jc w:val="center"/>
              <w:rPr>
                <w:color w:val="000000" w:themeColor="text1"/>
              </w:rPr>
            </w:pPr>
          </w:p>
        </w:tc>
        <w:sdt>
          <w:sdtPr>
            <w:rPr>
              <w:color w:val="000000" w:themeColor="text1"/>
            </w:rPr>
            <w:tag w:val="_PLD_05580a00e3f942c0b2da618818a84669"/>
            <w:id w:val="-1589152896"/>
          </w:sdtPr>
          <w:sdtContent>
            <w:tc>
              <w:tcPr>
                <w:tcW w:w="1749" w:type="dxa"/>
                <w:gridSpan w:val="2"/>
                <w:shd w:val="clear" w:color="auto" w:fill="auto"/>
                <w:vAlign w:val="center"/>
              </w:tcPr>
              <w:p>
                <w:pPr>
                  <w:jc w:val="center"/>
                  <w:rPr>
                    <w:color w:val="000000" w:themeColor="text1"/>
                  </w:rPr>
                </w:pPr>
                <w:r>
                  <w:rPr>
                    <w:rFonts w:hint="eastAsia"/>
                    <w:color w:val="000000" w:themeColor="text1"/>
                  </w:rPr>
                  <w:t>种类</w:t>
                </w:r>
              </w:p>
            </w:tc>
          </w:sdtContent>
        </w:sdt>
        <w:sdt>
          <w:sdtPr>
            <w:rPr>
              <w:color w:val="000000" w:themeColor="text1"/>
            </w:rPr>
            <w:tag w:val="_PLD_7f8ec6251e234192b411b34b07ccd732"/>
            <w:id w:val="-44454398"/>
          </w:sdtPr>
          <w:sdtContent>
            <w:tc>
              <w:tcPr>
                <w:tcW w:w="1811" w:type="dxa"/>
                <w:gridSpan w:val="2"/>
                <w:shd w:val="clear" w:color="auto" w:fill="auto"/>
                <w:vAlign w:val="center"/>
              </w:tcPr>
              <w:p>
                <w:pPr>
                  <w:jc w:val="center"/>
                  <w:rPr>
                    <w:color w:val="000000" w:themeColor="text1"/>
                  </w:rPr>
                </w:pPr>
                <w:r>
                  <w:rPr>
                    <w:rFonts w:hint="eastAsia"/>
                    <w:color w:val="000000" w:themeColor="text1"/>
                  </w:rPr>
                  <w:t>数量</w:t>
                </w:r>
              </w:p>
            </w:tc>
          </w:sdtContent>
        </w:sdt>
      </w:tr>
      <w:tr>
        <w:trPr>
          <w:cantSplit/>
          <w:jc w:val="center"/>
        </w:trPr>
        <w:tc>
          <w:tcPr>
            <w:tcW w:w="3463" w:type="dxa"/>
            <w:gridSpan w:val="2"/>
            <w:shd w:val="clear" w:color="auto" w:fill="auto"/>
            <w:vAlign w:val="center"/>
          </w:tcPr>
          <w:p>
            <w:pPr>
              <w:pStyle w:val="3906"/>
            </w:pPr>
            <w:r>
              <w:rPr>
                <w:rFonts w:hint="eastAsia"/>
              </w:rPr>
              <w:t>山东能源集团有限公司</w:t>
            </w:r>
          </w:p>
        </w:tc>
        <w:tc>
          <w:tcPr>
            <w:tcW w:w="3788" w:type="dxa"/>
            <w:gridSpan w:val="3"/>
            <w:shd w:val="clear" w:color="auto" w:fill="auto"/>
            <w:vAlign w:val="center"/>
          </w:tcPr>
          <w:p>
            <w:pPr>
              <w:jc w:val="right"/>
              <w:rPr>
                <w:highlight w:val="yellow"/>
              </w:rPr>
            </w:pPr>
            <w:r>
              <w:t>3,376,658,070</w:t>
            </w:r>
          </w:p>
        </w:tc>
        <w:sdt>
          <w:sdtPr>
            <w:rPr>
              <w:bCs/>
              <w:color w:val="000000" w:themeColor="text1"/>
            </w:rPr>
            <w:alias w:val="前十名无限售条件股东期末持有流通股的种类"/>
            <w:tag w:val="_GBC_5d0d3dfc3b8545ce906ab8a21728fb94"/>
            <w:id w:val="-24380731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highlight w:val="yellow"/>
                  </w:rPr>
                </w:pPr>
                <w:r>
                  <w:rPr>
                    <w:bCs/>
                    <w:color w:val="000000" w:themeColor="text1"/>
                  </w:rPr>
                  <w:t>人民币普通股</w:t>
                </w:r>
              </w:p>
            </w:tc>
          </w:sdtContent>
        </w:sdt>
        <w:tc>
          <w:tcPr>
            <w:tcW w:w="1811" w:type="dxa"/>
            <w:gridSpan w:val="2"/>
            <w:shd w:val="clear" w:color="auto" w:fill="auto"/>
            <w:vAlign w:val="center"/>
          </w:tcPr>
          <w:p>
            <w:pPr>
              <w:jc w:val="right"/>
              <w:rPr>
                <w:highlight w:val="yellow"/>
              </w:rPr>
            </w:pPr>
            <w:r>
              <w:t>3,376,658,070</w:t>
            </w:r>
          </w:p>
        </w:tc>
      </w:tr>
      <w:tr>
        <w:trPr>
          <w:cantSplit/>
          <w:jc w:val="center"/>
        </w:trPr>
        <w:tc>
          <w:tcPr>
            <w:tcW w:w="3463" w:type="dxa"/>
            <w:gridSpan w:val="2"/>
            <w:shd w:val="clear" w:color="auto" w:fill="auto"/>
            <w:vAlign w:val="center"/>
          </w:tcPr>
          <w:p>
            <w:pPr>
              <w:pStyle w:val="3906"/>
            </w:pPr>
            <w:r>
              <w:rPr>
                <w:rFonts w:hint="eastAsia"/>
              </w:rPr>
              <w:t>山东能源集团有限公司</w:t>
            </w:r>
            <w:r>
              <w:rPr>
                <w:rFonts w:hint="eastAsia"/>
                <w:sz w:val="32"/>
                <w:szCs w:val="32"/>
                <w:vertAlign w:val="superscript"/>
              </w:rPr>
              <w:t>②</w:t>
            </w:r>
          </w:p>
        </w:tc>
        <w:tc>
          <w:tcPr>
            <w:tcW w:w="3788" w:type="dxa"/>
            <w:gridSpan w:val="3"/>
            <w:shd w:val="clear" w:color="auto" w:fill="auto"/>
            <w:vAlign w:val="center"/>
          </w:tcPr>
          <w:p>
            <w:pPr>
              <w:jc w:val="right"/>
            </w:pPr>
            <w:r>
              <w:t xml:space="preserve">682,483,500 </w:t>
            </w:r>
          </w:p>
        </w:tc>
        <w:tc>
          <w:tcPr>
            <w:tcW w:w="1749" w:type="dxa"/>
            <w:gridSpan w:val="2"/>
            <w:shd w:val="clear" w:color="auto" w:fill="auto"/>
            <w:vAlign w:val="center"/>
          </w:tcPr>
          <w:p>
            <w:pPr>
              <w:jc w:val="center"/>
              <w:rPr>
                <w:bCs/>
                <w:color w:val="000000" w:themeColor="text1"/>
              </w:rPr>
            </w:pPr>
            <w:r>
              <w:rPr>
                <w:rFonts w:hint="eastAsia"/>
                <w:bCs/>
                <w:color w:val="000000" w:themeColor="text1"/>
              </w:rPr>
              <w:t>境外上市外资股</w:t>
            </w:r>
          </w:p>
        </w:tc>
        <w:tc>
          <w:tcPr>
            <w:tcW w:w="1811" w:type="dxa"/>
            <w:gridSpan w:val="2"/>
            <w:shd w:val="clear" w:color="auto" w:fill="auto"/>
            <w:vAlign w:val="center"/>
          </w:tcPr>
          <w:p>
            <w:pPr>
              <w:jc w:val="right"/>
            </w:pPr>
            <w:r>
              <w:t xml:space="preserve">682,483,500 </w:t>
            </w:r>
          </w:p>
        </w:tc>
      </w:tr>
      <w:tr>
        <w:trPr>
          <w:cantSplit/>
          <w:jc w:val="center"/>
        </w:trPr>
        <w:tc>
          <w:tcPr>
            <w:tcW w:w="3463" w:type="dxa"/>
            <w:gridSpan w:val="2"/>
            <w:shd w:val="clear" w:color="auto" w:fill="auto"/>
            <w:vAlign w:val="center"/>
          </w:tcPr>
          <w:p>
            <w:pPr>
              <w:pStyle w:val="3906"/>
            </w:pPr>
            <w:r>
              <w:rPr>
                <w:rFonts w:hint="eastAsia"/>
              </w:rPr>
              <w:t>香港中央结算（代理人）有限公司</w:t>
            </w:r>
          </w:p>
        </w:tc>
        <w:tc>
          <w:tcPr>
            <w:tcW w:w="3788" w:type="dxa"/>
            <w:gridSpan w:val="3"/>
            <w:shd w:val="clear" w:color="auto" w:fill="auto"/>
            <w:vAlign w:val="center"/>
          </w:tcPr>
          <w:p>
            <w:pPr>
              <w:jc w:val="right"/>
            </w:pPr>
            <w:r>
              <w:t xml:space="preserve">2,449,068,607 </w:t>
            </w:r>
          </w:p>
        </w:tc>
        <w:sdt>
          <w:sdtPr>
            <w:rPr>
              <w:bCs/>
              <w:color w:val="000000" w:themeColor="text1"/>
            </w:rPr>
            <w:alias w:val="前十名无限售条件股东期末持有流通股的种类"/>
            <w:tag w:val="_GBC_5d0d3dfc3b8545ce906ab8a21728fb94"/>
            <w:id w:val="-4753452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境外上市外资股</w:t>
                </w:r>
              </w:p>
            </w:tc>
          </w:sdtContent>
        </w:sdt>
        <w:tc>
          <w:tcPr>
            <w:tcW w:w="1811" w:type="dxa"/>
            <w:gridSpan w:val="2"/>
            <w:shd w:val="clear" w:color="auto" w:fill="auto"/>
            <w:vAlign w:val="center"/>
          </w:tcPr>
          <w:p>
            <w:pPr>
              <w:jc w:val="right"/>
            </w:pPr>
            <w:r>
              <w:t xml:space="preserve">2,449,068,607 </w:t>
            </w:r>
          </w:p>
        </w:tc>
      </w:tr>
      <w:tr>
        <w:trPr>
          <w:cantSplit/>
          <w:jc w:val="center"/>
        </w:trPr>
        <w:tc>
          <w:tcPr>
            <w:tcW w:w="3463" w:type="dxa"/>
            <w:gridSpan w:val="2"/>
            <w:shd w:val="clear" w:color="auto" w:fill="auto"/>
            <w:vAlign w:val="center"/>
          </w:tcPr>
          <w:p>
            <w:pPr>
              <w:pStyle w:val="3906"/>
            </w:pPr>
            <w:r>
              <w:rPr>
                <w:rFonts w:hint="eastAsia"/>
              </w:rPr>
              <w:t>国新投资有限公司</w:t>
            </w:r>
          </w:p>
        </w:tc>
        <w:tc>
          <w:tcPr>
            <w:tcW w:w="3788" w:type="dxa"/>
            <w:gridSpan w:val="3"/>
            <w:shd w:val="clear" w:color="auto" w:fill="auto"/>
            <w:vAlign w:val="center"/>
          </w:tcPr>
          <w:p>
            <w:pPr>
              <w:jc w:val="right"/>
            </w:pPr>
            <w:r>
              <w:t>100,549,605</w:t>
            </w:r>
          </w:p>
        </w:tc>
        <w:sdt>
          <w:sdtPr>
            <w:rPr>
              <w:bCs/>
              <w:color w:val="000000" w:themeColor="text1"/>
            </w:rPr>
            <w:alias w:val="前十名无限售条件股东期末持有流通股的种类"/>
            <w:tag w:val="_GBC_5d0d3dfc3b8545ce906ab8a21728fb94"/>
            <w:id w:val="80396961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100,549,605</w:t>
            </w:r>
          </w:p>
        </w:tc>
      </w:tr>
      <w:tr>
        <w:trPr>
          <w:cantSplit/>
          <w:jc w:val="center"/>
        </w:trPr>
        <w:tc>
          <w:tcPr>
            <w:tcW w:w="3463" w:type="dxa"/>
            <w:gridSpan w:val="2"/>
            <w:shd w:val="clear" w:color="auto" w:fill="auto"/>
            <w:vAlign w:val="center"/>
          </w:tcPr>
          <w:p>
            <w:pPr>
              <w:pStyle w:val="3906"/>
            </w:pPr>
            <w:r>
              <w:rPr>
                <w:rFonts w:hint="eastAsia"/>
              </w:rPr>
              <w:t>香港中央结算有限公司</w:t>
            </w:r>
          </w:p>
        </w:tc>
        <w:tc>
          <w:tcPr>
            <w:tcW w:w="3788" w:type="dxa"/>
            <w:gridSpan w:val="3"/>
            <w:shd w:val="clear" w:color="auto" w:fill="auto"/>
            <w:vAlign w:val="center"/>
          </w:tcPr>
          <w:p>
            <w:pPr>
              <w:jc w:val="right"/>
            </w:pPr>
            <w:r>
              <w:t>69,893,990</w:t>
            </w:r>
          </w:p>
        </w:tc>
        <w:sdt>
          <w:sdtPr>
            <w:rPr>
              <w:bCs/>
              <w:color w:val="000000" w:themeColor="text1"/>
            </w:rPr>
            <w:alias w:val="前十名无限售条件股东期末持有流通股的种类"/>
            <w:tag w:val="_GBC_5d0d3dfc3b8545ce906ab8a21728fb94"/>
            <w:id w:val="-183298859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69,893,990</w:t>
            </w:r>
          </w:p>
        </w:tc>
      </w:tr>
      <w:tr>
        <w:trPr>
          <w:cantSplit/>
          <w:jc w:val="center"/>
        </w:trPr>
        <w:tc>
          <w:tcPr>
            <w:tcW w:w="3463" w:type="dxa"/>
            <w:gridSpan w:val="2"/>
            <w:shd w:val="clear" w:color="auto" w:fill="auto"/>
            <w:vAlign w:val="center"/>
          </w:tcPr>
          <w:p>
            <w:pPr>
              <w:pStyle w:val="3906"/>
            </w:pPr>
            <w:r>
              <w:rPr>
                <w:rFonts w:hint="eastAsia"/>
              </w:rPr>
              <w:t>新华人寿保险股份有限公司－传统－普通保险产品－</w:t>
            </w:r>
            <w:r>
              <w:t>018L－CT001沪</w:t>
            </w:r>
          </w:p>
        </w:tc>
        <w:tc>
          <w:tcPr>
            <w:tcW w:w="3788" w:type="dxa"/>
            <w:gridSpan w:val="3"/>
            <w:shd w:val="clear" w:color="auto" w:fill="auto"/>
            <w:vAlign w:val="center"/>
          </w:tcPr>
          <w:p>
            <w:pPr>
              <w:jc w:val="right"/>
            </w:pPr>
            <w:r>
              <w:t>39,920,521</w:t>
            </w:r>
          </w:p>
        </w:tc>
        <w:sdt>
          <w:sdtPr>
            <w:rPr>
              <w:bCs/>
              <w:color w:val="000000" w:themeColor="text1"/>
            </w:rPr>
            <w:alias w:val="前十名无限售条件股东期末持有流通股的种类"/>
            <w:tag w:val="_GBC_5d0d3dfc3b8545ce906ab8a21728fb94"/>
            <w:id w:val="-173437981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39,920,521</w:t>
            </w:r>
          </w:p>
        </w:tc>
      </w:tr>
      <w:tr>
        <w:trPr>
          <w:cantSplit/>
          <w:jc w:val="center"/>
        </w:trPr>
        <w:tc>
          <w:tcPr>
            <w:tcW w:w="3463" w:type="dxa"/>
            <w:gridSpan w:val="2"/>
            <w:shd w:val="clear" w:color="auto" w:fill="auto"/>
            <w:vAlign w:val="center"/>
          </w:tcPr>
          <w:p>
            <w:pPr>
              <w:pStyle w:val="3906"/>
            </w:pPr>
            <w:r>
              <w:rPr>
                <w:rFonts w:hint="eastAsia"/>
              </w:rPr>
              <w:lastRenderedPageBreak/>
              <w:t>全国社保基金一一七组合</w:t>
            </w:r>
          </w:p>
        </w:tc>
        <w:tc>
          <w:tcPr>
            <w:tcW w:w="3788" w:type="dxa"/>
            <w:gridSpan w:val="3"/>
            <w:shd w:val="clear" w:color="auto" w:fill="auto"/>
            <w:vAlign w:val="center"/>
          </w:tcPr>
          <w:p>
            <w:pPr>
              <w:jc w:val="right"/>
            </w:pPr>
            <w:r>
              <w:t>22,733,816</w:t>
            </w:r>
          </w:p>
        </w:tc>
        <w:sdt>
          <w:sdtPr>
            <w:rPr>
              <w:bCs/>
              <w:color w:val="000000" w:themeColor="text1"/>
            </w:rPr>
            <w:alias w:val="前十名无限售条件股东期末持有流通股的种类"/>
            <w:tag w:val="_GBC_5d0d3dfc3b8545ce906ab8a21728fb94"/>
            <w:id w:val="-1940342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22,733,816</w:t>
            </w:r>
          </w:p>
        </w:tc>
      </w:tr>
      <w:tr>
        <w:trPr>
          <w:cantSplit/>
          <w:jc w:val="center"/>
        </w:trPr>
        <w:tc>
          <w:tcPr>
            <w:tcW w:w="3463" w:type="dxa"/>
            <w:gridSpan w:val="2"/>
            <w:shd w:val="clear" w:color="auto" w:fill="auto"/>
            <w:vAlign w:val="center"/>
          </w:tcPr>
          <w:p>
            <w:pPr>
              <w:pStyle w:val="3906"/>
            </w:pPr>
            <w:r>
              <w:rPr>
                <w:rFonts w:hint="eastAsia"/>
              </w:rPr>
              <w:t>中国工商银行股份有限公司－华泰柏瑞沪深</w:t>
            </w:r>
            <w:r>
              <w:t>300交易型开放式指数证券投资基金</w:t>
            </w:r>
          </w:p>
        </w:tc>
        <w:tc>
          <w:tcPr>
            <w:tcW w:w="3788" w:type="dxa"/>
            <w:gridSpan w:val="3"/>
            <w:shd w:val="clear" w:color="auto" w:fill="auto"/>
            <w:vAlign w:val="center"/>
          </w:tcPr>
          <w:p>
            <w:pPr>
              <w:jc w:val="right"/>
            </w:pPr>
            <w:r>
              <w:t>16,028,980</w:t>
            </w:r>
          </w:p>
        </w:tc>
        <w:sdt>
          <w:sdtPr>
            <w:rPr>
              <w:bCs/>
              <w:color w:val="000000" w:themeColor="text1"/>
            </w:rPr>
            <w:alias w:val="前十名无限售条件股东期末持有流通股的种类"/>
            <w:tag w:val="_GBC_5d0d3dfc3b8545ce906ab8a21728fb94"/>
            <w:id w:val="-105940028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16,028,980</w:t>
            </w:r>
          </w:p>
        </w:tc>
      </w:tr>
      <w:tr>
        <w:trPr>
          <w:cantSplit/>
          <w:jc w:val="center"/>
        </w:trPr>
        <w:tc>
          <w:tcPr>
            <w:tcW w:w="3463" w:type="dxa"/>
            <w:gridSpan w:val="2"/>
            <w:shd w:val="clear" w:color="auto" w:fill="auto"/>
            <w:vAlign w:val="center"/>
          </w:tcPr>
          <w:p>
            <w:pPr>
              <w:pStyle w:val="3906"/>
            </w:pPr>
            <w:r>
              <w:rPr>
                <w:rFonts w:hint="eastAsia"/>
              </w:rPr>
              <w:t>招商银行股份有限公司－上证红利交易型开放式指数证券投资基金</w:t>
            </w:r>
          </w:p>
        </w:tc>
        <w:tc>
          <w:tcPr>
            <w:tcW w:w="3788" w:type="dxa"/>
            <w:gridSpan w:val="3"/>
            <w:shd w:val="clear" w:color="auto" w:fill="auto"/>
            <w:vAlign w:val="center"/>
          </w:tcPr>
          <w:p>
            <w:pPr>
              <w:jc w:val="right"/>
            </w:pPr>
            <w:r>
              <w:t>15,823,281</w:t>
            </w:r>
          </w:p>
        </w:tc>
        <w:sdt>
          <w:sdtPr>
            <w:rPr>
              <w:bCs/>
              <w:color w:val="000000" w:themeColor="text1"/>
            </w:rPr>
            <w:alias w:val="前十名无限售条件股东期末持有流通股的种类"/>
            <w:tag w:val="_GBC_5d0d3dfc3b8545ce906ab8a21728fb94"/>
            <w:id w:val="-82396515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15,823,281</w:t>
            </w:r>
          </w:p>
        </w:tc>
      </w:tr>
      <w:tr>
        <w:trPr>
          <w:cantSplit/>
          <w:jc w:val="center"/>
        </w:trPr>
        <w:tc>
          <w:tcPr>
            <w:tcW w:w="3463" w:type="dxa"/>
            <w:gridSpan w:val="2"/>
            <w:shd w:val="clear" w:color="auto" w:fill="auto"/>
            <w:vAlign w:val="center"/>
          </w:tcPr>
          <w:p>
            <w:pPr>
              <w:pStyle w:val="3906"/>
            </w:pPr>
            <w:r>
              <w:rPr>
                <w:rFonts w:hint="eastAsia"/>
              </w:rPr>
              <w:t>中国建设银行股份有限公司－华泰柏瑞中证红利低波动交易型开放式指数证券投资基金</w:t>
            </w:r>
          </w:p>
        </w:tc>
        <w:tc>
          <w:tcPr>
            <w:tcW w:w="3788" w:type="dxa"/>
            <w:gridSpan w:val="3"/>
            <w:shd w:val="clear" w:color="auto" w:fill="auto"/>
            <w:vAlign w:val="center"/>
          </w:tcPr>
          <w:p>
            <w:pPr>
              <w:jc w:val="right"/>
            </w:pPr>
            <w:r>
              <w:t>12,257,677</w:t>
            </w:r>
          </w:p>
        </w:tc>
        <w:sdt>
          <w:sdtPr>
            <w:rPr>
              <w:bCs/>
              <w:color w:val="000000" w:themeColor="text1"/>
            </w:rPr>
            <w:alias w:val="前十名无限售条件股东期末持有流通股的种类"/>
            <w:tag w:val="_GBC_5d0d3dfc3b8545ce906ab8a21728fb94"/>
            <w:id w:val="31215218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12,257,677</w:t>
            </w:r>
          </w:p>
        </w:tc>
      </w:tr>
      <w:tr>
        <w:trPr>
          <w:cantSplit/>
          <w:jc w:val="center"/>
        </w:trPr>
        <w:tc>
          <w:tcPr>
            <w:tcW w:w="3463" w:type="dxa"/>
            <w:gridSpan w:val="2"/>
            <w:shd w:val="clear" w:color="auto" w:fill="auto"/>
            <w:vAlign w:val="center"/>
          </w:tcPr>
          <w:p>
            <w:pPr>
              <w:pStyle w:val="3906"/>
            </w:pPr>
            <w:r>
              <w:rPr>
                <w:rFonts w:hint="eastAsia"/>
              </w:rPr>
              <w:t>中国建设银行股份有限公司－易方达沪深</w:t>
            </w:r>
            <w:r>
              <w:t>300交易型开放式指数发起式证券投资基金</w:t>
            </w:r>
          </w:p>
        </w:tc>
        <w:tc>
          <w:tcPr>
            <w:tcW w:w="3788" w:type="dxa"/>
            <w:gridSpan w:val="3"/>
            <w:shd w:val="clear" w:color="auto" w:fill="auto"/>
            <w:vAlign w:val="center"/>
          </w:tcPr>
          <w:p>
            <w:pPr>
              <w:jc w:val="right"/>
            </w:pPr>
            <w:r>
              <w:t>10,798,746</w:t>
            </w:r>
          </w:p>
        </w:tc>
        <w:sdt>
          <w:sdtPr>
            <w:rPr>
              <w:bCs/>
              <w:color w:val="000000" w:themeColor="text1"/>
            </w:rPr>
            <w:alias w:val="前十名无限售条件股东期末持有流通股的种类"/>
            <w:tag w:val="_GBC_5d0d3dfc3b8545ce906ab8a21728fb94"/>
            <w:id w:val="-52541450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749" w:type="dxa"/>
                <w:gridSpan w:val="2"/>
                <w:shd w:val="clear" w:color="auto" w:fill="auto"/>
                <w:vAlign w:val="center"/>
              </w:tcPr>
              <w:p>
                <w:pPr>
                  <w:jc w:val="center"/>
                  <w:rPr>
                    <w:bCs/>
                    <w:color w:val="000000" w:themeColor="text1"/>
                  </w:rPr>
                </w:pPr>
                <w:r>
                  <w:rPr>
                    <w:bCs/>
                    <w:color w:val="000000" w:themeColor="text1"/>
                  </w:rPr>
                  <w:t>人民币普通股</w:t>
                </w:r>
              </w:p>
            </w:tc>
          </w:sdtContent>
        </w:sdt>
        <w:tc>
          <w:tcPr>
            <w:tcW w:w="1811" w:type="dxa"/>
            <w:gridSpan w:val="2"/>
            <w:shd w:val="clear" w:color="auto" w:fill="auto"/>
            <w:vAlign w:val="center"/>
          </w:tcPr>
          <w:p>
            <w:pPr>
              <w:jc w:val="right"/>
            </w:pPr>
            <w:r>
              <w:t>10,798,746</w:t>
            </w:r>
          </w:p>
        </w:tc>
      </w:tr>
      <w:tr>
        <w:trPr>
          <w:cantSplit/>
          <w:jc w:val="center"/>
        </w:trPr>
        <w:tc>
          <w:tcPr>
            <w:tcW w:w="3463" w:type="dxa"/>
            <w:gridSpan w:val="2"/>
            <w:shd w:val="clear" w:color="auto" w:fill="auto"/>
            <w:vAlign w:val="center"/>
          </w:tcPr>
          <w:p>
            <w:pPr>
              <w:rPr>
                <w:color w:val="000000" w:themeColor="text1"/>
              </w:rPr>
            </w:pPr>
            <w:r>
              <w:rPr>
                <w:rFonts w:hint="eastAsia"/>
                <w:color w:val="000000" w:themeColor="text1"/>
              </w:rPr>
              <w:t>前十名股东中回购专户情况说明</w:t>
            </w:r>
          </w:p>
        </w:tc>
        <w:tc>
          <w:tcPr>
            <w:tcW w:w="7348" w:type="dxa"/>
            <w:gridSpan w:val="7"/>
            <w:shd w:val="clear" w:color="auto" w:fill="auto"/>
            <w:vAlign w:val="center"/>
          </w:tcPr>
          <w:p>
            <w:pPr>
              <w:pStyle w:val="3906"/>
            </w:pPr>
            <w:r>
              <w:rPr>
                <w:rFonts w:hint="eastAsia"/>
              </w:rPr>
              <w:t>不适用</w:t>
            </w:r>
          </w:p>
        </w:tc>
      </w:tr>
      <w:tr>
        <w:trPr>
          <w:cantSplit/>
          <w:jc w:val="center"/>
        </w:trPr>
        <w:tc>
          <w:tcPr>
            <w:tcW w:w="3463" w:type="dxa"/>
            <w:gridSpan w:val="2"/>
            <w:shd w:val="clear" w:color="auto" w:fill="auto"/>
            <w:vAlign w:val="center"/>
          </w:tcPr>
          <w:p>
            <w:pPr>
              <w:rPr>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7348" w:type="dxa"/>
            <w:gridSpan w:val="7"/>
            <w:shd w:val="clear" w:color="auto" w:fill="auto"/>
            <w:vAlign w:val="center"/>
          </w:tcPr>
          <w:p>
            <w:pPr>
              <w:pStyle w:val="3906"/>
            </w:pPr>
            <w:r>
              <w:rPr>
                <w:rFonts w:hint="eastAsia"/>
              </w:rPr>
              <w:t>不适用</w:t>
            </w:r>
          </w:p>
        </w:tc>
      </w:tr>
      <w:tr>
        <w:trPr>
          <w:cantSplit/>
          <w:jc w:val="center"/>
        </w:trPr>
        <w:tc>
          <w:tcPr>
            <w:tcW w:w="3463" w:type="dxa"/>
            <w:gridSpan w:val="2"/>
            <w:shd w:val="clear" w:color="auto" w:fill="auto"/>
            <w:vAlign w:val="center"/>
          </w:tcPr>
          <w:p>
            <w:pPr>
              <w:rPr>
                <w:color w:val="000000" w:themeColor="text1"/>
              </w:rPr>
            </w:pPr>
            <w:r>
              <w:rPr>
                <w:color w:val="000000" w:themeColor="text1"/>
              </w:rPr>
              <w:t>上述股东关联关系或一致行动的说明</w:t>
            </w:r>
          </w:p>
        </w:tc>
        <w:tc>
          <w:tcPr>
            <w:tcW w:w="7348" w:type="dxa"/>
            <w:gridSpan w:val="7"/>
            <w:shd w:val="clear" w:color="auto" w:fill="auto"/>
            <w:vAlign w:val="center"/>
          </w:tcPr>
          <w:p>
            <w:pPr>
              <w:ind w:firstLineChars="200" w:firstLine="420"/>
            </w:pPr>
            <w:r>
              <w:rPr>
                <w:rFonts w:hint="eastAsia"/>
              </w:rPr>
              <w:t>山东能源全资子公司兖矿集团(香港)有限公司（“兖矿香港公司”）通过香港中央结算（代理人）有限公司持有本公司6.82亿股H股。</w:t>
            </w:r>
          </w:p>
          <w:p>
            <w:pPr>
              <w:ind w:firstLineChars="200" w:firstLine="420"/>
            </w:pPr>
            <w:r>
              <w:rPr>
                <w:rFonts w:hint="eastAsia"/>
              </w:rPr>
              <w:t>“中国工商银行股份有限公司－华泰柏瑞沪深300交易型开放式指数证券投资基金”、“招商银行股份有限公司－上证红利交易型开放式指数证券投资基金”和“中国建设银行股份有限公司－华泰柏瑞中证红利低波动交易型开放式指数证券投资基金”的基金管理人均为华泰柏瑞基金管理有限公司。</w:t>
            </w:r>
          </w:p>
          <w:p>
            <w:pPr>
              <w:ind w:firstLineChars="200" w:firstLine="420"/>
            </w:pPr>
            <w:r>
              <w:rPr>
                <w:rFonts w:hint="eastAsia"/>
              </w:rPr>
              <w:t>除此之外，其他股东的关联关系和一致行动关系不详。</w:t>
            </w:r>
          </w:p>
        </w:tc>
      </w:tr>
      <w:tr>
        <w:trPr>
          <w:cantSplit/>
          <w:jc w:val="center"/>
        </w:trPr>
        <w:tc>
          <w:tcPr>
            <w:tcW w:w="3463" w:type="dxa"/>
            <w:gridSpan w:val="2"/>
            <w:shd w:val="clear" w:color="auto" w:fill="auto"/>
            <w:vAlign w:val="center"/>
          </w:tcPr>
          <w:p>
            <w:pPr>
              <w:rPr>
                <w:color w:val="000000" w:themeColor="text1"/>
              </w:rPr>
            </w:pPr>
            <w:r>
              <w:rPr>
                <w:rFonts w:hint="eastAsia"/>
                <w:color w:val="000000" w:themeColor="text1"/>
              </w:rPr>
              <w:t>表决权恢复的优先股股东及持股数量的说明</w:t>
            </w:r>
          </w:p>
        </w:tc>
        <w:tc>
          <w:tcPr>
            <w:tcW w:w="7348" w:type="dxa"/>
            <w:gridSpan w:val="7"/>
            <w:shd w:val="clear" w:color="auto" w:fill="auto"/>
            <w:vAlign w:val="center"/>
          </w:tcPr>
          <w:p>
            <w:pPr>
              <w:pStyle w:val="3906"/>
            </w:pPr>
            <w:r>
              <w:rPr>
                <w:rFonts w:hint="eastAsia"/>
              </w:rPr>
              <w:t>不适用</w:t>
            </w:r>
          </w:p>
        </w:tc>
      </w:tr>
    </w:tbl>
    <w:p>
      <w:pPr>
        <w:ind w:firstLineChars="200" w:firstLine="420"/>
        <w:jc w:val="both"/>
        <w:rPr>
          <w:color w:val="000000" w:themeColor="text1"/>
        </w:rPr>
      </w:pPr>
      <w:r>
        <w:rPr>
          <w:rFonts w:hint="eastAsia"/>
          <w:color w:val="000000" w:themeColor="text1"/>
        </w:rPr>
        <w:t>注：</w:t>
      </w:r>
    </w:p>
    <w:p>
      <w:pPr>
        <w:ind w:firstLineChars="200" w:firstLine="420"/>
        <w:jc w:val="both"/>
        <w:rPr>
          <w:color w:val="000000" w:themeColor="text1"/>
        </w:rPr>
      </w:pPr>
      <w:bookmarkStart w:id="138" w:name="_Hlk175496559"/>
      <w:bookmarkStart w:id="139" w:name="_Hlk175676155"/>
      <w:r>
        <w:rPr>
          <w:rFonts w:hint="eastAsia"/>
          <w:color w:val="000000" w:themeColor="text1"/>
        </w:rPr>
        <w:t>①山东能源严格执行增持计划，未主动减持公司股份。报告期内，山东能源持有公司股票数量减少9</w:t>
      </w:r>
      <w:r>
        <w:rPr>
          <w:color w:val="000000" w:themeColor="text1"/>
        </w:rPr>
        <w:t>32.864</w:t>
      </w:r>
      <w:r>
        <w:rPr>
          <w:rFonts w:hint="eastAsia"/>
          <w:color w:val="000000" w:themeColor="text1"/>
        </w:rPr>
        <w:t>万股，主要是由于：（i）山东能源可交换公司债券的投资者实施换股，导致山东能源所持公司</w:t>
      </w:r>
      <w:bookmarkStart w:id="140" w:name="_Hlk173824224"/>
      <w:r>
        <w:rPr>
          <w:rFonts w:hint="eastAsia"/>
          <w:color w:val="000000" w:themeColor="text1"/>
        </w:rPr>
        <w:t>A股</w:t>
      </w:r>
      <w:bookmarkEnd w:id="140"/>
      <w:r>
        <w:rPr>
          <w:rFonts w:hint="eastAsia"/>
          <w:color w:val="000000" w:themeColor="text1"/>
        </w:rPr>
        <w:t>被动减少</w:t>
      </w:r>
      <w:r>
        <w:rPr>
          <w:color w:val="000000" w:themeColor="text1"/>
        </w:rPr>
        <w:t>10,028,640股</w:t>
      </w:r>
      <w:r>
        <w:rPr>
          <w:rFonts w:hint="eastAsia"/>
          <w:color w:val="000000" w:themeColor="text1"/>
        </w:rPr>
        <w:t>；（ii）报告期内，山东能源增持公司</w:t>
      </w:r>
      <w:r>
        <w:rPr>
          <w:color w:val="000000" w:themeColor="text1"/>
        </w:rPr>
        <w:t>A股股票700,000股</w:t>
      </w:r>
      <w:r>
        <w:rPr>
          <w:rFonts w:hint="eastAsia"/>
          <w:color w:val="000000" w:themeColor="text1"/>
        </w:rPr>
        <w:t>。</w:t>
      </w:r>
    </w:p>
    <w:p>
      <w:pPr>
        <w:ind w:firstLineChars="200" w:firstLine="420"/>
        <w:jc w:val="both"/>
        <w:rPr>
          <w:color w:val="000000" w:themeColor="text1"/>
        </w:rPr>
      </w:pPr>
      <w:r>
        <w:rPr>
          <w:rFonts w:hint="eastAsia"/>
          <w:color w:val="000000" w:themeColor="text1"/>
        </w:rPr>
        <w:t>截至</w:t>
      </w:r>
      <w:r>
        <w:rPr>
          <w:color w:val="000000" w:themeColor="text1"/>
        </w:rPr>
        <w:t>2024年6月30日，山东能源直接和间接持有本公司股份共4,059,141,570股，占本公司总股本的52.56%。包括</w:t>
      </w:r>
      <w:r>
        <w:rPr>
          <w:rFonts w:hint="eastAsia"/>
          <w:color w:val="000000" w:themeColor="text1"/>
        </w:rPr>
        <w:t>：（i）</w:t>
      </w:r>
      <w:r>
        <w:rPr>
          <w:color w:val="000000" w:themeColor="text1"/>
        </w:rPr>
        <w:t>通过自身账号持有</w:t>
      </w:r>
      <w:r>
        <w:rPr>
          <w:rFonts w:hint="eastAsia"/>
          <w:color w:val="000000" w:themeColor="text1"/>
        </w:rPr>
        <w:t>公司A股</w:t>
      </w:r>
      <w:r>
        <w:rPr>
          <w:color w:val="000000" w:themeColor="text1"/>
        </w:rPr>
        <w:t>3,215,270,932股</w:t>
      </w:r>
      <w:r>
        <w:rPr>
          <w:rFonts w:hint="eastAsia"/>
          <w:color w:val="000000" w:themeColor="text1"/>
        </w:rPr>
        <w:t>；（ii）</w:t>
      </w:r>
      <w:r>
        <w:rPr>
          <w:color w:val="000000" w:themeColor="text1"/>
        </w:rPr>
        <w:t>通过可交换公司债券质押专户持有公司</w:t>
      </w:r>
      <w:r>
        <w:rPr>
          <w:rFonts w:hint="eastAsia"/>
          <w:color w:val="000000" w:themeColor="text1"/>
        </w:rPr>
        <w:t>A</w:t>
      </w:r>
      <w:r>
        <w:rPr>
          <w:color w:val="000000" w:themeColor="text1"/>
        </w:rPr>
        <w:t>股161,387,138股；</w:t>
      </w:r>
      <w:r>
        <w:rPr>
          <w:rFonts w:hint="eastAsia"/>
          <w:color w:val="000000" w:themeColor="text1"/>
        </w:rPr>
        <w:t>（iii）</w:t>
      </w:r>
      <w:r>
        <w:rPr>
          <w:color w:val="000000" w:themeColor="text1"/>
        </w:rPr>
        <w:t>通过兖矿香港公司持有公司H股682,483,500股。</w:t>
      </w:r>
    </w:p>
    <w:p>
      <w:pPr>
        <w:ind w:firstLineChars="200" w:firstLine="420"/>
        <w:jc w:val="both"/>
        <w:rPr>
          <w:color w:val="000000" w:themeColor="text1"/>
        </w:rPr>
      </w:pPr>
      <w:r>
        <w:rPr>
          <w:color w:val="000000" w:themeColor="text1"/>
        </w:rPr>
        <w:t>截至本报告披露日</w:t>
      </w:r>
      <w:r>
        <w:rPr>
          <w:rFonts w:hint="eastAsia"/>
          <w:color w:val="000000" w:themeColor="text1"/>
        </w:rPr>
        <w:t>，因获得公司分配</w:t>
      </w:r>
      <w:r>
        <w:rPr>
          <w:color w:val="000000" w:themeColor="text1"/>
        </w:rPr>
        <w:t>2023年度股票红利</w:t>
      </w:r>
      <w:r>
        <w:rPr>
          <w:rFonts w:hint="eastAsia"/>
          <w:color w:val="000000" w:themeColor="text1"/>
        </w:rPr>
        <w:t>，以及进一步增持公司股票后，</w:t>
      </w:r>
      <w:r>
        <w:rPr>
          <w:color w:val="000000" w:themeColor="text1"/>
        </w:rPr>
        <w:t>山东能源直接和间接持有本公司股份共5,303,899,421股，占本公司总股本的52.83%。</w:t>
      </w:r>
    </w:p>
    <w:p>
      <w:pPr>
        <w:ind w:firstLineChars="200" w:firstLine="420"/>
        <w:jc w:val="both"/>
        <w:rPr>
          <w:color w:val="000000" w:themeColor="text1"/>
        </w:rPr>
      </w:pPr>
      <w:bookmarkStart w:id="141" w:name="_Hlk175677407"/>
      <w:r>
        <w:rPr>
          <w:rFonts w:hint="eastAsia"/>
          <w:color w:val="000000" w:themeColor="text1"/>
        </w:rPr>
        <w:t>②山东能源全资子公司兖矿香港公司</w:t>
      </w:r>
      <w:r>
        <w:rPr>
          <w:color w:val="000000" w:themeColor="text1"/>
        </w:rPr>
        <w:t>通过香港中央结算（代理人）有限公司持有本公司6.82亿股H股。</w:t>
      </w:r>
    </w:p>
    <w:bookmarkEnd w:id="138"/>
    <w:bookmarkEnd w:id="139"/>
    <w:bookmarkEnd w:id="141"/>
    <w:p>
      <w:pPr>
        <w:ind w:firstLineChars="200" w:firstLine="420"/>
        <w:jc w:val="both"/>
        <w:rPr>
          <w:color w:val="000000" w:themeColor="text1"/>
        </w:rPr>
      </w:pPr>
      <w:r>
        <w:rPr>
          <w:rFonts w:hint="eastAsia"/>
          <w:color w:val="000000" w:themeColor="text1"/>
        </w:rPr>
        <w:t>③以上“报告期末普通股股东总数”及“前</w:t>
      </w:r>
      <w:r>
        <w:rPr>
          <w:color w:val="000000" w:themeColor="text1"/>
        </w:rPr>
        <w:t>10名股东持股情况、前10名无限售条件股东持股情况”资料，是根据中国证券登记结算有限责任公司上海分公司、香港证券登记有限公司提供的公司股东名册编制。</w:t>
      </w:r>
    </w:p>
    <w:p>
      <w:pPr>
        <w:ind w:firstLineChars="200" w:firstLine="420"/>
        <w:jc w:val="both"/>
        <w:rPr>
          <w:color w:val="000000" w:themeColor="text1"/>
        </w:rPr>
      </w:pPr>
      <w:r>
        <w:rPr>
          <w:rFonts w:hint="eastAsia"/>
          <w:color w:val="000000" w:themeColor="text1"/>
        </w:rPr>
        <w:t>④香港中央结算（代理人）有限公司作为公司</w:t>
      </w:r>
      <w:r>
        <w:rPr>
          <w:color w:val="000000" w:themeColor="text1"/>
        </w:rPr>
        <w:t>H股的结算公司，以代理人身份持有公司股票。香港中央结算有限公司为公司沪股通股票的名义持有人。</w:t>
      </w:r>
    </w:p>
    <w:p>
      <w:pPr>
        <w:rPr>
          <w:color w:val="000000" w:themeColor="text1"/>
        </w:rPr>
      </w:pPr>
      <w:r>
        <w:rPr>
          <w:color w:val="000000" w:themeColor="text1"/>
        </w:rPr>
        <w:br w:type="page"/>
      </w:r>
    </w:p>
    <w:p>
      <w:pPr>
        <w:rPr>
          <w:color w:val="000000" w:themeColor="text1"/>
        </w:rPr>
      </w:pPr>
      <w:bookmarkStart w:id="142" w:name="_Hlk155094173"/>
      <w:bookmarkStart w:id="143" w:name="_Hlk161154245"/>
      <w:bookmarkStart w:id="144" w:name="_Hlk161321917"/>
      <w:bookmarkStart w:id="145" w:name="_Hlk167799956"/>
      <w:bookmarkStart w:id="146" w:name="_Hlk169006123"/>
      <w:r>
        <w:rPr>
          <w:rFonts w:hint="eastAsia"/>
          <w:color w:val="000000" w:themeColor="text1"/>
        </w:rPr>
        <w:lastRenderedPageBreak/>
        <w:t>持股</w:t>
      </w:r>
      <w:r>
        <w:rPr>
          <w:color w:val="000000" w:themeColor="text1"/>
        </w:rPr>
        <w:t>5%以上股东、前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名无限售流通股股东参与转融通业务出借股份情况</w:t>
      </w:r>
    </w:p>
    <w:sdt>
      <w:sdtPr>
        <w:rPr>
          <w:bCs/>
          <w:color w:val="000000" w:themeColor="text1"/>
        </w:rPr>
        <w:alias w:val="是否适用：前十名股东参与转融通业务出借股份情况[双击切换]"/>
        <w:tag w:val="_GBC_781f403c98a6480ab0058d21456ae70f"/>
        <w:id w:val="512650778"/>
        <w:placeholder>
          <w:docPart w:val="GBC22222222222222222222222222222"/>
        </w:placeholder>
      </w:sdtPr>
      <w:sdtContent>
        <w:p>
          <w:pPr>
            <w:rPr>
              <w:bCs/>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pPr>
        <w:ind w:firstLineChars="1900" w:firstLine="3990"/>
        <w:jc w:val="right"/>
        <w:rPr>
          <w:color w:val="000000" w:themeColor="text1"/>
        </w:rPr>
      </w:pPr>
      <w:r>
        <w:rPr>
          <w:color w:val="000000" w:themeColor="text1"/>
        </w:rPr>
        <w:t>单位:</w:t>
      </w:r>
      <w:sdt>
        <w:sdtPr>
          <w:rPr>
            <w:bCs/>
            <w:color w:val="000000" w:themeColor="text1"/>
          </w:rPr>
          <w:alias w:val="单位：前十名股东参与转融通业务出借股份情况"/>
          <w:tag w:val="_GBC_0ca12f32a71f4d9aa07e38f993a14975"/>
          <w:id w:val="670147495"/>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bCs/>
              <w:color w:val="000000" w:themeColor="text1"/>
            </w:rPr>
            <w:t>股</w:t>
          </w:r>
        </w:sdtContent>
      </w:sdt>
    </w:p>
    <w:tbl>
      <w:tblPr>
        <w:tblStyle w:val="af"/>
        <w:tblW w:w="6094" w:type="pct"/>
        <w:jc w:val="center"/>
        <w:tblLayout w:type="fixed"/>
        <w:tblLook w:val="04A0" w:firstRow="1" w:lastRow="0" w:firstColumn="1" w:lastColumn="0" w:noHBand="0" w:noVBand="1"/>
      </w:tblPr>
      <w:tblGrid>
        <w:gridCol w:w="2262"/>
        <w:gridCol w:w="1275"/>
        <w:gridCol w:w="852"/>
        <w:gridCol w:w="1133"/>
        <w:gridCol w:w="852"/>
        <w:gridCol w:w="1557"/>
        <w:gridCol w:w="1024"/>
        <w:gridCol w:w="914"/>
        <w:gridCol w:w="884"/>
      </w:tblGrid>
      <w:tr>
        <w:trPr>
          <w:trHeight w:val="70"/>
          <w:jc w:val="center"/>
        </w:trPr>
        <w:sdt>
          <w:sdtPr>
            <w:rPr>
              <w:rFonts w:ascii="宋体" w:hAnsi="宋体"/>
              <w:color w:val="000000" w:themeColor="text1"/>
            </w:rPr>
            <w:tag w:val="_PLD_6c07d62d47d44393ad4ffe2d2524e787"/>
            <w:id w:val="-1754204596"/>
          </w:sdtPr>
          <w:sdtEndPr>
            <w:rPr>
              <w:rFonts w:hint="eastAsia"/>
            </w:rPr>
          </w:sdtEndPr>
          <w:sdtContent>
            <w:tc>
              <w:tcPr>
                <w:tcW w:w="5000" w:type="pct"/>
                <w:gridSpan w:val="9"/>
              </w:tcPr>
              <w:p>
                <w:pPr>
                  <w:pStyle w:val="af3"/>
                  <w:jc w:val="center"/>
                  <w:rPr>
                    <w:rFonts w:ascii="宋体" w:hAnsi="宋体"/>
                    <w:color w:val="000000" w:themeColor="text1"/>
                  </w:rPr>
                </w:pPr>
                <w:r>
                  <w:rPr>
                    <w:rFonts w:ascii="宋体" w:hAnsi="宋体" w:hint="eastAsia"/>
                    <w:color w:val="000000" w:themeColor="text1"/>
                  </w:rPr>
                  <w:t>持股</w:t>
                </w:r>
                <w:r>
                  <w:rPr>
                    <w:rFonts w:ascii="宋体" w:hAnsi="宋体"/>
                    <w:color w:val="000000" w:themeColor="text1"/>
                  </w:rPr>
                  <w:t>5%以上股东、前</w:t>
                </w:r>
                <w:r>
                  <w:rPr>
                    <w:rFonts w:ascii="宋体" w:hAnsi="宋体" w:hint="eastAsia"/>
                    <w:color w:val="000000" w:themeColor="text1"/>
                  </w:rPr>
                  <w:t>十</w:t>
                </w:r>
                <w:r>
                  <w:rPr>
                    <w:rFonts w:ascii="宋体" w:hAnsi="宋体"/>
                    <w:color w:val="000000" w:themeColor="text1"/>
                  </w:rPr>
                  <w:t>名股东及前</w:t>
                </w:r>
                <w:r>
                  <w:rPr>
                    <w:rFonts w:ascii="宋体" w:hAnsi="宋体" w:hint="eastAsia"/>
                    <w:color w:val="000000" w:themeColor="text1"/>
                  </w:rPr>
                  <w:t>十</w:t>
                </w:r>
                <w:r>
                  <w:rPr>
                    <w:rFonts w:ascii="宋体" w:hAnsi="宋体"/>
                    <w:color w:val="000000" w:themeColor="text1"/>
                  </w:rPr>
                  <w:t>名无限售流通股股东参与转融通业务出借股份情况</w:t>
                </w:r>
              </w:p>
            </w:tc>
          </w:sdtContent>
        </w:sdt>
      </w:tr>
      <w:tr>
        <w:trPr>
          <w:trHeight w:val="70"/>
          <w:jc w:val="center"/>
        </w:trPr>
        <w:sdt>
          <w:sdtPr>
            <w:rPr>
              <w:rFonts w:hint="eastAsia"/>
              <w:color w:val="000000" w:themeColor="text1"/>
            </w:rPr>
            <w:tag w:val="_PLD_eb7e43fdcf7b452091ef9b28083672b6"/>
            <w:id w:val="1070698043"/>
          </w:sdtPr>
          <w:sdtContent>
            <w:tc>
              <w:tcPr>
                <w:tcW w:w="1052" w:type="pct"/>
                <w:vMerge w:val="restart"/>
                <w:vAlign w:val="center"/>
              </w:tcPr>
              <w:p>
                <w:pPr>
                  <w:jc w:val="center"/>
                  <w:rPr>
                    <w:rFonts w:ascii="宋体" w:hAnsi="宋体"/>
                    <w:color w:val="000000" w:themeColor="text1"/>
                  </w:rPr>
                </w:pPr>
                <w:r>
                  <w:rPr>
                    <w:rFonts w:ascii="宋体" w:hAnsi="宋体" w:hint="eastAsia"/>
                    <w:color w:val="000000" w:themeColor="text1"/>
                  </w:rPr>
                  <w:t>股东名称（全称）</w:t>
                </w:r>
              </w:p>
            </w:tc>
          </w:sdtContent>
        </w:sdt>
        <w:sdt>
          <w:sdtPr>
            <w:rPr>
              <w:rFonts w:hint="eastAsia"/>
              <w:color w:val="000000" w:themeColor="text1"/>
            </w:rPr>
            <w:tag w:val="_PLD_6de8bd22ffae447aaa0660fa6921992f"/>
            <w:id w:val="-911074527"/>
          </w:sdtPr>
          <w:sdtContent>
            <w:tc>
              <w:tcPr>
                <w:tcW w:w="989" w:type="pct"/>
                <w:gridSpan w:val="2"/>
                <w:vAlign w:val="center"/>
              </w:tcPr>
              <w:p>
                <w:pPr>
                  <w:jc w:val="center"/>
                  <w:rPr>
                    <w:rFonts w:ascii="宋体" w:hAnsi="宋体"/>
                    <w:color w:val="000000" w:themeColor="text1"/>
                  </w:rPr>
                </w:pPr>
                <w:r>
                  <w:rPr>
                    <w:rFonts w:ascii="宋体" w:hAnsi="宋体" w:hint="eastAsia"/>
                    <w:color w:val="000000" w:themeColor="text1"/>
                  </w:rPr>
                  <w:t>期初普通账户、信用账户持股</w:t>
                </w:r>
              </w:p>
            </w:tc>
          </w:sdtContent>
        </w:sdt>
        <w:sdt>
          <w:sdtPr>
            <w:rPr>
              <w:rFonts w:hint="eastAsia"/>
              <w:color w:val="000000" w:themeColor="text1"/>
            </w:rPr>
            <w:tag w:val="_PLD_fe1eb30d00d146d988acff19b441587d"/>
            <w:id w:val="118653636"/>
          </w:sdtPr>
          <w:sdtContent>
            <w:tc>
              <w:tcPr>
                <w:tcW w:w="923" w:type="pct"/>
                <w:gridSpan w:val="2"/>
                <w:vAlign w:val="center"/>
              </w:tcPr>
              <w:p>
                <w:pPr>
                  <w:jc w:val="center"/>
                  <w:rPr>
                    <w:rFonts w:ascii="宋体" w:hAnsi="宋体"/>
                    <w:color w:val="000000" w:themeColor="text1"/>
                  </w:rPr>
                </w:pPr>
                <w:r>
                  <w:rPr>
                    <w:rFonts w:ascii="宋体" w:hAnsi="宋体" w:hint="eastAsia"/>
                    <w:color w:val="000000" w:themeColor="text1"/>
                  </w:rPr>
                  <w:t>期初转融通出借股份且尚未归还</w:t>
                </w:r>
              </w:p>
            </w:tc>
          </w:sdtContent>
        </w:sdt>
        <w:sdt>
          <w:sdtPr>
            <w:rPr>
              <w:color w:val="000000" w:themeColor="text1"/>
            </w:rPr>
            <w:tag w:val="_PLD_c527e4a0d7d24b81a79c43d9fe0c21cc"/>
            <w:id w:val="-335383609"/>
          </w:sdtPr>
          <w:sdtContent>
            <w:tc>
              <w:tcPr>
                <w:tcW w:w="1200" w:type="pct"/>
                <w:gridSpan w:val="2"/>
                <w:vAlign w:val="center"/>
              </w:tcPr>
              <w:p>
                <w:pPr>
                  <w:jc w:val="center"/>
                  <w:rPr>
                    <w:rFonts w:ascii="宋体" w:hAnsi="宋体"/>
                    <w:color w:val="000000" w:themeColor="text1"/>
                  </w:rPr>
                </w:pPr>
                <w:r>
                  <w:rPr>
                    <w:rFonts w:ascii="宋体" w:hAnsi="宋体"/>
                    <w:color w:val="000000" w:themeColor="text1"/>
                  </w:rPr>
                  <w:t>期</w:t>
                </w:r>
                <w:r>
                  <w:rPr>
                    <w:rFonts w:ascii="宋体" w:hAnsi="宋体" w:hint="eastAsia"/>
                    <w:color w:val="000000" w:themeColor="text1"/>
                  </w:rPr>
                  <w:t>末</w:t>
                </w:r>
                <w:r>
                  <w:rPr>
                    <w:rFonts w:ascii="宋体" w:hAnsi="宋体"/>
                    <w:color w:val="000000" w:themeColor="text1"/>
                  </w:rPr>
                  <w:t>普通账户、信用账户持股</w:t>
                </w:r>
              </w:p>
            </w:tc>
          </w:sdtContent>
        </w:sdt>
        <w:sdt>
          <w:sdtPr>
            <w:rPr>
              <w:color w:val="000000" w:themeColor="text1"/>
            </w:rPr>
            <w:tag w:val="_PLD_6484f388dde24887a9180c95ffa0b18f"/>
            <w:id w:val="-184905489"/>
          </w:sdtPr>
          <w:sdtContent>
            <w:tc>
              <w:tcPr>
                <w:tcW w:w="836" w:type="pct"/>
                <w:gridSpan w:val="2"/>
                <w:vAlign w:val="center"/>
              </w:tcPr>
              <w:p>
                <w:pPr>
                  <w:jc w:val="center"/>
                  <w:rPr>
                    <w:rFonts w:ascii="宋体" w:hAnsi="宋体"/>
                    <w:color w:val="000000" w:themeColor="text1"/>
                  </w:rPr>
                </w:pPr>
                <w:r>
                  <w:rPr>
                    <w:rFonts w:ascii="宋体" w:hAnsi="宋体"/>
                    <w:color w:val="000000" w:themeColor="text1"/>
                  </w:rPr>
                  <w:t>期</w:t>
                </w:r>
                <w:r>
                  <w:rPr>
                    <w:rFonts w:ascii="宋体" w:hAnsi="宋体" w:hint="eastAsia"/>
                    <w:color w:val="000000" w:themeColor="text1"/>
                  </w:rPr>
                  <w:t>末</w:t>
                </w:r>
                <w:r>
                  <w:rPr>
                    <w:rFonts w:ascii="宋体" w:hAnsi="宋体"/>
                    <w:color w:val="000000" w:themeColor="text1"/>
                  </w:rPr>
                  <w:t>转融通出借股份且尚未归还</w:t>
                </w:r>
              </w:p>
            </w:tc>
          </w:sdtContent>
        </w:sdt>
      </w:tr>
      <w:tr>
        <w:trPr>
          <w:trHeight w:val="70"/>
          <w:jc w:val="center"/>
        </w:trPr>
        <w:tc>
          <w:tcPr>
            <w:tcW w:w="1052" w:type="pct"/>
            <w:vMerge/>
          </w:tcPr>
          <w:p>
            <w:pPr>
              <w:jc w:val="center"/>
              <w:rPr>
                <w:rFonts w:ascii="宋体" w:hAnsi="宋体"/>
                <w:color w:val="000000" w:themeColor="text1"/>
              </w:rPr>
            </w:pPr>
          </w:p>
        </w:tc>
        <w:sdt>
          <w:sdtPr>
            <w:rPr>
              <w:color w:val="000000" w:themeColor="text1"/>
            </w:rPr>
            <w:tag w:val="_PLD_24a306531a1342628a4c52c7451b0d87"/>
            <w:id w:val="-1842460590"/>
          </w:sdtPr>
          <w:sdtContent>
            <w:tc>
              <w:tcPr>
                <w:tcW w:w="593" w:type="pct"/>
                <w:vAlign w:val="center"/>
              </w:tcPr>
              <w:p>
                <w:pPr>
                  <w:jc w:val="center"/>
                  <w:rPr>
                    <w:rFonts w:ascii="宋体" w:hAnsi="宋体"/>
                    <w:color w:val="000000" w:themeColor="text1"/>
                  </w:rPr>
                </w:pPr>
                <w:r>
                  <w:rPr>
                    <w:rFonts w:ascii="宋体" w:hAnsi="宋体"/>
                    <w:color w:val="000000" w:themeColor="text1"/>
                  </w:rPr>
                  <w:t>数量合计</w:t>
                </w:r>
              </w:p>
            </w:tc>
          </w:sdtContent>
        </w:sdt>
        <w:sdt>
          <w:sdtPr>
            <w:rPr>
              <w:color w:val="000000" w:themeColor="text1"/>
            </w:rPr>
            <w:tag w:val="_PLD_3fb36487682f4b6999fe5663ee69daff"/>
            <w:id w:val="-831366940"/>
          </w:sdtPr>
          <w:sdtContent>
            <w:tc>
              <w:tcPr>
                <w:tcW w:w="396" w:type="pct"/>
                <w:vAlign w:val="center"/>
              </w:tcPr>
              <w:p>
                <w:pPr>
                  <w:jc w:val="center"/>
                  <w:rPr>
                    <w:rFonts w:ascii="宋体" w:hAnsi="宋体"/>
                    <w:color w:val="000000" w:themeColor="text1"/>
                  </w:rPr>
                </w:pPr>
                <w:r>
                  <w:rPr>
                    <w:rFonts w:ascii="宋体" w:hAnsi="宋体"/>
                    <w:color w:val="000000" w:themeColor="text1"/>
                  </w:rPr>
                  <w:t>比例</w:t>
                </w:r>
              </w:p>
              <w:p>
                <w:pPr>
                  <w:jc w:val="center"/>
                  <w:rPr>
                    <w:rFonts w:ascii="宋体" w:hAnsi="宋体"/>
                    <w:color w:val="000000" w:themeColor="text1"/>
                  </w:rPr>
                </w:pPr>
                <w:r>
                  <w:rPr>
                    <w:rFonts w:ascii="宋体" w:hAnsi="宋体"/>
                    <w:color w:val="000000" w:themeColor="text1"/>
                  </w:rPr>
                  <w:t>（%）</w:t>
                </w:r>
              </w:p>
            </w:tc>
          </w:sdtContent>
        </w:sdt>
        <w:sdt>
          <w:sdtPr>
            <w:rPr>
              <w:color w:val="000000" w:themeColor="text1"/>
            </w:rPr>
            <w:tag w:val="_PLD_bfc673a8697e44b3b9397194544d9e7b"/>
            <w:id w:val="1917123584"/>
          </w:sdtPr>
          <w:sdtContent>
            <w:tc>
              <w:tcPr>
                <w:tcW w:w="527" w:type="pct"/>
                <w:vAlign w:val="center"/>
              </w:tcPr>
              <w:p>
                <w:pPr>
                  <w:jc w:val="center"/>
                  <w:rPr>
                    <w:rFonts w:ascii="宋体" w:hAnsi="宋体"/>
                    <w:color w:val="000000" w:themeColor="text1"/>
                  </w:rPr>
                </w:pPr>
                <w:r>
                  <w:rPr>
                    <w:rFonts w:ascii="宋体" w:hAnsi="宋体"/>
                    <w:color w:val="000000" w:themeColor="text1"/>
                  </w:rPr>
                  <w:t>数量合计</w:t>
                </w:r>
              </w:p>
            </w:tc>
          </w:sdtContent>
        </w:sdt>
        <w:sdt>
          <w:sdtPr>
            <w:rPr>
              <w:color w:val="000000" w:themeColor="text1"/>
            </w:rPr>
            <w:tag w:val="_PLD_359435c8f74546a5aa993c937d7b00ad"/>
            <w:id w:val="-88235382"/>
          </w:sdtPr>
          <w:sdtContent>
            <w:tc>
              <w:tcPr>
                <w:tcW w:w="396" w:type="pct"/>
                <w:vAlign w:val="center"/>
              </w:tcPr>
              <w:p>
                <w:pPr>
                  <w:jc w:val="center"/>
                  <w:rPr>
                    <w:rFonts w:ascii="宋体" w:hAnsi="宋体"/>
                    <w:color w:val="000000" w:themeColor="text1"/>
                  </w:rPr>
                </w:pPr>
                <w:r>
                  <w:rPr>
                    <w:rFonts w:ascii="宋体" w:hAnsi="宋体"/>
                    <w:color w:val="000000" w:themeColor="text1"/>
                  </w:rPr>
                  <w:t>比例</w:t>
                </w:r>
              </w:p>
              <w:p>
                <w:pPr>
                  <w:jc w:val="center"/>
                  <w:rPr>
                    <w:rFonts w:ascii="宋体" w:hAnsi="宋体"/>
                    <w:color w:val="000000" w:themeColor="text1"/>
                  </w:rPr>
                </w:pPr>
                <w:r>
                  <w:rPr>
                    <w:rFonts w:ascii="宋体" w:hAnsi="宋体"/>
                    <w:color w:val="000000" w:themeColor="text1"/>
                  </w:rPr>
                  <w:t>（%）</w:t>
                </w:r>
              </w:p>
            </w:tc>
          </w:sdtContent>
        </w:sdt>
        <w:sdt>
          <w:sdtPr>
            <w:rPr>
              <w:color w:val="000000" w:themeColor="text1"/>
            </w:rPr>
            <w:tag w:val="_PLD_f541a48b00d24b8185ab4581ba15e3be"/>
            <w:id w:val="-272639057"/>
          </w:sdtPr>
          <w:sdtContent>
            <w:tc>
              <w:tcPr>
                <w:tcW w:w="724" w:type="pct"/>
                <w:vAlign w:val="center"/>
              </w:tcPr>
              <w:p>
                <w:pPr>
                  <w:jc w:val="center"/>
                  <w:rPr>
                    <w:rFonts w:ascii="宋体" w:hAnsi="宋体"/>
                    <w:color w:val="000000" w:themeColor="text1"/>
                  </w:rPr>
                </w:pPr>
                <w:r>
                  <w:rPr>
                    <w:rFonts w:ascii="宋体" w:hAnsi="宋体"/>
                    <w:color w:val="000000" w:themeColor="text1"/>
                  </w:rPr>
                  <w:t>数量合计</w:t>
                </w:r>
              </w:p>
            </w:tc>
          </w:sdtContent>
        </w:sdt>
        <w:sdt>
          <w:sdtPr>
            <w:rPr>
              <w:color w:val="000000" w:themeColor="text1"/>
            </w:rPr>
            <w:tag w:val="_PLD_4296a910cbc044b18985120c2ec6d099"/>
            <w:id w:val="899175867"/>
          </w:sdtPr>
          <w:sdtContent>
            <w:tc>
              <w:tcPr>
                <w:tcW w:w="475" w:type="pct"/>
                <w:vAlign w:val="center"/>
              </w:tcPr>
              <w:p>
                <w:pPr>
                  <w:jc w:val="center"/>
                  <w:rPr>
                    <w:rFonts w:ascii="宋体" w:hAnsi="宋体"/>
                    <w:color w:val="000000" w:themeColor="text1"/>
                  </w:rPr>
                </w:pPr>
                <w:r>
                  <w:rPr>
                    <w:rFonts w:ascii="宋体" w:hAnsi="宋体"/>
                    <w:color w:val="000000" w:themeColor="text1"/>
                  </w:rPr>
                  <w:t>比例（%）</w:t>
                </w:r>
              </w:p>
            </w:tc>
          </w:sdtContent>
        </w:sdt>
        <w:sdt>
          <w:sdtPr>
            <w:rPr>
              <w:color w:val="000000" w:themeColor="text1"/>
            </w:rPr>
            <w:tag w:val="_PLD_151efc4f8ecb4b309595f977b379b64a"/>
            <w:id w:val="747701558"/>
          </w:sdtPr>
          <w:sdtContent>
            <w:tc>
              <w:tcPr>
                <w:tcW w:w="425" w:type="pct"/>
                <w:vAlign w:val="center"/>
              </w:tcPr>
              <w:p>
                <w:pPr>
                  <w:jc w:val="center"/>
                  <w:rPr>
                    <w:rFonts w:ascii="宋体" w:hAnsi="宋体"/>
                    <w:color w:val="000000" w:themeColor="text1"/>
                  </w:rPr>
                </w:pPr>
                <w:r>
                  <w:rPr>
                    <w:rFonts w:ascii="宋体" w:hAnsi="宋体"/>
                    <w:color w:val="000000" w:themeColor="text1"/>
                  </w:rPr>
                  <w:t>数量合计</w:t>
                </w:r>
              </w:p>
            </w:tc>
          </w:sdtContent>
        </w:sdt>
        <w:sdt>
          <w:sdtPr>
            <w:rPr>
              <w:color w:val="000000" w:themeColor="text1"/>
            </w:rPr>
            <w:tag w:val="_PLD_2489a588fb254f0fa74c445395bb2688"/>
            <w:id w:val="1042416366"/>
          </w:sdtPr>
          <w:sdtContent>
            <w:tc>
              <w:tcPr>
                <w:tcW w:w="411" w:type="pct"/>
                <w:vAlign w:val="center"/>
              </w:tcPr>
              <w:p>
                <w:pPr>
                  <w:jc w:val="center"/>
                  <w:rPr>
                    <w:rFonts w:ascii="宋体" w:hAnsi="宋体"/>
                    <w:color w:val="000000" w:themeColor="text1"/>
                  </w:rPr>
                </w:pPr>
                <w:r>
                  <w:rPr>
                    <w:rFonts w:ascii="宋体" w:hAnsi="宋体"/>
                    <w:color w:val="000000" w:themeColor="text1"/>
                  </w:rPr>
                  <w:t>比例（%）</w:t>
                </w:r>
              </w:p>
            </w:tc>
          </w:sdtContent>
        </w:sdt>
      </w:tr>
      <w:tr>
        <w:trPr>
          <w:jc w:val="center"/>
        </w:trPr>
        <w:tc>
          <w:tcPr>
            <w:tcW w:w="1052" w:type="pct"/>
            <w:vAlign w:val="center"/>
          </w:tcPr>
          <w:p>
            <w:pPr>
              <w:rPr>
                <w:rFonts w:ascii="宋体" w:hAnsi="宋体"/>
              </w:rPr>
            </w:pPr>
            <w:r>
              <w:rPr>
                <w:rFonts w:ascii="宋体" w:hAnsi="宋体" w:hint="eastAsia"/>
              </w:rPr>
              <w:t>全国社保基金一一七组合</w:t>
            </w:r>
          </w:p>
        </w:tc>
        <w:tc>
          <w:tcPr>
            <w:tcW w:w="593" w:type="pct"/>
            <w:vAlign w:val="center"/>
          </w:tcPr>
          <w:p>
            <w:pPr>
              <w:jc w:val="right"/>
              <w:rPr>
                <w:rFonts w:ascii="宋体" w:hAnsi="宋体"/>
              </w:rPr>
            </w:pPr>
            <w:r>
              <w:rPr>
                <w:rFonts w:ascii="宋体" w:hAnsi="宋体"/>
              </w:rPr>
              <w:t xml:space="preserve">23,930,766 </w:t>
            </w:r>
          </w:p>
        </w:tc>
        <w:tc>
          <w:tcPr>
            <w:tcW w:w="396" w:type="pct"/>
            <w:vAlign w:val="center"/>
          </w:tcPr>
          <w:p>
            <w:pPr>
              <w:jc w:val="right"/>
              <w:rPr>
                <w:rFonts w:ascii="宋体" w:hAnsi="宋体"/>
              </w:rPr>
            </w:pPr>
            <w:r>
              <w:rPr>
                <w:rFonts w:ascii="宋体" w:hAnsi="宋体"/>
              </w:rPr>
              <w:t>0.32</w:t>
            </w:r>
          </w:p>
        </w:tc>
        <w:tc>
          <w:tcPr>
            <w:tcW w:w="527" w:type="pct"/>
            <w:vAlign w:val="center"/>
          </w:tcPr>
          <w:p>
            <w:pPr>
              <w:jc w:val="right"/>
              <w:rPr>
                <w:rFonts w:ascii="宋体" w:hAnsi="宋体"/>
              </w:rPr>
            </w:pPr>
            <w:r>
              <w:rPr>
                <w:rFonts w:ascii="宋体" w:hAnsi="宋体"/>
              </w:rPr>
              <w:t>82,500</w:t>
            </w:r>
          </w:p>
        </w:tc>
        <w:tc>
          <w:tcPr>
            <w:tcW w:w="396" w:type="pct"/>
            <w:vAlign w:val="center"/>
          </w:tcPr>
          <w:p>
            <w:pPr>
              <w:jc w:val="right"/>
              <w:rPr>
                <w:rFonts w:ascii="宋体" w:hAnsi="宋体"/>
              </w:rPr>
            </w:pPr>
            <w:r>
              <w:rPr>
                <w:rFonts w:ascii="宋体" w:hAnsi="宋体"/>
              </w:rPr>
              <w:t>0.0011</w:t>
            </w:r>
          </w:p>
        </w:tc>
        <w:tc>
          <w:tcPr>
            <w:tcW w:w="724" w:type="pct"/>
            <w:vAlign w:val="center"/>
          </w:tcPr>
          <w:p>
            <w:pPr>
              <w:ind w:right="210"/>
              <w:jc w:val="right"/>
              <w:rPr>
                <w:rFonts w:ascii="宋体" w:hAnsi="宋体"/>
              </w:rPr>
            </w:pPr>
            <w:r>
              <w:rPr>
                <w:rFonts w:ascii="宋体" w:hAnsi="宋体"/>
              </w:rPr>
              <w:t>22,733,816</w:t>
            </w:r>
          </w:p>
        </w:tc>
        <w:tc>
          <w:tcPr>
            <w:tcW w:w="475" w:type="pct"/>
            <w:vAlign w:val="center"/>
          </w:tcPr>
          <w:p>
            <w:pPr>
              <w:jc w:val="right"/>
              <w:rPr>
                <w:rFonts w:ascii="宋体" w:hAnsi="宋体"/>
              </w:rPr>
            </w:pPr>
            <w:r>
              <w:rPr>
                <w:rFonts w:ascii="宋体" w:hAnsi="宋体"/>
              </w:rPr>
              <w:t>0.29</w:t>
            </w:r>
          </w:p>
        </w:tc>
        <w:tc>
          <w:tcPr>
            <w:tcW w:w="425" w:type="pct"/>
            <w:vAlign w:val="center"/>
          </w:tcPr>
          <w:p>
            <w:pPr>
              <w:jc w:val="right"/>
              <w:rPr>
                <w:rFonts w:ascii="宋体" w:hAnsi="宋体"/>
              </w:rPr>
            </w:pPr>
            <w:r>
              <w:rPr>
                <w:rFonts w:ascii="宋体" w:hAnsi="宋体"/>
              </w:rPr>
              <w:t>0</w:t>
            </w:r>
          </w:p>
        </w:tc>
        <w:tc>
          <w:tcPr>
            <w:tcW w:w="411" w:type="pct"/>
            <w:vAlign w:val="center"/>
          </w:tcPr>
          <w:p>
            <w:pPr>
              <w:jc w:val="right"/>
              <w:rPr>
                <w:rFonts w:ascii="宋体" w:hAnsi="宋体"/>
              </w:rPr>
            </w:pPr>
            <w:r>
              <w:rPr>
                <w:rFonts w:ascii="宋体" w:hAnsi="宋体"/>
              </w:rPr>
              <w:t>0</w:t>
            </w:r>
          </w:p>
        </w:tc>
      </w:tr>
      <w:tr>
        <w:trPr>
          <w:jc w:val="center"/>
        </w:trPr>
        <w:tc>
          <w:tcPr>
            <w:tcW w:w="1052" w:type="pct"/>
            <w:vAlign w:val="center"/>
          </w:tcPr>
          <w:p>
            <w:pPr>
              <w:rPr>
                <w:rFonts w:ascii="宋体" w:hAnsi="宋体"/>
              </w:rPr>
            </w:pPr>
            <w:r>
              <w:rPr>
                <w:rFonts w:ascii="宋体" w:hAnsi="宋体" w:hint="eastAsia"/>
              </w:rPr>
              <w:t>中国工商银行股份有限公司－华泰柏瑞沪深</w:t>
            </w:r>
            <w:r>
              <w:rPr>
                <w:rFonts w:ascii="宋体" w:hAnsi="宋体"/>
              </w:rPr>
              <w:t>300交易型开放式指数证券投资基金</w:t>
            </w:r>
          </w:p>
        </w:tc>
        <w:tc>
          <w:tcPr>
            <w:tcW w:w="593" w:type="pct"/>
            <w:vAlign w:val="center"/>
          </w:tcPr>
          <w:p>
            <w:pPr>
              <w:jc w:val="right"/>
              <w:rPr>
                <w:rFonts w:ascii="宋体" w:hAnsi="宋体"/>
              </w:rPr>
            </w:pPr>
            <w:r>
              <w:rPr>
                <w:rFonts w:ascii="宋体" w:hAnsi="宋体"/>
              </w:rPr>
              <w:t xml:space="preserve">9,545,775 </w:t>
            </w:r>
          </w:p>
        </w:tc>
        <w:tc>
          <w:tcPr>
            <w:tcW w:w="396" w:type="pct"/>
            <w:vAlign w:val="center"/>
          </w:tcPr>
          <w:p>
            <w:pPr>
              <w:jc w:val="right"/>
              <w:rPr>
                <w:rFonts w:ascii="宋体" w:hAnsi="宋体"/>
              </w:rPr>
            </w:pPr>
            <w:r>
              <w:rPr>
                <w:rFonts w:ascii="宋体" w:hAnsi="宋体"/>
              </w:rPr>
              <w:t>0.13</w:t>
            </w:r>
          </w:p>
        </w:tc>
        <w:tc>
          <w:tcPr>
            <w:tcW w:w="527" w:type="pct"/>
            <w:vAlign w:val="center"/>
          </w:tcPr>
          <w:p>
            <w:pPr>
              <w:jc w:val="right"/>
              <w:rPr>
                <w:rFonts w:ascii="宋体" w:hAnsi="宋体"/>
              </w:rPr>
            </w:pPr>
            <w:r>
              <w:rPr>
                <w:rFonts w:ascii="宋体" w:hAnsi="宋体"/>
              </w:rPr>
              <w:t>696,300</w:t>
            </w:r>
          </w:p>
        </w:tc>
        <w:tc>
          <w:tcPr>
            <w:tcW w:w="396" w:type="pct"/>
            <w:vAlign w:val="center"/>
          </w:tcPr>
          <w:p>
            <w:pPr>
              <w:jc w:val="right"/>
              <w:rPr>
                <w:rFonts w:ascii="宋体" w:hAnsi="宋体"/>
              </w:rPr>
            </w:pPr>
            <w:r>
              <w:rPr>
                <w:rFonts w:ascii="宋体" w:hAnsi="宋体"/>
              </w:rPr>
              <w:t>0.0094</w:t>
            </w:r>
          </w:p>
        </w:tc>
        <w:tc>
          <w:tcPr>
            <w:tcW w:w="724" w:type="pct"/>
            <w:vAlign w:val="center"/>
          </w:tcPr>
          <w:p>
            <w:pPr>
              <w:ind w:right="210"/>
              <w:jc w:val="right"/>
              <w:rPr>
                <w:rFonts w:ascii="宋体" w:hAnsi="宋体"/>
              </w:rPr>
            </w:pPr>
            <w:r>
              <w:rPr>
                <w:rFonts w:ascii="宋体" w:hAnsi="宋体"/>
              </w:rPr>
              <w:t>16,028,980</w:t>
            </w:r>
          </w:p>
        </w:tc>
        <w:tc>
          <w:tcPr>
            <w:tcW w:w="475" w:type="pct"/>
            <w:vAlign w:val="center"/>
          </w:tcPr>
          <w:p>
            <w:pPr>
              <w:jc w:val="right"/>
              <w:rPr>
                <w:rFonts w:ascii="宋体" w:hAnsi="宋体"/>
              </w:rPr>
            </w:pPr>
            <w:r>
              <w:rPr>
                <w:rFonts w:ascii="宋体" w:hAnsi="宋体"/>
              </w:rPr>
              <w:t>0.21</w:t>
            </w:r>
          </w:p>
        </w:tc>
        <w:tc>
          <w:tcPr>
            <w:tcW w:w="425" w:type="pct"/>
            <w:vAlign w:val="center"/>
          </w:tcPr>
          <w:p>
            <w:pPr>
              <w:jc w:val="right"/>
              <w:rPr>
                <w:rFonts w:ascii="宋体" w:hAnsi="宋体"/>
              </w:rPr>
            </w:pPr>
            <w:r>
              <w:rPr>
                <w:rFonts w:ascii="宋体" w:hAnsi="宋体"/>
              </w:rPr>
              <w:t>0</w:t>
            </w:r>
          </w:p>
        </w:tc>
        <w:tc>
          <w:tcPr>
            <w:tcW w:w="411" w:type="pct"/>
            <w:vAlign w:val="center"/>
          </w:tcPr>
          <w:p>
            <w:pPr>
              <w:jc w:val="right"/>
              <w:rPr>
                <w:rFonts w:ascii="宋体" w:hAnsi="宋体"/>
              </w:rPr>
            </w:pPr>
            <w:r>
              <w:rPr>
                <w:rFonts w:ascii="宋体" w:hAnsi="宋体"/>
              </w:rPr>
              <w:t>0</w:t>
            </w:r>
          </w:p>
        </w:tc>
      </w:tr>
      <w:tr>
        <w:trPr>
          <w:jc w:val="center"/>
        </w:trPr>
        <w:tc>
          <w:tcPr>
            <w:tcW w:w="1052" w:type="pct"/>
          </w:tcPr>
          <w:p>
            <w:pPr>
              <w:rPr>
                <w:rFonts w:ascii="宋体" w:hAnsi="宋体"/>
              </w:rPr>
            </w:pPr>
            <w:r>
              <w:rPr>
                <w:rFonts w:ascii="宋体" w:hAnsi="宋体" w:hint="eastAsia"/>
              </w:rPr>
              <w:t>中国建设银行股份有限公司－华泰柏瑞中证红利低波动交易型开放式指数证券投资基金</w:t>
            </w:r>
          </w:p>
        </w:tc>
        <w:tc>
          <w:tcPr>
            <w:tcW w:w="593" w:type="pct"/>
            <w:vAlign w:val="center"/>
          </w:tcPr>
          <w:p>
            <w:pPr>
              <w:jc w:val="right"/>
              <w:rPr>
                <w:rFonts w:ascii="宋体" w:hAnsi="宋体"/>
              </w:rPr>
            </w:pPr>
            <w:r>
              <w:rPr>
                <w:rFonts w:ascii="宋体" w:hAnsi="宋体"/>
              </w:rPr>
              <w:t xml:space="preserve">3,572,200 </w:t>
            </w:r>
          </w:p>
        </w:tc>
        <w:tc>
          <w:tcPr>
            <w:tcW w:w="396" w:type="pct"/>
            <w:vAlign w:val="center"/>
          </w:tcPr>
          <w:p>
            <w:pPr>
              <w:jc w:val="right"/>
              <w:rPr>
                <w:rFonts w:ascii="宋体" w:hAnsi="宋体"/>
              </w:rPr>
            </w:pPr>
            <w:r>
              <w:rPr>
                <w:rFonts w:ascii="宋体" w:hAnsi="宋体"/>
              </w:rPr>
              <w:t>0.05</w:t>
            </w:r>
          </w:p>
        </w:tc>
        <w:tc>
          <w:tcPr>
            <w:tcW w:w="527" w:type="pct"/>
            <w:vAlign w:val="center"/>
          </w:tcPr>
          <w:p>
            <w:pPr>
              <w:jc w:val="right"/>
              <w:rPr>
                <w:rFonts w:ascii="宋体" w:hAnsi="宋体"/>
              </w:rPr>
            </w:pPr>
            <w:r>
              <w:rPr>
                <w:rFonts w:ascii="宋体" w:hAnsi="宋体"/>
              </w:rPr>
              <w:t>224,600</w:t>
            </w:r>
          </w:p>
        </w:tc>
        <w:tc>
          <w:tcPr>
            <w:tcW w:w="396" w:type="pct"/>
            <w:vAlign w:val="center"/>
          </w:tcPr>
          <w:p>
            <w:pPr>
              <w:jc w:val="right"/>
              <w:rPr>
                <w:rFonts w:ascii="宋体" w:hAnsi="宋体"/>
              </w:rPr>
            </w:pPr>
            <w:r>
              <w:rPr>
                <w:rFonts w:ascii="宋体" w:hAnsi="宋体"/>
              </w:rPr>
              <w:t>0.0030</w:t>
            </w:r>
          </w:p>
        </w:tc>
        <w:tc>
          <w:tcPr>
            <w:tcW w:w="724" w:type="pct"/>
            <w:vAlign w:val="center"/>
          </w:tcPr>
          <w:p>
            <w:pPr>
              <w:ind w:right="210"/>
              <w:jc w:val="right"/>
              <w:rPr>
                <w:rFonts w:ascii="宋体" w:hAnsi="宋体"/>
              </w:rPr>
            </w:pPr>
            <w:r>
              <w:rPr>
                <w:rFonts w:ascii="宋体" w:hAnsi="宋体"/>
              </w:rPr>
              <w:t>12,257,677</w:t>
            </w:r>
          </w:p>
        </w:tc>
        <w:tc>
          <w:tcPr>
            <w:tcW w:w="475" w:type="pct"/>
            <w:vAlign w:val="center"/>
          </w:tcPr>
          <w:p>
            <w:pPr>
              <w:jc w:val="right"/>
              <w:rPr>
                <w:rFonts w:ascii="宋体" w:hAnsi="宋体"/>
              </w:rPr>
            </w:pPr>
            <w:r>
              <w:rPr>
                <w:rFonts w:ascii="宋体" w:hAnsi="宋体"/>
              </w:rPr>
              <w:t>0.16</w:t>
            </w:r>
          </w:p>
        </w:tc>
        <w:tc>
          <w:tcPr>
            <w:tcW w:w="425" w:type="pct"/>
            <w:vAlign w:val="center"/>
          </w:tcPr>
          <w:p>
            <w:pPr>
              <w:jc w:val="right"/>
              <w:rPr>
                <w:rFonts w:ascii="宋体" w:hAnsi="宋体"/>
              </w:rPr>
            </w:pPr>
            <w:r>
              <w:rPr>
                <w:rFonts w:ascii="宋体" w:hAnsi="宋体"/>
              </w:rPr>
              <w:t>51,700</w:t>
            </w:r>
          </w:p>
        </w:tc>
        <w:tc>
          <w:tcPr>
            <w:tcW w:w="411" w:type="pct"/>
            <w:vAlign w:val="center"/>
          </w:tcPr>
          <w:p>
            <w:pPr>
              <w:jc w:val="right"/>
              <w:rPr>
                <w:rFonts w:ascii="宋体" w:hAnsi="宋体"/>
              </w:rPr>
            </w:pPr>
            <w:r>
              <w:rPr>
                <w:rFonts w:ascii="宋体" w:hAnsi="宋体"/>
              </w:rPr>
              <w:t>0.0007</w:t>
            </w:r>
          </w:p>
        </w:tc>
      </w:tr>
      <w:tr>
        <w:trPr>
          <w:jc w:val="center"/>
        </w:trPr>
        <w:tc>
          <w:tcPr>
            <w:tcW w:w="1052" w:type="pct"/>
          </w:tcPr>
          <w:p>
            <w:pPr>
              <w:rPr>
                <w:rFonts w:ascii="宋体" w:hAnsi="宋体"/>
              </w:rPr>
            </w:pPr>
            <w:r>
              <w:rPr>
                <w:rFonts w:ascii="宋体" w:hAnsi="宋体" w:hint="eastAsia"/>
              </w:rPr>
              <w:t>中国建设银行股份有限公司－易方达沪深</w:t>
            </w:r>
            <w:r>
              <w:rPr>
                <w:rFonts w:ascii="宋体" w:hAnsi="宋体"/>
              </w:rPr>
              <w:t>300交易型开放式指数发起式证券投资基金</w:t>
            </w:r>
          </w:p>
        </w:tc>
        <w:tc>
          <w:tcPr>
            <w:tcW w:w="593" w:type="pct"/>
            <w:vAlign w:val="center"/>
          </w:tcPr>
          <w:p>
            <w:pPr>
              <w:jc w:val="right"/>
              <w:rPr>
                <w:rFonts w:ascii="宋体" w:hAnsi="宋体"/>
              </w:rPr>
            </w:pPr>
            <w:r>
              <w:rPr>
                <w:rFonts w:ascii="宋体" w:hAnsi="宋体"/>
              </w:rPr>
              <w:t xml:space="preserve">3,812,746 </w:t>
            </w:r>
          </w:p>
        </w:tc>
        <w:tc>
          <w:tcPr>
            <w:tcW w:w="396" w:type="pct"/>
            <w:vAlign w:val="center"/>
          </w:tcPr>
          <w:p>
            <w:pPr>
              <w:jc w:val="right"/>
              <w:rPr>
                <w:rFonts w:ascii="宋体" w:hAnsi="宋体"/>
              </w:rPr>
            </w:pPr>
            <w:r>
              <w:rPr>
                <w:rFonts w:ascii="宋体" w:hAnsi="宋体"/>
              </w:rPr>
              <w:t>0.05</w:t>
            </w:r>
          </w:p>
        </w:tc>
        <w:tc>
          <w:tcPr>
            <w:tcW w:w="527" w:type="pct"/>
            <w:vAlign w:val="center"/>
          </w:tcPr>
          <w:p>
            <w:pPr>
              <w:jc w:val="right"/>
              <w:rPr>
                <w:rFonts w:ascii="宋体" w:hAnsi="宋体"/>
              </w:rPr>
            </w:pPr>
            <w:r>
              <w:rPr>
                <w:rFonts w:ascii="宋体" w:hAnsi="宋体"/>
              </w:rPr>
              <w:t>64,800</w:t>
            </w:r>
          </w:p>
        </w:tc>
        <w:tc>
          <w:tcPr>
            <w:tcW w:w="396" w:type="pct"/>
            <w:vAlign w:val="center"/>
          </w:tcPr>
          <w:p>
            <w:pPr>
              <w:jc w:val="right"/>
              <w:rPr>
                <w:rFonts w:ascii="宋体" w:hAnsi="宋体"/>
              </w:rPr>
            </w:pPr>
            <w:r>
              <w:rPr>
                <w:rFonts w:ascii="宋体" w:hAnsi="宋体"/>
              </w:rPr>
              <w:t>0.0009</w:t>
            </w:r>
          </w:p>
        </w:tc>
        <w:tc>
          <w:tcPr>
            <w:tcW w:w="724" w:type="pct"/>
            <w:vAlign w:val="center"/>
          </w:tcPr>
          <w:p>
            <w:pPr>
              <w:ind w:right="210"/>
              <w:jc w:val="right"/>
              <w:rPr>
                <w:rFonts w:ascii="宋体" w:hAnsi="宋体"/>
              </w:rPr>
            </w:pPr>
            <w:r>
              <w:rPr>
                <w:rFonts w:ascii="宋体" w:hAnsi="宋体"/>
              </w:rPr>
              <w:t>10,798,746</w:t>
            </w:r>
          </w:p>
        </w:tc>
        <w:tc>
          <w:tcPr>
            <w:tcW w:w="475" w:type="pct"/>
            <w:vAlign w:val="center"/>
          </w:tcPr>
          <w:p>
            <w:pPr>
              <w:jc w:val="right"/>
              <w:rPr>
                <w:rFonts w:ascii="宋体" w:hAnsi="宋体"/>
              </w:rPr>
            </w:pPr>
            <w:r>
              <w:rPr>
                <w:rFonts w:ascii="宋体" w:hAnsi="宋体"/>
              </w:rPr>
              <w:t>0.14</w:t>
            </w:r>
          </w:p>
        </w:tc>
        <w:tc>
          <w:tcPr>
            <w:tcW w:w="425" w:type="pct"/>
            <w:vAlign w:val="center"/>
          </w:tcPr>
          <w:p>
            <w:pPr>
              <w:jc w:val="right"/>
              <w:rPr>
                <w:rFonts w:ascii="宋体" w:hAnsi="宋体"/>
              </w:rPr>
            </w:pPr>
            <w:r>
              <w:rPr>
                <w:rFonts w:ascii="宋体" w:hAnsi="宋体"/>
              </w:rPr>
              <w:t>82,000</w:t>
            </w:r>
          </w:p>
        </w:tc>
        <w:tc>
          <w:tcPr>
            <w:tcW w:w="411" w:type="pct"/>
            <w:vAlign w:val="center"/>
          </w:tcPr>
          <w:p>
            <w:pPr>
              <w:jc w:val="right"/>
              <w:rPr>
                <w:rFonts w:ascii="宋体" w:hAnsi="宋体"/>
              </w:rPr>
            </w:pPr>
            <w:r>
              <w:rPr>
                <w:rFonts w:ascii="宋体" w:hAnsi="宋体"/>
              </w:rPr>
              <w:t>0.0011</w:t>
            </w:r>
          </w:p>
        </w:tc>
      </w:tr>
    </w:tbl>
    <w:p>
      <w:pPr>
        <w:rPr>
          <w:color w:val="000000" w:themeColor="text1"/>
        </w:rPr>
      </w:pPr>
    </w:p>
    <w:p>
      <w:pPr>
        <w:rPr>
          <w:color w:val="000000" w:themeColor="text1"/>
        </w:rPr>
      </w:pPr>
      <w:bookmarkStart w:id="147" w:name="_Hlk155094189"/>
      <w:bookmarkEnd w:id="142"/>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名无限售流通股股东因转融通出借/归还原因导致较上期发生变化</w:t>
      </w:r>
    </w:p>
    <w:sdt>
      <w:sdtPr>
        <w:rPr>
          <w:rFonts w:hint="eastAsia"/>
          <w:color w:val="000000" w:themeColor="text1"/>
        </w:rPr>
        <w:alias w:val="是否适用：前十名股东较上期发生变化[双击切换]"/>
        <w:tag w:val="_GBC_892ba31f016544c894d3e29851e8125d"/>
        <w:id w:val="-1424874190"/>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bookmarkEnd w:id="143"/>
    <w:bookmarkEnd w:id="144"/>
    <w:bookmarkEnd w:id="145"/>
    <w:bookmarkEnd w:id="146"/>
    <w:bookmarkEnd w:id="147"/>
    <w:p>
      <w:pPr>
        <w:rPr>
          <w:color w:val="000000" w:themeColor="text1"/>
        </w:rPr>
      </w:pPr>
      <w:r>
        <w:rPr>
          <w:color w:val="000000" w:themeColor="text1"/>
        </w:rPr>
        <w:t>前十名有限售条件股东持股数量及限售条件</w:t>
      </w:r>
    </w:p>
    <w:sdt>
      <w:sdtPr>
        <w:rPr>
          <w:bCs/>
          <w:color w:val="000000" w:themeColor="text1"/>
        </w:rPr>
        <w:alias w:val="是否适用：前十名有限售条件股东持股数量及限售条件[双击切换]"/>
        <w:tag w:val="_GBC_681c25d581914cb19d4b007c00511b6a"/>
        <w:id w:val="843907334"/>
        <w:placeholder>
          <w:docPart w:val="GBC22222222222222222222222222222"/>
        </w:placeholder>
      </w:sdtPr>
      <w:sdtContent>
        <w:p>
          <w:pPr>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pPr>
        <w:rPr>
          <w:color w:val="000000" w:themeColor="text1"/>
        </w:rPr>
      </w:pPr>
      <w:bookmarkStart w:id="148" w:name="_Hlk167800260"/>
      <w:bookmarkEnd w:id="148"/>
    </w:p>
    <w:p>
      <w:pPr>
        <w:pStyle w:val="3"/>
        <w:numPr>
          <w:ilvl w:val="1"/>
          <w:numId w:val="10"/>
        </w:numPr>
        <w:rPr>
          <w:rFonts w:ascii="宋体" w:hAnsi="宋体"/>
          <w:color w:val="000000" w:themeColor="text1"/>
        </w:rPr>
      </w:pPr>
      <w:bookmarkStart w:id="149" w:name="_Toc342059487"/>
      <w:bookmarkStart w:id="150" w:name="_Toc342566000"/>
      <w:r>
        <w:rPr>
          <w:rFonts w:ascii="宋体" w:hAnsi="宋体"/>
          <w:color w:val="000000" w:themeColor="text1"/>
        </w:rPr>
        <w:t>战略投资者或一般法人因配售新股成为前十名股东</w:t>
      </w:r>
    </w:p>
    <w:sdt>
      <w:sdtPr>
        <w:rPr>
          <w:color w:val="000000" w:themeColor="text1"/>
        </w:rPr>
        <w:alias w:val="是否适用：战略投资者或一般法人因配售新股成为前10名股东[双击切换]"/>
        <w:tag w:val="_GBC_fe7bdc72bd78490fb48d0f3eaca6248e"/>
        <w:id w:val="-2069177075"/>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3"/>
        <w:numPr>
          <w:ilvl w:val="1"/>
          <w:numId w:val="10"/>
        </w:numPr>
        <w:rPr>
          <w:rFonts w:ascii="宋体" w:hAnsi="宋体"/>
          <w:color w:val="000000" w:themeColor="text1"/>
        </w:rPr>
      </w:pPr>
      <w:r>
        <w:rPr>
          <w:rFonts w:ascii="宋体" w:hAnsi="宋体"/>
          <w:color w:val="000000" w:themeColor="text1"/>
        </w:rPr>
        <w:t>主要股东持有公司的股份或相关股份及/或淡仓情况</w:t>
      </w:r>
    </w:p>
    <w:p>
      <w:pPr>
        <w:ind w:firstLineChars="200" w:firstLine="420"/>
        <w:jc w:val="both"/>
        <w:rPr>
          <w:bCs/>
        </w:rPr>
      </w:pPr>
      <w:r>
        <w:rPr>
          <w:rFonts w:hint="eastAsia"/>
        </w:rPr>
        <w:t>除下述披露外，据董事所知，截至202</w:t>
      </w:r>
      <w:r>
        <w:t>4</w:t>
      </w:r>
      <w:r>
        <w:rPr>
          <w:rFonts w:hint="eastAsia"/>
        </w:rPr>
        <w:t>年6月30日，除本公司董事、监事或最高行政人员以外，并无任何其他人士是本公司主要股东，或者在本公司的股份或相关股份中拥有符合以下条件的权益或淡仓：(1)根据《证券及期货条例》第XV部第2及3分部规定应做出披露；(2)记录于本公司根据《证券及期货条例》第336条而备存的登记册；或(3)以其他方式知会本公司及香港联交所。</w:t>
      </w:r>
    </w:p>
    <w:p>
      <w:pPr>
        <w:rPr>
          <w:bCs/>
        </w:rPr>
      </w:pPr>
    </w:p>
    <w:tbl>
      <w:tblPr>
        <w:tblStyle w:val="g4"/>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02"/>
        <w:gridCol w:w="1277"/>
        <w:gridCol w:w="1843"/>
        <w:gridCol w:w="851"/>
        <w:gridCol w:w="1305"/>
        <w:gridCol w:w="1419"/>
      </w:tblGrid>
      <w:tr>
        <w:trPr>
          <w:jc w:val="center"/>
        </w:trPr>
        <w:tc>
          <w:tcPr>
            <w:tcW w:w="1418" w:type="dxa"/>
            <w:vAlign w:val="center"/>
            <w:hideMark/>
          </w:tcPr>
          <w:p>
            <w:pPr>
              <w:jc w:val="center"/>
            </w:pPr>
            <w:bookmarkStart w:id="151" w:name="_Hlk100158446"/>
            <w:r>
              <w:rPr>
                <w:rFonts w:hint="eastAsia"/>
              </w:rPr>
              <w:t>主要股东</w:t>
            </w:r>
            <w:r>
              <w:rPr>
                <w:rFonts w:hint="eastAsia"/>
              </w:rPr>
              <w:br/>
              <w:t>名称</w:t>
            </w:r>
          </w:p>
        </w:tc>
        <w:tc>
          <w:tcPr>
            <w:tcW w:w="1802" w:type="dxa"/>
            <w:vAlign w:val="center"/>
            <w:hideMark/>
          </w:tcPr>
          <w:p>
            <w:pPr>
              <w:jc w:val="center"/>
            </w:pPr>
            <w:r>
              <w:rPr>
                <w:rFonts w:hint="eastAsia"/>
              </w:rPr>
              <w:t>股份类别</w:t>
            </w:r>
          </w:p>
        </w:tc>
        <w:tc>
          <w:tcPr>
            <w:tcW w:w="1277" w:type="dxa"/>
            <w:vAlign w:val="center"/>
            <w:hideMark/>
          </w:tcPr>
          <w:p>
            <w:pPr>
              <w:jc w:val="center"/>
            </w:pPr>
            <w:r>
              <w:rPr>
                <w:rFonts w:hint="eastAsia"/>
              </w:rPr>
              <w:t>身份</w:t>
            </w:r>
          </w:p>
        </w:tc>
        <w:tc>
          <w:tcPr>
            <w:tcW w:w="1843" w:type="dxa"/>
            <w:vAlign w:val="center"/>
            <w:hideMark/>
          </w:tcPr>
          <w:p>
            <w:pPr>
              <w:jc w:val="center"/>
            </w:pPr>
            <w:r>
              <w:rPr>
                <w:rFonts w:hint="eastAsia"/>
              </w:rPr>
              <w:t>持有股份数目（股）</w:t>
            </w:r>
          </w:p>
        </w:tc>
        <w:tc>
          <w:tcPr>
            <w:tcW w:w="851" w:type="dxa"/>
            <w:vAlign w:val="center"/>
            <w:hideMark/>
          </w:tcPr>
          <w:p>
            <w:pPr>
              <w:jc w:val="center"/>
            </w:pPr>
            <w:r>
              <w:rPr>
                <w:rFonts w:hint="eastAsia"/>
              </w:rPr>
              <w:t>权益性质</w:t>
            </w:r>
          </w:p>
        </w:tc>
        <w:tc>
          <w:tcPr>
            <w:tcW w:w="1305" w:type="dxa"/>
            <w:vAlign w:val="center"/>
            <w:hideMark/>
          </w:tcPr>
          <w:p>
            <w:pPr>
              <w:jc w:val="center"/>
            </w:pPr>
            <w:r>
              <w:rPr>
                <w:rFonts w:hint="eastAsia"/>
              </w:rPr>
              <w:t>占公司H股类别之百分比</w:t>
            </w:r>
          </w:p>
        </w:tc>
        <w:tc>
          <w:tcPr>
            <w:tcW w:w="1419" w:type="dxa"/>
            <w:vAlign w:val="center"/>
            <w:hideMark/>
          </w:tcPr>
          <w:p>
            <w:pPr>
              <w:jc w:val="center"/>
            </w:pPr>
            <w:r>
              <w:rPr>
                <w:rFonts w:hint="eastAsia"/>
              </w:rPr>
              <w:t>占公司已发行股本总数之百分比</w:t>
            </w:r>
          </w:p>
        </w:tc>
      </w:tr>
      <w:tr>
        <w:trPr>
          <w:jc w:val="center"/>
        </w:trPr>
        <w:tc>
          <w:tcPr>
            <w:tcW w:w="1418" w:type="dxa"/>
            <w:vMerge w:val="restart"/>
            <w:vAlign w:val="center"/>
            <w:hideMark/>
          </w:tcPr>
          <w:p>
            <w:pPr>
              <w:pStyle w:val="3906"/>
            </w:pPr>
            <w:r>
              <w:rPr>
                <w:rFonts w:hint="eastAsia"/>
              </w:rPr>
              <w:t>山东能源</w:t>
            </w:r>
          </w:p>
        </w:tc>
        <w:tc>
          <w:tcPr>
            <w:tcW w:w="1802" w:type="dxa"/>
            <w:vMerge w:val="restart"/>
            <w:vAlign w:val="center"/>
            <w:hideMark/>
          </w:tcPr>
          <w:p>
            <w:pPr>
              <w:jc w:val="center"/>
            </w:pPr>
            <w:r>
              <w:rPr>
                <w:rFonts w:hint="eastAsia"/>
              </w:rPr>
              <w:t>A股</w:t>
            </w:r>
          </w:p>
          <w:p>
            <w:pPr>
              <w:jc w:val="center"/>
            </w:pPr>
            <w:r>
              <w:rPr>
                <w:rFonts w:hint="eastAsia"/>
              </w:rPr>
              <w:t>（国有法人股）</w:t>
            </w:r>
          </w:p>
        </w:tc>
        <w:tc>
          <w:tcPr>
            <w:tcW w:w="1277" w:type="dxa"/>
            <w:vMerge w:val="restart"/>
            <w:vAlign w:val="center"/>
            <w:hideMark/>
          </w:tcPr>
          <w:p>
            <w:pPr>
              <w:jc w:val="center"/>
            </w:pPr>
            <w:r>
              <w:rPr>
                <w:rFonts w:hint="eastAsia"/>
              </w:rPr>
              <w:t>实益拥有人</w:t>
            </w:r>
          </w:p>
        </w:tc>
        <w:tc>
          <w:tcPr>
            <w:tcW w:w="1843" w:type="dxa"/>
            <w:vAlign w:val="center"/>
            <w:hideMark/>
          </w:tcPr>
          <w:p>
            <w:pPr>
              <w:jc w:val="right"/>
            </w:pPr>
            <w:r>
              <w:t xml:space="preserve">3,376,658,070 </w:t>
            </w:r>
          </w:p>
        </w:tc>
        <w:tc>
          <w:tcPr>
            <w:tcW w:w="851" w:type="dxa"/>
            <w:vAlign w:val="center"/>
            <w:hideMark/>
          </w:tcPr>
          <w:p>
            <w:pPr>
              <w:jc w:val="center"/>
            </w:pPr>
            <w:r>
              <w:rPr>
                <w:rFonts w:hint="eastAsia"/>
              </w:rPr>
              <w:t>好仓</w:t>
            </w:r>
          </w:p>
        </w:tc>
        <w:tc>
          <w:tcPr>
            <w:tcW w:w="1305" w:type="dxa"/>
            <w:vAlign w:val="center"/>
            <w:hideMark/>
          </w:tcPr>
          <w:p>
            <w:pPr>
              <w:jc w:val="right"/>
            </w:pPr>
            <w:r>
              <w:t>-</w:t>
            </w:r>
          </w:p>
        </w:tc>
        <w:tc>
          <w:tcPr>
            <w:tcW w:w="1419" w:type="dxa"/>
            <w:vAlign w:val="center"/>
            <w:hideMark/>
          </w:tcPr>
          <w:p>
            <w:pPr>
              <w:jc w:val="right"/>
            </w:pPr>
            <w:r>
              <w:t>43.72%</w:t>
            </w:r>
          </w:p>
        </w:tc>
      </w:tr>
      <w:tr>
        <w:trPr>
          <w:jc w:val="center"/>
        </w:trPr>
        <w:tc>
          <w:tcPr>
            <w:tcW w:w="1418" w:type="dxa"/>
            <w:vMerge/>
            <w:vAlign w:val="center"/>
            <w:hideMark/>
          </w:tcPr>
          <w:p>
            <w:pPr>
              <w:pStyle w:val="3906"/>
            </w:pPr>
          </w:p>
        </w:tc>
        <w:tc>
          <w:tcPr>
            <w:tcW w:w="1802" w:type="dxa"/>
            <w:vMerge/>
            <w:vAlign w:val="center"/>
            <w:hideMark/>
          </w:tcPr>
          <w:p>
            <w:pPr>
              <w:pStyle w:val="3906"/>
            </w:pPr>
          </w:p>
        </w:tc>
        <w:tc>
          <w:tcPr>
            <w:tcW w:w="1277" w:type="dxa"/>
            <w:vMerge/>
            <w:vAlign w:val="center"/>
            <w:hideMark/>
          </w:tcPr>
          <w:p>
            <w:pPr>
              <w:pStyle w:val="3906"/>
            </w:pPr>
          </w:p>
        </w:tc>
        <w:tc>
          <w:tcPr>
            <w:tcW w:w="1843" w:type="dxa"/>
            <w:vAlign w:val="center"/>
            <w:hideMark/>
          </w:tcPr>
          <w:p>
            <w:pPr>
              <w:jc w:val="right"/>
            </w:pPr>
            <w:r>
              <w:t xml:space="preserve">161,387,138 </w:t>
            </w:r>
          </w:p>
        </w:tc>
        <w:tc>
          <w:tcPr>
            <w:tcW w:w="851" w:type="dxa"/>
            <w:vAlign w:val="center"/>
            <w:hideMark/>
          </w:tcPr>
          <w:p>
            <w:pPr>
              <w:jc w:val="center"/>
            </w:pPr>
            <w:r>
              <w:rPr>
                <w:rFonts w:hint="eastAsia"/>
              </w:rPr>
              <w:t>淡仓</w:t>
            </w:r>
          </w:p>
        </w:tc>
        <w:tc>
          <w:tcPr>
            <w:tcW w:w="1305" w:type="dxa"/>
            <w:vAlign w:val="center"/>
            <w:hideMark/>
          </w:tcPr>
          <w:p>
            <w:pPr>
              <w:jc w:val="right"/>
            </w:pPr>
            <w:r>
              <w:t>-</w:t>
            </w:r>
          </w:p>
        </w:tc>
        <w:tc>
          <w:tcPr>
            <w:tcW w:w="1419" w:type="dxa"/>
            <w:vAlign w:val="center"/>
            <w:hideMark/>
          </w:tcPr>
          <w:p>
            <w:pPr>
              <w:jc w:val="right"/>
            </w:pPr>
            <w:r>
              <w:t>2.09%</w:t>
            </w:r>
          </w:p>
        </w:tc>
      </w:tr>
      <w:tr>
        <w:trPr>
          <w:jc w:val="center"/>
        </w:trPr>
        <w:tc>
          <w:tcPr>
            <w:tcW w:w="1418" w:type="dxa"/>
            <w:vAlign w:val="center"/>
            <w:hideMark/>
          </w:tcPr>
          <w:p>
            <w:pPr>
              <w:pStyle w:val="3906"/>
            </w:pPr>
            <w:r>
              <w:rPr>
                <w:rFonts w:hint="eastAsia"/>
              </w:rPr>
              <w:t>山东能源</w:t>
            </w:r>
            <w:r>
              <w:rPr>
                <w:rFonts w:hint="eastAsia"/>
                <w:vertAlign w:val="superscript"/>
              </w:rPr>
              <w:t>①</w:t>
            </w:r>
          </w:p>
        </w:tc>
        <w:tc>
          <w:tcPr>
            <w:tcW w:w="1802" w:type="dxa"/>
            <w:vAlign w:val="center"/>
            <w:hideMark/>
          </w:tcPr>
          <w:p>
            <w:pPr>
              <w:jc w:val="center"/>
            </w:pPr>
            <w:r>
              <w:rPr>
                <w:rFonts w:hint="eastAsia"/>
              </w:rPr>
              <w:t>H股</w:t>
            </w:r>
          </w:p>
        </w:tc>
        <w:tc>
          <w:tcPr>
            <w:tcW w:w="1277" w:type="dxa"/>
            <w:vAlign w:val="center"/>
            <w:hideMark/>
          </w:tcPr>
          <w:p>
            <w:pPr>
              <w:jc w:val="center"/>
            </w:pPr>
            <w:r>
              <w:rPr>
                <w:rFonts w:hint="eastAsia"/>
              </w:rPr>
              <w:t>所控制法团的权益</w:t>
            </w:r>
          </w:p>
        </w:tc>
        <w:tc>
          <w:tcPr>
            <w:tcW w:w="1843" w:type="dxa"/>
            <w:vAlign w:val="center"/>
            <w:hideMark/>
          </w:tcPr>
          <w:p>
            <w:pPr>
              <w:jc w:val="right"/>
            </w:pPr>
            <w:r>
              <w:t xml:space="preserve">682,483,500 </w:t>
            </w:r>
          </w:p>
        </w:tc>
        <w:tc>
          <w:tcPr>
            <w:tcW w:w="851" w:type="dxa"/>
            <w:vAlign w:val="center"/>
            <w:hideMark/>
          </w:tcPr>
          <w:p>
            <w:pPr>
              <w:jc w:val="center"/>
            </w:pPr>
            <w:r>
              <w:rPr>
                <w:rFonts w:hint="eastAsia"/>
              </w:rPr>
              <w:t>好仓</w:t>
            </w:r>
          </w:p>
        </w:tc>
        <w:tc>
          <w:tcPr>
            <w:tcW w:w="1305" w:type="dxa"/>
            <w:vAlign w:val="center"/>
            <w:hideMark/>
          </w:tcPr>
          <w:p>
            <w:pPr>
              <w:jc w:val="right"/>
            </w:pPr>
            <w:r>
              <w:t>21.77%</w:t>
            </w:r>
          </w:p>
        </w:tc>
        <w:tc>
          <w:tcPr>
            <w:tcW w:w="1419" w:type="dxa"/>
            <w:vAlign w:val="center"/>
            <w:hideMark/>
          </w:tcPr>
          <w:p>
            <w:pPr>
              <w:jc w:val="right"/>
            </w:pPr>
            <w:r>
              <w:t>8.84%</w:t>
            </w:r>
          </w:p>
        </w:tc>
      </w:tr>
    </w:tbl>
    <w:bookmarkEnd w:id="151"/>
    <w:p>
      <w:pPr>
        <w:ind w:firstLineChars="200" w:firstLine="420"/>
        <w:jc w:val="both"/>
        <w:rPr>
          <w:bCs/>
        </w:rPr>
      </w:pPr>
      <w:r>
        <w:rPr>
          <w:rFonts w:hint="eastAsia"/>
        </w:rPr>
        <w:t>注：</w:t>
      </w:r>
    </w:p>
    <w:p>
      <w:pPr>
        <w:ind w:firstLineChars="200" w:firstLine="420"/>
        <w:jc w:val="both"/>
        <w:rPr>
          <w:bCs/>
        </w:rPr>
      </w:pPr>
      <w:r>
        <w:rPr>
          <w:rFonts w:hint="eastAsia"/>
        </w:rPr>
        <w:t>①该等H股是由兖矿香港公司以实益拥有人的身份持有。</w:t>
      </w:r>
    </w:p>
    <w:p>
      <w:pPr>
        <w:ind w:firstLineChars="200" w:firstLine="420"/>
        <w:jc w:val="both"/>
        <w:rPr>
          <w:bCs/>
        </w:rPr>
      </w:pPr>
      <w:r>
        <w:rPr>
          <w:rFonts w:hint="eastAsia"/>
        </w:rPr>
        <w:lastRenderedPageBreak/>
        <w:t>②百分比数据保留至小数点后两位。</w:t>
      </w:r>
    </w:p>
    <w:p>
      <w:pPr>
        <w:ind w:firstLineChars="200" w:firstLine="420"/>
        <w:jc w:val="both"/>
        <w:rPr>
          <w:bCs/>
        </w:rPr>
      </w:pPr>
      <w:r>
        <w:rPr>
          <w:rFonts w:hint="eastAsia"/>
        </w:rPr>
        <w:t>③所披露的信息乃是基于香港联交所网站(www.hkexnews.hk)</w:t>
      </w:r>
      <w:bookmarkStart w:id="152" w:name="_Hlk133085934"/>
      <w:r>
        <w:rPr>
          <w:rFonts w:hint="eastAsia"/>
        </w:rPr>
        <w:t>及中国证券登记结算有限责任公司上海分公司</w:t>
      </w:r>
      <w:bookmarkEnd w:id="152"/>
      <w:r>
        <w:rPr>
          <w:rFonts w:hint="eastAsia"/>
        </w:rPr>
        <w:t>所提供的信息作出。</w:t>
      </w:r>
    </w:p>
    <w:p>
      <w:pPr>
        <w:rPr>
          <w:color w:val="000000" w:themeColor="text1"/>
        </w:rPr>
      </w:pPr>
    </w:p>
    <w:p>
      <w:pPr>
        <w:pStyle w:val="2"/>
        <w:numPr>
          <w:ilvl w:val="0"/>
          <w:numId w:val="1"/>
        </w:numPr>
        <w:spacing w:line="360" w:lineRule="auto"/>
        <w:ind w:left="422" w:hanging="422"/>
        <w:rPr>
          <w:rFonts w:ascii="宋体" w:hAnsi="宋体"/>
          <w:color w:val="000000" w:themeColor="text1"/>
        </w:rPr>
      </w:pPr>
      <w:bookmarkStart w:id="153" w:name="_Toc342566004"/>
      <w:bookmarkStart w:id="154" w:name="_Toc342057944"/>
      <w:r>
        <w:rPr>
          <w:rFonts w:ascii="宋体" w:hAnsi="宋体"/>
          <w:color w:val="000000" w:themeColor="text1"/>
        </w:rPr>
        <w:t>董事、监事和高级管理人员情况</w:t>
      </w:r>
    </w:p>
    <w:p>
      <w:pPr>
        <w:pStyle w:val="3"/>
        <w:numPr>
          <w:ilvl w:val="2"/>
          <w:numId w:val="11"/>
        </w:numPr>
        <w:rPr>
          <w:rFonts w:ascii="宋体" w:hAnsi="宋体"/>
          <w:color w:val="000000" w:themeColor="text1"/>
        </w:rPr>
      </w:pPr>
      <w:r>
        <w:rPr>
          <w:rFonts w:ascii="宋体" w:hAnsi="宋体"/>
          <w:color w:val="000000" w:themeColor="text1"/>
        </w:rPr>
        <w:t>现任及报告期内离任董事、监事和高级管理人员持股变动情况</w:t>
      </w:r>
    </w:p>
    <w:sdt>
      <w:sdtPr>
        <w:rPr>
          <w:color w:val="000000" w:themeColor="text1"/>
        </w:rPr>
        <w:alias w:val="是否适用：董事、监事和高级管理人员持股变动[双击切换]"/>
        <w:tag w:val="_GBC_e4aa9f89c24b4cbb80c479762adcf568"/>
        <w:id w:val="-151507076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ind w:firstLineChars="200" w:firstLine="420"/>
        <w:jc w:val="both"/>
        <w:rPr>
          <w:bCs/>
        </w:rPr>
      </w:pPr>
      <w:r>
        <w:rPr>
          <w:rFonts w:hint="eastAsia"/>
        </w:rPr>
        <w:t>截至报告期末，除下述披露外，本公司各董事、监事和高级管理人员概无在本公司或其任何相联法团（定义见香港《证券及期货条例》第</w:t>
      </w:r>
      <w:r>
        <w:t>XV部所指的相联法团）的股份、相关股份中拥</w:t>
      </w:r>
      <w:r>
        <w:rPr>
          <w:rFonts w:hint="eastAsia"/>
        </w:rPr>
        <w:t>有权益及淡仓，而该等权益及淡仓（</w:t>
      </w:r>
      <w:r>
        <w:t>i）根据香港《证券及期货条例》第352条规定，应记录在须</w:t>
      </w:r>
      <w:r>
        <w:rPr>
          <w:rFonts w:hint="eastAsia"/>
        </w:rPr>
        <w:t>予备存的登记册中；或（</w:t>
      </w:r>
      <w:r>
        <w:t>ii）根据《标准守则》规定，需通知上市发行人及香港联交所（有关规</w:t>
      </w:r>
      <w:r>
        <w:rPr>
          <w:rFonts w:hint="eastAsia"/>
        </w:rPr>
        <w:t>定被视为同样适用于本公司的监事，适用程度与本公司董事一致）。</w:t>
      </w:r>
      <w:r>
        <w:cr/>
      </w:r>
    </w:p>
    <w:p>
      <w:pPr>
        <w:jc w:val="right"/>
        <w:rPr>
          <w:color w:val="000000" w:themeColor="text1"/>
        </w:rPr>
      </w:pPr>
      <w:r>
        <w:rPr>
          <w:rFonts w:hint="eastAsia"/>
          <w:color w:val="000000" w:themeColor="text1"/>
        </w:rPr>
        <w:t>单位：</w:t>
      </w:r>
      <w:sdt>
        <w:sdtPr>
          <w:rPr>
            <w:rFonts w:hint="eastAsia"/>
            <w:color w:val="000000" w:themeColor="text1"/>
          </w:rPr>
          <w:alias w:val="单位：董事、监事、高级管理人员基本情况"/>
          <w:tag w:val="_GBC_87d809188f454ec0b46d64b3aa35bd40"/>
          <w:id w:val="1346905377"/>
          <w:placeholder>
            <w:docPart w:val="B40F3663BAF344BCB43BA073420E91D1"/>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color w:val="000000" w:themeColor="text1"/>
            </w:rPr>
            <w:t>股</w:t>
          </w:r>
        </w:sdtContent>
      </w:sdt>
    </w:p>
    <w:tbl>
      <w:tblPr>
        <w:tblStyle w:val="af"/>
        <w:tblW w:w="9215" w:type="dxa"/>
        <w:tblInd w:w="-289" w:type="dxa"/>
        <w:tblLook w:val="04A0" w:firstRow="1" w:lastRow="0" w:firstColumn="1" w:lastColumn="0" w:noHBand="0" w:noVBand="1"/>
      </w:tblPr>
      <w:tblGrid>
        <w:gridCol w:w="1744"/>
        <w:gridCol w:w="1659"/>
        <w:gridCol w:w="1285"/>
        <w:gridCol w:w="1480"/>
        <w:gridCol w:w="1480"/>
        <w:gridCol w:w="1567"/>
      </w:tblGrid>
      <w:tr>
        <w:sdt>
          <w:sdtPr>
            <w:rPr>
              <w:color w:val="000000" w:themeColor="text1"/>
            </w:rPr>
            <w:tag w:val="_PLD_1f7680f216a54f238a0fc6f41541ae82"/>
            <w:id w:val="-1323120742"/>
          </w:sdtPr>
          <w:sdtContent>
            <w:tc>
              <w:tcPr>
                <w:tcW w:w="1744" w:type="dxa"/>
                <w:vAlign w:val="center"/>
              </w:tcPr>
              <w:p>
                <w:pPr>
                  <w:jc w:val="center"/>
                  <w:rPr>
                    <w:color w:val="000000" w:themeColor="text1"/>
                  </w:rPr>
                </w:pPr>
                <w:r>
                  <w:rPr>
                    <w:color w:val="000000" w:themeColor="text1"/>
                  </w:rPr>
                  <w:t>姓名</w:t>
                </w:r>
              </w:p>
            </w:tc>
          </w:sdtContent>
        </w:sdt>
        <w:sdt>
          <w:sdtPr>
            <w:rPr>
              <w:color w:val="000000" w:themeColor="text1"/>
            </w:rPr>
            <w:tag w:val="_PLD_f9cf95b77e9f44c08a598757ed99ae89"/>
            <w:id w:val="-1158383554"/>
          </w:sdtPr>
          <w:sdtContent>
            <w:tc>
              <w:tcPr>
                <w:tcW w:w="1659" w:type="dxa"/>
                <w:vAlign w:val="center"/>
              </w:tcPr>
              <w:p>
                <w:pPr>
                  <w:jc w:val="center"/>
                  <w:rPr>
                    <w:color w:val="000000" w:themeColor="text1"/>
                  </w:rPr>
                </w:pPr>
                <w:r>
                  <w:rPr>
                    <w:color w:val="000000" w:themeColor="text1"/>
                  </w:rPr>
                  <w:t>职务</w:t>
                </w:r>
              </w:p>
            </w:tc>
          </w:sdtContent>
        </w:sdt>
        <w:sdt>
          <w:sdtPr>
            <w:rPr>
              <w:color w:val="000000" w:themeColor="text1"/>
            </w:rPr>
            <w:tag w:val="_PLD_97b791fb142e4247b083ceff8590ac69"/>
            <w:id w:val="734900609"/>
          </w:sdtPr>
          <w:sdtContent>
            <w:tc>
              <w:tcPr>
                <w:tcW w:w="1285" w:type="dxa"/>
                <w:vAlign w:val="center"/>
              </w:tcPr>
              <w:p>
                <w:pPr>
                  <w:jc w:val="center"/>
                  <w:rPr>
                    <w:color w:val="000000" w:themeColor="text1"/>
                  </w:rPr>
                </w:pPr>
                <w:r>
                  <w:rPr>
                    <w:color w:val="000000" w:themeColor="text1"/>
                  </w:rPr>
                  <w:t>期初持股数</w:t>
                </w:r>
              </w:p>
            </w:tc>
          </w:sdtContent>
        </w:sdt>
        <w:sdt>
          <w:sdtPr>
            <w:rPr>
              <w:color w:val="000000" w:themeColor="text1"/>
            </w:rPr>
            <w:tag w:val="_PLD_548f968bd4a54832b0fba78005a85b32"/>
            <w:id w:val="-61492202"/>
          </w:sdtPr>
          <w:sdtContent>
            <w:tc>
              <w:tcPr>
                <w:tcW w:w="1480" w:type="dxa"/>
                <w:vAlign w:val="center"/>
              </w:tcPr>
              <w:p>
                <w:pPr>
                  <w:jc w:val="center"/>
                  <w:rPr>
                    <w:color w:val="000000" w:themeColor="text1"/>
                  </w:rPr>
                </w:pPr>
                <w:r>
                  <w:rPr>
                    <w:color w:val="000000" w:themeColor="text1"/>
                  </w:rPr>
                  <w:t>期末持股数</w:t>
                </w:r>
              </w:p>
            </w:tc>
          </w:sdtContent>
        </w:sdt>
        <w:sdt>
          <w:sdtPr>
            <w:rPr>
              <w:color w:val="000000" w:themeColor="text1"/>
            </w:rPr>
            <w:tag w:val="_PLD_bbad2f3819564189adee6d267c1fd8e7"/>
            <w:id w:val="575785713"/>
          </w:sdtPr>
          <w:sdtContent>
            <w:tc>
              <w:tcPr>
                <w:tcW w:w="1480" w:type="dxa"/>
                <w:vAlign w:val="center"/>
              </w:tcPr>
              <w:p>
                <w:pPr>
                  <w:jc w:val="center"/>
                  <w:rPr>
                    <w:color w:val="000000" w:themeColor="text1"/>
                  </w:rPr>
                </w:pPr>
                <w:r>
                  <w:rPr>
                    <w:color w:val="000000" w:themeColor="text1"/>
                  </w:rPr>
                  <w:t>报告期内股份增减变动量</w:t>
                </w:r>
              </w:p>
            </w:tc>
          </w:sdtContent>
        </w:sdt>
        <w:sdt>
          <w:sdtPr>
            <w:rPr>
              <w:color w:val="000000" w:themeColor="text1"/>
            </w:rPr>
            <w:tag w:val="_PLD_4dafa7f2d8e14e03aadd815fa6ee7ac6"/>
            <w:id w:val="-280493093"/>
          </w:sdtPr>
          <w:sdtContent>
            <w:tc>
              <w:tcPr>
                <w:tcW w:w="1567" w:type="dxa"/>
                <w:vAlign w:val="center"/>
              </w:tcPr>
              <w:p>
                <w:pPr>
                  <w:jc w:val="center"/>
                  <w:rPr>
                    <w:color w:val="000000" w:themeColor="text1"/>
                  </w:rPr>
                </w:pPr>
                <w:r>
                  <w:rPr>
                    <w:color w:val="000000" w:themeColor="text1"/>
                  </w:rPr>
                  <w:t>增减变动原因</w:t>
                </w:r>
              </w:p>
            </w:tc>
          </w:sdtContent>
        </w:sdt>
      </w:tr>
      <w:tr>
        <w:tc>
          <w:tcPr>
            <w:tcW w:w="1744" w:type="dxa"/>
            <w:vAlign w:val="center"/>
          </w:tcPr>
          <w:p>
            <w:pPr>
              <w:rPr>
                <w:rFonts w:ascii="宋体" w:hAnsi="宋体"/>
              </w:rPr>
            </w:pPr>
            <w:r>
              <w:rPr>
                <w:rFonts w:ascii="宋体" w:hAnsi="宋体" w:hint="eastAsia"/>
              </w:rPr>
              <w:t>李伟</w:t>
            </w:r>
          </w:p>
        </w:tc>
        <w:tc>
          <w:tcPr>
            <w:tcW w:w="1659" w:type="dxa"/>
          </w:tcPr>
          <w:p>
            <w:pPr>
              <w:jc w:val="left"/>
              <w:rPr>
                <w:rFonts w:ascii="宋体" w:hAnsi="宋体"/>
              </w:rPr>
            </w:pPr>
            <w:r>
              <w:rPr>
                <w:rFonts w:ascii="宋体" w:hAnsi="宋体"/>
              </w:rPr>
              <w:t>董事长</w:t>
            </w:r>
          </w:p>
        </w:tc>
        <w:tc>
          <w:tcPr>
            <w:tcW w:w="1285" w:type="dxa"/>
          </w:tcPr>
          <w:p>
            <w:pPr>
              <w:jc w:val="right"/>
              <w:rPr>
                <w:rFonts w:ascii="宋体" w:hAnsi="宋体"/>
              </w:rPr>
            </w:pPr>
            <w:r>
              <w:rPr>
                <w:rFonts w:ascii="宋体" w:hAnsi="宋体"/>
              </w:rPr>
              <w:t>15,000</w:t>
            </w:r>
          </w:p>
        </w:tc>
        <w:tc>
          <w:tcPr>
            <w:tcW w:w="1480" w:type="dxa"/>
          </w:tcPr>
          <w:p>
            <w:pPr>
              <w:jc w:val="right"/>
              <w:rPr>
                <w:rFonts w:ascii="宋体" w:hAnsi="宋体"/>
              </w:rPr>
            </w:pPr>
            <w:r>
              <w:rPr>
                <w:rFonts w:ascii="宋体" w:hAnsi="宋体"/>
              </w:rPr>
              <w:t>15,000</w:t>
            </w:r>
          </w:p>
        </w:tc>
        <w:tc>
          <w:tcPr>
            <w:tcW w:w="1480" w:type="dxa"/>
          </w:tcPr>
          <w:p>
            <w:pPr>
              <w:jc w:val="right"/>
              <w:rPr>
                <w:rFonts w:ascii="宋体" w:hAnsi="宋体"/>
              </w:rPr>
            </w:pPr>
            <w:r>
              <w:rPr>
                <w:rFonts w:ascii="宋体" w:hAnsi="宋体"/>
              </w:rPr>
              <w:t>0</w:t>
            </w:r>
          </w:p>
        </w:tc>
        <w:tc>
          <w:tcPr>
            <w:tcW w:w="1567" w:type="dxa"/>
          </w:tcPr>
          <w:p>
            <w:pPr>
              <w:jc w:val="left"/>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肖耀猛</w:t>
            </w:r>
          </w:p>
        </w:tc>
        <w:tc>
          <w:tcPr>
            <w:tcW w:w="1659" w:type="dxa"/>
          </w:tcPr>
          <w:p>
            <w:pPr>
              <w:rPr>
                <w:rFonts w:ascii="宋体" w:hAnsi="宋体"/>
              </w:rPr>
            </w:pPr>
            <w:r>
              <w:rPr>
                <w:rFonts w:ascii="宋体" w:hAnsi="宋体"/>
              </w:rPr>
              <w:t>董事、高管</w:t>
            </w:r>
          </w:p>
        </w:tc>
        <w:tc>
          <w:tcPr>
            <w:tcW w:w="1285" w:type="dxa"/>
          </w:tcPr>
          <w:p>
            <w:pPr>
              <w:jc w:val="right"/>
              <w:rPr>
                <w:rFonts w:ascii="宋体" w:hAnsi="宋体"/>
              </w:rPr>
            </w:pPr>
            <w:r>
              <w:rPr>
                <w:rFonts w:ascii="宋体" w:hAnsi="宋体"/>
              </w:rPr>
              <w:t>525,000</w:t>
            </w:r>
          </w:p>
        </w:tc>
        <w:tc>
          <w:tcPr>
            <w:tcW w:w="1480" w:type="dxa"/>
          </w:tcPr>
          <w:p>
            <w:pPr>
              <w:jc w:val="right"/>
              <w:rPr>
                <w:rFonts w:ascii="宋体" w:hAnsi="宋体"/>
              </w:rPr>
            </w:pPr>
            <w:r>
              <w:rPr>
                <w:rFonts w:ascii="宋体" w:hAnsi="宋体"/>
              </w:rPr>
              <w:t>525,000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刘健</w:t>
            </w:r>
          </w:p>
        </w:tc>
        <w:tc>
          <w:tcPr>
            <w:tcW w:w="1659" w:type="dxa"/>
          </w:tcPr>
          <w:p>
            <w:pPr>
              <w:rPr>
                <w:rFonts w:ascii="宋体" w:hAnsi="宋体"/>
              </w:rPr>
            </w:pPr>
            <w:r>
              <w:rPr>
                <w:rFonts w:ascii="宋体" w:hAnsi="宋体"/>
              </w:rPr>
              <w:t>董事</w:t>
            </w:r>
          </w:p>
        </w:tc>
        <w:tc>
          <w:tcPr>
            <w:tcW w:w="1285" w:type="dxa"/>
          </w:tcPr>
          <w:p>
            <w:pPr>
              <w:jc w:val="right"/>
              <w:rPr>
                <w:rFonts w:ascii="宋体" w:hAnsi="宋体"/>
              </w:rPr>
            </w:pPr>
            <w:r>
              <w:rPr>
                <w:rFonts w:ascii="宋体" w:hAnsi="宋体"/>
              </w:rPr>
              <w:t>128,700</w:t>
            </w:r>
          </w:p>
        </w:tc>
        <w:tc>
          <w:tcPr>
            <w:tcW w:w="1480" w:type="dxa"/>
          </w:tcPr>
          <w:p>
            <w:pPr>
              <w:jc w:val="right"/>
              <w:rPr>
                <w:rFonts w:ascii="宋体" w:hAnsi="宋体"/>
              </w:rPr>
            </w:pPr>
            <w:r>
              <w:rPr>
                <w:rFonts w:ascii="宋体" w:hAnsi="宋体"/>
              </w:rPr>
              <w:t>128,700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刘强</w:t>
            </w:r>
          </w:p>
        </w:tc>
        <w:tc>
          <w:tcPr>
            <w:tcW w:w="1659" w:type="dxa"/>
          </w:tcPr>
          <w:p>
            <w:pPr>
              <w:rPr>
                <w:rFonts w:ascii="宋体" w:hAnsi="宋体"/>
              </w:rPr>
            </w:pPr>
            <w:r>
              <w:rPr>
                <w:rFonts w:ascii="宋体" w:hAnsi="宋体"/>
              </w:rPr>
              <w:t>董事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张海军</w:t>
            </w:r>
          </w:p>
        </w:tc>
        <w:tc>
          <w:tcPr>
            <w:tcW w:w="1659" w:type="dxa"/>
          </w:tcPr>
          <w:p>
            <w:pPr>
              <w:rPr>
                <w:rFonts w:ascii="宋体" w:hAnsi="宋体"/>
              </w:rPr>
            </w:pPr>
            <w:r>
              <w:rPr>
                <w:rFonts w:ascii="宋体" w:hAnsi="宋体"/>
              </w:rPr>
              <w:t>董事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苏力</w:t>
            </w:r>
          </w:p>
        </w:tc>
        <w:tc>
          <w:tcPr>
            <w:tcW w:w="1659" w:type="dxa"/>
          </w:tcPr>
          <w:p>
            <w:pPr>
              <w:rPr>
                <w:rFonts w:ascii="宋体" w:hAnsi="宋体"/>
              </w:rPr>
            </w:pPr>
            <w:r>
              <w:rPr>
                <w:rFonts w:ascii="宋体" w:hAnsi="宋体"/>
              </w:rPr>
              <w:t>董事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黄霄龙</w:t>
            </w:r>
          </w:p>
        </w:tc>
        <w:tc>
          <w:tcPr>
            <w:tcW w:w="1659" w:type="dxa"/>
          </w:tcPr>
          <w:p>
            <w:pPr>
              <w:rPr>
                <w:rFonts w:ascii="宋体" w:hAnsi="宋体"/>
              </w:rPr>
            </w:pPr>
            <w:r>
              <w:rPr>
                <w:rFonts w:ascii="宋体" w:hAnsi="宋体" w:hint="eastAsia"/>
              </w:rPr>
              <w:t>董事、高管</w:t>
            </w:r>
          </w:p>
        </w:tc>
        <w:tc>
          <w:tcPr>
            <w:tcW w:w="1285" w:type="dxa"/>
          </w:tcPr>
          <w:p>
            <w:pPr>
              <w:jc w:val="right"/>
              <w:rPr>
                <w:rFonts w:ascii="宋体" w:hAnsi="宋体"/>
              </w:rPr>
            </w:pPr>
            <w:r>
              <w:rPr>
                <w:rFonts w:ascii="宋体" w:hAnsi="宋体"/>
              </w:rPr>
              <w:t>240,000</w:t>
            </w:r>
          </w:p>
        </w:tc>
        <w:tc>
          <w:tcPr>
            <w:tcW w:w="1480" w:type="dxa"/>
          </w:tcPr>
          <w:p>
            <w:pPr>
              <w:jc w:val="right"/>
              <w:rPr>
                <w:rFonts w:ascii="宋体" w:hAnsi="宋体"/>
              </w:rPr>
            </w:pPr>
            <w:r>
              <w:rPr>
                <w:rFonts w:ascii="宋体" w:hAnsi="宋体"/>
              </w:rPr>
              <w:t>240,000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彭苏萍</w:t>
            </w:r>
          </w:p>
        </w:tc>
        <w:tc>
          <w:tcPr>
            <w:tcW w:w="1659" w:type="dxa"/>
          </w:tcPr>
          <w:p>
            <w:pPr>
              <w:rPr>
                <w:rFonts w:ascii="宋体" w:hAnsi="宋体"/>
              </w:rPr>
            </w:pPr>
            <w:r>
              <w:rPr>
                <w:rFonts w:ascii="宋体" w:hAnsi="宋体"/>
              </w:rPr>
              <w:t>独立董事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朱利民</w:t>
            </w:r>
          </w:p>
        </w:tc>
        <w:tc>
          <w:tcPr>
            <w:tcW w:w="1659" w:type="dxa"/>
          </w:tcPr>
          <w:p>
            <w:pPr>
              <w:rPr>
                <w:rFonts w:ascii="宋体" w:hAnsi="宋体"/>
              </w:rPr>
            </w:pPr>
            <w:r>
              <w:rPr>
                <w:rFonts w:ascii="宋体" w:hAnsi="宋体"/>
              </w:rPr>
              <w:t>独立董事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胡家栋</w:t>
            </w:r>
          </w:p>
        </w:tc>
        <w:tc>
          <w:tcPr>
            <w:tcW w:w="1659" w:type="dxa"/>
          </w:tcPr>
          <w:p>
            <w:pPr>
              <w:rPr>
                <w:rFonts w:ascii="宋体" w:hAnsi="宋体"/>
              </w:rPr>
            </w:pPr>
            <w:r>
              <w:rPr>
                <w:rFonts w:ascii="宋体" w:hAnsi="宋体"/>
              </w:rPr>
              <w:t>独立董事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朱睿</w:t>
            </w:r>
          </w:p>
        </w:tc>
        <w:tc>
          <w:tcPr>
            <w:tcW w:w="1659" w:type="dxa"/>
          </w:tcPr>
          <w:p>
            <w:pPr>
              <w:rPr>
                <w:rFonts w:ascii="宋体" w:hAnsi="宋体"/>
              </w:rPr>
            </w:pPr>
            <w:r>
              <w:rPr>
                <w:rFonts w:ascii="宋体" w:hAnsi="宋体"/>
              </w:rPr>
              <w:t>独立董事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李士鹏</w:t>
            </w:r>
          </w:p>
        </w:tc>
        <w:tc>
          <w:tcPr>
            <w:tcW w:w="1659" w:type="dxa"/>
          </w:tcPr>
          <w:p>
            <w:pPr>
              <w:jc w:val="left"/>
              <w:rPr>
                <w:rFonts w:ascii="宋体" w:hAnsi="宋体"/>
              </w:rPr>
            </w:pPr>
            <w:r>
              <w:rPr>
                <w:rFonts w:ascii="宋体" w:hAnsi="宋体"/>
              </w:rPr>
              <w:t>监事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jc w:val="left"/>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朱昊</w:t>
            </w:r>
          </w:p>
        </w:tc>
        <w:tc>
          <w:tcPr>
            <w:tcW w:w="1659" w:type="dxa"/>
          </w:tcPr>
          <w:p>
            <w:pPr>
              <w:rPr>
                <w:rFonts w:ascii="宋体" w:hAnsi="宋体"/>
              </w:rPr>
            </w:pPr>
            <w:r>
              <w:rPr>
                <w:rFonts w:ascii="宋体" w:hAnsi="宋体"/>
              </w:rPr>
              <w:t>监事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靳家皓</w:t>
            </w:r>
          </w:p>
        </w:tc>
        <w:tc>
          <w:tcPr>
            <w:tcW w:w="1659" w:type="dxa"/>
          </w:tcPr>
          <w:p>
            <w:pPr>
              <w:rPr>
                <w:rFonts w:ascii="宋体" w:hAnsi="宋体"/>
              </w:rPr>
            </w:pPr>
            <w:r>
              <w:rPr>
                <w:rFonts w:ascii="宋体" w:hAnsi="宋体"/>
              </w:rPr>
              <w:t>监事</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李洪国</w:t>
            </w:r>
          </w:p>
        </w:tc>
        <w:tc>
          <w:tcPr>
            <w:tcW w:w="1659" w:type="dxa"/>
          </w:tcPr>
          <w:p>
            <w:pPr>
              <w:rPr>
                <w:rFonts w:ascii="宋体" w:hAnsi="宋体"/>
              </w:rPr>
            </w:pPr>
            <w:r>
              <w:rPr>
                <w:rFonts w:ascii="宋体" w:hAnsi="宋体"/>
              </w:rPr>
              <w:t>高管</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张传昌</w:t>
            </w:r>
          </w:p>
        </w:tc>
        <w:tc>
          <w:tcPr>
            <w:tcW w:w="1659" w:type="dxa"/>
          </w:tcPr>
          <w:p>
            <w:pPr>
              <w:rPr>
                <w:rFonts w:ascii="宋体" w:hAnsi="宋体"/>
              </w:rPr>
            </w:pPr>
            <w:r>
              <w:rPr>
                <w:rFonts w:ascii="宋体" w:hAnsi="宋体"/>
              </w:rPr>
              <w:t>高管</w:t>
            </w:r>
          </w:p>
        </w:tc>
        <w:tc>
          <w:tcPr>
            <w:tcW w:w="1285" w:type="dxa"/>
          </w:tcPr>
          <w:p>
            <w:pPr>
              <w:jc w:val="right"/>
              <w:rPr>
                <w:rFonts w:ascii="宋体" w:hAnsi="宋体"/>
              </w:rPr>
            </w:pPr>
            <w:r>
              <w:rPr>
                <w:rFonts w:ascii="宋体" w:hAnsi="宋体"/>
              </w:rPr>
              <w:t>240,000</w:t>
            </w:r>
          </w:p>
        </w:tc>
        <w:tc>
          <w:tcPr>
            <w:tcW w:w="1480" w:type="dxa"/>
          </w:tcPr>
          <w:p>
            <w:pPr>
              <w:jc w:val="right"/>
              <w:rPr>
                <w:rFonts w:ascii="宋体" w:hAnsi="宋体"/>
              </w:rPr>
            </w:pPr>
            <w:r>
              <w:rPr>
                <w:rFonts w:ascii="宋体" w:hAnsi="宋体"/>
              </w:rPr>
              <w:t>240,000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康丹</w:t>
            </w:r>
          </w:p>
        </w:tc>
        <w:tc>
          <w:tcPr>
            <w:tcW w:w="1659" w:type="dxa"/>
          </w:tcPr>
          <w:p>
            <w:pPr>
              <w:rPr>
                <w:rFonts w:ascii="宋体" w:hAnsi="宋体"/>
              </w:rPr>
            </w:pPr>
            <w:r>
              <w:rPr>
                <w:rFonts w:ascii="宋体" w:hAnsi="宋体"/>
              </w:rPr>
              <w:t>高管</w:t>
            </w:r>
          </w:p>
        </w:tc>
        <w:tc>
          <w:tcPr>
            <w:tcW w:w="1285" w:type="dxa"/>
          </w:tcPr>
          <w:p>
            <w:pPr>
              <w:jc w:val="right"/>
              <w:rPr>
                <w:rFonts w:ascii="宋体" w:hAnsi="宋体"/>
              </w:rPr>
            </w:pPr>
            <w:r>
              <w:rPr>
                <w:rFonts w:ascii="宋体" w:hAnsi="宋体"/>
              </w:rPr>
              <w:t>181,200</w:t>
            </w:r>
          </w:p>
        </w:tc>
        <w:tc>
          <w:tcPr>
            <w:tcW w:w="1480" w:type="dxa"/>
          </w:tcPr>
          <w:p>
            <w:pPr>
              <w:jc w:val="right"/>
              <w:rPr>
                <w:rFonts w:ascii="宋体" w:hAnsi="宋体"/>
              </w:rPr>
            </w:pPr>
            <w:r>
              <w:rPr>
                <w:rFonts w:ascii="宋体" w:hAnsi="宋体"/>
              </w:rPr>
              <w:t>181,200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王九红</w:t>
            </w:r>
          </w:p>
        </w:tc>
        <w:tc>
          <w:tcPr>
            <w:tcW w:w="1659" w:type="dxa"/>
          </w:tcPr>
          <w:p>
            <w:pPr>
              <w:rPr>
                <w:rFonts w:ascii="宋体" w:hAnsi="宋体"/>
              </w:rPr>
            </w:pPr>
            <w:r>
              <w:rPr>
                <w:rFonts w:ascii="宋体" w:hAnsi="宋体"/>
              </w:rPr>
              <w:t>高管</w:t>
            </w:r>
          </w:p>
        </w:tc>
        <w:tc>
          <w:tcPr>
            <w:tcW w:w="1285" w:type="dxa"/>
          </w:tcPr>
          <w:p>
            <w:pPr>
              <w:jc w:val="right"/>
              <w:rPr>
                <w:rFonts w:ascii="宋体" w:hAnsi="宋体"/>
              </w:rPr>
            </w:pPr>
            <w:r>
              <w:rPr>
                <w:rFonts w:ascii="宋体" w:hAnsi="宋体"/>
              </w:rPr>
              <w:t>181,200</w:t>
            </w:r>
          </w:p>
        </w:tc>
        <w:tc>
          <w:tcPr>
            <w:tcW w:w="1480" w:type="dxa"/>
          </w:tcPr>
          <w:p>
            <w:pPr>
              <w:jc w:val="right"/>
              <w:rPr>
                <w:rFonts w:ascii="宋体" w:hAnsi="宋体"/>
              </w:rPr>
            </w:pPr>
            <w:r>
              <w:rPr>
                <w:rFonts w:ascii="宋体" w:hAnsi="宋体"/>
              </w:rPr>
              <w:t>181,200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岳宁</w:t>
            </w:r>
          </w:p>
        </w:tc>
        <w:tc>
          <w:tcPr>
            <w:tcW w:w="1659" w:type="dxa"/>
            <w:vAlign w:val="center"/>
          </w:tcPr>
          <w:p>
            <w:pPr>
              <w:rPr>
                <w:rFonts w:ascii="宋体" w:hAnsi="宋体"/>
              </w:rPr>
            </w:pPr>
            <w:r>
              <w:rPr>
                <w:rFonts w:ascii="宋体" w:hAnsi="宋体"/>
              </w:rPr>
              <w:t>高管</w:t>
            </w:r>
          </w:p>
        </w:tc>
        <w:tc>
          <w:tcPr>
            <w:tcW w:w="1285" w:type="dxa"/>
            <w:vAlign w:val="center"/>
          </w:tcPr>
          <w:p>
            <w:pPr>
              <w:jc w:val="right"/>
              <w:rPr>
                <w:rFonts w:ascii="宋体" w:hAnsi="宋体"/>
              </w:rPr>
            </w:pPr>
            <w:r>
              <w:rPr>
                <w:rFonts w:ascii="宋体" w:hAnsi="宋体"/>
              </w:rPr>
              <w:t>120,000</w:t>
            </w:r>
          </w:p>
        </w:tc>
        <w:tc>
          <w:tcPr>
            <w:tcW w:w="1480" w:type="dxa"/>
            <w:vAlign w:val="center"/>
          </w:tcPr>
          <w:p>
            <w:pPr>
              <w:jc w:val="right"/>
              <w:rPr>
                <w:rFonts w:ascii="宋体" w:hAnsi="宋体"/>
              </w:rPr>
            </w:pPr>
            <w:r>
              <w:rPr>
                <w:rFonts w:ascii="宋体" w:hAnsi="宋体"/>
              </w:rPr>
              <w:t>0</w:t>
            </w:r>
          </w:p>
        </w:tc>
        <w:tc>
          <w:tcPr>
            <w:tcW w:w="1480" w:type="dxa"/>
            <w:vAlign w:val="center"/>
          </w:tcPr>
          <w:p>
            <w:pPr>
              <w:jc w:val="right"/>
              <w:rPr>
                <w:rFonts w:ascii="宋体" w:hAnsi="宋体"/>
              </w:rPr>
            </w:pPr>
            <w:r>
              <w:rPr>
                <w:rFonts w:ascii="宋体" w:hAnsi="宋体"/>
              </w:rPr>
              <w:t>-120,000</w:t>
            </w:r>
          </w:p>
        </w:tc>
        <w:tc>
          <w:tcPr>
            <w:tcW w:w="1567" w:type="dxa"/>
          </w:tcPr>
          <w:p>
            <w:pPr>
              <w:rPr>
                <w:rFonts w:ascii="宋体" w:hAnsi="宋体"/>
              </w:rPr>
            </w:pPr>
            <w:r>
              <w:rPr>
                <w:rFonts w:ascii="宋体" w:hAnsi="宋体" w:hint="eastAsia"/>
              </w:rPr>
              <w:t>因工作调整，回购注销限制性股票</w:t>
            </w:r>
          </w:p>
        </w:tc>
      </w:tr>
      <w:tr>
        <w:tc>
          <w:tcPr>
            <w:tcW w:w="1744" w:type="dxa"/>
            <w:vAlign w:val="center"/>
          </w:tcPr>
          <w:p>
            <w:pPr>
              <w:rPr>
                <w:rFonts w:ascii="宋体" w:hAnsi="宋体"/>
              </w:rPr>
            </w:pPr>
            <w:r>
              <w:rPr>
                <w:rFonts w:ascii="宋体" w:hAnsi="宋体" w:hint="eastAsia"/>
              </w:rPr>
              <w:t>赵治国</w:t>
            </w:r>
          </w:p>
        </w:tc>
        <w:tc>
          <w:tcPr>
            <w:tcW w:w="1659" w:type="dxa"/>
          </w:tcPr>
          <w:p>
            <w:pPr>
              <w:rPr>
                <w:rFonts w:ascii="宋体" w:hAnsi="宋体"/>
              </w:rPr>
            </w:pPr>
            <w:r>
              <w:rPr>
                <w:rFonts w:ascii="宋体" w:hAnsi="宋体"/>
              </w:rPr>
              <w:t>高管</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高春雷</w:t>
            </w:r>
          </w:p>
        </w:tc>
        <w:tc>
          <w:tcPr>
            <w:tcW w:w="1659" w:type="dxa"/>
            <w:vAlign w:val="center"/>
          </w:tcPr>
          <w:p>
            <w:pPr>
              <w:rPr>
                <w:rFonts w:ascii="宋体" w:hAnsi="宋体"/>
              </w:rPr>
            </w:pPr>
            <w:r>
              <w:rPr>
                <w:rFonts w:ascii="宋体" w:hAnsi="宋体"/>
              </w:rPr>
              <w:t>高管</w:t>
            </w:r>
          </w:p>
        </w:tc>
        <w:tc>
          <w:tcPr>
            <w:tcW w:w="1285" w:type="dxa"/>
            <w:vAlign w:val="center"/>
          </w:tcPr>
          <w:p>
            <w:pPr>
              <w:jc w:val="right"/>
              <w:rPr>
                <w:rFonts w:ascii="宋体" w:hAnsi="宋体"/>
              </w:rPr>
            </w:pPr>
            <w:r>
              <w:rPr>
                <w:rFonts w:ascii="宋体" w:hAnsi="宋体"/>
              </w:rPr>
              <w:t>205,500</w:t>
            </w:r>
          </w:p>
        </w:tc>
        <w:tc>
          <w:tcPr>
            <w:tcW w:w="1480" w:type="dxa"/>
            <w:vAlign w:val="center"/>
          </w:tcPr>
          <w:p>
            <w:pPr>
              <w:jc w:val="right"/>
              <w:rPr>
                <w:rFonts w:ascii="宋体" w:hAnsi="宋体"/>
              </w:rPr>
            </w:pPr>
            <w:r>
              <w:rPr>
                <w:rFonts w:ascii="宋体" w:hAnsi="宋体"/>
              </w:rPr>
              <w:t>120,000</w:t>
            </w:r>
          </w:p>
        </w:tc>
        <w:tc>
          <w:tcPr>
            <w:tcW w:w="1480" w:type="dxa"/>
            <w:vAlign w:val="center"/>
          </w:tcPr>
          <w:p>
            <w:pPr>
              <w:jc w:val="right"/>
              <w:rPr>
                <w:rFonts w:ascii="宋体" w:hAnsi="宋体"/>
              </w:rPr>
            </w:pPr>
            <w:r>
              <w:rPr>
                <w:rFonts w:ascii="宋体" w:hAnsi="宋体"/>
              </w:rPr>
              <w:t>-85,500</w:t>
            </w:r>
          </w:p>
        </w:tc>
        <w:tc>
          <w:tcPr>
            <w:tcW w:w="1567" w:type="dxa"/>
          </w:tcPr>
          <w:p>
            <w:pPr>
              <w:rPr>
                <w:rFonts w:ascii="宋体" w:hAnsi="宋体"/>
              </w:rPr>
            </w:pPr>
            <w:r>
              <w:rPr>
                <w:rFonts w:ascii="宋体" w:hAnsi="宋体" w:hint="eastAsia"/>
              </w:rPr>
              <w:t>任职公司高管前减持</w:t>
            </w:r>
          </w:p>
        </w:tc>
      </w:tr>
      <w:tr>
        <w:tc>
          <w:tcPr>
            <w:tcW w:w="1744" w:type="dxa"/>
            <w:vAlign w:val="center"/>
          </w:tcPr>
          <w:p>
            <w:pPr>
              <w:rPr>
                <w:rFonts w:ascii="宋体" w:hAnsi="宋体"/>
              </w:rPr>
            </w:pPr>
            <w:r>
              <w:rPr>
                <w:rFonts w:ascii="宋体" w:hAnsi="宋体" w:hint="eastAsia"/>
              </w:rPr>
              <w:t>张照允</w:t>
            </w:r>
          </w:p>
        </w:tc>
        <w:tc>
          <w:tcPr>
            <w:tcW w:w="1659" w:type="dxa"/>
          </w:tcPr>
          <w:p>
            <w:pPr>
              <w:rPr>
                <w:rFonts w:ascii="宋体" w:hAnsi="宋体"/>
              </w:rPr>
            </w:pPr>
            <w:r>
              <w:rPr>
                <w:rFonts w:ascii="宋体" w:hAnsi="宋体"/>
              </w:rPr>
              <w:t>高管</w:t>
            </w:r>
          </w:p>
        </w:tc>
        <w:tc>
          <w:tcPr>
            <w:tcW w:w="1285" w:type="dxa"/>
          </w:tcPr>
          <w:p>
            <w:pPr>
              <w:jc w:val="right"/>
              <w:rPr>
                <w:rFonts w:ascii="宋体" w:hAnsi="宋体"/>
              </w:rPr>
            </w:pPr>
            <w:r>
              <w:rPr>
                <w:rFonts w:ascii="宋体" w:hAnsi="宋体"/>
              </w:rPr>
              <w:t>151,200</w:t>
            </w:r>
          </w:p>
        </w:tc>
        <w:tc>
          <w:tcPr>
            <w:tcW w:w="1480" w:type="dxa"/>
          </w:tcPr>
          <w:p>
            <w:pPr>
              <w:jc w:val="right"/>
              <w:rPr>
                <w:rFonts w:ascii="宋体" w:hAnsi="宋体"/>
              </w:rPr>
            </w:pPr>
            <w:r>
              <w:rPr>
                <w:rFonts w:ascii="宋体" w:hAnsi="宋体"/>
              </w:rPr>
              <w:t>151,200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张磊</w:t>
            </w:r>
          </w:p>
        </w:tc>
        <w:tc>
          <w:tcPr>
            <w:tcW w:w="1659" w:type="dxa"/>
          </w:tcPr>
          <w:p>
            <w:pPr>
              <w:rPr>
                <w:rFonts w:ascii="宋体" w:hAnsi="宋体"/>
              </w:rPr>
            </w:pPr>
            <w:r>
              <w:rPr>
                <w:rFonts w:ascii="宋体" w:hAnsi="宋体"/>
              </w:rPr>
              <w:t>高管</w:t>
            </w:r>
          </w:p>
        </w:tc>
        <w:tc>
          <w:tcPr>
            <w:tcW w:w="1285"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r>
        <w:tc>
          <w:tcPr>
            <w:tcW w:w="1744" w:type="dxa"/>
            <w:vAlign w:val="center"/>
          </w:tcPr>
          <w:p>
            <w:pPr>
              <w:rPr>
                <w:rFonts w:ascii="宋体" w:hAnsi="宋体"/>
              </w:rPr>
            </w:pPr>
            <w:r>
              <w:rPr>
                <w:rFonts w:ascii="宋体" w:hAnsi="宋体" w:hint="eastAsia"/>
              </w:rPr>
              <w:t>马俊鹏</w:t>
            </w:r>
          </w:p>
        </w:tc>
        <w:tc>
          <w:tcPr>
            <w:tcW w:w="1659" w:type="dxa"/>
          </w:tcPr>
          <w:p>
            <w:pPr>
              <w:rPr>
                <w:rFonts w:ascii="宋体" w:hAnsi="宋体"/>
              </w:rPr>
            </w:pPr>
            <w:r>
              <w:rPr>
                <w:rFonts w:ascii="宋体" w:hAnsi="宋体"/>
              </w:rPr>
              <w:t>高管（离任）</w:t>
            </w:r>
          </w:p>
        </w:tc>
        <w:tc>
          <w:tcPr>
            <w:tcW w:w="1285" w:type="dxa"/>
          </w:tcPr>
          <w:p>
            <w:pPr>
              <w:jc w:val="right"/>
              <w:rPr>
                <w:rFonts w:ascii="宋体" w:hAnsi="宋体"/>
              </w:rPr>
            </w:pPr>
            <w:r>
              <w:rPr>
                <w:rFonts w:ascii="宋体" w:hAnsi="宋体"/>
              </w:rPr>
              <w:t>273,900</w:t>
            </w:r>
          </w:p>
        </w:tc>
        <w:tc>
          <w:tcPr>
            <w:tcW w:w="1480" w:type="dxa"/>
          </w:tcPr>
          <w:p>
            <w:pPr>
              <w:jc w:val="right"/>
              <w:rPr>
                <w:rFonts w:ascii="宋体" w:hAnsi="宋体"/>
              </w:rPr>
            </w:pPr>
            <w:r>
              <w:rPr>
                <w:rFonts w:ascii="宋体" w:hAnsi="宋体"/>
              </w:rPr>
              <w:t>273,900</w:t>
            </w:r>
          </w:p>
        </w:tc>
        <w:tc>
          <w:tcPr>
            <w:tcW w:w="1480" w:type="dxa"/>
          </w:tcPr>
          <w:p>
            <w:pPr>
              <w:jc w:val="right"/>
              <w:rPr>
                <w:rFonts w:ascii="宋体" w:hAnsi="宋体"/>
              </w:rPr>
            </w:pPr>
            <w:r>
              <w:rPr>
                <w:rFonts w:ascii="宋体" w:hAnsi="宋体"/>
              </w:rPr>
              <w:t>0</w:t>
            </w:r>
          </w:p>
        </w:tc>
        <w:tc>
          <w:tcPr>
            <w:tcW w:w="1567" w:type="dxa"/>
          </w:tcPr>
          <w:p>
            <w:pPr>
              <w:rPr>
                <w:rFonts w:ascii="宋体" w:hAnsi="宋体"/>
              </w:rPr>
            </w:pPr>
            <w:r>
              <w:rPr>
                <w:rFonts w:ascii="宋体" w:hAnsi="宋体" w:hint="eastAsia"/>
              </w:rPr>
              <w:t>-</w:t>
            </w:r>
          </w:p>
        </w:tc>
      </w:tr>
    </w:tbl>
    <w:p>
      <w:pPr>
        <w:rPr>
          <w:color w:val="000000" w:themeColor="text1"/>
        </w:rPr>
      </w:pPr>
    </w:p>
    <w:p>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111316595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董事、监事和高级管理人员持股变动及报酬其他情况说明"/>
        <w:tag w:val="_GBC_520552c5760c4b59804fd199ba28d397"/>
        <w:id w:val="-1213729223"/>
        <w:placeholder>
          <w:docPart w:val="E00AACCE72644E60A1C1951DF0AE7B91"/>
        </w:placeholder>
      </w:sdtPr>
      <w:sdtContent>
        <w:p>
          <w:pPr>
            <w:ind w:firstLineChars="200" w:firstLine="420"/>
            <w:jc w:val="both"/>
            <w:rPr>
              <w:color w:val="000000" w:themeColor="text1"/>
            </w:rPr>
          </w:pPr>
          <w:r>
            <w:rPr>
              <w:color w:val="000000" w:themeColor="text1"/>
            </w:rPr>
            <w:t>1.</w:t>
          </w:r>
          <w:r>
            <w:rPr>
              <w:rFonts w:hint="eastAsia"/>
              <w:color w:val="000000" w:themeColor="text1"/>
            </w:rPr>
            <w:t>上述董事、监事及高管均以实益拥有人身份持有本公司股份权益（好仓）。</w:t>
          </w:r>
          <w:r>
            <w:rPr>
              <w:color w:val="000000" w:themeColor="text1"/>
            </w:rPr>
            <w:t>截至本报告披露日，</w:t>
          </w:r>
          <w:r>
            <w:rPr>
              <w:rFonts w:hint="eastAsia"/>
              <w:color w:val="000000" w:themeColor="text1"/>
            </w:rPr>
            <w:t>因公司分配2</w:t>
          </w:r>
          <w:r>
            <w:rPr>
              <w:color w:val="000000" w:themeColor="text1"/>
            </w:rPr>
            <w:t>023</w:t>
          </w:r>
          <w:r>
            <w:rPr>
              <w:rFonts w:hint="eastAsia"/>
              <w:color w:val="000000" w:themeColor="text1"/>
            </w:rPr>
            <w:t>年度股票红利和</w:t>
          </w:r>
          <w:bookmarkStart w:id="155" w:name="_Hlk173824329"/>
          <w:r>
            <w:rPr>
              <w:rFonts w:hint="eastAsia"/>
              <w:color w:val="000000" w:themeColor="text1"/>
            </w:rPr>
            <w:t>部分</w:t>
          </w:r>
          <w:r>
            <w:rPr>
              <w:color w:val="000000" w:themeColor="text1"/>
            </w:rPr>
            <w:t>董事、监事</w:t>
          </w:r>
          <w:r>
            <w:rPr>
              <w:rFonts w:hint="eastAsia"/>
              <w:color w:val="000000" w:themeColor="text1"/>
            </w:rPr>
            <w:t>、</w:t>
          </w:r>
          <w:r>
            <w:rPr>
              <w:color w:val="000000" w:themeColor="text1"/>
            </w:rPr>
            <w:t>高管</w:t>
          </w:r>
          <w:r>
            <w:rPr>
              <w:rFonts w:hint="eastAsia"/>
              <w:color w:val="000000" w:themeColor="text1"/>
            </w:rPr>
            <w:t>增持公司H股</w:t>
          </w:r>
          <w:bookmarkEnd w:id="155"/>
          <w:r>
            <w:rPr>
              <w:color w:val="000000" w:themeColor="text1"/>
            </w:rPr>
            <w:t>，上述董事、</w:t>
          </w:r>
          <w:r>
            <w:rPr>
              <w:rFonts w:hint="eastAsia"/>
              <w:color w:val="000000" w:themeColor="text1"/>
            </w:rPr>
            <w:t>高管</w:t>
          </w:r>
          <w:r>
            <w:rPr>
              <w:color w:val="000000" w:themeColor="text1"/>
            </w:rPr>
            <w:t>持有的公司股票数量已发生变化。</w:t>
          </w:r>
        </w:p>
        <w:p>
          <w:pPr>
            <w:ind w:firstLineChars="200" w:firstLine="420"/>
            <w:jc w:val="both"/>
            <w:rPr>
              <w:color w:val="000000" w:themeColor="text1"/>
            </w:rPr>
          </w:pPr>
          <w:bookmarkStart w:id="156" w:name="_Hlk175496875"/>
          <w:r>
            <w:rPr>
              <w:rFonts w:hint="eastAsia"/>
              <w:color w:val="000000" w:themeColor="text1"/>
            </w:rPr>
            <w:t>2</w:t>
          </w:r>
          <w:r>
            <w:rPr>
              <w:color w:val="000000" w:themeColor="text1"/>
            </w:rPr>
            <w:t>.</w:t>
          </w:r>
          <w:r>
            <w:rPr>
              <w:rFonts w:hint="eastAsia"/>
              <w:color w:val="000000" w:themeColor="text1"/>
            </w:rPr>
            <w:t>上述董事、高管期末持股数包含部分未解锁限制性股票，有关详情请见本报告“第四节</w:t>
          </w:r>
          <w:r>
            <w:rPr>
              <w:color w:val="000000" w:themeColor="text1"/>
            </w:rPr>
            <w:t xml:space="preserve"> 公司治理”之股权激励相关内容</w:t>
          </w:r>
          <w:r>
            <w:rPr>
              <w:rFonts w:hint="eastAsia"/>
              <w:color w:val="000000" w:themeColor="text1"/>
            </w:rPr>
            <w:t>。</w:t>
          </w:r>
        </w:p>
        <w:bookmarkEnd w:id="156"/>
        <w:p>
          <w:pPr>
            <w:ind w:firstLineChars="200" w:firstLine="420"/>
            <w:jc w:val="both"/>
            <w:rPr>
              <w:color w:val="000000" w:themeColor="text1"/>
            </w:rPr>
          </w:pPr>
          <w:r>
            <w:rPr>
              <w:color w:val="000000" w:themeColor="text1"/>
            </w:rPr>
            <w:t>3.马俊鹏先生因工作调整调离兖矿能源，公司将择机注销马俊鹏先生持有</w:t>
          </w:r>
          <w:r>
            <w:rPr>
              <w:rFonts w:hint="eastAsia"/>
              <w:color w:val="000000" w:themeColor="text1"/>
            </w:rPr>
            <w:t>的</w:t>
          </w:r>
          <w:r>
            <w:rPr>
              <w:color w:val="000000" w:themeColor="text1"/>
            </w:rPr>
            <w:t>未解锁限制性股票。</w:t>
          </w:r>
        </w:p>
      </w:sdtContent>
    </w:sdt>
    <w:p>
      <w:pPr>
        <w:rPr>
          <w:color w:val="000000" w:themeColor="text1"/>
        </w:rPr>
      </w:pPr>
    </w:p>
    <w:bookmarkEnd w:id="153"/>
    <w:bookmarkEnd w:id="154"/>
    <w:p>
      <w:pPr>
        <w:pStyle w:val="3"/>
        <w:numPr>
          <w:ilvl w:val="2"/>
          <w:numId w:val="11"/>
        </w:numPr>
        <w:rPr>
          <w:rFonts w:ascii="宋体" w:hAnsi="宋体"/>
          <w:color w:val="000000" w:themeColor="text1"/>
        </w:rPr>
      </w:pPr>
      <w:r>
        <w:rPr>
          <w:rFonts w:ascii="宋体" w:hAnsi="宋体"/>
          <w:color w:val="000000" w:themeColor="text1"/>
        </w:rPr>
        <w:t>董事、监事、高级管理人员报告期内被授予的股权激励情况</w:t>
      </w:r>
    </w:p>
    <w:p>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1265656915"/>
          <w:placeholder>
            <w:docPart w:val="C57B822B12B44AB687D929448782DEB3"/>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color w:val="000000" w:themeColor="text1"/>
        </w:rPr>
      </w:pPr>
    </w:p>
    <w:p>
      <w:pPr>
        <w:pStyle w:val="3"/>
        <w:numPr>
          <w:ilvl w:val="2"/>
          <w:numId w:val="11"/>
        </w:numPr>
        <w:rPr>
          <w:rFonts w:ascii="宋体" w:hAnsi="宋体"/>
          <w:color w:val="000000" w:themeColor="text1"/>
        </w:rPr>
      </w:pPr>
      <w:r>
        <w:rPr>
          <w:rFonts w:ascii="宋体" w:hAnsi="宋体"/>
          <w:color w:val="000000" w:themeColor="text1"/>
        </w:rPr>
        <w:t>其他说明</w:t>
      </w:r>
    </w:p>
    <w:sdt>
      <w:sdtPr>
        <w:rPr>
          <w:color w:val="000000" w:themeColor="text1"/>
        </w:rPr>
        <w:alias w:val="是否适用：其他董事、监事、高级管理人员情况说明[双击切换]"/>
        <w:tag w:val="_GBC_8e7eb434c4c34c1b86cdb9f39b70c323"/>
        <w:id w:val="705844738"/>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bookmarkEnd w:id="149"/>
    <w:bookmarkEnd w:id="150"/>
    <w:p>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663541334"/>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sectPr>
          <w:pgSz w:w="11906" w:h="16838"/>
          <w:pgMar w:top="1525" w:right="1276" w:bottom="1440" w:left="1797" w:header="851" w:footer="992" w:gutter="0"/>
          <w:cols w:space="425"/>
          <w:docGrid w:linePitch="312"/>
        </w:sectPr>
      </w:pPr>
    </w:p>
    <w:p>
      <w:pPr>
        <w:rPr>
          <w:color w:val="000000" w:themeColor="text1"/>
        </w:rPr>
      </w:pPr>
    </w:p>
    <w:p>
      <w:pPr>
        <w:pStyle w:val="1"/>
        <w:numPr>
          <w:ilvl w:val="0"/>
          <w:numId w:val="3"/>
        </w:numPr>
        <w:rPr>
          <w:rFonts w:ascii="黑体" w:hAnsi="黑体"/>
          <w:color w:val="000000" w:themeColor="text1"/>
        </w:rPr>
      </w:pPr>
      <w:bookmarkStart w:id="157" w:name="_Toc437440717"/>
      <w:bookmarkStart w:id="158" w:name="_Toc438111012"/>
      <w:bookmarkStart w:id="159" w:name="_Toc76114280"/>
      <w:bookmarkStart w:id="160" w:name="_Toc175910450"/>
      <w:bookmarkStart w:id="161" w:name="_Hlk172791397"/>
      <w:r>
        <w:rPr>
          <w:rFonts w:ascii="黑体" w:hAnsi="黑体" w:hint="eastAsia"/>
          <w:color w:val="000000" w:themeColor="text1"/>
        </w:rPr>
        <w:t>债券相关情况</w:t>
      </w:r>
      <w:bookmarkEnd w:id="157"/>
      <w:bookmarkEnd w:id="158"/>
      <w:bookmarkEnd w:id="159"/>
      <w:bookmarkEnd w:id="160"/>
    </w:p>
    <w:p>
      <w:pPr>
        <w:pStyle w:val="2"/>
        <w:numPr>
          <w:ilvl w:val="0"/>
          <w:numId w:val="16"/>
        </w:numPr>
        <w:ind w:firstLineChars="0"/>
        <w:rPr>
          <w:rFonts w:ascii="宋体" w:hAnsi="宋体"/>
          <w:color w:val="000000" w:themeColor="text1"/>
        </w:rPr>
      </w:pPr>
      <w:r>
        <w:rPr>
          <w:rFonts w:ascii="宋体" w:hAnsi="宋体" w:hint="eastAsia"/>
          <w:color w:val="000000" w:themeColor="text1"/>
        </w:rPr>
        <w:t>公司债券（含企业债券）和非金融企业债务融资工具</w:t>
      </w:r>
    </w:p>
    <w:bookmarkStart w:id="162" w:name="_Hlk73352152" w:displacedByCustomXml="next"/>
    <w:sdt>
      <w:sdtPr>
        <w:rPr>
          <w:color w:val="000000" w:themeColor="text1"/>
        </w:rPr>
        <w:alias w:val="是否适用：债券相关情况[双击切换]"/>
        <w:tag w:val="_GBC_8e6b9cf2d8c24a6faf41199f98e408b3"/>
        <w:id w:val="-1146118155"/>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62"/>
    <w:p>
      <w:pPr>
        <w:rPr>
          <w:color w:val="000000" w:themeColor="text1"/>
        </w:rPr>
      </w:pPr>
    </w:p>
    <w:p>
      <w:pPr>
        <w:pStyle w:val="3"/>
        <w:numPr>
          <w:ilvl w:val="0"/>
          <w:numId w:val="17"/>
        </w:numPr>
        <w:rPr>
          <w:rFonts w:ascii="宋体" w:hAnsi="宋体"/>
          <w:color w:val="000000" w:themeColor="text1"/>
        </w:rPr>
      </w:pPr>
      <w:r>
        <w:rPr>
          <w:rFonts w:ascii="宋体" w:hAnsi="宋体" w:hint="eastAsia"/>
          <w:color w:val="000000" w:themeColor="text1"/>
        </w:rPr>
        <w:t>公司债券（含企业债券）</w:t>
      </w:r>
    </w:p>
    <w:sdt>
      <w:sdtPr>
        <w:rPr>
          <w:color w:val="000000" w:themeColor="text1"/>
        </w:rPr>
        <w:alias w:val="是否适用：公司债券相关情况[双击切换]"/>
        <w:tag w:val="_GBC_0aefba4fc6d84d32a7c7d372906dfb2e"/>
        <w:id w:val="-297147554"/>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4"/>
        <w:numPr>
          <w:ilvl w:val="0"/>
          <w:numId w:val="18"/>
        </w:numPr>
        <w:rPr>
          <w:rFonts w:ascii="宋体" w:hAnsi="宋体"/>
          <w:color w:val="000000" w:themeColor="text1"/>
        </w:rPr>
      </w:pPr>
      <w:r>
        <w:rPr>
          <w:rFonts w:ascii="宋体" w:hAnsi="宋体" w:hint="eastAsia"/>
          <w:color w:val="000000" w:themeColor="text1"/>
        </w:rPr>
        <w:t>公司债券基本情况</w:t>
      </w:r>
    </w:p>
    <w:p>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公司债券基本情况"/>
          <w:tag w:val="_GBC_bd658d77218145d782a67ef68bab687b"/>
          <w:id w:val="-2795767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亿元</w:t>
          </w:r>
        </w:sdtContent>
      </w:sdt>
      <w:r>
        <w:rPr>
          <w:rFonts w:hint="eastAsia"/>
          <w:color w:val="000000" w:themeColor="text1"/>
        </w:rPr>
        <w:t xml:space="preserve">  币种</w:t>
      </w:r>
      <w:r>
        <w:rPr>
          <w:color w:val="000000" w:themeColor="text1"/>
        </w:rPr>
        <w:t>：</w:t>
      </w:r>
      <w:sdt>
        <w:sdtPr>
          <w:rPr>
            <w:color w:val="000000" w:themeColor="text1"/>
          </w:rPr>
          <w:alias w:val="币种：财务附注：公司债券基本情况"/>
          <w:tag w:val="_GBC_99178ae7acc84ea696b56df7822a8594"/>
          <w:id w:val="-5984068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Style w:val="g4"/>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966"/>
        <w:gridCol w:w="846"/>
        <w:gridCol w:w="1267"/>
        <w:gridCol w:w="1267"/>
        <w:gridCol w:w="1267"/>
        <w:gridCol w:w="1267"/>
        <w:gridCol w:w="585"/>
        <w:gridCol w:w="756"/>
        <w:gridCol w:w="1439"/>
        <w:gridCol w:w="432"/>
        <w:gridCol w:w="579"/>
        <w:gridCol w:w="427"/>
        <w:gridCol w:w="756"/>
        <w:gridCol w:w="958"/>
        <w:gridCol w:w="820"/>
      </w:tblGrid>
      <w:tr>
        <w:trPr>
          <w:tblHeader/>
          <w:jc w:val="center"/>
        </w:trPr>
        <w:sdt>
          <w:sdtPr>
            <w:rPr>
              <w:b/>
              <w:bCs/>
              <w:color w:val="000000" w:themeColor="text1"/>
            </w:rPr>
            <w:tag w:val="_PLD_ee9ae463d25e492ca21fbb706dc69510"/>
            <w:id w:val="-914472564"/>
          </w:sdtPr>
          <w:sdtContent>
            <w:tc>
              <w:tcPr>
                <w:tcW w:w="547" w:type="pct"/>
                <w:vAlign w:val="center"/>
              </w:tcPr>
              <w:p>
                <w:pPr>
                  <w:jc w:val="center"/>
                  <w:rPr>
                    <w:rFonts w:cs="Times New Roman"/>
                    <w:b/>
                    <w:bCs/>
                    <w:color w:val="000000" w:themeColor="text1"/>
                  </w:rPr>
                </w:pPr>
                <w:r>
                  <w:rPr>
                    <w:rFonts w:hint="eastAsia"/>
                    <w:b/>
                    <w:bCs/>
                    <w:color w:val="000000" w:themeColor="text1"/>
                  </w:rPr>
                  <w:t>债券名称</w:t>
                </w:r>
              </w:p>
            </w:tc>
          </w:sdtContent>
        </w:sdt>
        <w:sdt>
          <w:sdtPr>
            <w:rPr>
              <w:b/>
              <w:bCs/>
              <w:color w:val="000000" w:themeColor="text1"/>
            </w:rPr>
            <w:tag w:val="_PLD_7cfab760046e4722b30a3d9d7139915a"/>
            <w:id w:val="-612133488"/>
          </w:sdtPr>
          <w:sdtContent>
            <w:tc>
              <w:tcPr>
                <w:tcW w:w="316" w:type="pct"/>
                <w:vAlign w:val="center"/>
              </w:tcPr>
              <w:p>
                <w:pPr>
                  <w:jc w:val="center"/>
                  <w:rPr>
                    <w:b/>
                    <w:bCs/>
                    <w:color w:val="000000" w:themeColor="text1"/>
                  </w:rPr>
                </w:pPr>
                <w:r>
                  <w:rPr>
                    <w:rFonts w:hint="eastAsia"/>
                    <w:b/>
                    <w:bCs/>
                    <w:color w:val="000000" w:themeColor="text1"/>
                  </w:rPr>
                  <w:t>简称</w:t>
                </w:r>
              </w:p>
            </w:tc>
          </w:sdtContent>
        </w:sdt>
        <w:sdt>
          <w:sdtPr>
            <w:rPr>
              <w:b/>
              <w:bCs/>
              <w:color w:val="000000" w:themeColor="text1"/>
            </w:rPr>
            <w:tag w:val="_PLD_158dc23ab6eb449eb1af98db4f76a461"/>
            <w:id w:val="387768742"/>
          </w:sdtPr>
          <w:sdtContent>
            <w:tc>
              <w:tcPr>
                <w:tcW w:w="276" w:type="pct"/>
                <w:vAlign w:val="center"/>
              </w:tcPr>
              <w:p>
                <w:pPr>
                  <w:jc w:val="center"/>
                  <w:rPr>
                    <w:b/>
                    <w:bCs/>
                    <w:color w:val="000000" w:themeColor="text1"/>
                  </w:rPr>
                </w:pPr>
                <w:r>
                  <w:rPr>
                    <w:rFonts w:hint="eastAsia"/>
                    <w:b/>
                    <w:bCs/>
                    <w:color w:val="000000" w:themeColor="text1"/>
                  </w:rPr>
                  <w:t>代码</w:t>
                </w:r>
              </w:p>
            </w:tc>
          </w:sdtContent>
        </w:sdt>
        <w:sdt>
          <w:sdtPr>
            <w:rPr>
              <w:b/>
              <w:bCs/>
              <w:color w:val="000000" w:themeColor="text1"/>
            </w:rPr>
            <w:tag w:val="_PLD_0786059317ff458e8abe297727e93701"/>
            <w:id w:val="458774419"/>
          </w:sdtPr>
          <w:sdtContent>
            <w:tc>
              <w:tcPr>
                <w:tcW w:w="414" w:type="pct"/>
                <w:vAlign w:val="center"/>
              </w:tcPr>
              <w:p>
                <w:pPr>
                  <w:jc w:val="center"/>
                  <w:rPr>
                    <w:b/>
                    <w:bCs/>
                    <w:color w:val="000000" w:themeColor="text1"/>
                  </w:rPr>
                </w:pPr>
                <w:r>
                  <w:rPr>
                    <w:rFonts w:hint="eastAsia"/>
                    <w:b/>
                    <w:bCs/>
                    <w:color w:val="000000" w:themeColor="text1"/>
                  </w:rPr>
                  <w:t>发行日</w:t>
                </w:r>
              </w:p>
            </w:tc>
          </w:sdtContent>
        </w:sdt>
        <w:tc>
          <w:tcPr>
            <w:tcW w:w="414" w:type="pct"/>
            <w:vAlign w:val="center"/>
          </w:tcPr>
          <w:sdt>
            <w:sdtPr>
              <w:rPr>
                <w:rFonts w:hint="eastAsia"/>
                <w:b/>
                <w:bCs/>
                <w:color w:val="000000" w:themeColor="text1"/>
              </w:rPr>
              <w:tag w:val="_PLD_4b6f0176cf0c49b1887cd73b4c82c54c"/>
              <w:id w:val="138080316"/>
            </w:sdtPr>
            <w:sdtContent>
              <w:p>
                <w:pPr>
                  <w:jc w:val="center"/>
                  <w:rPr>
                    <w:b/>
                    <w:bCs/>
                    <w:color w:val="000000" w:themeColor="text1"/>
                  </w:rPr>
                </w:pPr>
                <w:r>
                  <w:rPr>
                    <w:rFonts w:hint="eastAsia"/>
                    <w:b/>
                    <w:bCs/>
                    <w:color w:val="000000" w:themeColor="text1"/>
                  </w:rPr>
                  <w:t>起息日</w:t>
                </w:r>
              </w:p>
            </w:sdtContent>
          </w:sdt>
        </w:tc>
        <w:sdt>
          <w:sdtPr>
            <w:rPr>
              <w:b/>
              <w:bCs/>
              <w:color w:val="000000" w:themeColor="text1"/>
            </w:rPr>
            <w:tag w:val="_PLD_f2ee989273ee44cbbba2e06175ede53a"/>
            <w:id w:val="-1973205055"/>
          </w:sdtPr>
          <w:sdtContent>
            <w:tc>
              <w:tcPr>
                <w:tcW w:w="414" w:type="pct"/>
                <w:vAlign w:val="center"/>
              </w:tcPr>
              <w:p>
                <w:pPr>
                  <w:jc w:val="center"/>
                  <w:rPr>
                    <w:b/>
                    <w:bCs/>
                    <w:color w:val="000000" w:themeColor="text1"/>
                  </w:rPr>
                </w:pPr>
                <w:r>
                  <w:rPr>
                    <w:b/>
                    <w:bCs/>
                    <w:color w:val="000000" w:themeColor="text1"/>
                  </w:rPr>
                  <w:t>2024年8月31日后的最近回售日</w:t>
                </w:r>
              </w:p>
            </w:tc>
          </w:sdtContent>
        </w:sdt>
        <w:sdt>
          <w:sdtPr>
            <w:rPr>
              <w:b/>
              <w:bCs/>
              <w:color w:val="000000" w:themeColor="text1"/>
            </w:rPr>
            <w:tag w:val="_PLD_73414814a5554ab9a3b2f77ed7981a78"/>
            <w:id w:val="385915083"/>
          </w:sdtPr>
          <w:sdtContent>
            <w:tc>
              <w:tcPr>
                <w:tcW w:w="414" w:type="pct"/>
                <w:vAlign w:val="center"/>
              </w:tcPr>
              <w:p>
                <w:pPr>
                  <w:jc w:val="center"/>
                  <w:rPr>
                    <w:b/>
                    <w:bCs/>
                    <w:color w:val="000000" w:themeColor="text1"/>
                  </w:rPr>
                </w:pPr>
                <w:r>
                  <w:rPr>
                    <w:rFonts w:hint="eastAsia"/>
                    <w:b/>
                    <w:bCs/>
                    <w:color w:val="000000" w:themeColor="text1"/>
                  </w:rPr>
                  <w:t>到期日</w:t>
                </w:r>
              </w:p>
            </w:tc>
          </w:sdtContent>
        </w:sdt>
        <w:sdt>
          <w:sdtPr>
            <w:rPr>
              <w:b/>
              <w:bCs/>
              <w:color w:val="000000" w:themeColor="text1"/>
            </w:rPr>
            <w:tag w:val="_PLD_5e1a5c514ba44564b503b46180ef32f6"/>
            <w:id w:val="105009509"/>
          </w:sdtPr>
          <w:sdtContent>
            <w:tc>
              <w:tcPr>
                <w:tcW w:w="191" w:type="pct"/>
                <w:vAlign w:val="center"/>
              </w:tcPr>
              <w:p>
                <w:pPr>
                  <w:jc w:val="center"/>
                  <w:rPr>
                    <w:b/>
                    <w:bCs/>
                    <w:color w:val="000000" w:themeColor="text1"/>
                  </w:rPr>
                </w:pPr>
                <w:r>
                  <w:rPr>
                    <w:rFonts w:hint="eastAsia"/>
                    <w:b/>
                    <w:bCs/>
                    <w:color w:val="000000" w:themeColor="text1"/>
                  </w:rPr>
                  <w:t>债券余额</w:t>
                </w:r>
              </w:p>
            </w:tc>
          </w:sdtContent>
        </w:sdt>
        <w:sdt>
          <w:sdtPr>
            <w:rPr>
              <w:b/>
              <w:bCs/>
              <w:color w:val="000000" w:themeColor="text1"/>
            </w:rPr>
            <w:tag w:val="_PLD_dad6727aad3e47e9a90174643bbb9999"/>
            <w:id w:val="-515924683"/>
          </w:sdtPr>
          <w:sdtContent>
            <w:tc>
              <w:tcPr>
                <w:tcW w:w="247" w:type="pct"/>
                <w:vAlign w:val="center"/>
              </w:tcPr>
              <w:p>
                <w:pPr>
                  <w:jc w:val="center"/>
                  <w:rPr>
                    <w:b/>
                    <w:bCs/>
                    <w:color w:val="000000" w:themeColor="text1"/>
                  </w:rPr>
                </w:pPr>
                <w:r>
                  <w:rPr>
                    <w:rFonts w:hint="eastAsia"/>
                    <w:b/>
                    <w:bCs/>
                    <w:color w:val="000000" w:themeColor="text1"/>
                  </w:rPr>
                  <w:t>利率（%）</w:t>
                </w:r>
              </w:p>
            </w:tc>
          </w:sdtContent>
        </w:sdt>
        <w:sdt>
          <w:sdtPr>
            <w:rPr>
              <w:b/>
              <w:bCs/>
              <w:color w:val="000000" w:themeColor="text1"/>
            </w:rPr>
            <w:tag w:val="_PLD_0dc08131a697459984a729607a3f1745"/>
            <w:id w:val="1317081222"/>
          </w:sdtPr>
          <w:sdtContent>
            <w:tc>
              <w:tcPr>
                <w:tcW w:w="470" w:type="pct"/>
                <w:vAlign w:val="center"/>
              </w:tcPr>
              <w:p>
                <w:pPr>
                  <w:jc w:val="center"/>
                  <w:rPr>
                    <w:b/>
                    <w:bCs/>
                    <w:color w:val="000000" w:themeColor="text1"/>
                  </w:rPr>
                </w:pPr>
                <w:r>
                  <w:rPr>
                    <w:rFonts w:hint="eastAsia"/>
                    <w:b/>
                    <w:bCs/>
                    <w:color w:val="000000" w:themeColor="text1"/>
                  </w:rPr>
                  <w:t>还本付息方式</w:t>
                </w:r>
              </w:p>
            </w:tc>
          </w:sdtContent>
        </w:sdt>
        <w:sdt>
          <w:sdtPr>
            <w:rPr>
              <w:b/>
              <w:bCs/>
              <w:color w:val="000000" w:themeColor="text1"/>
            </w:rPr>
            <w:tag w:val="_PLD_a52870a0bed34b6f81618fdbf439c3e2"/>
            <w:id w:val="999006282"/>
          </w:sdtPr>
          <w:sdtContent>
            <w:tc>
              <w:tcPr>
                <w:tcW w:w="141" w:type="pct"/>
                <w:vAlign w:val="center"/>
              </w:tcPr>
              <w:p>
                <w:pPr>
                  <w:jc w:val="center"/>
                  <w:rPr>
                    <w:b/>
                    <w:bCs/>
                    <w:color w:val="000000" w:themeColor="text1"/>
                  </w:rPr>
                </w:pPr>
                <w:r>
                  <w:rPr>
                    <w:rFonts w:hint="eastAsia"/>
                    <w:b/>
                    <w:bCs/>
                    <w:color w:val="000000" w:themeColor="text1"/>
                  </w:rPr>
                  <w:t>交易场所</w:t>
                </w:r>
              </w:p>
            </w:tc>
          </w:sdtContent>
        </w:sdt>
        <w:sdt>
          <w:sdtPr>
            <w:rPr>
              <w:b/>
              <w:bCs/>
              <w:color w:val="000000" w:themeColor="text1"/>
            </w:rPr>
            <w:tag w:val="_PLD_a60a4b62043a4e2ebb28961958689632"/>
            <w:id w:val="-1782947039"/>
          </w:sdtPr>
          <w:sdtContent>
            <w:tc>
              <w:tcPr>
                <w:tcW w:w="189" w:type="pct"/>
                <w:vAlign w:val="center"/>
              </w:tcPr>
              <w:p>
                <w:pPr>
                  <w:jc w:val="center"/>
                  <w:rPr>
                    <w:b/>
                    <w:bCs/>
                    <w:color w:val="000000" w:themeColor="text1"/>
                  </w:rPr>
                </w:pPr>
                <w:r>
                  <w:rPr>
                    <w:b/>
                    <w:bCs/>
                    <w:color w:val="000000" w:themeColor="text1"/>
                  </w:rPr>
                  <w:t>主承销商</w:t>
                </w:r>
              </w:p>
            </w:tc>
          </w:sdtContent>
        </w:sdt>
        <w:sdt>
          <w:sdtPr>
            <w:rPr>
              <w:b/>
              <w:bCs/>
              <w:color w:val="000000" w:themeColor="text1"/>
            </w:rPr>
            <w:tag w:val="_PLD_4518e0c6aeb241fe81b71295b70603c5"/>
            <w:id w:val="1225879284"/>
          </w:sdtPr>
          <w:sdtContent>
            <w:tc>
              <w:tcPr>
                <w:tcW w:w="139" w:type="pct"/>
                <w:vAlign w:val="center"/>
              </w:tcPr>
              <w:p>
                <w:pPr>
                  <w:jc w:val="center"/>
                  <w:rPr>
                    <w:b/>
                    <w:bCs/>
                    <w:color w:val="000000" w:themeColor="text1"/>
                  </w:rPr>
                </w:pPr>
                <w:r>
                  <w:rPr>
                    <w:b/>
                    <w:bCs/>
                    <w:color w:val="000000" w:themeColor="text1"/>
                  </w:rPr>
                  <w:t>受托管理人</w:t>
                </w:r>
              </w:p>
            </w:tc>
          </w:sdtContent>
        </w:sdt>
        <w:sdt>
          <w:sdtPr>
            <w:rPr>
              <w:rFonts w:hint="eastAsia"/>
              <w:b/>
              <w:bCs/>
              <w:color w:val="000000" w:themeColor="text1"/>
            </w:rPr>
            <w:tag w:val="_PLD_2b5f840745ff4e6fade269d44347ba29"/>
            <w:id w:val="-230699094"/>
          </w:sdtPr>
          <w:sdtContent>
            <w:tc>
              <w:tcPr>
                <w:tcW w:w="247" w:type="pct"/>
                <w:vAlign w:val="center"/>
              </w:tcPr>
              <w:p>
                <w:pPr>
                  <w:jc w:val="center"/>
                  <w:rPr>
                    <w:b/>
                    <w:bCs/>
                    <w:color w:val="000000" w:themeColor="text1"/>
                  </w:rPr>
                </w:pPr>
                <w:r>
                  <w:rPr>
                    <w:rFonts w:hint="eastAsia"/>
                    <w:b/>
                    <w:bCs/>
                    <w:color w:val="000000" w:themeColor="text1"/>
                  </w:rPr>
                  <w:t>投资者适当性安排（如有）</w:t>
                </w:r>
              </w:p>
            </w:tc>
          </w:sdtContent>
        </w:sdt>
        <w:tc>
          <w:tcPr>
            <w:tcW w:w="313" w:type="pct"/>
            <w:vAlign w:val="center"/>
          </w:tcPr>
          <w:sdt>
            <w:sdtPr>
              <w:rPr>
                <w:rFonts w:hint="eastAsia"/>
                <w:b/>
                <w:bCs/>
                <w:color w:val="000000" w:themeColor="text1"/>
              </w:rPr>
              <w:tag w:val="_PLD_02d29026295c4cbc93c2501c0d82e582"/>
              <w:id w:val="442967607"/>
            </w:sdtPr>
            <w:sdtContent>
              <w:p>
                <w:pPr>
                  <w:jc w:val="center"/>
                  <w:rPr>
                    <w:b/>
                    <w:bCs/>
                    <w:color w:val="000000" w:themeColor="text1"/>
                  </w:rPr>
                </w:pPr>
                <w:r>
                  <w:rPr>
                    <w:rFonts w:hint="eastAsia"/>
                    <w:b/>
                    <w:bCs/>
                    <w:color w:val="000000" w:themeColor="text1"/>
                  </w:rPr>
                  <w:t>交易机制</w:t>
                </w:r>
              </w:p>
            </w:sdtContent>
          </w:sdt>
        </w:tc>
        <w:sdt>
          <w:sdtPr>
            <w:rPr>
              <w:rFonts w:hint="eastAsia"/>
              <w:b/>
              <w:bCs/>
              <w:color w:val="000000" w:themeColor="text1"/>
            </w:rPr>
            <w:tag w:val="_PLD_537d595e1283406a968193650e8334f1"/>
            <w:id w:val="1518666688"/>
          </w:sdtPr>
          <w:sdtContent>
            <w:tc>
              <w:tcPr>
                <w:tcW w:w="268" w:type="pct"/>
                <w:vAlign w:val="center"/>
              </w:tcPr>
              <w:p>
                <w:pPr>
                  <w:jc w:val="center"/>
                  <w:rPr>
                    <w:b/>
                    <w:bCs/>
                    <w:color w:val="000000" w:themeColor="text1"/>
                  </w:rPr>
                </w:pPr>
                <w:r>
                  <w:rPr>
                    <w:rFonts w:hint="eastAsia"/>
                    <w:b/>
                    <w:bCs/>
                    <w:color w:val="000000" w:themeColor="text1"/>
                  </w:rPr>
                  <w:t>是否存在终止上市交易的风险</w:t>
                </w:r>
              </w:p>
            </w:tc>
          </w:sdtContent>
        </w:sdt>
      </w:tr>
      <w:tr>
        <w:trPr>
          <w:jc w:val="center"/>
        </w:trPr>
        <w:tc>
          <w:tcPr>
            <w:tcW w:w="547" w:type="pct"/>
            <w:vAlign w:val="center"/>
          </w:tcPr>
          <w:p>
            <w:pPr>
              <w:rPr>
                <w:rFonts w:cs="Times New Roman"/>
                <w:b/>
                <w:bCs/>
              </w:rPr>
            </w:pPr>
            <w:r>
              <w:rPr>
                <w:rFonts w:cstheme="minorBidi"/>
              </w:rPr>
              <w:t>2020年公司债券（第一期）</w:t>
            </w:r>
            <w:r>
              <w:rPr>
                <w:rFonts w:cstheme="minorBidi" w:hint="eastAsia"/>
              </w:rPr>
              <w:t>（品种二）</w:t>
            </w:r>
          </w:p>
        </w:tc>
        <w:tc>
          <w:tcPr>
            <w:tcW w:w="316" w:type="pct"/>
            <w:vAlign w:val="center"/>
          </w:tcPr>
          <w:p>
            <w:pPr>
              <w:rPr>
                <w:rFonts w:cs="Times New Roman"/>
                <w:b/>
                <w:bCs/>
              </w:rPr>
            </w:pPr>
            <w:r>
              <w:t>20兖煤02</w:t>
            </w:r>
          </w:p>
        </w:tc>
        <w:tc>
          <w:tcPr>
            <w:tcW w:w="276" w:type="pct"/>
            <w:vAlign w:val="center"/>
          </w:tcPr>
          <w:p>
            <w:pPr>
              <w:jc w:val="right"/>
              <w:rPr>
                <w:rFonts w:cs="Times New Roman"/>
                <w:b/>
                <w:bCs/>
              </w:rPr>
            </w:pPr>
            <w:r>
              <w:t>163235</w:t>
            </w:r>
          </w:p>
        </w:tc>
        <w:tc>
          <w:tcPr>
            <w:tcW w:w="414" w:type="pct"/>
            <w:vAlign w:val="center"/>
          </w:tcPr>
          <w:p>
            <w:pPr>
              <w:jc w:val="right"/>
              <w:rPr>
                <w:rFonts w:cs="Times New Roman"/>
                <w:b/>
                <w:bCs/>
              </w:rPr>
            </w:pPr>
            <w:r>
              <w:t>2020/3/10</w:t>
            </w:r>
          </w:p>
        </w:tc>
        <w:tc>
          <w:tcPr>
            <w:tcW w:w="414" w:type="pct"/>
            <w:vAlign w:val="center"/>
          </w:tcPr>
          <w:p>
            <w:pPr>
              <w:jc w:val="right"/>
            </w:pPr>
            <w:r>
              <w:t>2020/3/12</w:t>
            </w:r>
          </w:p>
        </w:tc>
        <w:tc>
          <w:tcPr>
            <w:tcW w:w="414" w:type="pct"/>
            <w:vAlign w:val="center"/>
          </w:tcPr>
          <w:p>
            <w:pPr>
              <w:jc w:val="right"/>
            </w:pPr>
            <w:r>
              <w:rPr>
                <w:rFonts w:hint="eastAsia"/>
              </w:rPr>
              <w:t>/</w:t>
            </w:r>
          </w:p>
        </w:tc>
        <w:tc>
          <w:tcPr>
            <w:tcW w:w="414" w:type="pct"/>
            <w:vAlign w:val="center"/>
          </w:tcPr>
          <w:p>
            <w:pPr>
              <w:jc w:val="right"/>
              <w:rPr>
                <w:rFonts w:cs="Times New Roman"/>
                <w:b/>
                <w:bCs/>
              </w:rPr>
            </w:pPr>
            <w:r>
              <w:t>2025/3/12</w:t>
            </w:r>
          </w:p>
        </w:tc>
        <w:tc>
          <w:tcPr>
            <w:tcW w:w="191" w:type="pct"/>
            <w:vAlign w:val="center"/>
          </w:tcPr>
          <w:p>
            <w:pPr>
              <w:jc w:val="right"/>
            </w:pPr>
            <w:r>
              <w:rPr>
                <w:rFonts w:hint="eastAsia"/>
                <w:color w:val="000000"/>
              </w:rPr>
              <w:t>27</w:t>
            </w:r>
          </w:p>
        </w:tc>
        <w:tc>
          <w:tcPr>
            <w:tcW w:w="247" w:type="pct"/>
            <w:vAlign w:val="center"/>
          </w:tcPr>
          <w:p>
            <w:pPr>
              <w:jc w:val="right"/>
            </w:pPr>
            <w:r>
              <w:t>3.43</w:t>
            </w:r>
          </w:p>
        </w:tc>
        <w:tc>
          <w:tcPr>
            <w:tcW w:w="470" w:type="pct"/>
            <w:vAlign w:val="center"/>
          </w:tcPr>
          <w:p>
            <w:pPr>
              <w:jc w:val="both"/>
              <w:rPr>
                <w:rFonts w:cs="Times New Roman"/>
                <w:b/>
                <w:bCs/>
              </w:rPr>
            </w:pPr>
            <w: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海通证券</w:t>
            </w:r>
          </w:p>
        </w:tc>
        <w:tc>
          <w:tcPr>
            <w:tcW w:w="139" w:type="pct"/>
            <w:vAlign w:val="center"/>
          </w:tcPr>
          <w:p>
            <w:pPr>
              <w:jc w:val="both"/>
            </w:pPr>
            <w:r>
              <w:rPr>
                <w:rFonts w:hint="eastAsia"/>
              </w:rPr>
              <w:t>海通证券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sdt>
          <w:sdtPr>
            <w:rPr>
              <w:color w:val="000000" w:themeColor="text1"/>
            </w:rPr>
            <w:alias w:val="公司债券基本情况明细_是否存在终止上市交易的风险 "/>
            <w:tag w:val="_GBC_02667000c78f476fba73f0964c9865b3"/>
            <w:id w:val="869417355"/>
            <w:comboBox>
              <w:listItem w:displayText="是" w:value="是"/>
              <w:listItem w:displayText="否" w:value="否"/>
            </w:comboBox>
          </w:sdtPr>
          <w:sdtContent>
            <w:tc>
              <w:tcPr>
                <w:tcW w:w="268" w:type="pct"/>
                <w:vAlign w:val="center"/>
              </w:tcPr>
              <w:p>
                <w:pPr>
                  <w:jc w:val="center"/>
                  <w:rPr>
                    <w:color w:val="000000" w:themeColor="text1"/>
                  </w:rPr>
                </w:pPr>
                <w:r>
                  <w:rPr>
                    <w:color w:val="000000" w:themeColor="text1"/>
                  </w:rPr>
                  <w:t>否</w:t>
                </w:r>
              </w:p>
            </w:tc>
          </w:sdtContent>
        </w:sdt>
      </w:tr>
      <w:tr>
        <w:trPr>
          <w:jc w:val="center"/>
        </w:trPr>
        <w:tc>
          <w:tcPr>
            <w:tcW w:w="547" w:type="pct"/>
            <w:vAlign w:val="center"/>
          </w:tcPr>
          <w:p>
            <w:pPr>
              <w:rPr>
                <w:rFonts w:cs="Times New Roman"/>
                <w:b/>
                <w:bCs/>
              </w:rPr>
            </w:pPr>
            <w:r>
              <w:rPr>
                <w:rFonts w:cstheme="minorBidi"/>
              </w:rPr>
              <w:t>2020年公司债券（第一期）</w:t>
            </w:r>
            <w:r>
              <w:rPr>
                <w:rFonts w:cstheme="minorBidi" w:hint="eastAsia"/>
              </w:rPr>
              <w:t>（品种三）</w:t>
            </w:r>
          </w:p>
        </w:tc>
        <w:tc>
          <w:tcPr>
            <w:tcW w:w="316" w:type="pct"/>
            <w:vAlign w:val="center"/>
          </w:tcPr>
          <w:p>
            <w:pPr>
              <w:rPr>
                <w:rFonts w:cs="Times New Roman"/>
                <w:b/>
                <w:bCs/>
              </w:rPr>
            </w:pPr>
            <w:r>
              <w:t>20兖煤03</w:t>
            </w:r>
          </w:p>
        </w:tc>
        <w:tc>
          <w:tcPr>
            <w:tcW w:w="276" w:type="pct"/>
            <w:vAlign w:val="center"/>
          </w:tcPr>
          <w:p>
            <w:pPr>
              <w:jc w:val="right"/>
              <w:rPr>
                <w:rFonts w:cs="Times New Roman"/>
                <w:b/>
                <w:bCs/>
              </w:rPr>
            </w:pPr>
            <w:r>
              <w:t>163236</w:t>
            </w:r>
          </w:p>
        </w:tc>
        <w:tc>
          <w:tcPr>
            <w:tcW w:w="414" w:type="pct"/>
            <w:vAlign w:val="center"/>
          </w:tcPr>
          <w:p>
            <w:pPr>
              <w:jc w:val="right"/>
              <w:rPr>
                <w:rFonts w:cs="Times New Roman"/>
                <w:b/>
                <w:bCs/>
              </w:rPr>
            </w:pPr>
            <w:r>
              <w:t>2020/3/10</w:t>
            </w:r>
          </w:p>
        </w:tc>
        <w:tc>
          <w:tcPr>
            <w:tcW w:w="414" w:type="pct"/>
            <w:vAlign w:val="center"/>
          </w:tcPr>
          <w:p>
            <w:pPr>
              <w:jc w:val="right"/>
            </w:pPr>
            <w:r>
              <w:t>2020/3/12</w:t>
            </w:r>
          </w:p>
        </w:tc>
        <w:tc>
          <w:tcPr>
            <w:tcW w:w="414" w:type="pct"/>
            <w:vAlign w:val="center"/>
          </w:tcPr>
          <w:p>
            <w:pPr>
              <w:jc w:val="right"/>
            </w:pPr>
            <w:r>
              <w:rPr>
                <w:rFonts w:hint="eastAsia"/>
              </w:rPr>
              <w:t>/</w:t>
            </w:r>
          </w:p>
        </w:tc>
        <w:tc>
          <w:tcPr>
            <w:tcW w:w="414" w:type="pct"/>
            <w:vAlign w:val="center"/>
          </w:tcPr>
          <w:p>
            <w:pPr>
              <w:jc w:val="right"/>
              <w:rPr>
                <w:rFonts w:cs="Times New Roman"/>
                <w:b/>
                <w:bCs/>
              </w:rPr>
            </w:pPr>
            <w:r>
              <w:t>2030/3/12</w:t>
            </w:r>
          </w:p>
        </w:tc>
        <w:tc>
          <w:tcPr>
            <w:tcW w:w="191" w:type="pct"/>
            <w:vAlign w:val="center"/>
          </w:tcPr>
          <w:p>
            <w:pPr>
              <w:jc w:val="right"/>
            </w:pPr>
            <w:r>
              <w:rPr>
                <w:rFonts w:hint="eastAsia"/>
                <w:color w:val="000000"/>
              </w:rPr>
              <w:t>20</w:t>
            </w:r>
          </w:p>
        </w:tc>
        <w:tc>
          <w:tcPr>
            <w:tcW w:w="247" w:type="pct"/>
            <w:vAlign w:val="center"/>
          </w:tcPr>
          <w:p>
            <w:pPr>
              <w:jc w:val="right"/>
            </w:pPr>
            <w:r>
              <w:t>4.29</w:t>
            </w:r>
          </w:p>
        </w:tc>
        <w:tc>
          <w:tcPr>
            <w:tcW w:w="470" w:type="pct"/>
            <w:vAlign w:val="center"/>
          </w:tcPr>
          <w:p>
            <w:pPr>
              <w:jc w:val="both"/>
              <w:rPr>
                <w:rFonts w:cs="Times New Roman"/>
                <w:b/>
                <w:bCs/>
              </w:rPr>
            </w:pPr>
            <w:r>
              <w:t>每年付息一次，到期一次还本，最后一期利息随本金一起支付</w:t>
            </w:r>
          </w:p>
        </w:tc>
        <w:tc>
          <w:tcPr>
            <w:tcW w:w="141" w:type="pct"/>
            <w:vAlign w:val="center"/>
          </w:tcPr>
          <w:p>
            <w:pPr>
              <w:jc w:val="both"/>
              <w:rPr>
                <w:rFonts w:cs="Times New Roman"/>
                <w:b/>
                <w:bCs/>
              </w:rPr>
            </w:pPr>
            <w:r>
              <w:t>上交所</w:t>
            </w:r>
          </w:p>
        </w:tc>
        <w:tc>
          <w:tcPr>
            <w:tcW w:w="189" w:type="pct"/>
            <w:vAlign w:val="center"/>
          </w:tcPr>
          <w:p>
            <w:pPr>
              <w:jc w:val="both"/>
            </w:pPr>
            <w:r>
              <w:rPr>
                <w:rFonts w:hint="eastAsia"/>
              </w:rPr>
              <w:t>海通证券</w:t>
            </w:r>
          </w:p>
        </w:tc>
        <w:tc>
          <w:tcPr>
            <w:tcW w:w="139" w:type="pct"/>
            <w:vAlign w:val="center"/>
          </w:tcPr>
          <w:p>
            <w:pPr>
              <w:jc w:val="both"/>
            </w:pPr>
            <w:r>
              <w:rPr>
                <w:rFonts w:hint="eastAsia"/>
              </w:rPr>
              <w:t>海通证券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sdt>
          <w:sdtPr>
            <w:rPr>
              <w:color w:val="000000" w:themeColor="text1"/>
            </w:rPr>
            <w:alias w:val="公司债券基本情况明细_是否存在终止上市交易的风险 "/>
            <w:tag w:val="_GBC_02667000c78f476fba73f0964c9865b3"/>
            <w:id w:val="-1303920282"/>
            <w:comboBox>
              <w:listItem w:displayText="是" w:value="是"/>
              <w:listItem w:displayText="否" w:value="否"/>
            </w:comboBox>
          </w:sdtPr>
          <w:sdtContent>
            <w:tc>
              <w:tcPr>
                <w:tcW w:w="268" w:type="pct"/>
                <w:vAlign w:val="center"/>
              </w:tcPr>
              <w:p>
                <w:pPr>
                  <w:jc w:val="center"/>
                  <w:rPr>
                    <w:color w:val="000000" w:themeColor="text1"/>
                  </w:rPr>
                </w:pPr>
                <w:r>
                  <w:rPr>
                    <w:color w:val="000000" w:themeColor="text1"/>
                  </w:rPr>
                  <w:t>否</w:t>
                </w:r>
              </w:p>
            </w:tc>
          </w:sdtContent>
        </w:sdt>
      </w:tr>
      <w:tr>
        <w:trPr>
          <w:jc w:val="center"/>
        </w:trPr>
        <w:tc>
          <w:tcPr>
            <w:tcW w:w="547" w:type="pct"/>
            <w:vAlign w:val="center"/>
          </w:tcPr>
          <w:p>
            <w:pPr>
              <w:rPr>
                <w:rFonts w:cs="Times New Roman"/>
                <w:b/>
                <w:bCs/>
              </w:rPr>
            </w:pPr>
            <w:r>
              <w:rPr>
                <w:rFonts w:cstheme="minorBidi"/>
              </w:rPr>
              <w:lastRenderedPageBreak/>
              <w:t>2020年公司债券（第二期）</w:t>
            </w:r>
            <w:r>
              <w:rPr>
                <w:rFonts w:cstheme="minorBidi" w:hint="eastAsia"/>
              </w:rPr>
              <w:t>（品种二）</w:t>
            </w:r>
            <w:r>
              <w:rPr>
                <w:rFonts w:cstheme="minorBidi" w:hint="eastAsia"/>
                <w:vertAlign w:val="superscript"/>
              </w:rPr>
              <w:t>①</w:t>
            </w:r>
          </w:p>
        </w:tc>
        <w:tc>
          <w:tcPr>
            <w:tcW w:w="316" w:type="pct"/>
            <w:vAlign w:val="center"/>
          </w:tcPr>
          <w:p>
            <w:pPr>
              <w:rPr>
                <w:rFonts w:cs="Times New Roman"/>
                <w:b/>
                <w:bCs/>
              </w:rPr>
            </w:pPr>
            <w:r>
              <w:t>20兖煤05</w:t>
            </w:r>
          </w:p>
        </w:tc>
        <w:tc>
          <w:tcPr>
            <w:tcW w:w="276" w:type="pct"/>
            <w:vAlign w:val="center"/>
          </w:tcPr>
          <w:p>
            <w:pPr>
              <w:jc w:val="right"/>
              <w:rPr>
                <w:rFonts w:cs="Times New Roman"/>
                <w:b/>
                <w:bCs/>
              </w:rPr>
            </w:pPr>
            <w:r>
              <w:t>175275</w:t>
            </w:r>
          </w:p>
        </w:tc>
        <w:tc>
          <w:tcPr>
            <w:tcW w:w="414" w:type="pct"/>
            <w:vAlign w:val="center"/>
          </w:tcPr>
          <w:p>
            <w:pPr>
              <w:jc w:val="right"/>
              <w:rPr>
                <w:rFonts w:cs="Times New Roman"/>
                <w:b/>
                <w:bCs/>
              </w:rPr>
            </w:pPr>
            <w:r>
              <w:rPr>
                <w:rFonts w:hint="eastAsia"/>
              </w:rPr>
              <w:t>2020/10/</w:t>
            </w:r>
            <w:r>
              <w:t>21</w:t>
            </w:r>
          </w:p>
        </w:tc>
        <w:tc>
          <w:tcPr>
            <w:tcW w:w="414" w:type="pct"/>
            <w:vAlign w:val="center"/>
          </w:tcPr>
          <w:p>
            <w:pPr>
              <w:jc w:val="right"/>
            </w:pPr>
            <w:r>
              <w:rPr>
                <w:rFonts w:hint="eastAsia"/>
              </w:rPr>
              <w:t>2</w:t>
            </w:r>
            <w:r>
              <w:t>020/10/23</w:t>
            </w:r>
          </w:p>
        </w:tc>
        <w:tc>
          <w:tcPr>
            <w:tcW w:w="414" w:type="pct"/>
            <w:vAlign w:val="center"/>
          </w:tcPr>
          <w:p>
            <w:pPr>
              <w:jc w:val="right"/>
            </w:pPr>
            <w:r>
              <w:rPr>
                <w:rFonts w:hint="eastAsia"/>
              </w:rPr>
              <w:t>2025/10/23</w:t>
            </w:r>
          </w:p>
        </w:tc>
        <w:tc>
          <w:tcPr>
            <w:tcW w:w="414" w:type="pct"/>
            <w:vAlign w:val="center"/>
          </w:tcPr>
          <w:p>
            <w:pPr>
              <w:jc w:val="right"/>
              <w:rPr>
                <w:rFonts w:cs="Times New Roman"/>
                <w:b/>
                <w:bCs/>
              </w:rPr>
            </w:pPr>
            <w:r>
              <w:rPr>
                <w:rFonts w:hint="eastAsia"/>
              </w:rPr>
              <w:t>2030/10/23</w:t>
            </w:r>
          </w:p>
        </w:tc>
        <w:tc>
          <w:tcPr>
            <w:tcW w:w="191" w:type="pct"/>
            <w:vAlign w:val="center"/>
          </w:tcPr>
          <w:p>
            <w:pPr>
              <w:jc w:val="right"/>
            </w:pPr>
            <w:r>
              <w:rPr>
                <w:rFonts w:hint="eastAsia"/>
                <w:color w:val="000000"/>
              </w:rPr>
              <w:t>15</w:t>
            </w:r>
          </w:p>
        </w:tc>
        <w:tc>
          <w:tcPr>
            <w:tcW w:w="247" w:type="pct"/>
            <w:vAlign w:val="center"/>
          </w:tcPr>
          <w:p>
            <w:pPr>
              <w:jc w:val="right"/>
            </w:pPr>
            <w:r>
              <w:rPr>
                <w:rFonts w:hint="eastAsia"/>
              </w:rPr>
              <w:t>4.27</w:t>
            </w:r>
          </w:p>
        </w:tc>
        <w:tc>
          <w:tcPr>
            <w:tcW w:w="470" w:type="pct"/>
            <w:vAlign w:val="center"/>
          </w:tcPr>
          <w:p>
            <w:pPr>
              <w:jc w:val="both"/>
              <w:rPr>
                <w:rFonts w:cs="Times New Roman"/>
                <w:b/>
                <w:bCs/>
              </w:rPr>
            </w:pPr>
            <w:r>
              <w:t>每年付息一次，到期一次还本，最后一期利息随本金一起支付</w:t>
            </w:r>
          </w:p>
        </w:tc>
        <w:tc>
          <w:tcPr>
            <w:tcW w:w="141" w:type="pct"/>
            <w:vAlign w:val="center"/>
          </w:tcPr>
          <w:p>
            <w:pPr>
              <w:jc w:val="both"/>
              <w:rPr>
                <w:rFonts w:cs="Times New Roman"/>
                <w:b/>
                <w:bCs/>
              </w:rPr>
            </w:pPr>
            <w:r>
              <w:t>上交所</w:t>
            </w:r>
          </w:p>
        </w:tc>
        <w:tc>
          <w:tcPr>
            <w:tcW w:w="189" w:type="pct"/>
            <w:vAlign w:val="center"/>
          </w:tcPr>
          <w:p>
            <w:pPr>
              <w:jc w:val="both"/>
            </w:pPr>
            <w:r>
              <w:rPr>
                <w:rFonts w:hint="eastAsia"/>
              </w:rPr>
              <w:t>海通证券</w:t>
            </w:r>
          </w:p>
        </w:tc>
        <w:tc>
          <w:tcPr>
            <w:tcW w:w="139" w:type="pct"/>
            <w:vAlign w:val="center"/>
          </w:tcPr>
          <w:p>
            <w:pPr>
              <w:jc w:val="both"/>
            </w:pPr>
            <w:r>
              <w:rPr>
                <w:rFonts w:hint="eastAsia"/>
              </w:rPr>
              <w:t>海通证券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rPr>
                <w:color w:val="000000" w:themeColor="text1"/>
              </w:rPr>
            </w:pPr>
            <w:r>
              <w:rPr>
                <w:rFonts w:hint="eastAsia"/>
                <w:color w:val="000000" w:themeColor="text1"/>
              </w:rPr>
              <w:t>否</w:t>
            </w:r>
          </w:p>
        </w:tc>
      </w:tr>
      <w:tr>
        <w:trPr>
          <w:jc w:val="center"/>
        </w:trPr>
        <w:tc>
          <w:tcPr>
            <w:tcW w:w="547" w:type="pct"/>
            <w:vAlign w:val="center"/>
          </w:tcPr>
          <w:p>
            <w:pPr>
              <w:rPr>
                <w:rFonts w:cs="Times New Roman"/>
                <w:b/>
                <w:bCs/>
              </w:rPr>
            </w:pPr>
            <w:r>
              <w:rPr>
                <w:rFonts w:cstheme="minorBidi"/>
              </w:rPr>
              <w:t>2021年公司债券（第一期）</w:t>
            </w:r>
            <w:r>
              <w:rPr>
                <w:rFonts w:cstheme="minorBidi" w:hint="eastAsia"/>
              </w:rPr>
              <w:t>（品种二）</w:t>
            </w:r>
          </w:p>
        </w:tc>
        <w:tc>
          <w:tcPr>
            <w:tcW w:w="316" w:type="pct"/>
            <w:vAlign w:val="center"/>
          </w:tcPr>
          <w:p>
            <w:pPr>
              <w:rPr>
                <w:rFonts w:cs="Times New Roman"/>
                <w:b/>
                <w:bCs/>
              </w:rPr>
            </w:pPr>
            <w:r>
              <w:t>21兖煤02</w:t>
            </w:r>
          </w:p>
        </w:tc>
        <w:tc>
          <w:tcPr>
            <w:tcW w:w="276" w:type="pct"/>
            <w:vAlign w:val="center"/>
          </w:tcPr>
          <w:p>
            <w:pPr>
              <w:jc w:val="right"/>
              <w:rPr>
                <w:rFonts w:cs="Times New Roman"/>
                <w:b/>
                <w:bCs/>
              </w:rPr>
            </w:pPr>
            <w:r>
              <w:rPr>
                <w:rFonts w:hint="eastAsia"/>
              </w:rPr>
              <w:t>1</w:t>
            </w:r>
            <w:r>
              <w:t>88164</w:t>
            </w:r>
          </w:p>
        </w:tc>
        <w:tc>
          <w:tcPr>
            <w:tcW w:w="414" w:type="pct"/>
            <w:vAlign w:val="center"/>
          </w:tcPr>
          <w:p>
            <w:pPr>
              <w:jc w:val="right"/>
              <w:rPr>
                <w:rFonts w:cs="Times New Roman"/>
                <w:b/>
                <w:bCs/>
              </w:rPr>
            </w:pPr>
            <w:r>
              <w:rPr>
                <w:rFonts w:hint="eastAsia"/>
              </w:rPr>
              <w:t>2</w:t>
            </w:r>
            <w:r>
              <w:t>021/5/28</w:t>
            </w:r>
          </w:p>
        </w:tc>
        <w:tc>
          <w:tcPr>
            <w:tcW w:w="414" w:type="pct"/>
            <w:vAlign w:val="center"/>
          </w:tcPr>
          <w:p>
            <w:pPr>
              <w:jc w:val="right"/>
            </w:pPr>
            <w:r>
              <w:rPr>
                <w:rFonts w:hint="eastAsia"/>
              </w:rPr>
              <w:t>2</w:t>
            </w:r>
            <w:r>
              <w:t>021/5/31</w:t>
            </w:r>
          </w:p>
        </w:tc>
        <w:tc>
          <w:tcPr>
            <w:tcW w:w="414" w:type="pct"/>
            <w:vAlign w:val="center"/>
          </w:tcPr>
          <w:p>
            <w:pPr>
              <w:jc w:val="right"/>
            </w:pPr>
            <w:r>
              <w:rPr>
                <w:rFonts w:hint="eastAsia"/>
              </w:rPr>
              <w:t>/</w:t>
            </w:r>
          </w:p>
        </w:tc>
        <w:tc>
          <w:tcPr>
            <w:tcW w:w="414" w:type="pct"/>
            <w:vAlign w:val="center"/>
          </w:tcPr>
          <w:p>
            <w:pPr>
              <w:jc w:val="right"/>
              <w:rPr>
                <w:rFonts w:cs="Times New Roman"/>
                <w:b/>
                <w:bCs/>
              </w:rPr>
            </w:pPr>
            <w:r>
              <w:rPr>
                <w:rFonts w:hint="eastAsia"/>
              </w:rPr>
              <w:t>2</w:t>
            </w:r>
            <w:r>
              <w:t>026/5/31</w:t>
            </w:r>
          </w:p>
        </w:tc>
        <w:tc>
          <w:tcPr>
            <w:tcW w:w="191" w:type="pct"/>
            <w:vAlign w:val="center"/>
          </w:tcPr>
          <w:p>
            <w:pPr>
              <w:jc w:val="right"/>
            </w:pPr>
            <w:r>
              <w:rPr>
                <w:rFonts w:hint="eastAsia"/>
                <w:color w:val="000000"/>
              </w:rPr>
              <w:t>1</w:t>
            </w:r>
            <w:r>
              <w:rPr>
                <w:color w:val="000000"/>
              </w:rPr>
              <w:t>0</w:t>
            </w:r>
          </w:p>
        </w:tc>
        <w:tc>
          <w:tcPr>
            <w:tcW w:w="247" w:type="pct"/>
            <w:vAlign w:val="center"/>
          </w:tcPr>
          <w:p>
            <w:pPr>
              <w:jc w:val="right"/>
            </w:pPr>
            <w:r>
              <w:rPr>
                <w:rFonts w:hint="eastAsia"/>
              </w:rPr>
              <w:t>4</w:t>
            </w:r>
            <w:r>
              <w:t>.13</w:t>
            </w:r>
          </w:p>
        </w:tc>
        <w:tc>
          <w:tcPr>
            <w:tcW w:w="470" w:type="pct"/>
            <w:vAlign w:val="center"/>
          </w:tcPr>
          <w:p>
            <w:pPr>
              <w:jc w:val="both"/>
              <w:rPr>
                <w:rFonts w:cs="Times New Roman"/>
                <w:b/>
                <w:bCs/>
              </w:rPr>
            </w:pPr>
            <w:r>
              <w:t>每年付息一次，到期一次还本，最后一期利息随本金一起支付</w:t>
            </w:r>
          </w:p>
        </w:tc>
        <w:tc>
          <w:tcPr>
            <w:tcW w:w="141" w:type="pct"/>
            <w:vAlign w:val="center"/>
          </w:tcPr>
          <w:p>
            <w:pPr>
              <w:jc w:val="both"/>
              <w:rPr>
                <w:rFonts w:cs="Times New Roman"/>
                <w:b/>
                <w:bCs/>
              </w:rPr>
            </w:pPr>
            <w:r>
              <w:t>上交所</w:t>
            </w:r>
          </w:p>
        </w:tc>
        <w:tc>
          <w:tcPr>
            <w:tcW w:w="189" w:type="pct"/>
            <w:vAlign w:val="center"/>
          </w:tcPr>
          <w:p>
            <w:pPr>
              <w:jc w:val="both"/>
            </w:pPr>
            <w:r>
              <w:rPr>
                <w:rFonts w:hint="eastAsia"/>
              </w:rPr>
              <w:t>海通证券</w:t>
            </w:r>
          </w:p>
        </w:tc>
        <w:tc>
          <w:tcPr>
            <w:tcW w:w="139" w:type="pct"/>
            <w:vAlign w:val="center"/>
          </w:tcPr>
          <w:p>
            <w:pPr>
              <w:jc w:val="both"/>
            </w:pPr>
            <w:r>
              <w:rPr>
                <w:rFonts w:hint="eastAsia"/>
              </w:rPr>
              <w:t>海通证券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r>
        <w:trPr>
          <w:jc w:val="center"/>
        </w:trPr>
        <w:tc>
          <w:tcPr>
            <w:tcW w:w="547" w:type="pct"/>
            <w:vAlign w:val="center"/>
          </w:tcPr>
          <w:p>
            <w:pPr>
              <w:rPr>
                <w:rFonts w:cs="Times New Roman"/>
                <w:b/>
                <w:bCs/>
              </w:rPr>
            </w:pPr>
            <w:r>
              <w:rPr>
                <w:rFonts w:hint="eastAsia"/>
              </w:rPr>
              <w:t>2023年</w:t>
            </w:r>
            <w:r>
              <w:rPr>
                <w:rFonts w:cstheme="minorBidi"/>
              </w:rPr>
              <w:t>公司债券（第一期）</w:t>
            </w:r>
            <w:r>
              <w:rPr>
                <w:rFonts w:cstheme="minorBidi" w:hint="eastAsia"/>
              </w:rPr>
              <w:t>（品种一）</w:t>
            </w:r>
          </w:p>
        </w:tc>
        <w:tc>
          <w:tcPr>
            <w:tcW w:w="316" w:type="pct"/>
            <w:vAlign w:val="center"/>
          </w:tcPr>
          <w:p>
            <w:pPr>
              <w:rPr>
                <w:rFonts w:cs="Times New Roman"/>
                <w:b/>
                <w:bCs/>
              </w:rPr>
            </w:pPr>
            <w:r>
              <w:rPr>
                <w:rFonts w:hint="eastAsia"/>
              </w:rPr>
              <w:t>23兖矿01</w:t>
            </w:r>
          </w:p>
        </w:tc>
        <w:tc>
          <w:tcPr>
            <w:tcW w:w="276" w:type="pct"/>
            <w:vAlign w:val="center"/>
          </w:tcPr>
          <w:p>
            <w:pPr>
              <w:jc w:val="right"/>
              <w:rPr>
                <w:rFonts w:cs="Times New Roman"/>
                <w:b/>
                <w:bCs/>
              </w:rPr>
            </w:pPr>
            <w:r>
              <w:rPr>
                <w:rFonts w:hint="eastAsia"/>
              </w:rPr>
              <w:t>115406</w:t>
            </w:r>
          </w:p>
        </w:tc>
        <w:tc>
          <w:tcPr>
            <w:tcW w:w="414" w:type="pct"/>
            <w:vAlign w:val="center"/>
          </w:tcPr>
          <w:p>
            <w:pPr>
              <w:jc w:val="right"/>
              <w:rPr>
                <w:rFonts w:cs="Times New Roman"/>
                <w:b/>
                <w:bCs/>
              </w:rPr>
            </w:pPr>
            <w:r>
              <w:rPr>
                <w:rFonts w:hint="eastAsia"/>
              </w:rPr>
              <w:t>2023/5/2</w:t>
            </w:r>
            <w:r>
              <w:t>5</w:t>
            </w:r>
          </w:p>
        </w:tc>
        <w:tc>
          <w:tcPr>
            <w:tcW w:w="414" w:type="pct"/>
            <w:vAlign w:val="center"/>
          </w:tcPr>
          <w:p>
            <w:pPr>
              <w:jc w:val="right"/>
            </w:pPr>
            <w:r>
              <w:rPr>
                <w:rFonts w:hint="eastAsia"/>
              </w:rPr>
              <w:t>2023/5/26</w:t>
            </w:r>
          </w:p>
        </w:tc>
        <w:tc>
          <w:tcPr>
            <w:tcW w:w="414" w:type="pct"/>
            <w:vAlign w:val="center"/>
          </w:tcPr>
          <w:p>
            <w:pPr>
              <w:jc w:val="right"/>
            </w:pPr>
            <w:r>
              <w:rPr>
                <w:rFonts w:hint="eastAsia"/>
              </w:rPr>
              <w:t>/</w:t>
            </w:r>
          </w:p>
        </w:tc>
        <w:tc>
          <w:tcPr>
            <w:tcW w:w="414" w:type="pct"/>
            <w:vAlign w:val="center"/>
          </w:tcPr>
          <w:p>
            <w:pPr>
              <w:jc w:val="right"/>
              <w:rPr>
                <w:rFonts w:cs="Times New Roman"/>
                <w:b/>
                <w:bCs/>
              </w:rPr>
            </w:pPr>
            <w:r>
              <w:rPr>
                <w:rFonts w:hint="eastAsia"/>
              </w:rPr>
              <w:t>2028/5/26</w:t>
            </w:r>
          </w:p>
        </w:tc>
        <w:tc>
          <w:tcPr>
            <w:tcW w:w="191" w:type="pct"/>
            <w:vAlign w:val="center"/>
          </w:tcPr>
          <w:p>
            <w:pPr>
              <w:jc w:val="right"/>
            </w:pPr>
            <w:r>
              <w:t>10</w:t>
            </w:r>
          </w:p>
        </w:tc>
        <w:tc>
          <w:tcPr>
            <w:tcW w:w="247" w:type="pct"/>
            <w:vAlign w:val="center"/>
          </w:tcPr>
          <w:p>
            <w:pPr>
              <w:jc w:val="right"/>
            </w:pPr>
            <w:r>
              <w:rPr>
                <w:rFonts w:hint="eastAsia"/>
              </w:rPr>
              <w:t>3.34</w:t>
            </w:r>
          </w:p>
        </w:tc>
        <w:tc>
          <w:tcPr>
            <w:tcW w:w="470" w:type="pct"/>
            <w:vAlign w:val="center"/>
          </w:tcPr>
          <w:p>
            <w:pPr>
              <w:jc w:val="both"/>
              <w:rPr>
                <w:rFonts w:cs="Times New Roman"/>
                <w:b/>
                <w:bCs/>
              </w:rPr>
            </w:pPr>
            <w: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中金公司</w:t>
            </w:r>
          </w:p>
        </w:tc>
        <w:tc>
          <w:tcPr>
            <w:tcW w:w="139" w:type="pct"/>
            <w:vAlign w:val="center"/>
          </w:tcPr>
          <w:p>
            <w:pPr>
              <w:jc w:val="both"/>
            </w:pPr>
            <w:r>
              <w:rPr>
                <w:rFonts w:hint="eastAsia"/>
              </w:rPr>
              <w:t>平安证券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r>
        <w:trPr>
          <w:jc w:val="center"/>
        </w:trPr>
        <w:tc>
          <w:tcPr>
            <w:tcW w:w="547" w:type="pct"/>
            <w:vAlign w:val="center"/>
          </w:tcPr>
          <w:p>
            <w:pPr>
              <w:rPr>
                <w:rFonts w:cs="Times New Roman"/>
                <w:b/>
                <w:bCs/>
              </w:rPr>
            </w:pPr>
            <w:r>
              <w:rPr>
                <w:rFonts w:hint="eastAsia"/>
              </w:rPr>
              <w:t>2023年</w:t>
            </w:r>
            <w:r>
              <w:rPr>
                <w:rFonts w:cstheme="minorBidi"/>
              </w:rPr>
              <w:t>公司债券（第一期）</w:t>
            </w:r>
            <w:r>
              <w:rPr>
                <w:rFonts w:cstheme="minorBidi" w:hint="eastAsia"/>
              </w:rPr>
              <w:t>（品种二）</w:t>
            </w:r>
          </w:p>
        </w:tc>
        <w:tc>
          <w:tcPr>
            <w:tcW w:w="316" w:type="pct"/>
            <w:vAlign w:val="center"/>
          </w:tcPr>
          <w:p>
            <w:pPr>
              <w:rPr>
                <w:rFonts w:cs="Times New Roman"/>
                <w:b/>
                <w:bCs/>
              </w:rPr>
            </w:pPr>
            <w:r>
              <w:rPr>
                <w:rFonts w:hint="eastAsia"/>
              </w:rPr>
              <w:t>23兖矿02</w:t>
            </w:r>
          </w:p>
        </w:tc>
        <w:tc>
          <w:tcPr>
            <w:tcW w:w="276" w:type="pct"/>
            <w:vAlign w:val="center"/>
          </w:tcPr>
          <w:p>
            <w:pPr>
              <w:jc w:val="right"/>
              <w:rPr>
                <w:rFonts w:cs="Times New Roman"/>
                <w:b/>
                <w:bCs/>
              </w:rPr>
            </w:pPr>
            <w:r>
              <w:rPr>
                <w:rFonts w:hint="eastAsia"/>
              </w:rPr>
              <w:t>115407</w:t>
            </w:r>
          </w:p>
        </w:tc>
        <w:tc>
          <w:tcPr>
            <w:tcW w:w="414" w:type="pct"/>
            <w:vAlign w:val="center"/>
          </w:tcPr>
          <w:p>
            <w:pPr>
              <w:jc w:val="right"/>
              <w:rPr>
                <w:rFonts w:cs="Times New Roman"/>
                <w:b/>
                <w:bCs/>
              </w:rPr>
            </w:pPr>
            <w:r>
              <w:rPr>
                <w:rFonts w:hint="eastAsia"/>
              </w:rPr>
              <w:t>2023/5/2</w:t>
            </w:r>
            <w:r>
              <w:t>5</w:t>
            </w:r>
          </w:p>
        </w:tc>
        <w:tc>
          <w:tcPr>
            <w:tcW w:w="414" w:type="pct"/>
            <w:vAlign w:val="center"/>
          </w:tcPr>
          <w:p>
            <w:pPr>
              <w:jc w:val="right"/>
            </w:pPr>
            <w:r>
              <w:rPr>
                <w:rFonts w:hint="eastAsia"/>
              </w:rPr>
              <w:t>2023/5/26</w:t>
            </w:r>
          </w:p>
        </w:tc>
        <w:tc>
          <w:tcPr>
            <w:tcW w:w="414" w:type="pct"/>
            <w:vAlign w:val="center"/>
          </w:tcPr>
          <w:p>
            <w:pPr>
              <w:jc w:val="right"/>
            </w:pPr>
            <w:r>
              <w:rPr>
                <w:rFonts w:hint="eastAsia"/>
              </w:rPr>
              <w:t>/</w:t>
            </w:r>
          </w:p>
        </w:tc>
        <w:tc>
          <w:tcPr>
            <w:tcW w:w="414" w:type="pct"/>
            <w:vAlign w:val="center"/>
          </w:tcPr>
          <w:p>
            <w:pPr>
              <w:jc w:val="right"/>
              <w:rPr>
                <w:rFonts w:cs="Times New Roman"/>
                <w:b/>
                <w:bCs/>
              </w:rPr>
            </w:pPr>
            <w:r>
              <w:rPr>
                <w:rFonts w:hint="eastAsia"/>
              </w:rPr>
              <w:t>2033/5/26</w:t>
            </w:r>
          </w:p>
        </w:tc>
        <w:tc>
          <w:tcPr>
            <w:tcW w:w="191" w:type="pct"/>
            <w:vAlign w:val="center"/>
          </w:tcPr>
          <w:p>
            <w:pPr>
              <w:jc w:val="right"/>
            </w:pPr>
            <w:r>
              <w:t>20</w:t>
            </w:r>
          </w:p>
        </w:tc>
        <w:tc>
          <w:tcPr>
            <w:tcW w:w="247" w:type="pct"/>
            <w:vAlign w:val="center"/>
          </w:tcPr>
          <w:p>
            <w:pPr>
              <w:jc w:val="right"/>
            </w:pPr>
            <w:r>
              <w:rPr>
                <w:rFonts w:hint="eastAsia"/>
              </w:rPr>
              <w:t>3.80</w:t>
            </w:r>
          </w:p>
        </w:tc>
        <w:tc>
          <w:tcPr>
            <w:tcW w:w="470" w:type="pct"/>
            <w:vAlign w:val="center"/>
          </w:tcPr>
          <w:p>
            <w:pPr>
              <w:jc w:val="both"/>
              <w:rPr>
                <w:rFonts w:cs="Times New Roman"/>
                <w:b/>
                <w:bCs/>
              </w:rPr>
            </w:pPr>
            <w: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中金公司</w:t>
            </w:r>
          </w:p>
        </w:tc>
        <w:tc>
          <w:tcPr>
            <w:tcW w:w="139" w:type="pct"/>
            <w:vAlign w:val="center"/>
          </w:tcPr>
          <w:p>
            <w:pPr>
              <w:jc w:val="both"/>
            </w:pPr>
            <w:r>
              <w:rPr>
                <w:rFonts w:hint="eastAsia"/>
              </w:rPr>
              <w:t>平安证券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r>
        <w:trPr>
          <w:jc w:val="center"/>
        </w:trPr>
        <w:tc>
          <w:tcPr>
            <w:tcW w:w="547" w:type="pct"/>
            <w:vAlign w:val="center"/>
          </w:tcPr>
          <w:p>
            <w:pPr>
              <w:rPr>
                <w:rFonts w:cs="Times New Roman"/>
                <w:b/>
                <w:bCs/>
              </w:rPr>
            </w:pPr>
            <w:r>
              <w:rPr>
                <w:rFonts w:hint="eastAsia"/>
              </w:rPr>
              <w:lastRenderedPageBreak/>
              <w:t>2023年</w:t>
            </w:r>
            <w:r>
              <w:rPr>
                <w:rFonts w:cstheme="minorBidi"/>
              </w:rPr>
              <w:t>公司债券（第</w:t>
            </w:r>
            <w:r>
              <w:rPr>
                <w:rFonts w:cstheme="minorBidi" w:hint="eastAsia"/>
              </w:rPr>
              <w:t>二</w:t>
            </w:r>
            <w:r>
              <w:rPr>
                <w:rFonts w:cstheme="minorBidi"/>
              </w:rPr>
              <w:t>期）</w:t>
            </w:r>
            <w:r>
              <w:rPr>
                <w:rFonts w:cstheme="minorBidi" w:hint="eastAsia"/>
              </w:rPr>
              <w:t>（品种二）</w:t>
            </w:r>
          </w:p>
        </w:tc>
        <w:tc>
          <w:tcPr>
            <w:tcW w:w="316" w:type="pct"/>
            <w:vAlign w:val="center"/>
          </w:tcPr>
          <w:p>
            <w:pPr>
              <w:rPr>
                <w:rFonts w:cs="Times New Roman"/>
                <w:b/>
                <w:bCs/>
              </w:rPr>
            </w:pPr>
            <w:r>
              <w:rPr>
                <w:rFonts w:hint="eastAsia"/>
              </w:rPr>
              <w:t>23兖矿04</w:t>
            </w:r>
          </w:p>
        </w:tc>
        <w:tc>
          <w:tcPr>
            <w:tcW w:w="276" w:type="pct"/>
            <w:vAlign w:val="center"/>
          </w:tcPr>
          <w:p>
            <w:pPr>
              <w:jc w:val="right"/>
              <w:rPr>
                <w:rFonts w:cs="Times New Roman"/>
                <w:b/>
                <w:bCs/>
              </w:rPr>
            </w:pPr>
            <w:r>
              <w:rPr>
                <w:rFonts w:hint="eastAsia"/>
              </w:rPr>
              <w:t>115544</w:t>
            </w:r>
          </w:p>
        </w:tc>
        <w:tc>
          <w:tcPr>
            <w:tcW w:w="414" w:type="pct"/>
            <w:vAlign w:val="center"/>
          </w:tcPr>
          <w:p>
            <w:pPr>
              <w:jc w:val="right"/>
              <w:rPr>
                <w:rFonts w:cs="Times New Roman"/>
                <w:b/>
                <w:bCs/>
              </w:rPr>
            </w:pPr>
            <w:r>
              <w:rPr>
                <w:rFonts w:hint="eastAsia"/>
              </w:rPr>
              <w:t>2023/6/</w:t>
            </w:r>
            <w:r>
              <w:t>15</w:t>
            </w:r>
          </w:p>
        </w:tc>
        <w:tc>
          <w:tcPr>
            <w:tcW w:w="414" w:type="pct"/>
            <w:vAlign w:val="center"/>
          </w:tcPr>
          <w:p>
            <w:pPr>
              <w:jc w:val="right"/>
            </w:pPr>
            <w:r>
              <w:rPr>
                <w:rFonts w:hint="eastAsia"/>
              </w:rPr>
              <w:t>2023/6/16</w:t>
            </w:r>
          </w:p>
        </w:tc>
        <w:tc>
          <w:tcPr>
            <w:tcW w:w="414" w:type="pct"/>
            <w:vAlign w:val="center"/>
          </w:tcPr>
          <w:p>
            <w:pPr>
              <w:jc w:val="right"/>
            </w:pPr>
            <w:r>
              <w:rPr>
                <w:rFonts w:hint="eastAsia"/>
              </w:rPr>
              <w:t>/</w:t>
            </w:r>
          </w:p>
        </w:tc>
        <w:tc>
          <w:tcPr>
            <w:tcW w:w="414" w:type="pct"/>
            <w:vAlign w:val="center"/>
          </w:tcPr>
          <w:p>
            <w:pPr>
              <w:jc w:val="right"/>
              <w:rPr>
                <w:rFonts w:cs="Times New Roman"/>
                <w:b/>
                <w:bCs/>
              </w:rPr>
            </w:pPr>
            <w:r>
              <w:rPr>
                <w:rFonts w:hint="eastAsia"/>
              </w:rPr>
              <w:t>2033/6/16</w:t>
            </w:r>
          </w:p>
        </w:tc>
        <w:tc>
          <w:tcPr>
            <w:tcW w:w="191" w:type="pct"/>
            <w:vAlign w:val="center"/>
          </w:tcPr>
          <w:p>
            <w:pPr>
              <w:jc w:val="right"/>
            </w:pPr>
            <w:r>
              <w:t>20</w:t>
            </w:r>
          </w:p>
        </w:tc>
        <w:tc>
          <w:tcPr>
            <w:tcW w:w="247" w:type="pct"/>
            <w:vAlign w:val="center"/>
          </w:tcPr>
          <w:p>
            <w:pPr>
              <w:jc w:val="right"/>
            </w:pPr>
            <w:r>
              <w:rPr>
                <w:rFonts w:hint="eastAsia"/>
              </w:rPr>
              <w:t>3.75</w:t>
            </w:r>
          </w:p>
        </w:tc>
        <w:tc>
          <w:tcPr>
            <w:tcW w:w="470" w:type="pct"/>
            <w:vAlign w:val="center"/>
          </w:tcPr>
          <w:p>
            <w:pPr>
              <w:jc w:val="both"/>
              <w:rPr>
                <w:rFonts w:cs="Times New Roman"/>
                <w:b/>
                <w:bCs/>
              </w:rPr>
            </w:pPr>
            <w: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中金公司</w:t>
            </w:r>
          </w:p>
        </w:tc>
        <w:tc>
          <w:tcPr>
            <w:tcW w:w="139" w:type="pct"/>
            <w:vAlign w:val="center"/>
          </w:tcPr>
          <w:p>
            <w:pPr>
              <w:jc w:val="both"/>
            </w:pPr>
            <w:r>
              <w:rPr>
                <w:rFonts w:hint="eastAsia"/>
              </w:rPr>
              <w:t>平安证券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r>
        <w:trPr>
          <w:jc w:val="center"/>
        </w:trPr>
        <w:tc>
          <w:tcPr>
            <w:tcW w:w="547" w:type="pct"/>
            <w:vAlign w:val="center"/>
          </w:tcPr>
          <w:p>
            <w:pPr>
              <w:rPr>
                <w:rFonts w:cs="Times New Roman"/>
                <w:b/>
                <w:bCs/>
              </w:rPr>
            </w:pPr>
            <w:r>
              <w:t>2024</w:t>
            </w:r>
            <w:r>
              <w:rPr>
                <w:rFonts w:hint="eastAsia"/>
              </w:rPr>
              <w:t>年科技创新公司债券（第一期）</w:t>
            </w:r>
          </w:p>
        </w:tc>
        <w:tc>
          <w:tcPr>
            <w:tcW w:w="316" w:type="pct"/>
            <w:vAlign w:val="center"/>
          </w:tcPr>
          <w:p>
            <w:pPr>
              <w:rPr>
                <w:rFonts w:cs="Times New Roman"/>
                <w:b/>
                <w:bCs/>
              </w:rPr>
            </w:pPr>
            <w:r>
              <w:t>24</w:t>
            </w:r>
            <w:r>
              <w:rPr>
                <w:rFonts w:hint="eastAsia"/>
              </w:rPr>
              <w:t>兖矿</w:t>
            </w:r>
            <w:r>
              <w:t>K1</w:t>
            </w:r>
          </w:p>
        </w:tc>
        <w:tc>
          <w:tcPr>
            <w:tcW w:w="276" w:type="pct"/>
            <w:vAlign w:val="center"/>
          </w:tcPr>
          <w:p>
            <w:pPr>
              <w:jc w:val="right"/>
              <w:rPr>
                <w:rFonts w:cs="Times New Roman"/>
                <w:b/>
                <w:bCs/>
              </w:rPr>
            </w:pPr>
            <w:r>
              <w:t>240582</w:t>
            </w:r>
          </w:p>
        </w:tc>
        <w:tc>
          <w:tcPr>
            <w:tcW w:w="414" w:type="pct"/>
            <w:vAlign w:val="center"/>
          </w:tcPr>
          <w:p>
            <w:pPr>
              <w:jc w:val="right"/>
              <w:rPr>
                <w:rFonts w:cs="Times New Roman"/>
                <w:b/>
                <w:bCs/>
              </w:rPr>
            </w:pPr>
            <w:r>
              <w:t>2024/3/13</w:t>
            </w:r>
          </w:p>
        </w:tc>
        <w:tc>
          <w:tcPr>
            <w:tcW w:w="414" w:type="pct"/>
            <w:vAlign w:val="center"/>
          </w:tcPr>
          <w:p>
            <w:pPr>
              <w:jc w:val="right"/>
            </w:pPr>
            <w:r>
              <w:t>2024/3/14</w:t>
            </w:r>
          </w:p>
        </w:tc>
        <w:tc>
          <w:tcPr>
            <w:tcW w:w="414" w:type="pct"/>
            <w:vAlign w:val="center"/>
          </w:tcPr>
          <w:p>
            <w:pPr>
              <w:jc w:val="right"/>
            </w:pPr>
            <w:r>
              <w:rPr>
                <w:rFonts w:hint="eastAsia"/>
              </w:rPr>
              <w:t>/</w:t>
            </w:r>
          </w:p>
        </w:tc>
        <w:tc>
          <w:tcPr>
            <w:tcW w:w="414" w:type="pct"/>
            <w:vAlign w:val="center"/>
          </w:tcPr>
          <w:p>
            <w:pPr>
              <w:jc w:val="right"/>
              <w:rPr>
                <w:rFonts w:cs="Times New Roman"/>
                <w:b/>
                <w:bCs/>
              </w:rPr>
            </w:pPr>
            <w:r>
              <w:t>2034/3/14</w:t>
            </w:r>
          </w:p>
        </w:tc>
        <w:tc>
          <w:tcPr>
            <w:tcW w:w="191" w:type="pct"/>
            <w:vAlign w:val="center"/>
          </w:tcPr>
          <w:p>
            <w:pPr>
              <w:jc w:val="right"/>
            </w:pPr>
            <w:r>
              <w:t>30</w:t>
            </w:r>
          </w:p>
        </w:tc>
        <w:tc>
          <w:tcPr>
            <w:tcW w:w="247" w:type="pct"/>
            <w:vAlign w:val="center"/>
          </w:tcPr>
          <w:p>
            <w:pPr>
              <w:jc w:val="right"/>
            </w:pPr>
            <w:r>
              <w:t>3.03</w:t>
            </w:r>
          </w:p>
        </w:tc>
        <w:tc>
          <w:tcPr>
            <w:tcW w:w="470" w:type="pct"/>
            <w:vAlign w:val="center"/>
          </w:tcPr>
          <w:p>
            <w:pPr>
              <w:jc w:val="both"/>
              <w:rPr>
                <w:rFonts w:cs="Times New Roman"/>
                <w:b/>
                <w:bCs/>
              </w:rPr>
            </w:pPr>
            <w:r>
              <w:rPr>
                <w:rFonts w:hint="eastAsia"/>
              </w:rP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中信证券</w:t>
            </w:r>
          </w:p>
        </w:tc>
        <w:tc>
          <w:tcPr>
            <w:tcW w:w="139" w:type="pct"/>
            <w:vAlign w:val="center"/>
          </w:tcPr>
          <w:p>
            <w:pPr>
              <w:jc w:val="both"/>
            </w:pPr>
            <w:r>
              <w:rPr>
                <w:rFonts w:hint="eastAsia"/>
              </w:rPr>
              <w:t>平安证券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r>
        <w:trPr>
          <w:jc w:val="center"/>
        </w:trPr>
        <w:tc>
          <w:tcPr>
            <w:tcW w:w="547" w:type="pct"/>
            <w:vAlign w:val="center"/>
          </w:tcPr>
          <w:p>
            <w:pPr>
              <w:rPr>
                <w:rFonts w:cs="Times New Roman"/>
                <w:b/>
                <w:bCs/>
              </w:rPr>
            </w:pPr>
            <w:r>
              <w:t>2024</w:t>
            </w:r>
            <w:r>
              <w:rPr>
                <w:rFonts w:hint="eastAsia"/>
              </w:rPr>
              <w:t>年科技创新可续期公司债券（第一期）</w:t>
            </w:r>
            <w:r>
              <w:rPr>
                <w:rFonts w:hint="eastAsia"/>
                <w:vertAlign w:val="superscript"/>
              </w:rPr>
              <w:t>②</w:t>
            </w:r>
          </w:p>
        </w:tc>
        <w:tc>
          <w:tcPr>
            <w:tcW w:w="316" w:type="pct"/>
            <w:vAlign w:val="center"/>
          </w:tcPr>
          <w:p>
            <w:pPr>
              <w:rPr>
                <w:rFonts w:cs="Times New Roman"/>
                <w:b/>
                <w:bCs/>
              </w:rPr>
            </w:pPr>
            <w:r>
              <w:t>兖矿KY01</w:t>
            </w:r>
          </w:p>
        </w:tc>
        <w:tc>
          <w:tcPr>
            <w:tcW w:w="276" w:type="pct"/>
            <w:vAlign w:val="center"/>
          </w:tcPr>
          <w:p>
            <w:pPr>
              <w:jc w:val="right"/>
              <w:rPr>
                <w:rFonts w:cs="Times New Roman"/>
              </w:rPr>
            </w:pPr>
            <w:r>
              <w:rPr>
                <w:rFonts w:cs="Times New Roman" w:hint="eastAsia"/>
              </w:rPr>
              <w:t>241141</w:t>
            </w:r>
          </w:p>
        </w:tc>
        <w:tc>
          <w:tcPr>
            <w:tcW w:w="414" w:type="pct"/>
            <w:vAlign w:val="center"/>
          </w:tcPr>
          <w:p>
            <w:pPr>
              <w:jc w:val="right"/>
              <w:rPr>
                <w:rFonts w:cs="Times New Roman"/>
              </w:rPr>
            </w:pPr>
            <w:r>
              <w:t>2024/</w:t>
            </w:r>
            <w:r>
              <w:rPr>
                <w:rFonts w:hint="eastAsia"/>
              </w:rPr>
              <w:t>6</w:t>
            </w:r>
            <w:r>
              <w:t>/1</w:t>
            </w:r>
            <w:r>
              <w:rPr>
                <w:rFonts w:hint="eastAsia"/>
              </w:rPr>
              <w:t>7</w:t>
            </w:r>
          </w:p>
        </w:tc>
        <w:tc>
          <w:tcPr>
            <w:tcW w:w="414" w:type="pct"/>
            <w:vAlign w:val="center"/>
          </w:tcPr>
          <w:p>
            <w:pPr>
              <w:jc w:val="right"/>
            </w:pPr>
            <w:r>
              <w:t>2024/</w:t>
            </w:r>
            <w:r>
              <w:rPr>
                <w:rFonts w:hint="eastAsia"/>
              </w:rPr>
              <w:t>6</w:t>
            </w:r>
            <w:r>
              <w:t>/1</w:t>
            </w:r>
            <w:r>
              <w:rPr>
                <w:rFonts w:hint="eastAsia"/>
              </w:rPr>
              <w:t>8</w:t>
            </w:r>
          </w:p>
        </w:tc>
        <w:tc>
          <w:tcPr>
            <w:tcW w:w="414" w:type="pct"/>
            <w:vAlign w:val="center"/>
          </w:tcPr>
          <w:p>
            <w:pPr>
              <w:jc w:val="right"/>
            </w:pPr>
            <w:r>
              <w:rPr>
                <w:rFonts w:hint="eastAsia"/>
              </w:rPr>
              <w:t>/</w:t>
            </w:r>
          </w:p>
        </w:tc>
        <w:tc>
          <w:tcPr>
            <w:tcW w:w="414" w:type="pct"/>
            <w:vAlign w:val="center"/>
          </w:tcPr>
          <w:p>
            <w:pPr>
              <w:jc w:val="right"/>
              <w:rPr>
                <w:rFonts w:cs="Times New Roman"/>
              </w:rPr>
            </w:pPr>
            <w:r>
              <w:rPr>
                <w:rFonts w:cs="Times New Roman" w:hint="eastAsia"/>
              </w:rPr>
              <w:t>2027/6/18</w:t>
            </w:r>
          </w:p>
        </w:tc>
        <w:tc>
          <w:tcPr>
            <w:tcW w:w="191" w:type="pct"/>
            <w:vAlign w:val="center"/>
          </w:tcPr>
          <w:p>
            <w:pPr>
              <w:jc w:val="right"/>
            </w:pPr>
            <w:r>
              <w:t>30</w:t>
            </w:r>
          </w:p>
        </w:tc>
        <w:tc>
          <w:tcPr>
            <w:tcW w:w="247" w:type="pct"/>
            <w:vAlign w:val="center"/>
          </w:tcPr>
          <w:p>
            <w:pPr>
              <w:jc w:val="right"/>
            </w:pPr>
            <w:r>
              <w:rPr>
                <w:rFonts w:hint="eastAsia"/>
              </w:rPr>
              <w:t>2.28</w:t>
            </w:r>
          </w:p>
        </w:tc>
        <w:tc>
          <w:tcPr>
            <w:tcW w:w="470" w:type="pct"/>
            <w:vAlign w:val="center"/>
          </w:tcPr>
          <w:p>
            <w:pPr>
              <w:jc w:val="both"/>
              <w:rPr>
                <w:rFonts w:cs="Times New Roman"/>
                <w:b/>
                <w:bCs/>
              </w:rPr>
            </w:pPr>
            <w:r>
              <w:rPr>
                <w:rFonts w:hint="eastAsia"/>
              </w:rP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广发证券</w:t>
            </w:r>
          </w:p>
        </w:tc>
        <w:tc>
          <w:tcPr>
            <w:tcW w:w="139" w:type="pct"/>
            <w:vAlign w:val="center"/>
          </w:tcPr>
          <w:p>
            <w:pPr>
              <w:jc w:val="both"/>
            </w:pPr>
            <w:r>
              <w:rPr>
                <w:rFonts w:hint="eastAsia"/>
              </w:rPr>
              <w:t>平安证券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r>
        <w:trPr>
          <w:jc w:val="center"/>
        </w:trPr>
        <w:tc>
          <w:tcPr>
            <w:tcW w:w="547" w:type="pct"/>
            <w:vAlign w:val="center"/>
          </w:tcPr>
          <w:p>
            <w:pPr>
              <w:rPr>
                <w:rFonts w:cs="Times New Roman"/>
                <w:b/>
                <w:bCs/>
              </w:rPr>
            </w:pPr>
            <w:r>
              <w:t>2024</w:t>
            </w:r>
            <w:r>
              <w:rPr>
                <w:rFonts w:hint="eastAsia"/>
              </w:rPr>
              <w:t>年科技创新可续期公司债券（第二期）</w:t>
            </w:r>
            <w:r>
              <w:rPr>
                <w:rFonts w:hint="eastAsia"/>
                <w:vertAlign w:val="superscript"/>
              </w:rPr>
              <w:t>③</w:t>
            </w:r>
          </w:p>
        </w:tc>
        <w:tc>
          <w:tcPr>
            <w:tcW w:w="316" w:type="pct"/>
            <w:vAlign w:val="center"/>
          </w:tcPr>
          <w:p>
            <w:pPr>
              <w:rPr>
                <w:rFonts w:cs="Times New Roman"/>
                <w:b/>
                <w:bCs/>
              </w:rPr>
            </w:pPr>
            <w:r>
              <w:t>兖矿KY02</w:t>
            </w:r>
          </w:p>
        </w:tc>
        <w:tc>
          <w:tcPr>
            <w:tcW w:w="276" w:type="pct"/>
            <w:vAlign w:val="center"/>
          </w:tcPr>
          <w:p>
            <w:pPr>
              <w:jc w:val="right"/>
              <w:rPr>
                <w:rFonts w:cs="Times New Roman"/>
              </w:rPr>
            </w:pPr>
            <w:r>
              <w:rPr>
                <w:rFonts w:cs="Times New Roman" w:hint="eastAsia"/>
              </w:rPr>
              <w:t>241324</w:t>
            </w:r>
          </w:p>
        </w:tc>
        <w:tc>
          <w:tcPr>
            <w:tcW w:w="414" w:type="pct"/>
            <w:vAlign w:val="center"/>
          </w:tcPr>
          <w:p>
            <w:pPr>
              <w:jc w:val="right"/>
              <w:rPr>
                <w:rFonts w:cs="Times New Roman"/>
              </w:rPr>
            </w:pPr>
            <w:r>
              <w:rPr>
                <w:rFonts w:cs="Times New Roman" w:hint="eastAsia"/>
              </w:rPr>
              <w:t>2024/7/24</w:t>
            </w:r>
          </w:p>
        </w:tc>
        <w:tc>
          <w:tcPr>
            <w:tcW w:w="414" w:type="pct"/>
            <w:vAlign w:val="center"/>
          </w:tcPr>
          <w:p>
            <w:pPr>
              <w:jc w:val="right"/>
            </w:pPr>
            <w:r>
              <w:rPr>
                <w:rFonts w:hint="eastAsia"/>
              </w:rPr>
              <w:t>2024/7/25</w:t>
            </w:r>
          </w:p>
        </w:tc>
        <w:tc>
          <w:tcPr>
            <w:tcW w:w="414" w:type="pct"/>
            <w:vAlign w:val="center"/>
          </w:tcPr>
          <w:p>
            <w:pPr>
              <w:jc w:val="right"/>
            </w:pPr>
            <w:r>
              <w:rPr>
                <w:rFonts w:hint="eastAsia"/>
              </w:rPr>
              <w:t>/</w:t>
            </w:r>
          </w:p>
        </w:tc>
        <w:tc>
          <w:tcPr>
            <w:tcW w:w="414" w:type="pct"/>
            <w:vAlign w:val="center"/>
          </w:tcPr>
          <w:p>
            <w:pPr>
              <w:jc w:val="right"/>
              <w:rPr>
                <w:rFonts w:cs="Times New Roman"/>
              </w:rPr>
            </w:pPr>
            <w:r>
              <w:rPr>
                <w:rFonts w:cs="Times New Roman" w:hint="eastAsia"/>
              </w:rPr>
              <w:t>2027/7/25</w:t>
            </w:r>
          </w:p>
        </w:tc>
        <w:tc>
          <w:tcPr>
            <w:tcW w:w="191" w:type="pct"/>
            <w:vAlign w:val="center"/>
          </w:tcPr>
          <w:p>
            <w:pPr>
              <w:jc w:val="right"/>
            </w:pPr>
            <w:r>
              <w:rPr>
                <w:rFonts w:hint="eastAsia"/>
              </w:rPr>
              <w:t>20</w:t>
            </w:r>
          </w:p>
        </w:tc>
        <w:tc>
          <w:tcPr>
            <w:tcW w:w="247" w:type="pct"/>
            <w:vAlign w:val="center"/>
          </w:tcPr>
          <w:p>
            <w:pPr>
              <w:jc w:val="right"/>
            </w:pPr>
            <w:r>
              <w:rPr>
                <w:rFonts w:hint="eastAsia"/>
              </w:rPr>
              <w:t>2.17</w:t>
            </w:r>
          </w:p>
        </w:tc>
        <w:tc>
          <w:tcPr>
            <w:tcW w:w="470" w:type="pct"/>
            <w:vAlign w:val="center"/>
          </w:tcPr>
          <w:p>
            <w:pPr>
              <w:jc w:val="both"/>
              <w:rPr>
                <w:rFonts w:cs="Times New Roman"/>
                <w:b/>
                <w:bCs/>
              </w:rPr>
            </w:pPr>
            <w:r>
              <w:rPr>
                <w:rFonts w:hint="eastAsia"/>
              </w:rP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广发证券</w:t>
            </w:r>
          </w:p>
        </w:tc>
        <w:tc>
          <w:tcPr>
            <w:tcW w:w="139" w:type="pct"/>
            <w:vAlign w:val="center"/>
          </w:tcPr>
          <w:p>
            <w:pPr>
              <w:jc w:val="both"/>
            </w:pPr>
            <w:r>
              <w:rPr>
                <w:rFonts w:hint="eastAsia"/>
              </w:rPr>
              <w:t>平安证券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r>
        <w:trPr>
          <w:jc w:val="center"/>
        </w:trPr>
        <w:tc>
          <w:tcPr>
            <w:tcW w:w="547" w:type="pct"/>
            <w:vAlign w:val="center"/>
          </w:tcPr>
          <w:p>
            <w:pPr>
              <w:rPr>
                <w:rFonts w:cs="Times New Roman"/>
                <w:b/>
                <w:bCs/>
              </w:rPr>
            </w:pPr>
            <w:r>
              <w:lastRenderedPageBreak/>
              <w:t>2024</w:t>
            </w:r>
            <w:r>
              <w:rPr>
                <w:rFonts w:hint="eastAsia"/>
              </w:rPr>
              <w:t>年科技创新公司债券（第二期）</w:t>
            </w:r>
          </w:p>
        </w:tc>
        <w:tc>
          <w:tcPr>
            <w:tcW w:w="316" w:type="pct"/>
            <w:vAlign w:val="center"/>
          </w:tcPr>
          <w:p>
            <w:pPr>
              <w:rPr>
                <w:rFonts w:cs="Times New Roman"/>
                <w:b/>
                <w:bCs/>
              </w:rPr>
            </w:pPr>
            <w:r>
              <w:t>24</w:t>
            </w:r>
            <w:r>
              <w:rPr>
                <w:rFonts w:hint="eastAsia"/>
              </w:rPr>
              <w:t>兖矿</w:t>
            </w:r>
            <w:r>
              <w:t>K</w:t>
            </w:r>
            <w:r>
              <w:rPr>
                <w:rFonts w:hint="eastAsia"/>
              </w:rPr>
              <w:t>3</w:t>
            </w:r>
          </w:p>
        </w:tc>
        <w:tc>
          <w:tcPr>
            <w:tcW w:w="276" w:type="pct"/>
            <w:vAlign w:val="center"/>
          </w:tcPr>
          <w:p>
            <w:pPr>
              <w:jc w:val="right"/>
              <w:rPr>
                <w:rFonts w:cs="Times New Roman"/>
              </w:rPr>
            </w:pPr>
            <w:r>
              <w:rPr>
                <w:rFonts w:cs="Times New Roman" w:hint="eastAsia"/>
              </w:rPr>
              <w:t>241379</w:t>
            </w:r>
          </w:p>
        </w:tc>
        <w:tc>
          <w:tcPr>
            <w:tcW w:w="414" w:type="pct"/>
            <w:vAlign w:val="center"/>
          </w:tcPr>
          <w:p>
            <w:pPr>
              <w:jc w:val="right"/>
              <w:rPr>
                <w:rFonts w:cs="Times New Roman"/>
              </w:rPr>
            </w:pPr>
            <w:r>
              <w:rPr>
                <w:rFonts w:cs="Times New Roman" w:hint="eastAsia"/>
              </w:rPr>
              <w:t>2024/8/2</w:t>
            </w:r>
          </w:p>
        </w:tc>
        <w:tc>
          <w:tcPr>
            <w:tcW w:w="414" w:type="pct"/>
            <w:vAlign w:val="center"/>
          </w:tcPr>
          <w:p>
            <w:pPr>
              <w:jc w:val="right"/>
            </w:pPr>
            <w:r>
              <w:rPr>
                <w:rFonts w:hint="eastAsia"/>
              </w:rPr>
              <w:t>2024/8/5</w:t>
            </w:r>
          </w:p>
        </w:tc>
        <w:tc>
          <w:tcPr>
            <w:tcW w:w="414" w:type="pct"/>
            <w:vAlign w:val="center"/>
          </w:tcPr>
          <w:p>
            <w:pPr>
              <w:jc w:val="right"/>
            </w:pPr>
            <w:r>
              <w:rPr>
                <w:rFonts w:hint="eastAsia"/>
              </w:rPr>
              <w:t>/</w:t>
            </w:r>
          </w:p>
        </w:tc>
        <w:tc>
          <w:tcPr>
            <w:tcW w:w="414" w:type="pct"/>
            <w:vAlign w:val="center"/>
          </w:tcPr>
          <w:p>
            <w:pPr>
              <w:jc w:val="right"/>
              <w:rPr>
                <w:rFonts w:cs="Times New Roman"/>
              </w:rPr>
            </w:pPr>
            <w:r>
              <w:rPr>
                <w:rFonts w:cs="Times New Roman" w:hint="eastAsia"/>
              </w:rPr>
              <w:t>2027/8/5</w:t>
            </w:r>
          </w:p>
        </w:tc>
        <w:tc>
          <w:tcPr>
            <w:tcW w:w="191" w:type="pct"/>
            <w:vAlign w:val="center"/>
          </w:tcPr>
          <w:p>
            <w:pPr>
              <w:jc w:val="right"/>
            </w:pPr>
            <w:r>
              <w:rPr>
                <w:rFonts w:hint="eastAsia"/>
              </w:rPr>
              <w:t>30</w:t>
            </w:r>
          </w:p>
        </w:tc>
        <w:tc>
          <w:tcPr>
            <w:tcW w:w="247" w:type="pct"/>
            <w:vAlign w:val="center"/>
          </w:tcPr>
          <w:p>
            <w:pPr>
              <w:jc w:val="right"/>
            </w:pPr>
            <w:r>
              <w:rPr>
                <w:rFonts w:hint="eastAsia"/>
              </w:rPr>
              <w:t>2.05</w:t>
            </w:r>
          </w:p>
        </w:tc>
        <w:tc>
          <w:tcPr>
            <w:tcW w:w="470" w:type="pct"/>
            <w:vAlign w:val="center"/>
          </w:tcPr>
          <w:p>
            <w:pPr>
              <w:jc w:val="both"/>
              <w:rPr>
                <w:rFonts w:cs="Times New Roman"/>
                <w:b/>
                <w:bCs/>
              </w:rPr>
            </w:pPr>
            <w:r>
              <w:rPr>
                <w:rFonts w:hint="eastAsia"/>
              </w:rPr>
              <w:t>每年付息一次，到期一次还本，最后一期利息随本金一起支付</w:t>
            </w:r>
          </w:p>
        </w:tc>
        <w:tc>
          <w:tcPr>
            <w:tcW w:w="141" w:type="pct"/>
            <w:vAlign w:val="center"/>
          </w:tcPr>
          <w:p>
            <w:pPr>
              <w:jc w:val="both"/>
              <w:rPr>
                <w:rFonts w:cs="Times New Roman"/>
                <w:b/>
                <w:bCs/>
              </w:rPr>
            </w:pPr>
            <w:r>
              <w:rPr>
                <w:rFonts w:hint="eastAsia"/>
              </w:rPr>
              <w:t>上交所</w:t>
            </w:r>
          </w:p>
        </w:tc>
        <w:tc>
          <w:tcPr>
            <w:tcW w:w="189" w:type="pct"/>
            <w:vAlign w:val="center"/>
          </w:tcPr>
          <w:p>
            <w:pPr>
              <w:jc w:val="both"/>
            </w:pPr>
            <w:r>
              <w:rPr>
                <w:rFonts w:hint="eastAsia"/>
              </w:rPr>
              <w:t>广发证券</w:t>
            </w:r>
          </w:p>
        </w:tc>
        <w:tc>
          <w:tcPr>
            <w:tcW w:w="139" w:type="pct"/>
            <w:vAlign w:val="center"/>
          </w:tcPr>
          <w:p>
            <w:pPr>
              <w:jc w:val="both"/>
            </w:pPr>
            <w:r>
              <w:rPr>
                <w:rFonts w:hint="eastAsia"/>
              </w:rPr>
              <w:t>平安证券</w:t>
            </w:r>
          </w:p>
        </w:tc>
        <w:tc>
          <w:tcPr>
            <w:tcW w:w="247" w:type="pct"/>
            <w:vAlign w:val="center"/>
          </w:tcPr>
          <w:p>
            <w:pPr>
              <w:jc w:val="both"/>
            </w:pPr>
            <w:r>
              <w:rPr>
                <w:rFonts w:hint="eastAsia"/>
              </w:rPr>
              <w:t>面向合格投资者</w:t>
            </w:r>
          </w:p>
        </w:tc>
        <w:tc>
          <w:tcPr>
            <w:tcW w:w="313" w:type="pct"/>
            <w:vAlign w:val="center"/>
          </w:tcPr>
          <w:p>
            <w:pPr>
              <w:jc w:val="both"/>
            </w:pPr>
            <w:r>
              <w:rPr>
                <w:rFonts w:hint="eastAsia"/>
              </w:rPr>
              <w:t>竞价、报价、询价和协议交易</w:t>
            </w:r>
          </w:p>
        </w:tc>
        <w:tc>
          <w:tcPr>
            <w:tcW w:w="268" w:type="pct"/>
            <w:vAlign w:val="center"/>
          </w:tcPr>
          <w:p>
            <w:pPr>
              <w:jc w:val="center"/>
            </w:pPr>
            <w:r>
              <w:rPr>
                <w:rFonts w:hint="eastAsia"/>
                <w:color w:val="000000" w:themeColor="text1"/>
              </w:rPr>
              <w:t>否</w:t>
            </w:r>
          </w:p>
        </w:tc>
      </w:tr>
    </w:tbl>
    <w:p>
      <w:pPr>
        <w:ind w:firstLineChars="200" w:firstLine="420"/>
        <w:rPr>
          <w:color w:val="000000" w:themeColor="text1"/>
        </w:rPr>
      </w:pPr>
      <w:r>
        <w:rPr>
          <w:rFonts w:hint="eastAsia"/>
          <w:color w:val="000000" w:themeColor="text1"/>
        </w:rPr>
        <w:t>注：</w:t>
      </w:r>
    </w:p>
    <w:p>
      <w:pPr>
        <w:ind w:firstLineChars="200" w:firstLine="420"/>
      </w:pPr>
      <w:r>
        <w:rPr>
          <w:rFonts w:hint="eastAsia"/>
          <w:bCs/>
          <w:color w:val="000000"/>
        </w:rPr>
        <w:t>①2020年公司债券（第二期）（品种二）为10年固定利率债券。在第5个计息年度末，公司有权选择调整本期债券后续期限的票面利率，投资者有权选择将持有债券回售给公司。</w:t>
      </w:r>
    </w:p>
    <w:p>
      <w:pPr>
        <w:ind w:firstLineChars="200" w:firstLine="420"/>
        <w:rPr>
          <w:bCs/>
          <w:color w:val="000000"/>
        </w:rPr>
      </w:pPr>
      <w:r>
        <w:rPr>
          <w:rFonts w:hint="eastAsia"/>
          <w:bCs/>
        </w:rPr>
        <w:t>②</w:t>
      </w:r>
      <w:r>
        <w:rPr>
          <w:bCs/>
        </w:rPr>
        <w:t>2024</w:t>
      </w:r>
      <w:r>
        <w:rPr>
          <w:rFonts w:hint="eastAsia"/>
          <w:bCs/>
        </w:rPr>
        <w:t>年科技创新可续期公司债券（第一期）</w:t>
      </w:r>
      <w:r>
        <w:rPr>
          <w:rFonts w:hint="eastAsia"/>
          <w:bCs/>
          <w:color w:val="000000"/>
        </w:rPr>
        <w:t>以每3个计息年度为1个周期。在每个周期末，公司有权选择将本期债券期限延长1个周期（即延长3年），或选择在该周期末到期全额兑付本期债券。</w:t>
      </w:r>
    </w:p>
    <w:p>
      <w:pPr>
        <w:ind w:firstLineChars="200" w:firstLine="420"/>
        <w:rPr>
          <w:bCs/>
          <w:color w:val="000000"/>
        </w:rPr>
      </w:pPr>
      <w:r>
        <w:rPr>
          <w:rFonts w:hint="eastAsia"/>
          <w:bCs/>
          <w:color w:val="000000"/>
        </w:rPr>
        <w:t>③</w:t>
      </w:r>
      <w:r>
        <w:rPr>
          <w:bCs/>
        </w:rPr>
        <w:t>2024</w:t>
      </w:r>
      <w:r>
        <w:rPr>
          <w:rFonts w:hint="eastAsia"/>
          <w:bCs/>
        </w:rPr>
        <w:t>年科技创新可续期公司债券（第二期）</w:t>
      </w:r>
      <w:r>
        <w:rPr>
          <w:rFonts w:hint="eastAsia"/>
          <w:bCs/>
          <w:color w:val="000000"/>
        </w:rPr>
        <w:t>以每3个计息年度为1个周期。在每个周期末，公司有权选择将本期债券期限延长1个周期（即延长3年），或选择在该周期末到期全额兑付本期债券。</w:t>
      </w:r>
    </w:p>
    <w:p>
      <w:pPr>
        <w:rPr>
          <w:color w:val="000000" w:themeColor="text1"/>
        </w:rPr>
      </w:pPr>
    </w:p>
    <w:p>
      <w:pPr>
        <w:rPr>
          <w:color w:val="000000" w:themeColor="text1"/>
        </w:rPr>
      </w:pPr>
      <w:r>
        <w:rPr>
          <w:rFonts w:hint="eastAsia"/>
          <w:color w:val="000000" w:themeColor="text1"/>
        </w:rPr>
        <w:t>公司对债券终止上市交易风险的应对措施</w:t>
      </w:r>
    </w:p>
    <w:sdt>
      <w:sdtPr>
        <w:rPr>
          <w:rFonts w:cs="Times New Roman"/>
          <w:bCs/>
          <w:color w:val="000000" w:themeColor="text1"/>
          <w:kern w:val="2"/>
        </w:rPr>
        <w:alias w:val="是否适用：公司对债券终止上市交易风险的应对措施 [双击切换]"/>
        <w:tag w:val="_GBC_fa1265d9d8f2402a80462c3b9ee0681e"/>
        <w:id w:val="-814418366"/>
        <w:placeholder>
          <w:docPart w:val="GBC22222222222222222222222222222"/>
        </w:placeholder>
      </w:sdtPr>
      <w:sdtContent>
        <w:p>
          <w:pPr>
            <w:rPr>
              <w:color w:val="000000" w:themeColor="text1"/>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rFonts w:cs="Times New Roman"/>
          <w:bCs/>
          <w:color w:val="000000" w:themeColor="text1"/>
          <w:kern w:val="2"/>
        </w:rPr>
      </w:pPr>
    </w:p>
    <w:p>
      <w:pPr>
        <w:pStyle w:val="4"/>
        <w:numPr>
          <w:ilvl w:val="0"/>
          <w:numId w:val="18"/>
        </w:numPr>
        <w:rPr>
          <w:rFonts w:ascii="宋体" w:hAnsi="宋体"/>
          <w:color w:val="000000" w:themeColor="text1"/>
        </w:rPr>
      </w:pPr>
      <w:bookmarkStart w:id="163" w:name="_Hlk41317963"/>
      <w:r>
        <w:rPr>
          <w:rFonts w:ascii="宋体" w:hAnsi="宋体" w:hint="eastAsia"/>
          <w:color w:val="000000" w:themeColor="text1"/>
        </w:rPr>
        <w:t>公司或投资者选择权条款、投资者保护条款的触发和执行情况</w:t>
      </w:r>
    </w:p>
    <w:sdt>
      <w:sdtPr>
        <w:rPr>
          <w:rFonts w:cs="Times New Roman"/>
          <w:bCs/>
          <w:color w:val="000000" w:themeColor="text1"/>
          <w:kern w:val="2"/>
        </w:rPr>
        <w:alias w:val="是否适用：发行人或投资者选择权条款、投资者保护条款的触发和执行情况[双击切换]"/>
        <w:tag w:val="_GBC_185e6a8631e94bd5ac84f901f842a806"/>
        <w:id w:val="-1141420132"/>
        <w:placeholder>
          <w:docPart w:val="GBC22222222222222222222222222222"/>
        </w:placeholder>
      </w:sdtPr>
      <w:sdtContent>
        <w:p>
          <w:pPr>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color w:val="000000" w:themeColor="text1"/>
        </w:rPr>
      </w:pPr>
    </w:p>
    <w:p>
      <w:pPr>
        <w:pStyle w:val="4"/>
        <w:numPr>
          <w:ilvl w:val="0"/>
          <w:numId w:val="18"/>
        </w:numPr>
        <w:rPr>
          <w:rFonts w:ascii="宋体" w:hAnsi="宋体"/>
          <w:color w:val="000000" w:themeColor="text1"/>
        </w:rPr>
      </w:pPr>
      <w:bookmarkStart w:id="164" w:name="_Hlk105685913"/>
      <w:bookmarkStart w:id="165" w:name="_Hlk105762728"/>
      <w:bookmarkEnd w:id="163"/>
      <w:r>
        <w:rPr>
          <w:rFonts w:ascii="宋体" w:hAnsi="宋体" w:hint="eastAsia"/>
          <w:color w:val="000000" w:themeColor="text1"/>
        </w:rPr>
        <w:t>信用评级结果调整情况</w:t>
      </w:r>
    </w:p>
    <w:sdt>
      <w:sdtPr>
        <w:rPr>
          <w:rFonts w:cs="Times New Roman" w:hint="eastAsia"/>
          <w:bCs/>
          <w:color w:val="000000" w:themeColor="text1"/>
          <w:kern w:val="2"/>
        </w:rPr>
        <w:alias w:val="是否适用：公司债券评级情况[双击切换]"/>
        <w:tag w:val="_GBC_964e49aa0366415fa055308c9faddb13"/>
        <w:id w:val="1983198748"/>
        <w:placeholder>
          <w:docPart w:val="GBC22222222222222222222222222222"/>
        </w:placeholder>
      </w:sdtPr>
      <w:sdtContent>
        <w:p>
          <w:pPr>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rFonts w:cs="Times New Roman"/>
          <w:b/>
          <w:bCs/>
          <w:color w:val="000000" w:themeColor="text1"/>
          <w:kern w:val="2"/>
        </w:rPr>
      </w:pPr>
      <w:bookmarkStart w:id="166" w:name="_Hlk105685972"/>
      <w:bookmarkEnd w:id="164"/>
    </w:p>
    <w:p>
      <w:pPr>
        <w:pStyle w:val="4"/>
        <w:numPr>
          <w:ilvl w:val="0"/>
          <w:numId w:val="18"/>
        </w:numPr>
        <w:rPr>
          <w:rFonts w:ascii="宋体" w:hAnsi="宋体"/>
          <w:color w:val="000000" w:themeColor="text1"/>
        </w:rPr>
      </w:pPr>
      <w:bookmarkStart w:id="167" w:name="_Hlk105686033"/>
      <w:bookmarkEnd w:id="166"/>
      <w:r>
        <w:rPr>
          <w:rFonts w:ascii="宋体" w:hAnsi="宋体" w:hint="eastAsia"/>
          <w:color w:val="000000" w:themeColor="text1"/>
        </w:rPr>
        <w:lastRenderedPageBreak/>
        <w:t>担保情况、偿债计划及其他偿债保障措施在报告期内的变更、变化和执行情况及其影响</w:t>
      </w:r>
    </w:p>
    <w:sdt>
      <w:sdtPr>
        <w:rPr>
          <w:rFonts w:cs="Times New Roman"/>
          <w:bCs/>
          <w:color w:val="000000" w:themeColor="text1"/>
          <w:kern w:val="2"/>
        </w:rPr>
        <w:alias w:val="是否适用：担保情况、偿债计划及其他偿债保障措施在报告期内的执行情况和变化情况及对债券投资者权益的影响[双击切换]"/>
        <w:tag w:val="_GBC_ad1e9e8b0cdb4fc6835d46e0c897eb78"/>
        <w:id w:val="803819209"/>
        <w:placeholder>
          <w:docPart w:val="GBC22222222222222222222222222222"/>
        </w:placeholder>
      </w:sdtPr>
      <w:sdtContent>
        <w:p>
          <w:pPr>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bookmarkEnd w:id="167"/>
    <w:p>
      <w:pPr>
        <w:rPr>
          <w:color w:val="000000" w:themeColor="text1"/>
        </w:rPr>
      </w:pPr>
    </w:p>
    <w:p>
      <w:pPr>
        <w:rPr>
          <w:color w:val="000000" w:themeColor="text1"/>
        </w:rPr>
      </w:pPr>
      <w:r>
        <w:rPr>
          <w:rFonts w:hint="eastAsia"/>
          <w:color w:val="000000" w:themeColor="text1"/>
        </w:rPr>
        <w:t>其他说明</w:t>
      </w:r>
    </w:p>
    <w:p>
      <w:pPr>
        <w:rPr>
          <w:color w:val="000000" w:themeColor="text1"/>
        </w:rPr>
      </w:pPr>
      <w:r>
        <w:rPr>
          <w:rFonts w:hint="eastAsia"/>
          <w:color w:val="000000" w:themeColor="text1"/>
        </w:rPr>
        <w:t>本公司所发行公司债券担保情况、偿债计划及其他偿债保障措施与募集说明书保持一致，报告期内未发生变化。</w:t>
      </w:r>
    </w:p>
    <w:p>
      <w:pPr>
        <w:rPr>
          <w:color w:val="000000" w:themeColor="text1"/>
        </w:rPr>
      </w:pPr>
      <w:r>
        <w:rPr>
          <w:color w:val="000000" w:themeColor="text1"/>
        </w:rPr>
        <w:br w:type="page"/>
      </w:r>
    </w:p>
    <w:p>
      <w:pPr>
        <w:rPr>
          <w:color w:val="000000" w:themeColor="text1"/>
        </w:rPr>
      </w:pPr>
    </w:p>
    <w:bookmarkEnd w:id="165"/>
    <w:p>
      <w:pPr>
        <w:pStyle w:val="3"/>
        <w:numPr>
          <w:ilvl w:val="0"/>
          <w:numId w:val="17"/>
        </w:numPr>
        <w:rPr>
          <w:rFonts w:ascii="宋体" w:hAnsi="宋体"/>
          <w:color w:val="000000" w:themeColor="text1"/>
        </w:rPr>
      </w:pPr>
      <w:r>
        <w:rPr>
          <w:rFonts w:ascii="宋体" w:hAnsi="宋体" w:hint="eastAsia"/>
          <w:color w:val="000000" w:themeColor="text1"/>
        </w:rPr>
        <w:t>银行间债券市场非金融企业债务融资工具</w:t>
      </w:r>
    </w:p>
    <w:sdt>
      <w:sdtPr>
        <w:rPr>
          <w:rFonts w:hint="eastAsia"/>
          <w:color w:val="000000" w:themeColor="text1"/>
        </w:rPr>
        <w:alias w:val="是否适用：银行间债券市场非金融企业债务融资工具相关情况[双击切换]"/>
        <w:tag w:val="_GBC_26e1b928d11c47bfad361d998e446706"/>
        <w:id w:val="-1182657063"/>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4"/>
        <w:numPr>
          <w:ilvl w:val="0"/>
          <w:numId w:val="19"/>
        </w:numPr>
        <w:rPr>
          <w:rFonts w:ascii="宋体" w:hAnsi="宋体" w:cs="宋体"/>
          <w:color w:val="000000" w:themeColor="text1"/>
          <w:kern w:val="0"/>
          <w:szCs w:val="24"/>
        </w:rPr>
      </w:pPr>
      <w:bookmarkStart w:id="168" w:name="_Hlk74747055"/>
      <w:r>
        <w:rPr>
          <w:rFonts w:ascii="宋体" w:hAnsi="宋体" w:cs="宋体"/>
          <w:color w:val="000000" w:themeColor="text1"/>
          <w:kern w:val="0"/>
          <w:szCs w:val="24"/>
        </w:rPr>
        <w:t>非金融企业债务融资工具</w:t>
      </w:r>
      <w:r>
        <w:rPr>
          <w:rFonts w:ascii="宋体" w:hAnsi="宋体" w:cs="宋体" w:hint="eastAsia"/>
          <w:color w:val="000000" w:themeColor="text1"/>
          <w:kern w:val="0"/>
          <w:szCs w:val="24"/>
        </w:rPr>
        <w:t>基本情况</w:t>
      </w:r>
    </w:p>
    <w:p>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公司债券基本情况"/>
          <w:tag w:val="_GBC_7df1b0ddc1ae48d2a74c0fa42ce9eb2d"/>
          <w:id w:val="18622418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亿元</w:t>
          </w:r>
        </w:sdtContent>
      </w:sdt>
      <w:r>
        <w:rPr>
          <w:rFonts w:hint="eastAsia"/>
          <w:color w:val="000000" w:themeColor="text1"/>
        </w:rPr>
        <w:t xml:space="preserve">  币种</w:t>
      </w:r>
      <w:r>
        <w:rPr>
          <w:color w:val="000000" w:themeColor="text1"/>
        </w:rPr>
        <w:t>：</w:t>
      </w:r>
      <w:sdt>
        <w:sdtPr>
          <w:rPr>
            <w:color w:val="000000" w:themeColor="text1"/>
          </w:rPr>
          <w:alias w:val="币种：财务附注：公司债券基本情况"/>
          <w:tag w:val="_GBC_7135d7c4f3914194be67f9b07af24f15"/>
          <w:id w:val="19801033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Style w:val="g4"/>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161"/>
        <w:gridCol w:w="1276"/>
        <w:gridCol w:w="1268"/>
        <w:gridCol w:w="1268"/>
        <w:gridCol w:w="1268"/>
        <w:gridCol w:w="612"/>
        <w:gridCol w:w="852"/>
        <w:gridCol w:w="1701"/>
        <w:gridCol w:w="702"/>
        <w:gridCol w:w="898"/>
        <w:gridCol w:w="898"/>
        <w:gridCol w:w="890"/>
      </w:tblGrid>
      <w:tr>
        <w:trPr>
          <w:tblHeader/>
          <w:jc w:val="center"/>
        </w:trPr>
        <w:sdt>
          <w:sdtPr>
            <w:rPr>
              <w:b/>
              <w:bCs/>
              <w:color w:val="000000" w:themeColor="text1"/>
            </w:rPr>
            <w:tag w:val="_PLD_5efc9fa0055f44cfbb3ae7a661706d4c"/>
            <w:id w:val="82735809"/>
          </w:sdtPr>
          <w:sdtContent>
            <w:tc>
              <w:tcPr>
                <w:tcW w:w="570" w:type="pct"/>
                <w:vAlign w:val="center"/>
              </w:tcPr>
              <w:p>
                <w:pPr>
                  <w:widowControl w:val="0"/>
                  <w:jc w:val="center"/>
                  <w:rPr>
                    <w:rFonts w:cs="Times New Roman"/>
                    <w:b/>
                    <w:bCs/>
                    <w:color w:val="000000" w:themeColor="text1"/>
                    <w:kern w:val="2"/>
                  </w:rPr>
                </w:pPr>
                <w:r>
                  <w:rPr>
                    <w:rFonts w:hint="eastAsia"/>
                    <w:b/>
                    <w:bCs/>
                    <w:color w:val="000000" w:themeColor="text1"/>
                  </w:rPr>
                  <w:t>债券名称</w:t>
                </w:r>
              </w:p>
            </w:tc>
          </w:sdtContent>
        </w:sdt>
        <w:sdt>
          <w:sdtPr>
            <w:rPr>
              <w:b/>
              <w:bCs/>
              <w:color w:val="000000" w:themeColor="text1"/>
            </w:rPr>
            <w:tag w:val="_PLD_14ccfc2bb9ad4cb8b4a686db812a0260"/>
            <w:id w:val="-1591996868"/>
          </w:sdtPr>
          <w:sdtContent>
            <w:tc>
              <w:tcPr>
                <w:tcW w:w="402" w:type="pct"/>
                <w:vAlign w:val="center"/>
              </w:tcPr>
              <w:p>
                <w:pPr>
                  <w:widowControl w:val="0"/>
                  <w:jc w:val="center"/>
                  <w:rPr>
                    <w:b/>
                    <w:bCs/>
                    <w:color w:val="000000" w:themeColor="text1"/>
                  </w:rPr>
                </w:pPr>
                <w:r>
                  <w:rPr>
                    <w:rFonts w:hint="eastAsia"/>
                    <w:b/>
                    <w:bCs/>
                    <w:color w:val="000000" w:themeColor="text1"/>
                  </w:rPr>
                  <w:t>简称</w:t>
                </w:r>
              </w:p>
            </w:tc>
          </w:sdtContent>
        </w:sdt>
        <w:sdt>
          <w:sdtPr>
            <w:rPr>
              <w:b/>
              <w:bCs/>
              <w:color w:val="000000" w:themeColor="text1"/>
            </w:rPr>
            <w:tag w:val="_PLD_91751b709ecb43eea4bbb230f28a4472"/>
            <w:id w:val="1538231701"/>
          </w:sdtPr>
          <w:sdtContent>
            <w:tc>
              <w:tcPr>
                <w:tcW w:w="442" w:type="pct"/>
                <w:vAlign w:val="center"/>
              </w:tcPr>
              <w:p>
                <w:pPr>
                  <w:widowControl w:val="0"/>
                  <w:jc w:val="center"/>
                  <w:rPr>
                    <w:b/>
                    <w:bCs/>
                    <w:color w:val="000000" w:themeColor="text1"/>
                  </w:rPr>
                </w:pPr>
                <w:r>
                  <w:rPr>
                    <w:rFonts w:hint="eastAsia"/>
                    <w:b/>
                    <w:bCs/>
                    <w:color w:val="000000" w:themeColor="text1"/>
                  </w:rPr>
                  <w:t>代码</w:t>
                </w:r>
              </w:p>
            </w:tc>
          </w:sdtContent>
        </w:sdt>
        <w:sdt>
          <w:sdtPr>
            <w:rPr>
              <w:b/>
              <w:bCs/>
              <w:color w:val="000000" w:themeColor="text1"/>
            </w:rPr>
            <w:tag w:val="_PLD_5cd0c320e788477eb40e6b1e1a0b21d3"/>
            <w:id w:val="-312719906"/>
          </w:sdtPr>
          <w:sdtContent>
            <w:tc>
              <w:tcPr>
                <w:tcW w:w="439" w:type="pct"/>
                <w:vAlign w:val="center"/>
              </w:tcPr>
              <w:p>
                <w:pPr>
                  <w:widowControl w:val="0"/>
                  <w:jc w:val="center"/>
                  <w:rPr>
                    <w:b/>
                    <w:bCs/>
                    <w:color w:val="000000" w:themeColor="text1"/>
                  </w:rPr>
                </w:pPr>
                <w:r>
                  <w:rPr>
                    <w:rFonts w:hint="eastAsia"/>
                    <w:b/>
                    <w:bCs/>
                    <w:color w:val="000000" w:themeColor="text1"/>
                  </w:rPr>
                  <w:t>发行日</w:t>
                </w:r>
              </w:p>
            </w:tc>
          </w:sdtContent>
        </w:sdt>
        <w:tc>
          <w:tcPr>
            <w:tcW w:w="439" w:type="pct"/>
            <w:vAlign w:val="center"/>
          </w:tcPr>
          <w:sdt>
            <w:sdtPr>
              <w:rPr>
                <w:rFonts w:hint="eastAsia"/>
                <w:b/>
                <w:bCs/>
                <w:color w:val="000000" w:themeColor="text1"/>
              </w:rPr>
              <w:tag w:val="_PLD_a179a38dcf5742f6924600a59e8c23df"/>
              <w:id w:val="-1418703954"/>
            </w:sdtPr>
            <w:sdtContent>
              <w:p>
                <w:pPr>
                  <w:widowControl w:val="0"/>
                  <w:jc w:val="center"/>
                  <w:rPr>
                    <w:b/>
                    <w:bCs/>
                    <w:color w:val="000000" w:themeColor="text1"/>
                  </w:rPr>
                </w:pPr>
                <w:r>
                  <w:rPr>
                    <w:rFonts w:hint="eastAsia"/>
                    <w:b/>
                    <w:bCs/>
                    <w:color w:val="000000" w:themeColor="text1"/>
                  </w:rPr>
                  <w:t>起息日</w:t>
                </w:r>
              </w:p>
            </w:sdtContent>
          </w:sdt>
        </w:tc>
        <w:sdt>
          <w:sdtPr>
            <w:rPr>
              <w:b/>
              <w:bCs/>
              <w:color w:val="000000" w:themeColor="text1"/>
            </w:rPr>
            <w:tag w:val="_PLD_57eb03616af54594b8b86984ce9ae577"/>
            <w:id w:val="-1437138981"/>
          </w:sdtPr>
          <w:sdtContent>
            <w:tc>
              <w:tcPr>
                <w:tcW w:w="439" w:type="pct"/>
                <w:vAlign w:val="center"/>
              </w:tcPr>
              <w:p>
                <w:pPr>
                  <w:widowControl w:val="0"/>
                  <w:jc w:val="center"/>
                  <w:rPr>
                    <w:b/>
                    <w:bCs/>
                    <w:color w:val="000000" w:themeColor="text1"/>
                  </w:rPr>
                </w:pPr>
                <w:r>
                  <w:rPr>
                    <w:rFonts w:hint="eastAsia"/>
                    <w:b/>
                    <w:bCs/>
                    <w:color w:val="000000" w:themeColor="text1"/>
                  </w:rPr>
                  <w:t>到期日</w:t>
                </w:r>
              </w:p>
            </w:tc>
          </w:sdtContent>
        </w:sdt>
        <w:sdt>
          <w:sdtPr>
            <w:rPr>
              <w:b/>
              <w:bCs/>
              <w:color w:val="000000" w:themeColor="text1"/>
            </w:rPr>
            <w:tag w:val="_PLD_8519bda52cad4bbb90b70955340d3ce9"/>
            <w:id w:val="-361058443"/>
          </w:sdtPr>
          <w:sdtContent>
            <w:tc>
              <w:tcPr>
                <w:tcW w:w="212" w:type="pct"/>
                <w:vAlign w:val="center"/>
              </w:tcPr>
              <w:p>
                <w:pPr>
                  <w:widowControl w:val="0"/>
                  <w:jc w:val="center"/>
                  <w:rPr>
                    <w:b/>
                    <w:bCs/>
                    <w:color w:val="000000" w:themeColor="text1"/>
                  </w:rPr>
                </w:pPr>
                <w:r>
                  <w:rPr>
                    <w:rFonts w:hint="eastAsia"/>
                    <w:b/>
                    <w:bCs/>
                    <w:color w:val="000000" w:themeColor="text1"/>
                  </w:rPr>
                  <w:t>债券余额</w:t>
                </w:r>
              </w:p>
            </w:tc>
          </w:sdtContent>
        </w:sdt>
        <w:sdt>
          <w:sdtPr>
            <w:rPr>
              <w:b/>
              <w:bCs/>
              <w:color w:val="000000" w:themeColor="text1"/>
            </w:rPr>
            <w:tag w:val="_PLD_284486936ee94f7ba1480887494dcdf9"/>
            <w:id w:val="-1944682480"/>
          </w:sdtPr>
          <w:sdtContent>
            <w:tc>
              <w:tcPr>
                <w:tcW w:w="295" w:type="pct"/>
                <w:vAlign w:val="center"/>
              </w:tcPr>
              <w:p>
                <w:pPr>
                  <w:widowControl w:val="0"/>
                  <w:jc w:val="center"/>
                  <w:rPr>
                    <w:b/>
                    <w:bCs/>
                    <w:color w:val="000000" w:themeColor="text1"/>
                  </w:rPr>
                </w:pPr>
                <w:r>
                  <w:rPr>
                    <w:rFonts w:hint="eastAsia"/>
                    <w:b/>
                    <w:bCs/>
                    <w:color w:val="000000" w:themeColor="text1"/>
                  </w:rPr>
                  <w:t>利率（%）</w:t>
                </w:r>
              </w:p>
            </w:tc>
          </w:sdtContent>
        </w:sdt>
        <w:sdt>
          <w:sdtPr>
            <w:rPr>
              <w:b/>
              <w:bCs/>
              <w:color w:val="000000" w:themeColor="text1"/>
            </w:rPr>
            <w:tag w:val="_PLD_9c5aaa44f2284f91ad1e98d6975891cb"/>
            <w:id w:val="997005693"/>
          </w:sdtPr>
          <w:sdtContent>
            <w:tc>
              <w:tcPr>
                <w:tcW w:w="589" w:type="pct"/>
                <w:vAlign w:val="center"/>
              </w:tcPr>
              <w:p>
                <w:pPr>
                  <w:widowControl w:val="0"/>
                  <w:jc w:val="center"/>
                  <w:rPr>
                    <w:b/>
                    <w:bCs/>
                    <w:color w:val="000000" w:themeColor="text1"/>
                  </w:rPr>
                </w:pPr>
                <w:r>
                  <w:rPr>
                    <w:rFonts w:hint="eastAsia"/>
                    <w:b/>
                    <w:bCs/>
                    <w:color w:val="000000" w:themeColor="text1"/>
                  </w:rPr>
                  <w:t>还本付息方式</w:t>
                </w:r>
              </w:p>
            </w:tc>
          </w:sdtContent>
        </w:sdt>
        <w:sdt>
          <w:sdtPr>
            <w:rPr>
              <w:b/>
              <w:bCs/>
              <w:color w:val="000000" w:themeColor="text1"/>
            </w:rPr>
            <w:tag w:val="_PLD_6f95e644000d48a497b513d88ac448b2"/>
            <w:id w:val="583109617"/>
          </w:sdtPr>
          <w:sdtContent>
            <w:tc>
              <w:tcPr>
                <w:tcW w:w="243" w:type="pct"/>
                <w:vAlign w:val="center"/>
              </w:tcPr>
              <w:p>
                <w:pPr>
                  <w:widowControl w:val="0"/>
                  <w:jc w:val="center"/>
                  <w:rPr>
                    <w:b/>
                    <w:bCs/>
                    <w:color w:val="000000" w:themeColor="text1"/>
                  </w:rPr>
                </w:pPr>
                <w:r>
                  <w:rPr>
                    <w:rFonts w:hint="eastAsia"/>
                    <w:b/>
                    <w:bCs/>
                    <w:color w:val="000000" w:themeColor="text1"/>
                  </w:rPr>
                  <w:t>交易场所</w:t>
                </w:r>
              </w:p>
            </w:tc>
          </w:sdtContent>
        </w:sdt>
        <w:sdt>
          <w:sdtPr>
            <w:rPr>
              <w:rFonts w:hint="eastAsia"/>
              <w:b/>
              <w:bCs/>
              <w:color w:val="000000" w:themeColor="text1"/>
            </w:rPr>
            <w:tag w:val="_PLD_4f8bb6ea216146418807f05b78ac10dc"/>
            <w:id w:val="-392733302"/>
          </w:sdtPr>
          <w:sdtContent>
            <w:tc>
              <w:tcPr>
                <w:tcW w:w="311" w:type="pct"/>
                <w:vAlign w:val="center"/>
              </w:tcPr>
              <w:p>
                <w:pPr>
                  <w:widowControl w:val="0"/>
                  <w:jc w:val="center"/>
                  <w:rPr>
                    <w:b/>
                    <w:bCs/>
                    <w:color w:val="000000" w:themeColor="text1"/>
                  </w:rPr>
                </w:pPr>
                <w:r>
                  <w:rPr>
                    <w:rFonts w:hint="eastAsia"/>
                    <w:b/>
                    <w:bCs/>
                    <w:color w:val="000000" w:themeColor="text1"/>
                  </w:rPr>
                  <w:t>投资者适当性安排（如有）</w:t>
                </w:r>
              </w:p>
            </w:tc>
          </w:sdtContent>
        </w:sdt>
        <w:tc>
          <w:tcPr>
            <w:tcW w:w="311" w:type="pct"/>
            <w:vAlign w:val="center"/>
          </w:tcPr>
          <w:sdt>
            <w:sdtPr>
              <w:rPr>
                <w:rFonts w:hint="eastAsia"/>
                <w:b/>
                <w:bCs/>
                <w:color w:val="000000" w:themeColor="text1"/>
              </w:rPr>
              <w:tag w:val="_PLD_d192663cc211442b88877c029c729869"/>
              <w:id w:val="-925026230"/>
            </w:sdtPr>
            <w:sdtContent>
              <w:p>
                <w:pPr>
                  <w:widowControl w:val="0"/>
                  <w:jc w:val="center"/>
                  <w:rPr>
                    <w:b/>
                    <w:bCs/>
                    <w:color w:val="000000" w:themeColor="text1"/>
                  </w:rPr>
                </w:pPr>
                <w:r>
                  <w:rPr>
                    <w:rFonts w:hint="eastAsia"/>
                    <w:b/>
                    <w:bCs/>
                    <w:color w:val="000000" w:themeColor="text1"/>
                  </w:rPr>
                  <w:t>交易机制</w:t>
                </w:r>
              </w:p>
            </w:sdtContent>
          </w:sdt>
        </w:tc>
        <w:sdt>
          <w:sdtPr>
            <w:rPr>
              <w:rFonts w:hint="eastAsia"/>
              <w:b/>
              <w:bCs/>
              <w:color w:val="000000" w:themeColor="text1"/>
            </w:rPr>
            <w:tag w:val="_PLD_0f76b4981a9049cbbe1a608fda9cd3b0"/>
            <w:id w:val="-1162922524"/>
          </w:sdtPr>
          <w:sdtContent>
            <w:tc>
              <w:tcPr>
                <w:tcW w:w="308" w:type="pct"/>
              </w:tcPr>
              <w:p>
                <w:pPr>
                  <w:widowControl w:val="0"/>
                  <w:jc w:val="center"/>
                  <w:rPr>
                    <w:b/>
                    <w:bCs/>
                    <w:color w:val="000000" w:themeColor="text1"/>
                  </w:rPr>
                </w:pPr>
                <w:r>
                  <w:rPr>
                    <w:rFonts w:hint="eastAsia"/>
                    <w:b/>
                    <w:bCs/>
                    <w:color w:val="000000" w:themeColor="text1"/>
                  </w:rPr>
                  <w:t>是否存在终止上市交易的风险</w:t>
                </w:r>
              </w:p>
            </w:tc>
          </w:sdtContent>
        </w:sdt>
      </w:tr>
      <w:tr>
        <w:trPr>
          <w:jc w:val="center"/>
        </w:trPr>
        <w:tc>
          <w:tcPr>
            <w:tcW w:w="570" w:type="pct"/>
            <w:vAlign w:val="center"/>
          </w:tcPr>
          <w:p>
            <w:pPr>
              <w:widowControl w:val="0"/>
              <w:jc w:val="both"/>
            </w:pPr>
            <w:r>
              <w:t>2021年度第一期中期票据</w:t>
            </w:r>
          </w:p>
        </w:tc>
        <w:tc>
          <w:tcPr>
            <w:tcW w:w="402" w:type="pct"/>
            <w:vAlign w:val="center"/>
          </w:tcPr>
          <w:p>
            <w:pPr>
              <w:widowControl w:val="0"/>
              <w:jc w:val="both"/>
            </w:pPr>
            <w:r>
              <w:rPr>
                <w:rFonts w:hint="eastAsia"/>
              </w:rPr>
              <w:t>21兖州煤业MTN001</w:t>
            </w:r>
          </w:p>
        </w:tc>
        <w:tc>
          <w:tcPr>
            <w:tcW w:w="442" w:type="pct"/>
            <w:vAlign w:val="center"/>
          </w:tcPr>
          <w:p>
            <w:pPr>
              <w:widowControl w:val="0"/>
              <w:jc w:val="both"/>
            </w:pPr>
            <w:r>
              <w:rPr>
                <w:rFonts w:hint="eastAsia"/>
              </w:rPr>
              <w:t>102101379</w:t>
            </w:r>
          </w:p>
        </w:tc>
        <w:tc>
          <w:tcPr>
            <w:tcW w:w="439" w:type="pct"/>
            <w:vAlign w:val="center"/>
          </w:tcPr>
          <w:p>
            <w:pPr>
              <w:widowControl w:val="0"/>
              <w:jc w:val="both"/>
            </w:pPr>
            <w:r>
              <w:rPr>
                <w:rFonts w:hint="eastAsia"/>
              </w:rPr>
              <w:t>2021/07/22</w:t>
            </w:r>
          </w:p>
        </w:tc>
        <w:tc>
          <w:tcPr>
            <w:tcW w:w="439" w:type="pct"/>
            <w:vAlign w:val="center"/>
          </w:tcPr>
          <w:p>
            <w:pPr>
              <w:widowControl w:val="0"/>
              <w:jc w:val="both"/>
            </w:pPr>
            <w:r>
              <w:rPr>
                <w:rFonts w:hint="eastAsia"/>
              </w:rPr>
              <w:t>2021/07/26</w:t>
            </w:r>
          </w:p>
        </w:tc>
        <w:tc>
          <w:tcPr>
            <w:tcW w:w="439" w:type="pct"/>
            <w:vAlign w:val="center"/>
          </w:tcPr>
          <w:p>
            <w:pPr>
              <w:widowControl w:val="0"/>
              <w:jc w:val="both"/>
            </w:pPr>
            <w:r>
              <w:rPr>
                <w:rFonts w:hint="eastAsia"/>
              </w:rPr>
              <w:t>2026/07/26</w:t>
            </w:r>
          </w:p>
        </w:tc>
        <w:tc>
          <w:tcPr>
            <w:tcW w:w="212" w:type="pct"/>
            <w:vAlign w:val="center"/>
          </w:tcPr>
          <w:p>
            <w:pPr>
              <w:widowControl w:val="0"/>
              <w:jc w:val="right"/>
            </w:pPr>
            <w:r>
              <w:rPr>
                <w:rFonts w:hint="eastAsia"/>
              </w:rPr>
              <w:t>20</w:t>
            </w:r>
          </w:p>
        </w:tc>
        <w:tc>
          <w:tcPr>
            <w:tcW w:w="295" w:type="pct"/>
            <w:vAlign w:val="center"/>
          </w:tcPr>
          <w:p>
            <w:pPr>
              <w:widowControl w:val="0"/>
              <w:jc w:val="right"/>
            </w:pPr>
            <w:r>
              <w:rPr>
                <w:rFonts w:hint="eastAsia"/>
              </w:rPr>
              <w:t>3.80</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sdt>
          <w:sdtPr>
            <w:rPr>
              <w:color w:val="000000" w:themeColor="text1"/>
            </w:rPr>
            <w:alias w:val="公司债券基本情况明细_是否存在终止上市交易的风险 "/>
            <w:tag w:val="_GBC_55933d0e33804432bc2d8ad90d191ec6"/>
            <w:id w:val="-1274097373"/>
            <w:comboBox>
              <w:listItem w:displayText="是" w:value="是"/>
              <w:listItem w:displayText="否" w:value="否"/>
            </w:comboBox>
          </w:sdtPr>
          <w:sdtContent>
            <w:tc>
              <w:tcPr>
                <w:tcW w:w="308" w:type="pct"/>
                <w:vAlign w:val="center"/>
              </w:tcPr>
              <w:p>
                <w:pPr>
                  <w:widowControl w:val="0"/>
                  <w:jc w:val="center"/>
                  <w:rPr>
                    <w:color w:val="000000" w:themeColor="text1"/>
                  </w:rPr>
                </w:pPr>
                <w:r>
                  <w:rPr>
                    <w:color w:val="000000" w:themeColor="text1"/>
                  </w:rPr>
                  <w:t>否</w:t>
                </w:r>
              </w:p>
            </w:tc>
          </w:sdtContent>
        </w:sdt>
      </w:tr>
      <w:tr>
        <w:trPr>
          <w:jc w:val="center"/>
        </w:trPr>
        <w:tc>
          <w:tcPr>
            <w:tcW w:w="570" w:type="pct"/>
            <w:vAlign w:val="center"/>
          </w:tcPr>
          <w:p>
            <w:pPr>
              <w:widowControl w:val="0"/>
              <w:jc w:val="both"/>
            </w:pPr>
            <w:r>
              <w:t>2021年度第二期中期票据</w:t>
            </w:r>
            <w:r>
              <w:rPr>
                <w:rFonts w:hint="eastAsia"/>
                <w:vertAlign w:val="superscript"/>
              </w:rPr>
              <w:t>①</w:t>
            </w:r>
          </w:p>
        </w:tc>
        <w:tc>
          <w:tcPr>
            <w:tcW w:w="402" w:type="pct"/>
            <w:vAlign w:val="center"/>
          </w:tcPr>
          <w:p>
            <w:pPr>
              <w:widowControl w:val="0"/>
              <w:jc w:val="both"/>
            </w:pPr>
            <w:r>
              <w:rPr>
                <w:rFonts w:hint="eastAsia"/>
              </w:rPr>
              <w:t>21兖州煤业MTN002</w:t>
            </w:r>
          </w:p>
        </w:tc>
        <w:tc>
          <w:tcPr>
            <w:tcW w:w="442" w:type="pct"/>
            <w:vAlign w:val="center"/>
          </w:tcPr>
          <w:p>
            <w:pPr>
              <w:widowControl w:val="0"/>
              <w:jc w:val="both"/>
            </w:pPr>
            <w:r>
              <w:rPr>
                <w:rFonts w:hint="eastAsia"/>
              </w:rPr>
              <w:t>102103102</w:t>
            </w:r>
          </w:p>
        </w:tc>
        <w:tc>
          <w:tcPr>
            <w:tcW w:w="439" w:type="pct"/>
            <w:vAlign w:val="center"/>
          </w:tcPr>
          <w:p>
            <w:pPr>
              <w:widowControl w:val="0"/>
              <w:jc w:val="both"/>
            </w:pPr>
            <w:r>
              <w:rPr>
                <w:rFonts w:hint="eastAsia"/>
              </w:rPr>
              <w:t>2021/11/24</w:t>
            </w:r>
          </w:p>
        </w:tc>
        <w:tc>
          <w:tcPr>
            <w:tcW w:w="439" w:type="pct"/>
            <w:vAlign w:val="center"/>
          </w:tcPr>
          <w:p>
            <w:pPr>
              <w:widowControl w:val="0"/>
              <w:jc w:val="both"/>
            </w:pPr>
            <w:r>
              <w:rPr>
                <w:rFonts w:hint="eastAsia"/>
              </w:rPr>
              <w:t>2021/11/26</w:t>
            </w:r>
          </w:p>
        </w:tc>
        <w:tc>
          <w:tcPr>
            <w:tcW w:w="439" w:type="pct"/>
            <w:vAlign w:val="center"/>
          </w:tcPr>
          <w:p>
            <w:pPr>
              <w:widowControl w:val="0"/>
              <w:jc w:val="both"/>
            </w:pPr>
            <w:r>
              <w:rPr>
                <w:rFonts w:hint="eastAsia"/>
              </w:rPr>
              <w:t>2024/11/26</w:t>
            </w:r>
          </w:p>
        </w:tc>
        <w:tc>
          <w:tcPr>
            <w:tcW w:w="212" w:type="pct"/>
            <w:vAlign w:val="center"/>
          </w:tcPr>
          <w:p>
            <w:pPr>
              <w:widowControl w:val="0"/>
              <w:jc w:val="right"/>
            </w:pPr>
            <w:r>
              <w:rPr>
                <w:rFonts w:hint="eastAsia"/>
              </w:rPr>
              <w:t>20</w:t>
            </w:r>
          </w:p>
        </w:tc>
        <w:tc>
          <w:tcPr>
            <w:tcW w:w="295" w:type="pct"/>
            <w:vAlign w:val="center"/>
          </w:tcPr>
          <w:p>
            <w:pPr>
              <w:widowControl w:val="0"/>
              <w:jc w:val="right"/>
            </w:pPr>
            <w:r>
              <w:rPr>
                <w:rFonts w:hint="eastAsia"/>
              </w:rPr>
              <w:t>3.67</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sdt>
          <w:sdtPr>
            <w:rPr>
              <w:color w:val="000000" w:themeColor="text1"/>
            </w:rPr>
            <w:alias w:val="公司债券基本情况明细_是否存在终止上市交易的风险 "/>
            <w:tag w:val="_GBC_55933d0e33804432bc2d8ad90d191ec6"/>
            <w:id w:val="-1843006067"/>
            <w:comboBox>
              <w:listItem w:displayText="是" w:value="是"/>
              <w:listItem w:displayText="否" w:value="否"/>
            </w:comboBox>
          </w:sdtPr>
          <w:sdtContent>
            <w:tc>
              <w:tcPr>
                <w:tcW w:w="308" w:type="pct"/>
                <w:vAlign w:val="center"/>
              </w:tcPr>
              <w:p>
                <w:pPr>
                  <w:widowControl w:val="0"/>
                  <w:jc w:val="center"/>
                  <w:rPr>
                    <w:color w:val="000000" w:themeColor="text1"/>
                  </w:rPr>
                </w:pPr>
                <w:r>
                  <w:rPr>
                    <w:color w:val="000000" w:themeColor="text1"/>
                  </w:rPr>
                  <w:t>否</w:t>
                </w:r>
              </w:p>
            </w:tc>
          </w:sdtContent>
        </w:sdt>
      </w:tr>
      <w:tr>
        <w:trPr>
          <w:jc w:val="center"/>
        </w:trPr>
        <w:tc>
          <w:tcPr>
            <w:tcW w:w="570" w:type="pct"/>
            <w:vAlign w:val="center"/>
          </w:tcPr>
          <w:p>
            <w:pPr>
              <w:widowControl w:val="0"/>
              <w:jc w:val="both"/>
            </w:pPr>
            <w:r>
              <w:t>2022年度第一期中期票据(品种一)</w:t>
            </w:r>
            <w:r>
              <w:rPr>
                <w:rFonts w:hint="eastAsia"/>
                <w:vertAlign w:val="superscript"/>
              </w:rPr>
              <w:t>②</w:t>
            </w:r>
          </w:p>
        </w:tc>
        <w:tc>
          <w:tcPr>
            <w:tcW w:w="402" w:type="pct"/>
            <w:vAlign w:val="center"/>
          </w:tcPr>
          <w:p>
            <w:pPr>
              <w:widowControl w:val="0"/>
              <w:jc w:val="both"/>
            </w:pPr>
            <w:r>
              <w:rPr>
                <w:rFonts w:cs="Arial"/>
                <w:color w:val="333333"/>
                <w:shd w:val="clear" w:color="auto" w:fill="FFFFFF"/>
              </w:rPr>
              <w:t>22</w:t>
            </w:r>
            <w:r>
              <w:rPr>
                <w:rFonts w:cs="Arial" w:hint="eastAsia"/>
                <w:color w:val="333333"/>
                <w:shd w:val="clear" w:color="auto" w:fill="FFFFFF"/>
              </w:rPr>
              <w:t>兖矿能源</w:t>
            </w:r>
            <w:r>
              <w:rPr>
                <w:rFonts w:cs="Arial"/>
                <w:color w:val="333333"/>
                <w:shd w:val="clear" w:color="auto" w:fill="FFFFFF"/>
              </w:rPr>
              <w:t>MTN001A</w:t>
            </w:r>
          </w:p>
        </w:tc>
        <w:tc>
          <w:tcPr>
            <w:tcW w:w="442" w:type="pct"/>
            <w:vAlign w:val="center"/>
          </w:tcPr>
          <w:p>
            <w:pPr>
              <w:widowControl w:val="0"/>
              <w:jc w:val="both"/>
            </w:pPr>
            <w:r>
              <w:rPr>
                <w:rFonts w:cs="Arial"/>
                <w:color w:val="333333"/>
                <w:shd w:val="clear" w:color="auto" w:fill="FFFFFF"/>
              </w:rPr>
              <w:t>102281098</w:t>
            </w:r>
          </w:p>
        </w:tc>
        <w:tc>
          <w:tcPr>
            <w:tcW w:w="439" w:type="pct"/>
            <w:vAlign w:val="center"/>
          </w:tcPr>
          <w:p>
            <w:pPr>
              <w:widowControl w:val="0"/>
              <w:jc w:val="both"/>
            </w:pPr>
            <w:r>
              <w:rPr>
                <w:rFonts w:cs="Arial"/>
                <w:color w:val="333333"/>
                <w:shd w:val="clear" w:color="auto" w:fill="FFFFFF"/>
              </w:rPr>
              <w:t>2022/05/18</w:t>
            </w:r>
          </w:p>
        </w:tc>
        <w:tc>
          <w:tcPr>
            <w:tcW w:w="439" w:type="pct"/>
            <w:vAlign w:val="center"/>
          </w:tcPr>
          <w:p>
            <w:pPr>
              <w:widowControl w:val="0"/>
              <w:jc w:val="both"/>
            </w:pPr>
            <w:r>
              <w:rPr>
                <w:rFonts w:cs="Arial"/>
                <w:color w:val="333333"/>
                <w:shd w:val="clear" w:color="auto" w:fill="FFFFFF"/>
              </w:rPr>
              <w:t>2022/05/20</w:t>
            </w:r>
          </w:p>
        </w:tc>
        <w:tc>
          <w:tcPr>
            <w:tcW w:w="439" w:type="pct"/>
            <w:vAlign w:val="center"/>
          </w:tcPr>
          <w:p>
            <w:pPr>
              <w:widowControl w:val="0"/>
              <w:jc w:val="both"/>
            </w:pPr>
            <w:r>
              <w:rPr>
                <w:rFonts w:cs="Arial"/>
                <w:color w:val="333333"/>
                <w:shd w:val="clear" w:color="auto" w:fill="FFFFFF"/>
              </w:rPr>
              <w:t>2025/05/20</w:t>
            </w:r>
          </w:p>
        </w:tc>
        <w:tc>
          <w:tcPr>
            <w:tcW w:w="212" w:type="pct"/>
            <w:vAlign w:val="center"/>
          </w:tcPr>
          <w:p>
            <w:pPr>
              <w:widowControl w:val="0"/>
              <w:jc w:val="right"/>
            </w:pPr>
            <w:r>
              <w:rPr>
                <w:rFonts w:hint="eastAsia"/>
              </w:rPr>
              <w:t>25</w:t>
            </w:r>
          </w:p>
        </w:tc>
        <w:tc>
          <w:tcPr>
            <w:tcW w:w="295" w:type="pct"/>
            <w:vAlign w:val="center"/>
          </w:tcPr>
          <w:p>
            <w:pPr>
              <w:widowControl w:val="0"/>
              <w:jc w:val="right"/>
            </w:pPr>
            <w:r>
              <w:rPr>
                <w:rFonts w:cs="Arial"/>
                <w:color w:val="333333"/>
                <w:shd w:val="clear" w:color="auto" w:fill="FFFFFF"/>
              </w:rPr>
              <w:t>3.28</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tc>
          <w:tcPr>
            <w:tcW w:w="308" w:type="pct"/>
            <w:vAlign w:val="center"/>
          </w:tcPr>
          <w:p>
            <w:pPr>
              <w:jc w:val="center"/>
            </w:pPr>
            <w:r>
              <w:rPr>
                <w:rFonts w:hint="eastAsia"/>
                <w:color w:val="000000" w:themeColor="text1"/>
              </w:rPr>
              <w:t>否</w:t>
            </w:r>
          </w:p>
        </w:tc>
      </w:tr>
      <w:tr>
        <w:trPr>
          <w:jc w:val="center"/>
        </w:trPr>
        <w:tc>
          <w:tcPr>
            <w:tcW w:w="570" w:type="pct"/>
            <w:vAlign w:val="center"/>
          </w:tcPr>
          <w:p>
            <w:pPr>
              <w:widowControl w:val="0"/>
              <w:jc w:val="both"/>
            </w:pPr>
            <w:r>
              <w:t>2022年度第一期中期票据(品种二)</w:t>
            </w:r>
            <w:r>
              <w:rPr>
                <w:rFonts w:hint="eastAsia"/>
                <w:vertAlign w:val="superscript"/>
              </w:rPr>
              <w:t>③</w:t>
            </w:r>
          </w:p>
        </w:tc>
        <w:tc>
          <w:tcPr>
            <w:tcW w:w="402" w:type="pct"/>
            <w:vAlign w:val="center"/>
          </w:tcPr>
          <w:p>
            <w:pPr>
              <w:widowControl w:val="0"/>
              <w:jc w:val="both"/>
            </w:pPr>
            <w:r>
              <w:rPr>
                <w:rFonts w:cs="Arial"/>
                <w:color w:val="333333"/>
                <w:shd w:val="clear" w:color="auto" w:fill="FFFFFF"/>
              </w:rPr>
              <w:t>22</w:t>
            </w:r>
            <w:r>
              <w:rPr>
                <w:rFonts w:cs="Arial" w:hint="eastAsia"/>
                <w:color w:val="333333"/>
                <w:shd w:val="clear" w:color="auto" w:fill="FFFFFF"/>
              </w:rPr>
              <w:t>兖矿能源</w:t>
            </w:r>
            <w:r>
              <w:rPr>
                <w:rFonts w:cs="Arial"/>
                <w:color w:val="333333"/>
                <w:shd w:val="clear" w:color="auto" w:fill="FFFFFF"/>
              </w:rPr>
              <w:t>MTN001B</w:t>
            </w:r>
          </w:p>
        </w:tc>
        <w:tc>
          <w:tcPr>
            <w:tcW w:w="442" w:type="pct"/>
            <w:vAlign w:val="center"/>
          </w:tcPr>
          <w:p>
            <w:pPr>
              <w:widowControl w:val="0"/>
              <w:jc w:val="both"/>
            </w:pPr>
            <w:r>
              <w:rPr>
                <w:rFonts w:cs="Arial"/>
                <w:color w:val="333333"/>
                <w:shd w:val="clear" w:color="auto" w:fill="FFFFFF"/>
              </w:rPr>
              <w:t>102281099</w:t>
            </w:r>
          </w:p>
        </w:tc>
        <w:tc>
          <w:tcPr>
            <w:tcW w:w="439" w:type="pct"/>
            <w:vAlign w:val="center"/>
          </w:tcPr>
          <w:p>
            <w:pPr>
              <w:widowControl w:val="0"/>
              <w:jc w:val="both"/>
            </w:pPr>
            <w:r>
              <w:rPr>
                <w:rFonts w:cs="Arial"/>
                <w:color w:val="333333"/>
                <w:shd w:val="clear" w:color="auto" w:fill="FFFFFF"/>
              </w:rPr>
              <w:t>2022/05/18</w:t>
            </w:r>
          </w:p>
        </w:tc>
        <w:tc>
          <w:tcPr>
            <w:tcW w:w="439" w:type="pct"/>
            <w:vAlign w:val="center"/>
          </w:tcPr>
          <w:p>
            <w:pPr>
              <w:widowControl w:val="0"/>
              <w:jc w:val="both"/>
            </w:pPr>
            <w:r>
              <w:rPr>
                <w:rFonts w:cs="Arial"/>
                <w:color w:val="333333"/>
                <w:shd w:val="clear" w:color="auto" w:fill="FFFFFF"/>
              </w:rPr>
              <w:t>2022/05/20</w:t>
            </w:r>
          </w:p>
        </w:tc>
        <w:tc>
          <w:tcPr>
            <w:tcW w:w="439" w:type="pct"/>
            <w:vAlign w:val="center"/>
          </w:tcPr>
          <w:p>
            <w:pPr>
              <w:widowControl w:val="0"/>
              <w:jc w:val="both"/>
            </w:pPr>
            <w:r>
              <w:rPr>
                <w:rFonts w:cs="Arial"/>
                <w:color w:val="333333"/>
                <w:shd w:val="clear" w:color="auto" w:fill="FFFFFF"/>
              </w:rPr>
              <w:t>2027/05/20</w:t>
            </w:r>
          </w:p>
        </w:tc>
        <w:tc>
          <w:tcPr>
            <w:tcW w:w="212" w:type="pct"/>
            <w:vAlign w:val="center"/>
          </w:tcPr>
          <w:p>
            <w:pPr>
              <w:widowControl w:val="0"/>
              <w:jc w:val="right"/>
            </w:pPr>
            <w:r>
              <w:rPr>
                <w:rFonts w:hint="eastAsia"/>
              </w:rPr>
              <w:t>5</w:t>
            </w:r>
          </w:p>
        </w:tc>
        <w:tc>
          <w:tcPr>
            <w:tcW w:w="295" w:type="pct"/>
            <w:vAlign w:val="center"/>
          </w:tcPr>
          <w:p>
            <w:pPr>
              <w:widowControl w:val="0"/>
              <w:jc w:val="right"/>
            </w:pPr>
            <w:r>
              <w:rPr>
                <w:rFonts w:hint="eastAsia"/>
              </w:rPr>
              <w:t>3.71</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tc>
          <w:tcPr>
            <w:tcW w:w="308" w:type="pct"/>
            <w:vAlign w:val="center"/>
          </w:tcPr>
          <w:p>
            <w:pPr>
              <w:jc w:val="center"/>
            </w:pPr>
            <w:r>
              <w:rPr>
                <w:rFonts w:hint="eastAsia"/>
                <w:color w:val="000000" w:themeColor="text1"/>
              </w:rPr>
              <w:t>否</w:t>
            </w:r>
          </w:p>
        </w:tc>
      </w:tr>
      <w:tr>
        <w:trPr>
          <w:jc w:val="center"/>
        </w:trPr>
        <w:tc>
          <w:tcPr>
            <w:tcW w:w="570" w:type="pct"/>
            <w:vAlign w:val="center"/>
          </w:tcPr>
          <w:p>
            <w:pPr>
              <w:widowControl w:val="0"/>
              <w:jc w:val="both"/>
            </w:pPr>
            <w:r>
              <w:lastRenderedPageBreak/>
              <w:t>2022年度第二期中期票据</w:t>
            </w:r>
            <w:r>
              <w:rPr>
                <w:rFonts w:hint="eastAsia"/>
                <w:vertAlign w:val="superscript"/>
              </w:rPr>
              <w:t>④</w:t>
            </w:r>
          </w:p>
        </w:tc>
        <w:tc>
          <w:tcPr>
            <w:tcW w:w="402" w:type="pct"/>
            <w:vAlign w:val="center"/>
          </w:tcPr>
          <w:p>
            <w:pPr>
              <w:widowControl w:val="0"/>
              <w:jc w:val="both"/>
            </w:pPr>
            <w:r>
              <w:rPr>
                <w:rFonts w:cs="Arial"/>
                <w:color w:val="333333"/>
                <w:shd w:val="clear" w:color="auto" w:fill="FFFFFF"/>
              </w:rPr>
              <w:t>22</w:t>
            </w:r>
            <w:r>
              <w:rPr>
                <w:rFonts w:cs="Arial" w:hint="eastAsia"/>
                <w:color w:val="333333"/>
                <w:shd w:val="clear" w:color="auto" w:fill="FFFFFF"/>
              </w:rPr>
              <w:t>兖矿能源</w:t>
            </w:r>
            <w:r>
              <w:rPr>
                <w:rFonts w:cs="Arial"/>
                <w:color w:val="333333"/>
                <w:shd w:val="clear" w:color="auto" w:fill="FFFFFF"/>
              </w:rPr>
              <w:t>MTN002</w:t>
            </w:r>
          </w:p>
        </w:tc>
        <w:tc>
          <w:tcPr>
            <w:tcW w:w="442" w:type="pct"/>
            <w:vAlign w:val="center"/>
          </w:tcPr>
          <w:p>
            <w:pPr>
              <w:widowControl w:val="0"/>
              <w:jc w:val="both"/>
            </w:pPr>
            <w:r>
              <w:rPr>
                <w:rFonts w:cs="Arial"/>
                <w:color w:val="333333"/>
                <w:shd w:val="clear" w:color="auto" w:fill="FFFFFF"/>
              </w:rPr>
              <w:t>102281229</w:t>
            </w:r>
          </w:p>
        </w:tc>
        <w:tc>
          <w:tcPr>
            <w:tcW w:w="439" w:type="pct"/>
            <w:vAlign w:val="center"/>
          </w:tcPr>
          <w:p>
            <w:pPr>
              <w:widowControl w:val="0"/>
              <w:jc w:val="both"/>
            </w:pPr>
            <w:r>
              <w:rPr>
                <w:rFonts w:cs="Arial"/>
                <w:color w:val="333333"/>
                <w:shd w:val="clear" w:color="auto" w:fill="FFFFFF"/>
              </w:rPr>
              <w:t>2022/06/08</w:t>
            </w:r>
          </w:p>
        </w:tc>
        <w:tc>
          <w:tcPr>
            <w:tcW w:w="439" w:type="pct"/>
            <w:vAlign w:val="center"/>
          </w:tcPr>
          <w:p>
            <w:pPr>
              <w:widowControl w:val="0"/>
              <w:jc w:val="both"/>
            </w:pPr>
            <w:r>
              <w:rPr>
                <w:rFonts w:cs="Arial"/>
                <w:color w:val="333333"/>
                <w:shd w:val="clear" w:color="auto" w:fill="FFFFFF"/>
              </w:rPr>
              <w:t>2022/06/10</w:t>
            </w:r>
          </w:p>
        </w:tc>
        <w:tc>
          <w:tcPr>
            <w:tcW w:w="439" w:type="pct"/>
            <w:vAlign w:val="center"/>
          </w:tcPr>
          <w:p>
            <w:pPr>
              <w:widowControl w:val="0"/>
              <w:jc w:val="both"/>
            </w:pPr>
            <w:r>
              <w:rPr>
                <w:rFonts w:cs="Arial"/>
                <w:color w:val="333333"/>
                <w:shd w:val="clear" w:color="auto" w:fill="FFFFFF"/>
              </w:rPr>
              <w:t>2025/06/10</w:t>
            </w:r>
          </w:p>
        </w:tc>
        <w:tc>
          <w:tcPr>
            <w:tcW w:w="212" w:type="pct"/>
            <w:vAlign w:val="center"/>
          </w:tcPr>
          <w:p>
            <w:pPr>
              <w:widowControl w:val="0"/>
              <w:jc w:val="right"/>
            </w:pPr>
            <w:r>
              <w:rPr>
                <w:rFonts w:hint="eastAsia"/>
              </w:rPr>
              <w:t>20</w:t>
            </w:r>
          </w:p>
        </w:tc>
        <w:tc>
          <w:tcPr>
            <w:tcW w:w="295" w:type="pct"/>
            <w:vAlign w:val="center"/>
          </w:tcPr>
          <w:p>
            <w:pPr>
              <w:widowControl w:val="0"/>
              <w:jc w:val="right"/>
            </w:pPr>
            <w:r>
              <w:rPr>
                <w:rFonts w:hint="eastAsia"/>
              </w:rPr>
              <w:t>3.30</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tc>
          <w:tcPr>
            <w:tcW w:w="308" w:type="pct"/>
            <w:vAlign w:val="center"/>
          </w:tcPr>
          <w:p>
            <w:pPr>
              <w:jc w:val="center"/>
            </w:pPr>
            <w:r>
              <w:rPr>
                <w:rFonts w:hint="eastAsia"/>
                <w:color w:val="000000" w:themeColor="text1"/>
              </w:rPr>
              <w:t>否</w:t>
            </w:r>
          </w:p>
        </w:tc>
      </w:tr>
      <w:tr>
        <w:trPr>
          <w:jc w:val="center"/>
        </w:trPr>
        <w:tc>
          <w:tcPr>
            <w:tcW w:w="570" w:type="pct"/>
            <w:vAlign w:val="center"/>
          </w:tcPr>
          <w:p>
            <w:pPr>
              <w:widowControl w:val="0"/>
              <w:jc w:val="both"/>
            </w:pPr>
            <w:r>
              <w:t>2023年度第一期中期票据</w:t>
            </w:r>
            <w:r>
              <w:rPr>
                <w:rFonts w:hint="eastAsia"/>
                <w:vertAlign w:val="superscript"/>
              </w:rPr>
              <w:t>⑤</w:t>
            </w:r>
          </w:p>
        </w:tc>
        <w:tc>
          <w:tcPr>
            <w:tcW w:w="402" w:type="pct"/>
            <w:vAlign w:val="center"/>
          </w:tcPr>
          <w:p>
            <w:pPr>
              <w:widowControl w:val="0"/>
              <w:jc w:val="both"/>
            </w:pPr>
            <w:r>
              <w:rPr>
                <w:rFonts w:cs="Arial"/>
                <w:color w:val="333333"/>
                <w:shd w:val="clear" w:color="auto" w:fill="FFFFFF"/>
              </w:rPr>
              <w:t>23兖矿能源MTN001</w:t>
            </w:r>
          </w:p>
        </w:tc>
        <w:tc>
          <w:tcPr>
            <w:tcW w:w="442" w:type="pct"/>
            <w:vAlign w:val="center"/>
          </w:tcPr>
          <w:p>
            <w:pPr>
              <w:widowControl w:val="0"/>
              <w:jc w:val="both"/>
            </w:pPr>
            <w:r>
              <w:rPr>
                <w:rFonts w:cs="Arial"/>
                <w:color w:val="333333"/>
                <w:shd w:val="clear" w:color="auto" w:fill="FFFFFF"/>
              </w:rPr>
              <w:t>102382795</w:t>
            </w:r>
          </w:p>
        </w:tc>
        <w:tc>
          <w:tcPr>
            <w:tcW w:w="439" w:type="pct"/>
            <w:vAlign w:val="center"/>
          </w:tcPr>
          <w:p>
            <w:pPr>
              <w:widowControl w:val="0"/>
              <w:jc w:val="both"/>
            </w:pPr>
            <w:r>
              <w:rPr>
                <w:rFonts w:cs="Arial"/>
                <w:color w:val="333333"/>
                <w:shd w:val="clear" w:color="auto" w:fill="FFFFFF"/>
              </w:rPr>
              <w:t>2023</w:t>
            </w:r>
            <w:r>
              <w:rPr>
                <w:rFonts w:cs="Arial" w:hint="eastAsia"/>
                <w:color w:val="333333"/>
                <w:shd w:val="clear" w:color="auto" w:fill="FFFFFF"/>
              </w:rPr>
              <w:t>/</w:t>
            </w:r>
            <w:r>
              <w:rPr>
                <w:rFonts w:cs="Arial"/>
                <w:color w:val="333333"/>
                <w:shd w:val="clear" w:color="auto" w:fill="FFFFFF"/>
              </w:rPr>
              <w:t>10</w:t>
            </w:r>
            <w:r>
              <w:rPr>
                <w:rFonts w:cs="Arial" w:hint="eastAsia"/>
                <w:color w:val="333333"/>
                <w:shd w:val="clear" w:color="auto" w:fill="FFFFFF"/>
              </w:rPr>
              <w:t>/</w:t>
            </w:r>
            <w:r>
              <w:rPr>
                <w:rFonts w:cs="Arial"/>
                <w:color w:val="333333"/>
                <w:shd w:val="clear" w:color="auto" w:fill="FFFFFF"/>
              </w:rPr>
              <w:t>19</w:t>
            </w:r>
          </w:p>
        </w:tc>
        <w:tc>
          <w:tcPr>
            <w:tcW w:w="439" w:type="pct"/>
            <w:vAlign w:val="center"/>
          </w:tcPr>
          <w:p>
            <w:pPr>
              <w:widowControl w:val="0"/>
              <w:jc w:val="both"/>
            </w:pPr>
            <w:r>
              <w:rPr>
                <w:rFonts w:cs="Arial"/>
                <w:color w:val="333333"/>
                <w:shd w:val="clear" w:color="auto" w:fill="FFFFFF"/>
              </w:rPr>
              <w:t>2023</w:t>
            </w:r>
            <w:r>
              <w:rPr>
                <w:rFonts w:cs="Arial" w:hint="eastAsia"/>
                <w:color w:val="333333"/>
                <w:shd w:val="clear" w:color="auto" w:fill="FFFFFF"/>
              </w:rPr>
              <w:t>/</w:t>
            </w:r>
            <w:r>
              <w:rPr>
                <w:rFonts w:cs="Arial"/>
                <w:color w:val="333333"/>
                <w:shd w:val="clear" w:color="auto" w:fill="FFFFFF"/>
              </w:rPr>
              <w:t>10</w:t>
            </w:r>
            <w:r>
              <w:rPr>
                <w:rFonts w:cs="Arial" w:hint="eastAsia"/>
                <w:color w:val="333333"/>
                <w:shd w:val="clear" w:color="auto" w:fill="FFFFFF"/>
              </w:rPr>
              <w:t>/</w:t>
            </w:r>
            <w:r>
              <w:rPr>
                <w:rFonts w:cs="Arial"/>
                <w:color w:val="333333"/>
                <w:shd w:val="clear" w:color="auto" w:fill="FFFFFF"/>
              </w:rPr>
              <w:t>23</w:t>
            </w:r>
          </w:p>
        </w:tc>
        <w:tc>
          <w:tcPr>
            <w:tcW w:w="439" w:type="pct"/>
            <w:vAlign w:val="center"/>
          </w:tcPr>
          <w:p>
            <w:pPr>
              <w:widowControl w:val="0"/>
              <w:jc w:val="both"/>
            </w:pPr>
            <w:r>
              <w:rPr>
                <w:rFonts w:cs="Arial"/>
                <w:color w:val="333333"/>
                <w:shd w:val="clear" w:color="auto" w:fill="FFFFFF"/>
              </w:rPr>
              <w:t>2025</w:t>
            </w:r>
            <w:r>
              <w:rPr>
                <w:rFonts w:cs="Arial" w:hint="eastAsia"/>
                <w:color w:val="333333"/>
                <w:shd w:val="clear" w:color="auto" w:fill="FFFFFF"/>
              </w:rPr>
              <w:t>/</w:t>
            </w:r>
            <w:r>
              <w:rPr>
                <w:rFonts w:cs="Arial"/>
                <w:color w:val="333333"/>
                <w:shd w:val="clear" w:color="auto" w:fill="FFFFFF"/>
              </w:rPr>
              <w:t>10</w:t>
            </w:r>
            <w:r>
              <w:rPr>
                <w:rFonts w:cs="Arial" w:hint="eastAsia"/>
                <w:color w:val="333333"/>
                <w:shd w:val="clear" w:color="auto" w:fill="FFFFFF"/>
              </w:rPr>
              <w:t>/</w:t>
            </w:r>
            <w:r>
              <w:rPr>
                <w:rFonts w:cs="Arial"/>
                <w:color w:val="333333"/>
                <w:shd w:val="clear" w:color="auto" w:fill="FFFFFF"/>
              </w:rPr>
              <w:t>23</w:t>
            </w:r>
          </w:p>
        </w:tc>
        <w:tc>
          <w:tcPr>
            <w:tcW w:w="212" w:type="pct"/>
            <w:vAlign w:val="center"/>
          </w:tcPr>
          <w:p>
            <w:pPr>
              <w:widowControl w:val="0"/>
              <w:jc w:val="right"/>
            </w:pPr>
            <w:r>
              <w:rPr>
                <w:rFonts w:hint="eastAsia"/>
              </w:rPr>
              <w:t>20</w:t>
            </w:r>
          </w:p>
        </w:tc>
        <w:tc>
          <w:tcPr>
            <w:tcW w:w="295" w:type="pct"/>
            <w:vAlign w:val="center"/>
          </w:tcPr>
          <w:p>
            <w:pPr>
              <w:widowControl w:val="0"/>
              <w:jc w:val="right"/>
            </w:pPr>
            <w:r>
              <w:rPr>
                <w:rFonts w:hint="eastAsia"/>
              </w:rPr>
              <w:t>3.40</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tc>
          <w:tcPr>
            <w:tcW w:w="308" w:type="pct"/>
            <w:vAlign w:val="center"/>
          </w:tcPr>
          <w:p>
            <w:pPr>
              <w:jc w:val="center"/>
            </w:pPr>
            <w:r>
              <w:rPr>
                <w:rFonts w:hint="eastAsia"/>
                <w:color w:val="000000" w:themeColor="text1"/>
              </w:rPr>
              <w:t>否</w:t>
            </w:r>
          </w:p>
        </w:tc>
      </w:tr>
      <w:tr>
        <w:trPr>
          <w:jc w:val="center"/>
        </w:trPr>
        <w:tc>
          <w:tcPr>
            <w:tcW w:w="570" w:type="pct"/>
            <w:vAlign w:val="center"/>
          </w:tcPr>
          <w:p>
            <w:pPr>
              <w:widowControl w:val="0"/>
              <w:jc w:val="both"/>
            </w:pPr>
            <w:r>
              <w:t>2023年度第二期中期票据(科创票据)</w:t>
            </w:r>
            <w:r>
              <w:rPr>
                <w:rFonts w:hint="eastAsia"/>
                <w:vertAlign w:val="superscript"/>
              </w:rPr>
              <w:t>⑥</w:t>
            </w:r>
          </w:p>
        </w:tc>
        <w:tc>
          <w:tcPr>
            <w:tcW w:w="402" w:type="pct"/>
            <w:vAlign w:val="center"/>
          </w:tcPr>
          <w:p>
            <w:pPr>
              <w:widowControl w:val="0"/>
              <w:jc w:val="both"/>
            </w:pPr>
            <w:r>
              <w:rPr>
                <w:rFonts w:cs="Arial"/>
                <w:color w:val="333333"/>
                <w:shd w:val="clear" w:color="auto" w:fill="FFFFFF"/>
              </w:rPr>
              <w:t>23兖矿能源MTN002(科创票据)</w:t>
            </w:r>
          </w:p>
        </w:tc>
        <w:tc>
          <w:tcPr>
            <w:tcW w:w="442" w:type="pct"/>
            <w:vAlign w:val="center"/>
          </w:tcPr>
          <w:p>
            <w:pPr>
              <w:widowControl w:val="0"/>
              <w:jc w:val="both"/>
            </w:pPr>
            <w:r>
              <w:rPr>
                <w:rFonts w:cs="Arial"/>
                <w:color w:val="333333"/>
                <w:shd w:val="clear" w:color="auto" w:fill="FFFFFF"/>
              </w:rPr>
              <w:t>102383131</w:t>
            </w:r>
          </w:p>
        </w:tc>
        <w:tc>
          <w:tcPr>
            <w:tcW w:w="439" w:type="pct"/>
            <w:vAlign w:val="center"/>
          </w:tcPr>
          <w:p>
            <w:pPr>
              <w:widowControl w:val="0"/>
              <w:jc w:val="both"/>
            </w:pPr>
            <w:r>
              <w:rPr>
                <w:rFonts w:cs="Arial"/>
                <w:color w:val="333333"/>
                <w:shd w:val="clear" w:color="auto" w:fill="FFFFFF"/>
              </w:rPr>
              <w:t>2023</w:t>
            </w:r>
            <w:r>
              <w:rPr>
                <w:rFonts w:cs="Arial" w:hint="eastAsia"/>
                <w:color w:val="333333"/>
                <w:shd w:val="clear" w:color="auto" w:fill="FFFFFF"/>
              </w:rPr>
              <w:t>/</w:t>
            </w:r>
            <w:r>
              <w:rPr>
                <w:rFonts w:cs="Arial"/>
                <w:color w:val="333333"/>
                <w:shd w:val="clear" w:color="auto" w:fill="FFFFFF"/>
              </w:rPr>
              <w:t>11</w:t>
            </w:r>
            <w:r>
              <w:rPr>
                <w:rFonts w:cs="Arial" w:hint="eastAsia"/>
                <w:color w:val="333333"/>
                <w:shd w:val="clear" w:color="auto" w:fill="FFFFFF"/>
              </w:rPr>
              <w:t>/</w:t>
            </w:r>
            <w:r>
              <w:rPr>
                <w:rFonts w:cs="Arial"/>
                <w:color w:val="333333"/>
                <w:shd w:val="clear" w:color="auto" w:fill="FFFFFF"/>
              </w:rPr>
              <w:t>21</w:t>
            </w:r>
          </w:p>
        </w:tc>
        <w:tc>
          <w:tcPr>
            <w:tcW w:w="439" w:type="pct"/>
            <w:vAlign w:val="center"/>
          </w:tcPr>
          <w:p>
            <w:pPr>
              <w:widowControl w:val="0"/>
              <w:jc w:val="both"/>
            </w:pPr>
            <w:r>
              <w:rPr>
                <w:rFonts w:cs="Arial"/>
                <w:color w:val="333333"/>
                <w:shd w:val="clear" w:color="auto" w:fill="FFFFFF"/>
              </w:rPr>
              <w:t>2023</w:t>
            </w:r>
            <w:r>
              <w:rPr>
                <w:rFonts w:cs="Arial" w:hint="eastAsia"/>
                <w:color w:val="333333"/>
                <w:shd w:val="clear" w:color="auto" w:fill="FFFFFF"/>
              </w:rPr>
              <w:t>/</w:t>
            </w:r>
            <w:r>
              <w:rPr>
                <w:rFonts w:cs="Arial"/>
                <w:color w:val="333333"/>
                <w:shd w:val="clear" w:color="auto" w:fill="FFFFFF"/>
              </w:rPr>
              <w:t>11</w:t>
            </w:r>
            <w:r>
              <w:rPr>
                <w:rFonts w:cs="Arial" w:hint="eastAsia"/>
                <w:color w:val="333333"/>
                <w:shd w:val="clear" w:color="auto" w:fill="FFFFFF"/>
              </w:rPr>
              <w:t>/</w:t>
            </w:r>
            <w:r>
              <w:rPr>
                <w:rFonts w:cs="Arial"/>
                <w:color w:val="333333"/>
                <w:shd w:val="clear" w:color="auto" w:fill="FFFFFF"/>
              </w:rPr>
              <w:t>23</w:t>
            </w:r>
          </w:p>
        </w:tc>
        <w:tc>
          <w:tcPr>
            <w:tcW w:w="439" w:type="pct"/>
            <w:vAlign w:val="center"/>
          </w:tcPr>
          <w:p>
            <w:pPr>
              <w:widowControl w:val="0"/>
              <w:jc w:val="both"/>
            </w:pPr>
            <w:r>
              <w:rPr>
                <w:rFonts w:cs="Arial"/>
                <w:color w:val="333333"/>
                <w:shd w:val="clear" w:color="auto" w:fill="FFFFFF"/>
              </w:rPr>
              <w:t>2025</w:t>
            </w:r>
            <w:r>
              <w:rPr>
                <w:rFonts w:cs="Arial" w:hint="eastAsia"/>
                <w:color w:val="333333"/>
                <w:shd w:val="clear" w:color="auto" w:fill="FFFFFF"/>
              </w:rPr>
              <w:t>/</w:t>
            </w:r>
            <w:r>
              <w:rPr>
                <w:rFonts w:cs="Arial"/>
                <w:color w:val="333333"/>
                <w:shd w:val="clear" w:color="auto" w:fill="FFFFFF"/>
              </w:rPr>
              <w:t>11</w:t>
            </w:r>
            <w:r>
              <w:rPr>
                <w:rFonts w:cs="Arial" w:hint="eastAsia"/>
                <w:color w:val="333333"/>
                <w:shd w:val="clear" w:color="auto" w:fill="FFFFFF"/>
              </w:rPr>
              <w:t>/</w:t>
            </w:r>
            <w:r>
              <w:rPr>
                <w:rFonts w:cs="Arial"/>
                <w:color w:val="333333"/>
                <w:shd w:val="clear" w:color="auto" w:fill="FFFFFF"/>
              </w:rPr>
              <w:t>23</w:t>
            </w:r>
          </w:p>
        </w:tc>
        <w:tc>
          <w:tcPr>
            <w:tcW w:w="212" w:type="pct"/>
            <w:vAlign w:val="center"/>
          </w:tcPr>
          <w:p>
            <w:pPr>
              <w:widowControl w:val="0"/>
              <w:jc w:val="right"/>
            </w:pPr>
            <w:r>
              <w:rPr>
                <w:rFonts w:hint="eastAsia"/>
              </w:rPr>
              <w:t>30</w:t>
            </w:r>
          </w:p>
        </w:tc>
        <w:tc>
          <w:tcPr>
            <w:tcW w:w="295" w:type="pct"/>
            <w:vAlign w:val="center"/>
          </w:tcPr>
          <w:p>
            <w:pPr>
              <w:widowControl w:val="0"/>
              <w:jc w:val="right"/>
            </w:pPr>
            <w:r>
              <w:rPr>
                <w:rFonts w:hint="eastAsia"/>
              </w:rPr>
              <w:t>3.16</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tc>
          <w:tcPr>
            <w:tcW w:w="308" w:type="pct"/>
            <w:vAlign w:val="center"/>
          </w:tcPr>
          <w:p>
            <w:pPr>
              <w:jc w:val="center"/>
            </w:pPr>
            <w:r>
              <w:rPr>
                <w:rFonts w:hint="eastAsia"/>
                <w:color w:val="000000" w:themeColor="text1"/>
              </w:rPr>
              <w:t>否</w:t>
            </w:r>
          </w:p>
        </w:tc>
      </w:tr>
      <w:tr>
        <w:trPr>
          <w:jc w:val="center"/>
        </w:trPr>
        <w:tc>
          <w:tcPr>
            <w:tcW w:w="570" w:type="pct"/>
            <w:vAlign w:val="center"/>
          </w:tcPr>
          <w:p>
            <w:pPr>
              <w:widowControl w:val="0"/>
              <w:jc w:val="both"/>
            </w:pPr>
            <w:r>
              <w:t>2024年度第一期中期票据(科创票据)</w:t>
            </w:r>
            <w:r>
              <w:rPr>
                <w:rFonts w:hint="eastAsia"/>
                <w:vertAlign w:val="superscript"/>
              </w:rPr>
              <w:t>⑦</w:t>
            </w:r>
          </w:p>
        </w:tc>
        <w:tc>
          <w:tcPr>
            <w:tcW w:w="402" w:type="pct"/>
            <w:vAlign w:val="center"/>
          </w:tcPr>
          <w:p>
            <w:pPr>
              <w:widowControl w:val="0"/>
              <w:jc w:val="both"/>
            </w:pPr>
            <w:r>
              <w:rPr>
                <w:rFonts w:cs="Arial"/>
                <w:color w:val="333333"/>
                <w:shd w:val="clear" w:color="auto" w:fill="FFFFFF"/>
              </w:rPr>
              <w:t>24兖矿能源MTN001(科创票据)</w:t>
            </w:r>
          </w:p>
        </w:tc>
        <w:tc>
          <w:tcPr>
            <w:tcW w:w="442" w:type="pct"/>
            <w:vAlign w:val="center"/>
          </w:tcPr>
          <w:p>
            <w:pPr>
              <w:widowControl w:val="0"/>
              <w:jc w:val="both"/>
            </w:pPr>
            <w:r>
              <w:rPr>
                <w:rFonts w:cs="Arial"/>
                <w:color w:val="333333"/>
                <w:shd w:val="clear" w:color="auto" w:fill="FFFFFF"/>
              </w:rPr>
              <w:t>102480413</w:t>
            </w:r>
          </w:p>
        </w:tc>
        <w:tc>
          <w:tcPr>
            <w:tcW w:w="439" w:type="pct"/>
            <w:vAlign w:val="center"/>
          </w:tcPr>
          <w:p>
            <w:pPr>
              <w:widowControl w:val="0"/>
              <w:jc w:val="both"/>
            </w:pPr>
            <w:r>
              <w:rPr>
                <w:rFonts w:cs="Arial"/>
                <w:color w:val="333333"/>
                <w:shd w:val="clear" w:color="auto" w:fill="FFFFFF"/>
              </w:rPr>
              <w:t>2024</w:t>
            </w:r>
            <w:r>
              <w:rPr>
                <w:rFonts w:cs="Arial" w:hint="eastAsia"/>
                <w:color w:val="333333"/>
                <w:shd w:val="clear" w:color="auto" w:fill="FFFFFF"/>
              </w:rPr>
              <w:t>/</w:t>
            </w:r>
            <w:r>
              <w:rPr>
                <w:rFonts w:cs="Arial"/>
                <w:color w:val="333333"/>
                <w:shd w:val="clear" w:color="auto" w:fill="FFFFFF"/>
              </w:rPr>
              <w:t>01</w:t>
            </w:r>
            <w:r>
              <w:rPr>
                <w:rFonts w:cs="Arial" w:hint="eastAsia"/>
                <w:color w:val="333333"/>
                <w:shd w:val="clear" w:color="auto" w:fill="FFFFFF"/>
              </w:rPr>
              <w:t>/</w:t>
            </w:r>
            <w:r>
              <w:rPr>
                <w:rFonts w:cs="Arial"/>
                <w:color w:val="333333"/>
                <w:shd w:val="clear" w:color="auto" w:fill="FFFFFF"/>
              </w:rPr>
              <w:t>31</w:t>
            </w:r>
          </w:p>
        </w:tc>
        <w:tc>
          <w:tcPr>
            <w:tcW w:w="439" w:type="pct"/>
            <w:vAlign w:val="center"/>
          </w:tcPr>
          <w:p>
            <w:pPr>
              <w:widowControl w:val="0"/>
              <w:jc w:val="both"/>
            </w:pPr>
            <w:r>
              <w:rPr>
                <w:rFonts w:cs="Arial"/>
                <w:color w:val="333333"/>
                <w:shd w:val="clear" w:color="auto" w:fill="FFFFFF"/>
              </w:rPr>
              <w:t>2024</w:t>
            </w:r>
            <w:r>
              <w:rPr>
                <w:rFonts w:cs="Arial" w:hint="eastAsia"/>
                <w:color w:val="333333"/>
                <w:shd w:val="clear" w:color="auto" w:fill="FFFFFF"/>
              </w:rPr>
              <w:t>/</w:t>
            </w:r>
            <w:r>
              <w:rPr>
                <w:rFonts w:cs="Arial"/>
                <w:color w:val="333333"/>
                <w:shd w:val="clear" w:color="auto" w:fill="FFFFFF"/>
              </w:rPr>
              <w:t>02</w:t>
            </w:r>
            <w:r>
              <w:rPr>
                <w:rFonts w:cs="Arial" w:hint="eastAsia"/>
                <w:color w:val="333333"/>
                <w:shd w:val="clear" w:color="auto" w:fill="FFFFFF"/>
              </w:rPr>
              <w:t>/</w:t>
            </w:r>
            <w:r>
              <w:rPr>
                <w:rFonts w:cs="Arial"/>
                <w:color w:val="333333"/>
                <w:shd w:val="clear" w:color="auto" w:fill="FFFFFF"/>
              </w:rPr>
              <w:t>02</w:t>
            </w:r>
          </w:p>
        </w:tc>
        <w:tc>
          <w:tcPr>
            <w:tcW w:w="439" w:type="pct"/>
            <w:vAlign w:val="center"/>
          </w:tcPr>
          <w:p>
            <w:pPr>
              <w:widowControl w:val="0"/>
              <w:jc w:val="both"/>
            </w:pPr>
            <w:r>
              <w:rPr>
                <w:rFonts w:cs="Arial"/>
                <w:color w:val="333333"/>
                <w:shd w:val="clear" w:color="auto" w:fill="FFFFFF"/>
              </w:rPr>
              <w:t>2027</w:t>
            </w:r>
            <w:r>
              <w:rPr>
                <w:rFonts w:cs="Arial" w:hint="eastAsia"/>
                <w:color w:val="333333"/>
                <w:shd w:val="clear" w:color="auto" w:fill="FFFFFF"/>
              </w:rPr>
              <w:t>/</w:t>
            </w:r>
            <w:r>
              <w:rPr>
                <w:rFonts w:cs="Arial"/>
                <w:color w:val="333333"/>
                <w:shd w:val="clear" w:color="auto" w:fill="FFFFFF"/>
              </w:rPr>
              <w:t>02</w:t>
            </w:r>
            <w:r>
              <w:rPr>
                <w:rFonts w:cs="Arial" w:hint="eastAsia"/>
                <w:color w:val="333333"/>
                <w:shd w:val="clear" w:color="auto" w:fill="FFFFFF"/>
              </w:rPr>
              <w:t>/</w:t>
            </w:r>
            <w:r>
              <w:rPr>
                <w:rFonts w:cs="Arial"/>
                <w:color w:val="333333"/>
                <w:shd w:val="clear" w:color="auto" w:fill="FFFFFF"/>
              </w:rPr>
              <w:t>02</w:t>
            </w:r>
          </w:p>
        </w:tc>
        <w:tc>
          <w:tcPr>
            <w:tcW w:w="212" w:type="pct"/>
            <w:vAlign w:val="center"/>
          </w:tcPr>
          <w:p>
            <w:pPr>
              <w:widowControl w:val="0"/>
              <w:jc w:val="right"/>
            </w:pPr>
            <w:r>
              <w:rPr>
                <w:rFonts w:hint="eastAsia"/>
              </w:rPr>
              <w:t>30</w:t>
            </w:r>
          </w:p>
        </w:tc>
        <w:tc>
          <w:tcPr>
            <w:tcW w:w="295" w:type="pct"/>
            <w:vAlign w:val="center"/>
          </w:tcPr>
          <w:p>
            <w:pPr>
              <w:widowControl w:val="0"/>
              <w:jc w:val="right"/>
            </w:pPr>
            <w:r>
              <w:rPr>
                <w:rFonts w:hint="eastAsia"/>
              </w:rPr>
              <w:t>2.85</w:t>
            </w:r>
          </w:p>
        </w:tc>
        <w:tc>
          <w:tcPr>
            <w:tcW w:w="589" w:type="pct"/>
            <w:vAlign w:val="center"/>
          </w:tcPr>
          <w:p>
            <w:pPr>
              <w:widowControl w:val="0"/>
              <w:jc w:val="both"/>
            </w:pPr>
            <w:r>
              <w:rPr>
                <w:rFonts w:hint="eastAsia"/>
              </w:rPr>
              <w:t>每年付息一次，到期一次还本，最后一期利息随本金一起支付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tc>
          <w:tcPr>
            <w:tcW w:w="308" w:type="pct"/>
            <w:vAlign w:val="center"/>
          </w:tcPr>
          <w:p>
            <w:pPr>
              <w:jc w:val="center"/>
            </w:pPr>
            <w:r>
              <w:rPr>
                <w:rFonts w:hint="eastAsia"/>
                <w:color w:val="000000" w:themeColor="text1"/>
              </w:rPr>
              <w:t>否</w:t>
            </w:r>
          </w:p>
        </w:tc>
      </w:tr>
      <w:tr>
        <w:trPr>
          <w:jc w:val="center"/>
        </w:trPr>
        <w:tc>
          <w:tcPr>
            <w:tcW w:w="570" w:type="pct"/>
            <w:vAlign w:val="center"/>
          </w:tcPr>
          <w:p>
            <w:pPr>
              <w:widowControl w:val="0"/>
              <w:jc w:val="both"/>
            </w:pPr>
            <w:r>
              <w:rPr>
                <w:rFonts w:hint="eastAsia"/>
              </w:rPr>
              <w:t>2024年度第一期超短期融资券</w:t>
            </w:r>
          </w:p>
        </w:tc>
        <w:tc>
          <w:tcPr>
            <w:tcW w:w="402" w:type="pct"/>
            <w:vAlign w:val="center"/>
          </w:tcPr>
          <w:p>
            <w:pPr>
              <w:widowControl w:val="0"/>
              <w:jc w:val="both"/>
            </w:pPr>
            <w:r>
              <w:t>24兖矿能源SCP001</w:t>
            </w:r>
          </w:p>
        </w:tc>
        <w:tc>
          <w:tcPr>
            <w:tcW w:w="442" w:type="pct"/>
            <w:vAlign w:val="center"/>
          </w:tcPr>
          <w:p>
            <w:pPr>
              <w:widowControl w:val="0"/>
              <w:jc w:val="both"/>
            </w:pPr>
            <w:r>
              <w:t>012482024</w:t>
            </w:r>
          </w:p>
        </w:tc>
        <w:tc>
          <w:tcPr>
            <w:tcW w:w="439" w:type="pct"/>
            <w:vAlign w:val="center"/>
          </w:tcPr>
          <w:p>
            <w:pPr>
              <w:widowControl w:val="0"/>
              <w:jc w:val="both"/>
            </w:pPr>
            <w:r>
              <w:t>2024</w:t>
            </w:r>
            <w:r>
              <w:rPr>
                <w:rFonts w:hint="eastAsia"/>
              </w:rPr>
              <w:t>/</w:t>
            </w:r>
            <w:r>
              <w:t>07</w:t>
            </w:r>
            <w:r>
              <w:rPr>
                <w:rFonts w:hint="eastAsia"/>
              </w:rPr>
              <w:t>/</w:t>
            </w:r>
            <w:r>
              <w:t>01</w:t>
            </w:r>
          </w:p>
        </w:tc>
        <w:tc>
          <w:tcPr>
            <w:tcW w:w="439" w:type="pct"/>
            <w:vAlign w:val="center"/>
          </w:tcPr>
          <w:p>
            <w:pPr>
              <w:widowControl w:val="0"/>
              <w:jc w:val="both"/>
            </w:pPr>
            <w:r>
              <w:t>2024</w:t>
            </w:r>
            <w:r>
              <w:rPr>
                <w:rFonts w:hint="eastAsia"/>
              </w:rPr>
              <w:t>/</w:t>
            </w:r>
            <w:r>
              <w:t>07</w:t>
            </w:r>
            <w:r>
              <w:rPr>
                <w:rFonts w:hint="eastAsia"/>
              </w:rPr>
              <w:t>/</w:t>
            </w:r>
            <w:r>
              <w:t>02</w:t>
            </w:r>
          </w:p>
        </w:tc>
        <w:tc>
          <w:tcPr>
            <w:tcW w:w="439" w:type="pct"/>
            <w:vAlign w:val="center"/>
          </w:tcPr>
          <w:p>
            <w:pPr>
              <w:widowControl w:val="0"/>
              <w:jc w:val="both"/>
            </w:pPr>
            <w:r>
              <w:t>2024</w:t>
            </w:r>
            <w:r>
              <w:rPr>
                <w:rFonts w:hint="eastAsia"/>
              </w:rPr>
              <w:t>/</w:t>
            </w:r>
            <w:r>
              <w:t>12</w:t>
            </w:r>
            <w:r>
              <w:rPr>
                <w:rFonts w:hint="eastAsia"/>
              </w:rPr>
              <w:t>/</w:t>
            </w:r>
            <w:r>
              <w:t>30</w:t>
            </w:r>
          </w:p>
        </w:tc>
        <w:tc>
          <w:tcPr>
            <w:tcW w:w="212" w:type="pct"/>
            <w:vAlign w:val="center"/>
          </w:tcPr>
          <w:p>
            <w:pPr>
              <w:widowControl w:val="0"/>
              <w:jc w:val="right"/>
            </w:pPr>
            <w:r>
              <w:rPr>
                <w:rFonts w:hint="eastAsia"/>
              </w:rPr>
              <w:t>30</w:t>
            </w:r>
          </w:p>
        </w:tc>
        <w:tc>
          <w:tcPr>
            <w:tcW w:w="295" w:type="pct"/>
            <w:vAlign w:val="center"/>
          </w:tcPr>
          <w:p>
            <w:pPr>
              <w:widowControl w:val="0"/>
              <w:jc w:val="right"/>
            </w:pPr>
            <w:r>
              <w:rPr>
                <w:rFonts w:hint="eastAsia"/>
              </w:rPr>
              <w:t>1.82</w:t>
            </w:r>
          </w:p>
        </w:tc>
        <w:tc>
          <w:tcPr>
            <w:tcW w:w="589" w:type="pct"/>
            <w:vAlign w:val="center"/>
          </w:tcPr>
          <w:p>
            <w:pPr>
              <w:widowControl w:val="0"/>
              <w:jc w:val="both"/>
            </w:pPr>
            <w:r>
              <w:rPr>
                <w:rFonts w:hint="eastAsia"/>
              </w:rPr>
              <w:t>到期一次还本，利息随本金一起支付</w:t>
            </w:r>
          </w:p>
        </w:tc>
        <w:tc>
          <w:tcPr>
            <w:tcW w:w="243" w:type="pct"/>
            <w:vAlign w:val="center"/>
          </w:tcPr>
          <w:p>
            <w:pPr>
              <w:widowControl w:val="0"/>
              <w:jc w:val="both"/>
            </w:pPr>
            <w:r>
              <w:rPr>
                <w:rFonts w:hint="eastAsia"/>
              </w:rPr>
              <w:t>银行间债券市场</w:t>
            </w:r>
          </w:p>
        </w:tc>
        <w:tc>
          <w:tcPr>
            <w:tcW w:w="311" w:type="pct"/>
            <w:vAlign w:val="center"/>
          </w:tcPr>
          <w:p>
            <w:pPr>
              <w:widowControl w:val="0"/>
              <w:jc w:val="both"/>
            </w:pPr>
            <w:r>
              <w:rPr>
                <w:rFonts w:hint="eastAsia"/>
              </w:rPr>
              <w:t>面向银行间债券市场的机构投资者</w:t>
            </w:r>
          </w:p>
        </w:tc>
        <w:tc>
          <w:tcPr>
            <w:tcW w:w="311" w:type="pct"/>
            <w:vAlign w:val="center"/>
          </w:tcPr>
          <w:p>
            <w:pPr>
              <w:widowControl w:val="0"/>
              <w:jc w:val="both"/>
            </w:pPr>
            <w:r>
              <w:rPr>
                <w:rFonts w:hint="eastAsia"/>
              </w:rPr>
              <w:t>全国银行间债券市场流通转让</w:t>
            </w:r>
          </w:p>
        </w:tc>
        <w:tc>
          <w:tcPr>
            <w:tcW w:w="308" w:type="pct"/>
            <w:vAlign w:val="center"/>
          </w:tcPr>
          <w:p>
            <w:pPr>
              <w:widowControl w:val="0"/>
              <w:jc w:val="center"/>
              <w:rPr>
                <w:color w:val="000000" w:themeColor="text1"/>
              </w:rPr>
            </w:pPr>
            <w:r>
              <w:rPr>
                <w:rFonts w:hint="eastAsia"/>
                <w:color w:val="000000" w:themeColor="text1"/>
              </w:rPr>
              <w:t>否</w:t>
            </w:r>
          </w:p>
        </w:tc>
      </w:tr>
    </w:tbl>
    <w:p>
      <w:pPr>
        <w:rPr>
          <w:color w:val="000000" w:themeColor="text1"/>
        </w:rPr>
      </w:pPr>
    </w:p>
    <w:p>
      <w:pPr>
        <w:ind w:firstLineChars="200" w:firstLine="420"/>
        <w:jc w:val="both"/>
        <w:rPr>
          <w:bCs/>
          <w:color w:val="000000" w:themeColor="text1"/>
        </w:rPr>
      </w:pPr>
      <w:r>
        <w:rPr>
          <w:rFonts w:hint="eastAsia"/>
          <w:bCs/>
          <w:color w:val="000000" w:themeColor="text1"/>
        </w:rPr>
        <w:lastRenderedPageBreak/>
        <w:t>注：</w:t>
      </w:r>
    </w:p>
    <w:p>
      <w:pPr>
        <w:ind w:firstLineChars="200" w:firstLine="420"/>
        <w:jc w:val="both"/>
        <w:rPr>
          <w:color w:val="000000" w:themeColor="text1"/>
        </w:rPr>
      </w:pPr>
      <w:r>
        <w:rPr>
          <w:rFonts w:hint="eastAsia"/>
          <w:bCs/>
          <w:color w:val="000000" w:themeColor="text1"/>
        </w:rPr>
        <w:t>①</w:t>
      </w:r>
      <w:r>
        <w:rPr>
          <w:bCs/>
          <w:color w:val="000000" w:themeColor="text1"/>
        </w:rPr>
        <w:t>2021年度第二期中期票据以每3个计息年度为1个周期。在每个周期末，公司有权选择将本期中期票据期限延长1个周期（即延长3年），或选择在该周期末到期全额兑付本期中期票据。</w:t>
      </w:r>
    </w:p>
    <w:p>
      <w:pPr>
        <w:ind w:firstLineChars="200" w:firstLine="420"/>
        <w:jc w:val="both"/>
        <w:rPr>
          <w:color w:val="000000" w:themeColor="text1"/>
        </w:rPr>
      </w:pPr>
      <w:r>
        <w:rPr>
          <w:rFonts w:hint="eastAsia"/>
          <w:bCs/>
          <w:color w:val="000000" w:themeColor="text1"/>
        </w:rPr>
        <w:t>②</w:t>
      </w:r>
      <w:r>
        <w:rPr>
          <w:bCs/>
          <w:color w:val="000000" w:themeColor="text1"/>
        </w:rPr>
        <w:t>2022年度第一期中期票据(品种一)以每3个计息年度为1个周期。在每个周期末，公司有权选择将本期中期票据期限延长1个周期（即延长3年），或选择在该周期末到期全额兑付本期中期票据。</w:t>
      </w:r>
    </w:p>
    <w:p>
      <w:pPr>
        <w:ind w:firstLineChars="200" w:firstLine="420"/>
        <w:jc w:val="both"/>
        <w:rPr>
          <w:color w:val="000000" w:themeColor="text1"/>
        </w:rPr>
      </w:pPr>
      <w:r>
        <w:rPr>
          <w:rFonts w:hint="eastAsia"/>
          <w:bCs/>
          <w:color w:val="000000" w:themeColor="text1"/>
        </w:rPr>
        <w:t>③</w:t>
      </w:r>
      <w:r>
        <w:rPr>
          <w:bCs/>
          <w:color w:val="000000" w:themeColor="text1"/>
        </w:rPr>
        <w:t>2022年度第一期中期票据(品种二)以每5个计息年度为1个周期。在每个周期末，公司有权选择将本期中期票据期限延长1个周期（即延长5年），或选择在该周期末到期全额兑付本期中期票据。</w:t>
      </w:r>
    </w:p>
    <w:p>
      <w:pPr>
        <w:ind w:firstLineChars="200" w:firstLine="420"/>
        <w:jc w:val="both"/>
        <w:rPr>
          <w:color w:val="000000" w:themeColor="text1"/>
        </w:rPr>
      </w:pPr>
      <w:r>
        <w:rPr>
          <w:rFonts w:hint="eastAsia"/>
          <w:bCs/>
          <w:color w:val="000000" w:themeColor="text1"/>
        </w:rPr>
        <w:t>④</w:t>
      </w:r>
      <w:r>
        <w:rPr>
          <w:bCs/>
          <w:color w:val="000000" w:themeColor="text1"/>
        </w:rPr>
        <w:t>2022年度第二期中期票据以每3个计息年度为1个周期。在每个周期末，公司有权选择将本期中期票据期限延长1个周期（即延长3年），或选择在该周期末到期全额兑付本期中期票据。</w:t>
      </w:r>
    </w:p>
    <w:p>
      <w:pPr>
        <w:ind w:firstLineChars="200" w:firstLine="420"/>
        <w:jc w:val="both"/>
        <w:rPr>
          <w:color w:val="000000" w:themeColor="text1"/>
        </w:rPr>
      </w:pPr>
      <w:r>
        <w:rPr>
          <w:rFonts w:hint="eastAsia"/>
          <w:bCs/>
          <w:color w:val="000000" w:themeColor="text1"/>
        </w:rPr>
        <w:t>⑤</w:t>
      </w:r>
      <w:r>
        <w:rPr>
          <w:bCs/>
          <w:color w:val="000000" w:themeColor="text1"/>
        </w:rPr>
        <w:t>202</w:t>
      </w:r>
      <w:r>
        <w:rPr>
          <w:rFonts w:hint="eastAsia"/>
          <w:bCs/>
          <w:color w:val="000000" w:themeColor="text1"/>
        </w:rPr>
        <w:t>3</w:t>
      </w:r>
      <w:r>
        <w:rPr>
          <w:bCs/>
          <w:color w:val="000000" w:themeColor="text1"/>
        </w:rPr>
        <w:t>年度第</w:t>
      </w:r>
      <w:r>
        <w:rPr>
          <w:rFonts w:hint="eastAsia"/>
          <w:bCs/>
          <w:color w:val="000000" w:themeColor="text1"/>
        </w:rPr>
        <w:t>一</w:t>
      </w:r>
      <w:r>
        <w:rPr>
          <w:bCs/>
          <w:color w:val="000000" w:themeColor="text1"/>
        </w:rPr>
        <w:t>期中期票据以每</w:t>
      </w:r>
      <w:r>
        <w:rPr>
          <w:rFonts w:hint="eastAsia"/>
          <w:bCs/>
          <w:color w:val="000000" w:themeColor="text1"/>
        </w:rPr>
        <w:t>2</w:t>
      </w:r>
      <w:r>
        <w:rPr>
          <w:bCs/>
          <w:color w:val="000000" w:themeColor="text1"/>
        </w:rPr>
        <w:t>个计息年度为1个周期。在每个周期末，公司有权选择将本期中期票据期限延长1个周期（即延长</w:t>
      </w:r>
      <w:r>
        <w:rPr>
          <w:rFonts w:hint="eastAsia"/>
          <w:bCs/>
          <w:color w:val="000000" w:themeColor="text1"/>
        </w:rPr>
        <w:t>2</w:t>
      </w:r>
      <w:r>
        <w:rPr>
          <w:bCs/>
          <w:color w:val="000000" w:themeColor="text1"/>
        </w:rPr>
        <w:t>年），或选择在该周期末到期全额兑付本期中期票据。</w:t>
      </w:r>
    </w:p>
    <w:p>
      <w:pPr>
        <w:ind w:firstLineChars="200" w:firstLine="420"/>
        <w:jc w:val="both"/>
        <w:rPr>
          <w:color w:val="000000" w:themeColor="text1"/>
        </w:rPr>
      </w:pPr>
      <w:r>
        <w:rPr>
          <w:rFonts w:hint="eastAsia"/>
          <w:bCs/>
          <w:color w:val="000000" w:themeColor="text1"/>
        </w:rPr>
        <w:t>⑥</w:t>
      </w:r>
      <w:r>
        <w:rPr>
          <w:bCs/>
          <w:color w:val="000000" w:themeColor="text1"/>
        </w:rPr>
        <w:t>202</w:t>
      </w:r>
      <w:r>
        <w:rPr>
          <w:rFonts w:hint="eastAsia"/>
          <w:bCs/>
          <w:color w:val="000000" w:themeColor="text1"/>
        </w:rPr>
        <w:t>3</w:t>
      </w:r>
      <w:r>
        <w:rPr>
          <w:bCs/>
          <w:color w:val="000000" w:themeColor="text1"/>
        </w:rPr>
        <w:t>年度第二期中期票据</w:t>
      </w:r>
      <w:r>
        <w:rPr>
          <w:rFonts w:hint="eastAsia"/>
          <w:bCs/>
          <w:color w:val="000000" w:themeColor="text1"/>
        </w:rPr>
        <w:t>（科创票据）</w:t>
      </w:r>
      <w:r>
        <w:rPr>
          <w:bCs/>
          <w:color w:val="000000" w:themeColor="text1"/>
        </w:rPr>
        <w:t>以每</w:t>
      </w:r>
      <w:r>
        <w:rPr>
          <w:rFonts w:hint="eastAsia"/>
          <w:bCs/>
          <w:color w:val="000000" w:themeColor="text1"/>
        </w:rPr>
        <w:t>2</w:t>
      </w:r>
      <w:r>
        <w:rPr>
          <w:bCs/>
          <w:color w:val="000000" w:themeColor="text1"/>
        </w:rPr>
        <w:t>个计息年度为1个周期。在每个周期末，公司有权选择将本期中期票据期限延长1个周期（即延长</w:t>
      </w:r>
      <w:r>
        <w:rPr>
          <w:rFonts w:hint="eastAsia"/>
          <w:bCs/>
          <w:color w:val="000000" w:themeColor="text1"/>
        </w:rPr>
        <w:t>2</w:t>
      </w:r>
      <w:r>
        <w:rPr>
          <w:bCs/>
          <w:color w:val="000000" w:themeColor="text1"/>
        </w:rPr>
        <w:t>年），或选择在该周期末到期全额兑付本期中期票据。</w:t>
      </w:r>
    </w:p>
    <w:p>
      <w:pPr>
        <w:ind w:firstLineChars="200" w:firstLine="420"/>
        <w:jc w:val="both"/>
        <w:rPr>
          <w:color w:val="000000" w:themeColor="text1"/>
        </w:rPr>
      </w:pPr>
      <w:r>
        <w:rPr>
          <w:rFonts w:hint="eastAsia"/>
          <w:bCs/>
          <w:color w:val="000000" w:themeColor="text1"/>
        </w:rPr>
        <w:t>⑦</w:t>
      </w:r>
      <w:r>
        <w:rPr>
          <w:bCs/>
          <w:color w:val="000000" w:themeColor="text1"/>
        </w:rPr>
        <w:t>202</w:t>
      </w:r>
      <w:r>
        <w:rPr>
          <w:rFonts w:hint="eastAsia"/>
          <w:bCs/>
          <w:color w:val="000000" w:themeColor="text1"/>
        </w:rPr>
        <w:t>4</w:t>
      </w:r>
      <w:r>
        <w:rPr>
          <w:bCs/>
          <w:color w:val="000000" w:themeColor="text1"/>
        </w:rPr>
        <w:t>年度第</w:t>
      </w:r>
      <w:r>
        <w:rPr>
          <w:rFonts w:hint="eastAsia"/>
          <w:bCs/>
          <w:color w:val="000000" w:themeColor="text1"/>
        </w:rPr>
        <w:t>一</w:t>
      </w:r>
      <w:r>
        <w:rPr>
          <w:bCs/>
          <w:color w:val="000000" w:themeColor="text1"/>
        </w:rPr>
        <w:t>期中期票据</w:t>
      </w:r>
      <w:r>
        <w:rPr>
          <w:rFonts w:hint="eastAsia"/>
          <w:bCs/>
          <w:color w:val="000000" w:themeColor="text1"/>
        </w:rPr>
        <w:t>（科创票据）</w:t>
      </w:r>
      <w:r>
        <w:rPr>
          <w:bCs/>
          <w:color w:val="000000" w:themeColor="text1"/>
        </w:rPr>
        <w:t>以每</w:t>
      </w:r>
      <w:r>
        <w:rPr>
          <w:rFonts w:hint="eastAsia"/>
          <w:bCs/>
          <w:color w:val="000000" w:themeColor="text1"/>
        </w:rPr>
        <w:t>3</w:t>
      </w:r>
      <w:r>
        <w:rPr>
          <w:bCs/>
          <w:color w:val="000000" w:themeColor="text1"/>
        </w:rPr>
        <w:t>个计息年度为1个周期。在每个周期末，公司有权选择将本期中期票据期限延长1个周期（即延长</w:t>
      </w:r>
      <w:r>
        <w:rPr>
          <w:rFonts w:hint="eastAsia"/>
          <w:bCs/>
          <w:color w:val="000000" w:themeColor="text1"/>
        </w:rPr>
        <w:t>3</w:t>
      </w:r>
      <w:r>
        <w:rPr>
          <w:bCs/>
          <w:color w:val="000000" w:themeColor="text1"/>
        </w:rPr>
        <w:t>年），或选择在该周期末到期全额兑付本期中期票据。</w:t>
      </w:r>
    </w:p>
    <w:p>
      <w:pPr>
        <w:rPr>
          <w:color w:val="000000" w:themeColor="text1"/>
        </w:rPr>
      </w:pPr>
    </w:p>
    <w:p>
      <w:pPr>
        <w:rPr>
          <w:color w:val="000000" w:themeColor="text1"/>
        </w:rPr>
      </w:pPr>
      <w:bookmarkStart w:id="169" w:name="_Hlk74747078"/>
      <w:bookmarkEnd w:id="168"/>
      <w:r>
        <w:rPr>
          <w:rFonts w:hint="eastAsia"/>
          <w:color w:val="000000" w:themeColor="text1"/>
        </w:rPr>
        <w:t>公司对债券终止上市交易风险的应对措施</w:t>
      </w:r>
    </w:p>
    <w:sdt>
      <w:sdtPr>
        <w:rPr>
          <w:rFonts w:cs="Times New Roman"/>
          <w:bCs/>
          <w:color w:val="000000" w:themeColor="text1"/>
          <w:kern w:val="2"/>
        </w:rPr>
        <w:alias w:val="是否适用：公司对债券终止上市交易风险的应对措施 [双击切换]"/>
        <w:tag w:val="_GBC_0bf7144a544f49b783e7bb7f2a3c8140"/>
        <w:id w:val="-1640869126"/>
        <w:placeholder>
          <w:docPart w:val="GBC22222222222222222222222222222"/>
        </w:placeholder>
      </w:sdtPr>
      <w:sdtContent>
        <w:p>
          <w:pPr>
            <w:rPr>
              <w:color w:val="000000" w:themeColor="text1"/>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rFonts w:cs="Times New Roman"/>
          <w:bCs/>
          <w:color w:val="000000" w:themeColor="text1"/>
          <w:kern w:val="2"/>
        </w:rPr>
      </w:pPr>
    </w:p>
    <w:p>
      <w:pPr>
        <w:rPr>
          <w:color w:val="000000" w:themeColor="text1"/>
        </w:rPr>
      </w:pPr>
      <w:bookmarkStart w:id="170" w:name="_Hlk74747105"/>
      <w:bookmarkEnd w:id="169"/>
      <w:r>
        <w:rPr>
          <w:color w:val="000000" w:themeColor="text1"/>
        </w:rPr>
        <w:t>逾期未偿还债券</w:t>
      </w:r>
    </w:p>
    <w:sdt>
      <w:sdtPr>
        <w:rPr>
          <w:rFonts w:hint="eastAsia"/>
          <w:color w:val="000000" w:themeColor="text1"/>
        </w:rPr>
        <w:alias w:val="是否适用：逾期未偿还债券[双击切换]"/>
        <w:tag w:val="_GBC_01199c5296ec4fb5a190bdc6acefc487"/>
        <w:id w:val="-1787117552"/>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rFonts w:cs="Times New Roman"/>
          <w:bCs/>
          <w:color w:val="000000" w:themeColor="text1"/>
          <w:kern w:val="2"/>
        </w:rPr>
      </w:pPr>
    </w:p>
    <w:p>
      <w:pPr>
        <w:rPr>
          <w:color w:val="000000" w:themeColor="text1"/>
        </w:rPr>
      </w:pPr>
      <w:bookmarkStart w:id="171" w:name="_Hlk74747129"/>
      <w:bookmarkEnd w:id="170"/>
      <w:r>
        <w:rPr>
          <w:color w:val="000000" w:themeColor="text1"/>
        </w:rPr>
        <w:t>关于逾期债项的说明</w:t>
      </w:r>
    </w:p>
    <w:sdt>
      <w:sdtPr>
        <w:rPr>
          <w:rFonts w:hint="eastAsia"/>
          <w:color w:val="000000" w:themeColor="text1"/>
        </w:rPr>
        <w:alias w:val="是否适用：关于逾期债项的说明 [双击切换]"/>
        <w:tag w:val="_GBC_66b418e5abd740418ffc74949497dc68"/>
        <w:id w:val="-193443187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rFonts w:cs="Times New Roman"/>
          <w:bCs/>
          <w:color w:val="000000" w:themeColor="text1"/>
          <w:kern w:val="2"/>
        </w:rPr>
      </w:pPr>
    </w:p>
    <w:p>
      <w:pPr>
        <w:pStyle w:val="4"/>
        <w:numPr>
          <w:ilvl w:val="0"/>
          <w:numId w:val="19"/>
        </w:numPr>
        <w:rPr>
          <w:rFonts w:ascii="宋体" w:hAnsi="宋体" w:cs="宋体"/>
          <w:color w:val="000000" w:themeColor="text1"/>
          <w:kern w:val="0"/>
          <w:szCs w:val="24"/>
        </w:rPr>
      </w:pPr>
      <w:bookmarkStart w:id="172" w:name="_Hlk74747153"/>
      <w:bookmarkEnd w:id="171"/>
      <w:r>
        <w:rPr>
          <w:rFonts w:ascii="宋体" w:hAnsi="宋体" w:cs="宋体"/>
          <w:color w:val="000000" w:themeColor="text1"/>
          <w:kern w:val="0"/>
          <w:szCs w:val="24"/>
        </w:rPr>
        <w:t>公司或投资者选择权条款、投资者保护条款的触发和执行情况</w:t>
      </w:r>
    </w:p>
    <w:sdt>
      <w:sdtPr>
        <w:rPr>
          <w:rFonts w:cs="Times New Roman"/>
          <w:bCs/>
          <w:color w:val="000000" w:themeColor="text1"/>
          <w:kern w:val="2"/>
        </w:rPr>
        <w:alias w:val="是否适用：发行人或投资者选择权条款、投资者保护条款的触发和执行情况[双击切换]"/>
        <w:tag w:val="_GBC_272e98a7f8184f1abf1274b7fb444f09"/>
        <w:id w:val="691110617"/>
        <w:placeholder>
          <w:docPart w:val="GBC22222222222222222222222222222"/>
        </w:placeholder>
      </w:sdtPr>
      <w:sdtContent>
        <w:p>
          <w:pPr>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rFonts w:cs="Times New Roman"/>
          <w:bCs/>
          <w:color w:val="000000" w:themeColor="text1"/>
          <w:kern w:val="2"/>
        </w:rPr>
      </w:pPr>
    </w:p>
    <w:p>
      <w:pPr>
        <w:pStyle w:val="4"/>
        <w:numPr>
          <w:ilvl w:val="0"/>
          <w:numId w:val="19"/>
        </w:numPr>
        <w:rPr>
          <w:rFonts w:ascii="宋体" w:hAnsi="宋体" w:cs="宋体"/>
          <w:color w:val="000000" w:themeColor="text1"/>
          <w:kern w:val="0"/>
          <w:szCs w:val="24"/>
        </w:rPr>
      </w:pPr>
      <w:bookmarkStart w:id="173" w:name="_Hlk105686306"/>
      <w:bookmarkStart w:id="174" w:name="_Hlk105762790"/>
      <w:bookmarkEnd w:id="172"/>
      <w:r>
        <w:rPr>
          <w:rFonts w:ascii="宋体" w:hAnsi="宋体" w:cs="宋体"/>
          <w:color w:val="000000" w:themeColor="text1"/>
          <w:kern w:val="0"/>
          <w:szCs w:val="24"/>
        </w:rPr>
        <w:t>信用评级结果调整情况</w:t>
      </w:r>
    </w:p>
    <w:sdt>
      <w:sdtPr>
        <w:rPr>
          <w:rFonts w:cs="Times New Roman" w:hint="eastAsia"/>
          <w:bCs/>
          <w:color w:val="000000" w:themeColor="text1"/>
          <w:kern w:val="2"/>
        </w:rPr>
        <w:alias w:val="是否适用：公司债券评级情况[双击切换]"/>
        <w:tag w:val="_GBC_bbc1fd646553402a82fb0612b4175686"/>
        <w:id w:val="223262484"/>
        <w:placeholder>
          <w:docPart w:val="GBC22222222222222222222222222222"/>
        </w:placeholder>
      </w:sdtPr>
      <w:sdtContent>
        <w:p>
          <w:pPr>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rFonts w:cs="Times New Roman"/>
          <w:b/>
          <w:bCs/>
          <w:color w:val="000000" w:themeColor="text1"/>
          <w:kern w:val="2"/>
        </w:rPr>
      </w:pPr>
      <w:bookmarkStart w:id="175" w:name="_Hlk105686344"/>
      <w:bookmarkEnd w:id="173"/>
    </w:p>
    <w:p>
      <w:pPr>
        <w:pStyle w:val="4"/>
        <w:numPr>
          <w:ilvl w:val="0"/>
          <w:numId w:val="19"/>
        </w:numPr>
        <w:rPr>
          <w:rFonts w:ascii="宋体" w:hAnsi="宋体" w:cs="宋体"/>
          <w:color w:val="000000" w:themeColor="text1"/>
          <w:kern w:val="0"/>
          <w:szCs w:val="24"/>
        </w:rPr>
      </w:pPr>
      <w:bookmarkStart w:id="176" w:name="_Hlk105686452"/>
      <w:bookmarkEnd w:id="175"/>
      <w:r>
        <w:rPr>
          <w:rFonts w:ascii="宋体" w:hAnsi="宋体" w:cs="宋体"/>
          <w:color w:val="000000" w:themeColor="text1"/>
          <w:kern w:val="0"/>
          <w:szCs w:val="24"/>
        </w:rPr>
        <w:t>担保情况、偿债计划及其他偿债保障措施在报告期内的执行和变化情况及其影响</w:t>
      </w:r>
    </w:p>
    <w:sdt>
      <w:sdtPr>
        <w:rPr>
          <w:rFonts w:cs="Times New Roman"/>
          <w:bCs/>
          <w:color w:val="000000" w:themeColor="text1"/>
          <w:kern w:val="2"/>
        </w:rPr>
        <w:alias w:val="是否适用：担保情况、偿债计划及其他偿债保障措施在报告期内的执行情况和变化情况及对债券投资者权益的影响[双击切换]"/>
        <w:tag w:val="_GBC_0e3aec2f88da46aaa1096da2686ba9be"/>
        <w:id w:val="-739253326"/>
        <w:placeholder>
          <w:docPart w:val="GBC22222222222222222222222222222"/>
        </w:placeholder>
      </w:sdtPr>
      <w:sdtContent>
        <w:p>
          <w:pPr>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color w:val="000000" w:themeColor="text1"/>
        </w:rPr>
      </w:pPr>
    </w:p>
    <w:p>
      <w:pPr>
        <w:rPr>
          <w:color w:val="000000" w:themeColor="text1"/>
        </w:rPr>
      </w:pPr>
      <w:bookmarkStart w:id="177" w:name="_Hlk74747197"/>
      <w:bookmarkEnd w:id="176"/>
      <w:r>
        <w:rPr>
          <w:rFonts w:hint="eastAsia"/>
          <w:color w:val="000000" w:themeColor="text1"/>
        </w:rPr>
        <w:t>其他说明</w:t>
      </w:r>
    </w:p>
    <w:bookmarkStart w:id="178" w:name="_Hlk175687382" w:displacedByCustomXml="next"/>
    <w:sdt>
      <w:sdtPr>
        <w:rPr>
          <w:color w:val="000000" w:themeColor="text1"/>
        </w:rPr>
        <w:alias w:val="担保情况、偿债计划及其他偿债保障措施在报告期内的执行情况和变化情况及对债券投资者权益的影响"/>
        <w:tag w:val="_GBC_a38608f5e4ed4154888c9017d276a5a8"/>
        <w:id w:val="-1907830470"/>
        <w:placeholder>
          <w:docPart w:val="GBC22222222222222222222222222222"/>
        </w:placeholder>
      </w:sdtPr>
      <w:sdtContent>
        <w:p>
          <w:pPr>
            <w:rPr>
              <w:color w:val="000000" w:themeColor="text1"/>
            </w:rPr>
          </w:pPr>
          <w:r>
            <w:rPr>
              <w:rFonts w:hint="eastAsia"/>
              <w:color w:val="000000" w:themeColor="text1"/>
            </w:rPr>
            <w:t>本公司所发行债务融资工具担保情况、偿债计划及其他偿债保障措施与募集说明书保持一致，报告期内未发生变化。</w:t>
          </w:r>
        </w:p>
      </w:sdtContent>
    </w:sdt>
    <w:bookmarkEnd w:id="178"/>
    <w:p>
      <w:pPr>
        <w:rPr>
          <w:color w:val="000000" w:themeColor="text1"/>
        </w:rPr>
      </w:pPr>
    </w:p>
    <w:bookmarkEnd w:id="174"/>
    <w:bookmarkEnd w:id="177"/>
    <w:p>
      <w:pPr>
        <w:pStyle w:val="4"/>
        <w:numPr>
          <w:ilvl w:val="0"/>
          <w:numId w:val="19"/>
        </w:numPr>
        <w:rPr>
          <w:rFonts w:ascii="宋体" w:hAnsi="宋体" w:cs="宋体"/>
          <w:color w:val="000000" w:themeColor="text1"/>
          <w:kern w:val="0"/>
          <w:szCs w:val="24"/>
        </w:rPr>
      </w:pPr>
      <w:r>
        <w:rPr>
          <w:rFonts w:ascii="宋体" w:hAnsi="宋体" w:cs="宋体"/>
          <w:color w:val="000000" w:themeColor="text1"/>
          <w:kern w:val="0"/>
          <w:szCs w:val="24"/>
        </w:rPr>
        <w:t>非金融企业债务融资工具其他情况的说明</w:t>
      </w:r>
    </w:p>
    <w:sdt>
      <w:sdtPr>
        <w:rPr>
          <w:rFonts w:cs="Times New Roman"/>
          <w:bCs/>
          <w:color w:val="000000" w:themeColor="text1"/>
          <w:kern w:val="2"/>
        </w:rPr>
        <w:alias w:val="是否适用：非金融企业债务融资工具其他情况的说明[双击切换]"/>
        <w:tag w:val="_GBC_1545a32f6e064f4ba4a6f6496d1c3fdc"/>
        <w:id w:val="257500010"/>
        <w:placeholder>
          <w:docPart w:val="GBC22222222222222222222222222222"/>
        </w:placeholder>
      </w:sdtPr>
      <w:sdtContent>
        <w:p>
          <w:pPr>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color w:val="000000" w:themeColor="text1"/>
        </w:rPr>
        <w:sectPr>
          <w:pgSz w:w="16838" w:h="11906" w:orient="landscape"/>
          <w:pgMar w:top="1797" w:right="1525" w:bottom="1276" w:left="1440" w:header="851" w:footer="992" w:gutter="0"/>
          <w:cols w:space="425"/>
          <w:docGrid w:linePitch="312"/>
        </w:sectPr>
      </w:pPr>
    </w:p>
    <w:p>
      <w:pPr>
        <w:rPr>
          <w:color w:val="000000" w:themeColor="text1"/>
        </w:rPr>
      </w:pPr>
    </w:p>
    <w:p>
      <w:pPr>
        <w:pStyle w:val="3"/>
        <w:numPr>
          <w:ilvl w:val="0"/>
          <w:numId w:val="17"/>
        </w:numPr>
        <w:rPr>
          <w:rFonts w:ascii="宋体" w:hAnsi="宋体"/>
          <w:color w:val="000000" w:themeColor="text1"/>
        </w:rPr>
      </w:pPr>
      <w:bookmarkStart w:id="179" w:name="_Toc141452802"/>
      <w:bookmarkStart w:id="180" w:name="_Hlk169616063"/>
      <w:r>
        <w:rPr>
          <w:rFonts w:ascii="宋体" w:hAnsi="宋体" w:hint="eastAsia"/>
          <w:color w:val="000000" w:themeColor="text1"/>
        </w:rPr>
        <w:t>公司债券募集资金情况</w:t>
      </w:r>
      <w:bookmarkEnd w:id="179"/>
    </w:p>
    <w:sdt>
      <w:sdtPr>
        <w:rPr>
          <w:bCs/>
          <w:color w:val="000000" w:themeColor="text1"/>
        </w:rPr>
        <w:alias w:val="是否：在报告期内使用募集资金"/>
        <w:tag w:val="_GBC_050ccfef4aca45c4bf1401b74faada78"/>
        <w:id w:val="-326748172"/>
        <w:lock w:val="contentLocked"/>
        <w:placeholder>
          <w:docPart w:val="GBC22222222222222222222222222222"/>
        </w:placeholder>
      </w:sdtPr>
      <w:sdtEndPr>
        <w:rPr>
          <w:b/>
        </w:rPr>
      </w:sdtEndPr>
      <w:sdtContent>
        <w:p>
          <w:pPr>
            <w:kinsoku w:val="0"/>
            <w:overflowPunct w:val="0"/>
            <w:rPr>
              <w:b/>
              <w:bCs/>
              <w:color w:val="000000" w:themeColor="text1"/>
            </w:rPr>
          </w:pPr>
          <w:r>
            <w:rPr>
              <w:bCs/>
              <w:color w:val="000000" w:themeColor="text1"/>
            </w:rPr>
            <w:fldChar w:fldCharType="begin"/>
          </w:r>
          <w:r>
            <w:rPr>
              <w:color w:val="000000" w:themeColor="text1"/>
            </w:rPr>
            <w:instrText xml:space="preserve"> MACROBUTTON  SnrToggleCheckbox □本公司所有公司债券在报告期内均不涉及募集资金使用或者整改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√公司债券在报告期内涉及募集资金使用或者整改 </w:instrText>
          </w:r>
          <w:r>
            <w:rPr>
              <w:bCs/>
              <w:color w:val="000000" w:themeColor="text1"/>
            </w:rPr>
            <w:fldChar w:fldCharType="end"/>
          </w:r>
        </w:p>
      </w:sdtContent>
    </w:sdt>
    <w:p>
      <w:pPr>
        <w:rPr>
          <w:color w:val="000000" w:themeColor="text1"/>
        </w:rPr>
      </w:pPr>
      <w:bookmarkStart w:id="181" w:name="_Toc141452818"/>
      <w:bookmarkEnd w:id="180"/>
      <w:bookmarkEnd w:id="181"/>
      <w:r>
        <w:rPr>
          <w:rStyle w:val="3Char"/>
          <w:color w:val="000000" w:themeColor="text1"/>
        </w:rPr>
        <w:t>债券代码：</w:t>
      </w:r>
      <w:sdt>
        <w:sdtPr>
          <w:rPr>
            <w:rStyle w:val="3Char"/>
            <w:b w:val="0"/>
            <w:bCs/>
            <w:color w:val="000000" w:themeColor="text1"/>
          </w:rPr>
          <w:alias w:val="债券代码"/>
          <w:tag w:val="_GBC_70e0dcd08ae044ec861bb3413376d6bc"/>
          <w:id w:val="-435743658"/>
          <w:placeholder>
            <w:docPart w:val="A8203195ED5240458C3B0E649E97CC42"/>
          </w:placeholder>
        </w:sdtPr>
        <w:sdtContent>
          <w:r>
            <w:rPr>
              <w:rStyle w:val="3Char"/>
              <w:b w:val="0"/>
              <w:bCs/>
              <w:color w:val="000000" w:themeColor="text1"/>
            </w:rPr>
            <w:t>240582</w:t>
          </w:r>
        </w:sdtContent>
      </w:sdt>
      <w:r>
        <w:rPr>
          <w:rStyle w:val="3Char"/>
          <w:rFonts w:hint="eastAsia"/>
          <w:color w:val="000000" w:themeColor="text1"/>
        </w:rPr>
        <w:t xml:space="preserve">  </w:t>
      </w:r>
      <w:r>
        <w:rPr>
          <w:rFonts w:hint="eastAsia"/>
          <w:b/>
          <w:color w:val="000000" w:themeColor="text1"/>
        </w:rPr>
        <w:t xml:space="preserve">      债券简称：</w:t>
      </w:r>
      <w:sdt>
        <w:sdtPr>
          <w:rPr>
            <w:rFonts w:hint="eastAsia"/>
            <w:color w:val="000000" w:themeColor="text1"/>
          </w:rPr>
          <w:alias w:val="债券简称"/>
          <w:tag w:val="_GBC_dc6f689ccc2c45f8bd54686109085776"/>
          <w:id w:val="1829713099"/>
          <w:placeholder>
            <w:docPart w:val="A8203195ED5240458C3B0E649E97CC42"/>
          </w:placeholder>
        </w:sdtPr>
        <w:sdtContent>
          <w:r>
            <w:rPr>
              <w:color w:val="000000" w:themeColor="text1"/>
            </w:rPr>
            <w:t>24兖矿K1</w:t>
          </w:r>
        </w:sdtContent>
      </w:sdt>
    </w:p>
    <w:p>
      <w:pPr>
        <w:pStyle w:val="4"/>
        <w:rPr>
          <w:color w:val="000000" w:themeColor="text1"/>
        </w:rPr>
      </w:pPr>
      <w:r>
        <w:rPr>
          <w:rFonts w:asciiTheme="minorEastAsia" w:eastAsiaTheme="minorEastAsia" w:hAnsiTheme="minorEastAsia" w:hint="eastAsia"/>
          <w:color w:val="000000" w:themeColor="text1"/>
        </w:rPr>
        <w:t>1.</w:t>
      </w:r>
      <w:r>
        <w:rPr>
          <w:rFonts w:hint="eastAsia"/>
          <w:color w:val="000000" w:themeColor="text1"/>
        </w:rPr>
        <w:t>基本情况</w:t>
      </w:r>
    </w:p>
    <w:p>
      <w:pPr>
        <w:kinsoku w:val="0"/>
        <w:overflowPunct w:val="0"/>
        <w:jc w:val="right"/>
        <w:rPr>
          <w:color w:val="000000" w:themeColor="text1"/>
        </w:rPr>
      </w:pPr>
      <w:r>
        <w:rPr>
          <w:rFonts w:hint="eastAsia"/>
          <w:color w:val="000000" w:themeColor="text1"/>
        </w:rPr>
        <w:t>单位：</w:t>
      </w:r>
      <w:sdt>
        <w:sdtPr>
          <w:rPr>
            <w:rFonts w:hint="eastAsia"/>
            <w:color w:val="000000" w:themeColor="text1"/>
          </w:rPr>
          <w:alias w:val="单位：募集资金使用情况"/>
          <w:tag w:val="_GBC_62ba9651326a468c8bdfca161a0a7ac3"/>
          <w:id w:val="-1517838890"/>
          <w:placeholder>
            <w:docPart w:val="A8203195ED5240458C3B0E649E97CC4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使用情况"/>
          <w:tag w:val="_GBC_44a97790bcd94b00a1c54caf1666f830"/>
          <w:id w:val="2140223437"/>
          <w:placeholder>
            <w:docPart w:val="A8203195ED5240458C3B0E649E97CC4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975a09ee27e4436cbc24d6492627dedb"/>
            <w:id w:val="-287664956"/>
          </w:sdtPr>
          <w:sdtContent>
            <w:tc>
              <w:tcPr>
                <w:tcW w:w="1840" w:type="pct"/>
              </w:tcPr>
              <w:p>
                <w:pPr>
                  <w:kinsoku w:val="0"/>
                  <w:overflowPunct w:val="0"/>
                  <w:rPr>
                    <w:color w:val="000000" w:themeColor="text1"/>
                  </w:rPr>
                </w:pPr>
                <w:r>
                  <w:rPr>
                    <w:rFonts w:hint="eastAsia"/>
                    <w:color w:val="000000" w:themeColor="text1"/>
                  </w:rPr>
                  <w:t>债券全称</w:t>
                </w:r>
              </w:p>
            </w:tc>
          </w:sdtContent>
        </w:sdt>
        <w:sdt>
          <w:sdtPr>
            <w:rPr>
              <w:color w:val="000000" w:themeColor="text1"/>
            </w:rPr>
            <w:alias w:val="债券名称"/>
            <w:tag w:val="_GBC_d5a053665c364deab7b295317f0784db"/>
            <w:id w:val="-1878082559"/>
          </w:sdtPr>
          <w:sdtContent>
            <w:tc>
              <w:tcPr>
                <w:tcW w:w="3160" w:type="pct"/>
              </w:tcPr>
              <w:p>
                <w:pPr>
                  <w:rPr>
                    <w:color w:val="000000" w:themeColor="text1"/>
                  </w:rPr>
                </w:pPr>
                <w:r>
                  <w:rPr>
                    <w:color w:val="000000" w:themeColor="text1"/>
                  </w:rPr>
                  <w:t>2024年科技创新公司债券</w:t>
                </w:r>
              </w:p>
              <w:p>
                <w:pPr>
                  <w:rPr>
                    <w:color w:val="000000" w:themeColor="text1"/>
                  </w:rPr>
                </w:pPr>
                <w:r>
                  <w:rPr>
                    <w:color w:val="000000" w:themeColor="text1"/>
                  </w:rPr>
                  <w:t>(第一期)</w:t>
                </w:r>
              </w:p>
            </w:tc>
          </w:sdtContent>
        </w:sdt>
      </w:tr>
      <w:tr>
        <w:tc>
          <w:tcPr>
            <w:tcW w:w="1840" w:type="pct"/>
          </w:tcPr>
          <w:p>
            <w:pPr>
              <w:kinsoku w:val="0"/>
              <w:overflowPunct w:val="0"/>
              <w:rPr>
                <w:color w:val="000000" w:themeColor="text1"/>
              </w:rPr>
            </w:pPr>
            <w:r>
              <w:rPr>
                <w:rFonts w:hint="eastAsia"/>
                <w:color w:val="000000" w:themeColor="text1"/>
              </w:rPr>
              <w:t>是否</w:t>
            </w:r>
            <w:r>
              <w:rPr>
                <w:color w:val="000000" w:themeColor="text1"/>
              </w:rPr>
              <w:t>为专项品种</w:t>
            </w:r>
            <w:r>
              <w:rPr>
                <w:rFonts w:hint="eastAsia"/>
                <w:color w:val="000000" w:themeColor="text1"/>
              </w:rPr>
              <w:t>债券</w:t>
            </w:r>
          </w:p>
        </w:tc>
        <w:sdt>
          <w:sdtPr>
            <w:rPr>
              <w:rFonts w:hint="eastAsia"/>
              <w:color w:val="000000" w:themeColor="text1"/>
            </w:rPr>
            <w:alias w:val="是否为专项品种公司债券[双击切换]"/>
            <w:tag w:val="_GBC_9244fa3e3cfd4b1f935ea5a3b58d97a3"/>
            <w:id w:val="-581291366"/>
          </w:sdtPr>
          <w:sdtContent>
            <w:tc>
              <w:tcPr>
                <w:tcW w:w="3160" w:type="pct"/>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专项</w:t>
            </w:r>
            <w:r>
              <w:rPr>
                <w:color w:val="000000" w:themeColor="text1"/>
              </w:rPr>
              <w:t>品种债券的具体类型</w:t>
            </w:r>
          </w:p>
        </w:tc>
        <w:tc>
          <w:tcPr>
            <w:tcW w:w="3160" w:type="pct"/>
          </w:tcPr>
          <w:p>
            <w:pPr>
              <w:kinsoku w:val="0"/>
              <w:overflowPunct w:val="0"/>
            </w:pPr>
            <w:r>
              <w:rPr>
                <w:rFonts w:hint="eastAsia"/>
              </w:rPr>
              <w:t>科技创新公司债</w:t>
            </w:r>
          </w:p>
        </w:tc>
      </w:tr>
      <w:tr>
        <w:tc>
          <w:tcPr>
            <w:tcW w:w="1840" w:type="pct"/>
          </w:tcPr>
          <w:p>
            <w:pPr>
              <w:kinsoku w:val="0"/>
              <w:overflowPunct w:val="0"/>
              <w:rPr>
                <w:color w:val="000000" w:themeColor="text1"/>
              </w:rPr>
            </w:pPr>
            <w:r>
              <w:rPr>
                <w:rFonts w:hint="eastAsia"/>
                <w:color w:val="000000" w:themeColor="text1"/>
              </w:rPr>
              <w:t>募集资金总额</w:t>
            </w:r>
          </w:p>
        </w:tc>
        <w:tc>
          <w:tcPr>
            <w:tcW w:w="3160" w:type="pct"/>
          </w:tcPr>
          <w:p>
            <w:pPr>
              <w:kinsoku w:val="0"/>
              <w:overflowPunct w:val="0"/>
              <w:jc w:val="right"/>
            </w:pPr>
            <w:r>
              <w:rPr>
                <w:rFonts w:hint="eastAsia"/>
              </w:rPr>
              <w:t>3</w:t>
            </w:r>
            <w:r>
              <w:t>0</w:t>
            </w:r>
          </w:p>
        </w:tc>
      </w:tr>
      <w:tr>
        <w:tc>
          <w:tcPr>
            <w:tcW w:w="1840" w:type="pct"/>
          </w:tcPr>
          <w:p>
            <w:pPr>
              <w:kinsoku w:val="0"/>
              <w:overflowPunct w:val="0"/>
              <w:rPr>
                <w:color w:val="000000" w:themeColor="text1"/>
              </w:rPr>
            </w:pPr>
            <w:r>
              <w:rPr>
                <w:rFonts w:hint="eastAsia"/>
                <w:color w:val="000000" w:themeColor="text1"/>
              </w:rPr>
              <w:t>报告期</w:t>
            </w:r>
            <w:r>
              <w:rPr>
                <w:color w:val="000000" w:themeColor="text1"/>
              </w:rPr>
              <w:t>末</w:t>
            </w:r>
            <w:r>
              <w:rPr>
                <w:rFonts w:hint="eastAsia"/>
                <w:color w:val="000000" w:themeColor="text1"/>
              </w:rPr>
              <w:t>募集</w:t>
            </w:r>
            <w:r>
              <w:rPr>
                <w:color w:val="000000" w:themeColor="text1"/>
              </w:rPr>
              <w:t>资金余额</w:t>
            </w:r>
          </w:p>
        </w:tc>
        <w:tc>
          <w:tcPr>
            <w:tcW w:w="3160" w:type="pct"/>
          </w:tcPr>
          <w:p>
            <w:pPr>
              <w:kinsoku w:val="0"/>
              <w:overflowPunct w:val="0"/>
              <w:jc w:val="right"/>
            </w:pPr>
            <w:r>
              <w:rPr>
                <w:rFonts w:hint="eastAsia"/>
              </w:rPr>
              <w:t>0</w:t>
            </w:r>
          </w:p>
        </w:tc>
      </w:tr>
      <w:tr>
        <w:tc>
          <w:tcPr>
            <w:tcW w:w="1840" w:type="pct"/>
          </w:tcPr>
          <w:p>
            <w:pPr>
              <w:kinsoku w:val="0"/>
              <w:overflowPunct w:val="0"/>
              <w:rPr>
                <w:color w:val="000000" w:themeColor="text1"/>
              </w:rPr>
            </w:pPr>
            <w:r>
              <w:rPr>
                <w:rFonts w:hint="eastAsia"/>
                <w:color w:val="000000" w:themeColor="text1"/>
              </w:rPr>
              <w:t>报告期</w:t>
            </w:r>
            <w:r>
              <w:rPr>
                <w:color w:val="000000" w:themeColor="text1"/>
              </w:rPr>
              <w:t>末募集资金</w:t>
            </w:r>
            <w:r>
              <w:rPr>
                <w:rFonts w:hint="eastAsia"/>
                <w:color w:val="000000" w:themeColor="text1"/>
              </w:rPr>
              <w:t>专项</w:t>
            </w:r>
            <w:r>
              <w:rPr>
                <w:color w:val="000000" w:themeColor="text1"/>
              </w:rPr>
              <w:t>账户余额</w:t>
            </w:r>
          </w:p>
        </w:tc>
        <w:tc>
          <w:tcPr>
            <w:tcW w:w="3160" w:type="pct"/>
          </w:tcPr>
          <w:p>
            <w:pPr>
              <w:kinsoku w:val="0"/>
              <w:overflowPunct w:val="0"/>
              <w:jc w:val="right"/>
            </w:pPr>
            <w:r>
              <w:rPr>
                <w:rFonts w:hint="eastAsia"/>
              </w:rPr>
              <w:t>0</w:t>
            </w:r>
          </w:p>
        </w:tc>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2.募集资金用途变更调整</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641"/>
      </w:tblGrid>
      <w:tr>
        <w:sdt>
          <w:sdtPr>
            <w:rPr>
              <w:color w:val="000000" w:themeColor="text1"/>
            </w:rPr>
            <w:tag w:val="_PLD_735d66ad982d41bcb367e4ee13a79e59"/>
            <w:id w:val="-1698456774"/>
          </w:sdtPr>
          <w:sdtContent>
            <w:tc>
              <w:tcPr>
                <w:tcW w:w="2370" w:type="pct"/>
                <w:vAlign w:val="center"/>
              </w:tcPr>
              <w:p>
                <w:pPr>
                  <w:kinsoku w:val="0"/>
                  <w:overflowPunct w:val="0"/>
                  <w:jc w:val="both"/>
                  <w:rPr>
                    <w:color w:val="000000" w:themeColor="text1"/>
                  </w:rPr>
                </w:pPr>
                <w:r>
                  <w:rPr>
                    <w:rFonts w:hint="eastAsia"/>
                    <w:color w:val="000000" w:themeColor="text1"/>
                  </w:rPr>
                  <w:t>约定的募集资金用途（请全文列示）</w:t>
                </w:r>
              </w:p>
            </w:tc>
          </w:sdtContent>
        </w:sdt>
        <w:sdt>
          <w:sdtPr>
            <w:rPr>
              <w:color w:val="000000" w:themeColor="text1"/>
            </w:rPr>
            <w:alias w:val="募集说明书约定的募集资金用途"/>
            <w:tag w:val="_GBC_1b1c2262a3bf4bb8b4850a9c867ee05e"/>
            <w:id w:val="1722171384"/>
          </w:sdtPr>
          <w:sdtContent>
            <w:tc>
              <w:tcPr>
                <w:tcW w:w="2630" w:type="pct"/>
                <w:vAlign w:val="center"/>
              </w:tcPr>
              <w:p>
                <w:pPr>
                  <w:kinsoku w:val="0"/>
                  <w:overflowPunct w:val="0"/>
                  <w:rPr>
                    <w:color w:val="000000" w:themeColor="text1"/>
                  </w:rPr>
                </w:pPr>
                <w:r>
                  <w:rPr>
                    <w:rFonts w:hint="eastAsia"/>
                    <w:color w:val="000000" w:themeColor="text1"/>
                  </w:rPr>
                  <w:t>3</w:t>
                </w:r>
                <w:r>
                  <w:rPr>
                    <w:color w:val="000000" w:themeColor="text1"/>
                  </w:rPr>
                  <w:t>0亿元均</w:t>
                </w:r>
                <w:r>
                  <w:rPr>
                    <w:rFonts w:hint="eastAsia"/>
                    <w:color w:val="000000" w:themeColor="text1"/>
                  </w:rPr>
                  <w:t>用于置换发行人用自有资金偿还的</w:t>
                </w:r>
                <w:r>
                  <w:rPr>
                    <w:color w:val="000000" w:themeColor="text1"/>
                  </w:rPr>
                  <w:t>2012年公司债券（第二期）的到期本金</w:t>
                </w:r>
              </w:p>
            </w:tc>
          </w:sdtContent>
        </w:sdt>
      </w:tr>
      <w:tr>
        <w:tc>
          <w:tcPr>
            <w:tcW w:w="2370" w:type="pct"/>
            <w:vAlign w:val="center"/>
          </w:tcPr>
          <w:p>
            <w:pPr>
              <w:kinsoku w:val="0"/>
              <w:overflowPunct w:val="0"/>
              <w:jc w:val="both"/>
              <w:rPr>
                <w:color w:val="000000" w:themeColor="text1"/>
              </w:rPr>
            </w:pPr>
            <w:r>
              <w:rPr>
                <w:color w:val="000000" w:themeColor="text1"/>
              </w:rPr>
              <w:t>是否</w:t>
            </w:r>
            <w:r>
              <w:rPr>
                <w:rFonts w:hint="eastAsia"/>
                <w:color w:val="000000" w:themeColor="text1"/>
              </w:rPr>
              <w:t>变更调整</w:t>
            </w:r>
            <w:r>
              <w:rPr>
                <w:color w:val="000000" w:themeColor="text1"/>
              </w:rPr>
              <w:t>募集资金用途</w:t>
            </w:r>
          </w:p>
        </w:tc>
        <w:sdt>
          <w:sdtPr>
            <w:rPr>
              <w:rFonts w:hint="eastAsia"/>
              <w:color w:val="000000" w:themeColor="text1"/>
            </w:rPr>
            <w:alias w:val="募集资金是否调整或改变用途[双击切换]"/>
            <w:tag w:val="_GBC_280fca506fa54f4b8facaecfe21ca8a7"/>
            <w:id w:val="1696112528"/>
          </w:sdtPr>
          <w:sdtContent>
            <w:tc>
              <w:tcPr>
                <w:tcW w:w="263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3.募集资金实际使用情况（此处不含临时补流）</w:t>
      </w:r>
    </w:p>
    <w:p>
      <w:pPr>
        <w:jc w:val="right"/>
        <w:rPr>
          <w:color w:val="000000" w:themeColor="text1"/>
        </w:rPr>
      </w:pPr>
      <w:r>
        <w:rPr>
          <w:rFonts w:hint="eastAsia"/>
          <w:color w:val="000000" w:themeColor="text1"/>
        </w:rPr>
        <w:t>单位：</w:t>
      </w:r>
      <w:sdt>
        <w:sdtPr>
          <w:rPr>
            <w:rFonts w:hint="eastAsia"/>
            <w:color w:val="000000" w:themeColor="text1"/>
          </w:rPr>
          <w:alias w:val="单位：募集资金实际使用情况"/>
          <w:tag w:val="_GBC_3a8294bfdf7743c49e9a56e0a2ebd05e"/>
          <w:id w:val="-886185027"/>
          <w:placeholder>
            <w:docPart w:val="A8203195ED5240458C3B0E649E97CC4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实际使用情况"/>
          <w:tag w:val="_GBC_93e98403422140fdba49e94d3dee2fec"/>
          <w:id w:val="1180859330"/>
          <w:placeholder>
            <w:docPart w:val="A8203195ED5240458C3B0E649E97CC4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219"/>
      </w:tblGrid>
      <w:tr>
        <w:sdt>
          <w:sdtPr>
            <w:rPr>
              <w:color w:val="000000" w:themeColor="text1"/>
            </w:rPr>
            <w:tag w:val="_PLD_9354a6ddd56b419cb641504e8f458911"/>
            <w:id w:val="601923611"/>
          </w:sdtPr>
          <w:sdtContent>
            <w:tc>
              <w:tcPr>
                <w:tcW w:w="2609" w:type="pct"/>
              </w:tcPr>
              <w:p>
                <w:pPr>
                  <w:kinsoku w:val="0"/>
                  <w:overflowPunct w:val="0"/>
                  <w:rPr>
                    <w:color w:val="000000" w:themeColor="text1"/>
                  </w:rPr>
                </w:pPr>
                <w:r>
                  <w:rPr>
                    <w:rFonts w:hint="eastAsia"/>
                    <w:color w:val="000000" w:themeColor="text1"/>
                  </w:rPr>
                  <w:t>报告期内</w:t>
                </w:r>
                <w:r>
                  <w:rPr>
                    <w:color w:val="000000" w:themeColor="text1"/>
                  </w:rPr>
                  <w:t>募集资金</w:t>
                </w:r>
                <w:r>
                  <w:rPr>
                    <w:rFonts w:hint="eastAsia"/>
                    <w:color w:val="000000" w:themeColor="text1"/>
                  </w:rPr>
                  <w:t>实际</w:t>
                </w:r>
                <w:r>
                  <w:rPr>
                    <w:color w:val="000000" w:themeColor="text1"/>
                  </w:rPr>
                  <w:t>使用</w:t>
                </w:r>
                <w:r>
                  <w:rPr>
                    <w:rFonts w:hint="eastAsia"/>
                    <w:color w:val="000000" w:themeColor="text1"/>
                  </w:rPr>
                  <w:t>金额</w:t>
                </w:r>
              </w:p>
            </w:tc>
          </w:sdtContent>
        </w:sdt>
        <w:sdt>
          <w:sdtPr>
            <w:rPr>
              <w:color w:val="000000" w:themeColor="text1"/>
            </w:rPr>
            <w:alias w:val="募集资金已使用金额"/>
            <w:tag w:val="_GBC_3331e0bdb87d454788b0e5f6b9502352"/>
            <w:id w:val="-1895582896"/>
          </w:sdtPr>
          <w:sdtContent>
            <w:tc>
              <w:tcPr>
                <w:tcW w:w="2391" w:type="pct"/>
                <w:vAlign w:val="center"/>
              </w:tcPr>
              <w:p>
                <w:pPr>
                  <w:kinsoku w:val="0"/>
                  <w:overflowPunct w:val="0"/>
                  <w:jc w:val="right"/>
                  <w:rPr>
                    <w:color w:val="000000" w:themeColor="text1"/>
                  </w:rPr>
                </w:pPr>
                <w:r>
                  <w:rPr>
                    <w:color w:val="000000" w:themeColor="text1"/>
                  </w:rPr>
                  <w:t>30</w:t>
                </w:r>
              </w:p>
            </w:tc>
          </w:sdtContent>
        </w:sdt>
      </w:tr>
      <w:tr>
        <w:tc>
          <w:tcPr>
            <w:tcW w:w="2609" w:type="pct"/>
          </w:tcPr>
          <w:p>
            <w:pPr>
              <w:kinsoku w:val="0"/>
              <w:overflowPunct w:val="0"/>
              <w:rPr>
                <w:color w:val="000000" w:themeColor="text1"/>
              </w:rPr>
            </w:pPr>
            <w:r>
              <w:rPr>
                <w:color w:val="000000" w:themeColor="text1"/>
              </w:rPr>
              <w:t>3.1.1</w:t>
            </w:r>
            <w:r>
              <w:rPr>
                <w:rFonts w:hint="eastAsia"/>
                <w:color w:val="000000" w:themeColor="text1"/>
              </w:rPr>
              <w:t>偿还</w:t>
            </w:r>
            <w:r>
              <w:rPr>
                <w:color w:val="000000" w:themeColor="text1"/>
              </w:rPr>
              <w:t>有息债务</w:t>
            </w:r>
            <w:r>
              <w:rPr>
                <w:rFonts w:hint="eastAsia"/>
                <w:color w:val="000000" w:themeColor="text1"/>
              </w:rPr>
              <w:t>（不含</w:t>
            </w:r>
            <w:r>
              <w:rPr>
                <w:color w:val="000000" w:themeColor="text1"/>
              </w:rPr>
              <w:t>公司</w:t>
            </w:r>
            <w:r>
              <w:rPr>
                <w:rFonts w:hint="eastAsia"/>
                <w:color w:val="000000" w:themeColor="text1"/>
              </w:rPr>
              <w:t>债券）金额</w:t>
            </w:r>
          </w:p>
        </w:tc>
        <w:tc>
          <w:tcPr>
            <w:tcW w:w="2391" w:type="pct"/>
            <w:vAlign w:val="center"/>
          </w:tcPr>
          <w:p>
            <w:pPr>
              <w:kinsoku w:val="0"/>
              <w:overflowPunct w:val="0"/>
              <w:jc w:val="right"/>
            </w:pPr>
            <w:r>
              <w:rPr>
                <w:rFonts w:hint="eastAsia"/>
              </w:rPr>
              <w:t>-</w:t>
            </w:r>
          </w:p>
        </w:tc>
      </w:tr>
      <w:tr>
        <w:tc>
          <w:tcPr>
            <w:tcW w:w="2609" w:type="pct"/>
          </w:tcPr>
          <w:p>
            <w:pPr>
              <w:kinsoku w:val="0"/>
              <w:overflowPunct w:val="0"/>
              <w:rPr>
                <w:color w:val="000000" w:themeColor="text1"/>
              </w:rPr>
            </w:pPr>
            <w:r>
              <w:rPr>
                <w:rFonts w:hint="eastAsia"/>
                <w:color w:val="000000" w:themeColor="text1"/>
              </w:rPr>
              <w:t>3.1.2</w:t>
            </w:r>
            <w:r>
              <w:rPr>
                <w:color w:val="000000" w:themeColor="text1"/>
              </w:rPr>
              <w:t>偿还有息债务（</w:t>
            </w:r>
            <w:r>
              <w:rPr>
                <w:rFonts w:hint="eastAsia"/>
                <w:color w:val="000000" w:themeColor="text1"/>
              </w:rPr>
              <w:t>不</w:t>
            </w:r>
            <w:r>
              <w:rPr>
                <w:color w:val="000000" w:themeColor="text1"/>
              </w:rPr>
              <w:t>含公司债券）情况</w:t>
            </w:r>
          </w:p>
        </w:tc>
        <w:tc>
          <w:tcPr>
            <w:tcW w:w="2391" w:type="pct"/>
            <w:vAlign w:val="center"/>
          </w:tcPr>
          <w:p>
            <w:pPr>
              <w:kinsoku w:val="0"/>
              <w:overflowPunct w:val="0"/>
              <w:jc w:val="right"/>
            </w:pPr>
            <w:r>
              <w:rPr>
                <w:rFonts w:hint="eastAsia"/>
              </w:rPr>
              <w:t>-</w:t>
            </w:r>
          </w:p>
        </w:tc>
      </w:tr>
      <w:tr>
        <w:tc>
          <w:tcPr>
            <w:tcW w:w="2609" w:type="pct"/>
          </w:tcPr>
          <w:p>
            <w:pPr>
              <w:kinsoku w:val="0"/>
              <w:overflowPunct w:val="0"/>
              <w:rPr>
                <w:color w:val="000000" w:themeColor="text1"/>
              </w:rPr>
            </w:pPr>
            <w:r>
              <w:rPr>
                <w:rFonts w:hint="eastAsia"/>
                <w:color w:val="000000" w:themeColor="text1"/>
              </w:rPr>
              <w:t>3.2.1偿还</w:t>
            </w:r>
            <w:r>
              <w:rPr>
                <w:color w:val="000000" w:themeColor="text1"/>
              </w:rPr>
              <w:t>公司债券金额</w:t>
            </w:r>
          </w:p>
        </w:tc>
        <w:tc>
          <w:tcPr>
            <w:tcW w:w="2391" w:type="pct"/>
            <w:vAlign w:val="center"/>
          </w:tcPr>
          <w:p>
            <w:pPr>
              <w:kinsoku w:val="0"/>
              <w:overflowPunct w:val="0"/>
              <w:jc w:val="right"/>
            </w:pPr>
            <w:r>
              <w:rPr>
                <w:rFonts w:hint="eastAsia"/>
              </w:rPr>
              <w:t>3</w:t>
            </w:r>
            <w:r>
              <w:t>0</w:t>
            </w:r>
          </w:p>
        </w:tc>
      </w:tr>
      <w:tr>
        <w:tc>
          <w:tcPr>
            <w:tcW w:w="2609" w:type="pct"/>
          </w:tcPr>
          <w:p>
            <w:pPr>
              <w:kinsoku w:val="0"/>
              <w:overflowPunct w:val="0"/>
              <w:rPr>
                <w:color w:val="000000" w:themeColor="text1"/>
              </w:rPr>
            </w:pPr>
            <w:r>
              <w:rPr>
                <w:rFonts w:hint="eastAsia"/>
                <w:color w:val="000000" w:themeColor="text1"/>
              </w:rPr>
              <w:t>3.2.</w:t>
            </w:r>
            <w:r>
              <w:rPr>
                <w:color w:val="000000" w:themeColor="text1"/>
              </w:rPr>
              <w:t>2</w:t>
            </w:r>
            <w:r>
              <w:rPr>
                <w:rFonts w:hint="eastAsia"/>
                <w:color w:val="000000" w:themeColor="text1"/>
              </w:rPr>
              <w:t>偿还</w:t>
            </w:r>
            <w:r>
              <w:rPr>
                <w:color w:val="000000" w:themeColor="text1"/>
              </w:rPr>
              <w:t>公司债券情况</w:t>
            </w:r>
          </w:p>
        </w:tc>
        <w:tc>
          <w:tcPr>
            <w:tcW w:w="2391" w:type="pct"/>
            <w:vAlign w:val="center"/>
          </w:tcPr>
          <w:p>
            <w:pPr>
              <w:kinsoku w:val="0"/>
              <w:overflowPunct w:val="0"/>
              <w:jc w:val="both"/>
            </w:pPr>
            <w:r>
              <w:rPr>
                <w:rFonts w:hint="eastAsia"/>
              </w:rPr>
              <w:t>3</w:t>
            </w:r>
            <w:r>
              <w:t>0亿元均用于</w:t>
            </w:r>
            <w:r>
              <w:rPr>
                <w:rFonts w:hint="eastAsia"/>
              </w:rPr>
              <w:t>置换发行人用自有资金偿还的</w:t>
            </w:r>
            <w:r>
              <w:t>2012年公司债券（第二期）的到期本金</w:t>
            </w:r>
          </w:p>
        </w:tc>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4.募集资金用于特定项目</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d39ee973619c42b09a001735014d07c1"/>
            <w:id w:val="2001310681"/>
          </w:sdtPr>
          <w:sdtContent>
            <w:tc>
              <w:tcPr>
                <w:tcW w:w="1840" w:type="pct"/>
              </w:tcPr>
              <w:p>
                <w:pPr>
                  <w:kinsoku w:val="0"/>
                  <w:overflowPunct w:val="0"/>
                  <w:rPr>
                    <w:color w:val="000000" w:themeColor="text1"/>
                  </w:rPr>
                </w:pPr>
                <w:r>
                  <w:rPr>
                    <w:rFonts w:hint="eastAsia"/>
                    <w:color w:val="000000" w:themeColor="text1"/>
                  </w:rPr>
                  <w:t>4.1募集资金是否用于固定资产投资项目或者股权投资、债权投资或者资产收购等其他特定项目</w:t>
                </w:r>
              </w:p>
            </w:tc>
          </w:sdtContent>
        </w:sdt>
        <w:sdt>
          <w:sdtPr>
            <w:rPr>
              <w:rFonts w:hint="eastAsia"/>
              <w:color w:val="000000" w:themeColor="text1"/>
            </w:rPr>
            <w:alias w:val="募集资金是否用于其他特定项目[双击切换]"/>
            <w:tag w:val="_GBC_9af01de45145432da0b37f9fbf7ab065"/>
            <w:id w:val="1577866616"/>
          </w:sdtPr>
          <w:sdtContent>
            <w:tc>
              <w:tcPr>
                <w:tcW w:w="3160" w:type="pct"/>
                <w:vAlign w:val="center"/>
              </w:tcPr>
              <w:p>
                <w:pPr>
                  <w:kinsoku w:val="0"/>
                  <w:overflowPunct w:val="0"/>
                  <w:jc w:val="both"/>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4.2报告期</w:t>
            </w:r>
            <w:r>
              <w:rPr>
                <w:color w:val="000000" w:themeColor="text1"/>
              </w:rPr>
              <w:t>内项目</w:t>
            </w:r>
            <w:r>
              <w:rPr>
                <w:rFonts w:hint="eastAsia"/>
                <w:color w:val="000000" w:themeColor="text1"/>
              </w:rPr>
              <w:t>是否</w:t>
            </w:r>
            <w:r>
              <w:rPr>
                <w:color w:val="000000" w:themeColor="text1"/>
              </w:rPr>
              <w:t>发生重大变化，</w:t>
            </w:r>
            <w:r>
              <w:rPr>
                <w:rFonts w:hint="eastAsia"/>
                <w:color w:val="000000" w:themeColor="text1"/>
              </w:rPr>
              <w:t>或</w:t>
            </w:r>
            <w:r>
              <w:rPr>
                <w:color w:val="000000" w:themeColor="text1"/>
              </w:rPr>
              <w:t>可能影响募集资金投入使用计划</w:t>
            </w:r>
          </w:p>
        </w:tc>
        <w:sdt>
          <w:sdtPr>
            <w:rPr>
              <w:rFonts w:hint="eastAsia"/>
              <w:color w:val="000000" w:themeColor="text1"/>
            </w:rPr>
            <w:alias w:val="募集资金项目是否发生重大变化，或可能影响募集资金投入使用计划[双击切换]"/>
            <w:tag w:val="_GBC_e373e9aa5b494795b68f2d909c4cd6be"/>
            <w:id w:val="705524909"/>
          </w:sdtPr>
          <w:sdtContent>
            <w:tc>
              <w:tcPr>
                <w:tcW w:w="3160" w:type="pct"/>
                <w:vAlign w:val="center"/>
              </w:tcPr>
              <w:p>
                <w:pPr>
                  <w:kinsoku w:val="0"/>
                  <w:overflowPunct w:val="0"/>
                  <w:jc w:val="both"/>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4.3报告期末项目净收益是否较募集说明书等文件披露内容下降50%以上，或者报告期内发生其他可能影响项目实际运营情况的重大不利事项</w:t>
            </w:r>
          </w:p>
        </w:tc>
        <w:sdt>
          <w:sdtPr>
            <w:rPr>
              <w:rFonts w:hint="eastAsia"/>
              <w:color w:val="000000" w:themeColor="text1"/>
            </w:rPr>
            <w:alias w:val="募集资金项目的重大不利事项[双击切换]"/>
            <w:tag w:val="_GBC_725d47bc48844e28ba097778d697e87d"/>
            <w:id w:val="2031133826"/>
          </w:sdtPr>
          <w:sdtContent>
            <w:tc>
              <w:tcPr>
                <w:tcW w:w="3160" w:type="pct"/>
                <w:vAlign w:val="center"/>
              </w:tcPr>
              <w:p>
                <w:pPr>
                  <w:kinsoku w:val="0"/>
                  <w:overflowPunct w:val="0"/>
                  <w:jc w:val="both"/>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5.临时补流情况</w:t>
      </w:r>
    </w:p>
    <w:p>
      <w:pPr>
        <w:jc w:val="right"/>
        <w:rPr>
          <w:color w:val="000000" w:themeColor="text1"/>
        </w:rPr>
      </w:pPr>
      <w:r>
        <w:rPr>
          <w:rFonts w:hint="eastAsia"/>
          <w:color w:val="000000" w:themeColor="text1"/>
        </w:rPr>
        <w:t>单位：</w:t>
      </w:r>
      <w:sdt>
        <w:sdtPr>
          <w:rPr>
            <w:rFonts w:hint="eastAsia"/>
            <w:color w:val="000000" w:themeColor="text1"/>
          </w:rPr>
          <w:alias w:val="单位：募集资金临时补流情况"/>
          <w:tag w:val="_GBC_2606ed4d5780456e902292b4d599c735"/>
          <w:id w:val="1999850221"/>
          <w:placeholder>
            <w:docPart w:val="A8203195ED5240458C3B0E649E97CC4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临时补流情况"/>
          <w:tag w:val="_GBC_0ac63490419647a3a214b2a02fe03dc4"/>
          <w:id w:val="-1484084367"/>
          <w:placeholder>
            <w:docPart w:val="A8203195ED5240458C3B0E649E97CC4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b595121399a94b8797030026be5a725a"/>
            <w:id w:val="1878502692"/>
          </w:sdtPr>
          <w:sdtContent>
            <w:tc>
              <w:tcPr>
                <w:tcW w:w="1840" w:type="pct"/>
              </w:tcPr>
              <w:p>
                <w:pPr>
                  <w:kinsoku w:val="0"/>
                  <w:overflowPunct w:val="0"/>
                  <w:rPr>
                    <w:color w:val="000000" w:themeColor="text1"/>
                  </w:rPr>
                </w:pPr>
                <w:r>
                  <w:rPr>
                    <w:rFonts w:hint="eastAsia"/>
                    <w:color w:val="000000" w:themeColor="text1"/>
                  </w:rPr>
                  <w:t>报告期内募集资金是否用于临时补充流动资金</w:t>
                </w:r>
              </w:p>
            </w:tc>
          </w:sdtContent>
        </w:sdt>
        <w:sdt>
          <w:sdtPr>
            <w:rPr>
              <w:rFonts w:hint="eastAsia"/>
              <w:color w:val="000000" w:themeColor="text1"/>
            </w:rPr>
            <w:alias w:val="是否：募集资金用于临时补充流动资金[双击切换]"/>
            <w:tag w:val="_GBC_93f290c9e0e0483db3c1461ea2f42710"/>
            <w:id w:val="-1535806702"/>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6.募集资金合规情况</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7ff5f7cf6c3c4515863467d7d5047029"/>
            <w:id w:val="-743953650"/>
          </w:sdtPr>
          <w:sdtContent>
            <w:tc>
              <w:tcPr>
                <w:tcW w:w="1840" w:type="pct"/>
              </w:tcPr>
              <w:p>
                <w:pPr>
                  <w:kinsoku w:val="0"/>
                  <w:overflowPunct w:val="0"/>
                  <w:rPr>
                    <w:color w:val="000000" w:themeColor="text1"/>
                  </w:rPr>
                </w:pPr>
                <w:r>
                  <w:rPr>
                    <w:rFonts w:hint="eastAsia"/>
                    <w:color w:val="000000" w:themeColor="text1"/>
                  </w:rPr>
                  <w:t>截至报告期末募集资金实际用途（包括实际使用和临时补流）</w:t>
                </w:r>
              </w:p>
            </w:tc>
          </w:sdtContent>
        </w:sdt>
        <w:sdt>
          <w:sdtPr>
            <w:rPr>
              <w:color w:val="000000" w:themeColor="text1"/>
            </w:rPr>
            <w:alias w:val="募集资金使用情况"/>
            <w:tag w:val="_GBC_fd4be6df6df346308c5226f787123104"/>
            <w:id w:val="-94405190"/>
          </w:sdtPr>
          <w:sdtContent>
            <w:tc>
              <w:tcPr>
                <w:tcW w:w="3160" w:type="pct"/>
                <w:vAlign w:val="center"/>
              </w:tcPr>
              <w:p>
                <w:pPr>
                  <w:kinsoku w:val="0"/>
                  <w:overflowPunct w:val="0"/>
                  <w:rPr>
                    <w:color w:val="000000" w:themeColor="text1"/>
                  </w:rPr>
                </w:pPr>
                <w:r>
                  <w:rPr>
                    <w:color w:val="000000" w:themeColor="text1"/>
                  </w:rPr>
                  <w:t>30亿元均</w:t>
                </w:r>
                <w:r>
                  <w:rPr>
                    <w:rFonts w:hint="eastAsia"/>
                    <w:color w:val="000000" w:themeColor="text1"/>
                  </w:rPr>
                  <w:t>用于置换发行人用自有资金偿还的</w:t>
                </w:r>
                <w:r>
                  <w:rPr>
                    <w:color w:val="000000" w:themeColor="text1"/>
                  </w:rPr>
                  <w:t>2012年公司债券（第二期）的到期本金</w:t>
                </w:r>
              </w:p>
            </w:tc>
          </w:sdtContent>
        </w:sdt>
      </w:tr>
      <w:tr>
        <w:tc>
          <w:tcPr>
            <w:tcW w:w="1840" w:type="pct"/>
          </w:tcPr>
          <w:p>
            <w:pPr>
              <w:kinsoku w:val="0"/>
              <w:overflowPunct w:val="0"/>
              <w:rPr>
                <w:color w:val="000000" w:themeColor="text1"/>
              </w:rPr>
            </w:pPr>
            <w:r>
              <w:rPr>
                <w:rFonts w:hint="eastAsia"/>
                <w:color w:val="000000" w:themeColor="text1"/>
              </w:rPr>
              <w:t>实际用途与约定用途（含募集说明书约定用途和合规变更后的用途）是否一致</w:t>
            </w:r>
          </w:p>
        </w:tc>
        <w:sdt>
          <w:sdtPr>
            <w:rPr>
              <w:rFonts w:hint="eastAsia"/>
              <w:color w:val="000000" w:themeColor="text1"/>
            </w:rPr>
            <w:alias w:val="是否与募集说明书承诺一致[双击切换]"/>
            <w:tag w:val="_GBC_f13d049b7edc427e9ea8277302a810ac"/>
            <w:id w:val="-1508985050"/>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报告期内募集资金账户管理和使用是否合规</w:t>
            </w:r>
          </w:p>
        </w:tc>
        <w:sdt>
          <w:sdtPr>
            <w:rPr>
              <w:rFonts w:hint="eastAsia"/>
              <w:color w:val="000000" w:themeColor="text1"/>
            </w:rPr>
            <w:alias w:val="募集资金是否存在违规使用情况[双击切换]"/>
            <w:tag w:val="_GBC_0ef28825f3d24c9886ca29c714638a08"/>
            <w:id w:val="-1623376944"/>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rPr>
          <w:trHeight w:val="272"/>
        </w:trPr>
        <w:tc>
          <w:tcPr>
            <w:tcW w:w="1840" w:type="pct"/>
            <w:vAlign w:val="center"/>
          </w:tcPr>
          <w:p>
            <w:pPr>
              <w:kinsoku w:val="0"/>
              <w:overflowPunct w:val="0"/>
              <w:rPr>
                <w:color w:val="000000" w:themeColor="text1"/>
              </w:rPr>
            </w:pPr>
            <w:r>
              <w:rPr>
                <w:rFonts w:hint="eastAsia"/>
                <w:color w:val="000000" w:themeColor="text1"/>
              </w:rPr>
              <w:t>募集资金使用是否符合地方政府债务管理规定</w:t>
            </w:r>
          </w:p>
        </w:tc>
        <w:sdt>
          <w:sdtPr>
            <w:rPr>
              <w:rFonts w:hint="eastAsia"/>
              <w:color w:val="000000" w:themeColor="text1"/>
            </w:rPr>
            <w:alias w:val="募集资金使用是否符合地方政府债务管理规定"/>
            <w:tag w:val="_GBC_86efca943b1a45899148f5e7c8e4bf8b"/>
            <w:id w:val="-566650155"/>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tc>
          </w:sdtContent>
        </w:sdt>
      </w:tr>
    </w:tbl>
    <w:p>
      <w:pPr>
        <w:pStyle w:val="affff"/>
      </w:pPr>
    </w:p>
    <w:p>
      <w:pPr>
        <w:rPr>
          <w:color w:val="000000" w:themeColor="text1"/>
        </w:rPr>
      </w:pPr>
      <w:r>
        <w:rPr>
          <w:rStyle w:val="3Char"/>
          <w:color w:val="000000" w:themeColor="text1"/>
        </w:rPr>
        <w:t>债券代码：</w:t>
      </w:r>
      <w:sdt>
        <w:sdtPr>
          <w:rPr>
            <w:rStyle w:val="3Char"/>
            <w:b w:val="0"/>
            <w:bCs/>
            <w:color w:val="000000" w:themeColor="text1"/>
          </w:rPr>
          <w:alias w:val="债券代码"/>
          <w:tag w:val="_GBC_70e0dcd08ae044ec861bb3413376d6bc"/>
          <w:id w:val="941654259"/>
          <w:placeholder>
            <w:docPart w:val="7B801520CC7546B5ACECC84C278775DF"/>
          </w:placeholder>
        </w:sdtPr>
        <w:sdtContent>
          <w:r>
            <w:rPr>
              <w:rStyle w:val="3Char"/>
              <w:b w:val="0"/>
              <w:bCs/>
              <w:color w:val="000000" w:themeColor="text1"/>
            </w:rPr>
            <w:t>241141</w:t>
          </w:r>
        </w:sdtContent>
      </w:sdt>
      <w:r>
        <w:rPr>
          <w:rStyle w:val="3Char"/>
          <w:rFonts w:hint="eastAsia"/>
          <w:b w:val="0"/>
          <w:color w:val="000000" w:themeColor="text1"/>
        </w:rPr>
        <w:t xml:space="preserve">  </w:t>
      </w:r>
      <w:r>
        <w:rPr>
          <w:rFonts w:hint="eastAsia"/>
          <w:b/>
          <w:color w:val="000000" w:themeColor="text1"/>
        </w:rPr>
        <w:t xml:space="preserve">      债券简称：</w:t>
      </w:r>
      <w:sdt>
        <w:sdtPr>
          <w:rPr>
            <w:rFonts w:hint="eastAsia"/>
            <w:color w:val="000000" w:themeColor="text1"/>
          </w:rPr>
          <w:alias w:val="债券简称"/>
          <w:tag w:val="_GBC_dc6f689ccc2c45f8bd54686109085776"/>
          <w:id w:val="1121736258"/>
          <w:placeholder>
            <w:docPart w:val="7B801520CC7546B5ACECC84C278775DF"/>
          </w:placeholder>
        </w:sdtPr>
        <w:sdtContent>
          <w:r>
            <w:rPr>
              <w:color w:val="000000" w:themeColor="text1"/>
            </w:rPr>
            <w:t>兖矿KY01</w:t>
          </w:r>
        </w:sdtContent>
      </w:sdt>
    </w:p>
    <w:p>
      <w:pPr>
        <w:pStyle w:val="4"/>
        <w:rPr>
          <w:color w:val="000000" w:themeColor="text1"/>
        </w:rPr>
      </w:pPr>
      <w:r>
        <w:rPr>
          <w:rFonts w:asciiTheme="minorEastAsia" w:eastAsiaTheme="minorEastAsia" w:hAnsiTheme="minorEastAsia" w:hint="eastAsia"/>
          <w:color w:val="000000" w:themeColor="text1"/>
        </w:rPr>
        <w:t>1.</w:t>
      </w:r>
      <w:r>
        <w:rPr>
          <w:rFonts w:hint="eastAsia"/>
          <w:color w:val="000000" w:themeColor="text1"/>
        </w:rPr>
        <w:t>基本情况</w:t>
      </w:r>
    </w:p>
    <w:p>
      <w:pPr>
        <w:kinsoku w:val="0"/>
        <w:overflowPunct w:val="0"/>
        <w:jc w:val="right"/>
        <w:rPr>
          <w:color w:val="000000" w:themeColor="text1"/>
        </w:rPr>
      </w:pPr>
      <w:r>
        <w:rPr>
          <w:rFonts w:hint="eastAsia"/>
          <w:color w:val="000000" w:themeColor="text1"/>
        </w:rPr>
        <w:t>单位：</w:t>
      </w:r>
      <w:sdt>
        <w:sdtPr>
          <w:rPr>
            <w:rFonts w:hint="eastAsia"/>
            <w:color w:val="000000" w:themeColor="text1"/>
          </w:rPr>
          <w:alias w:val="单位：募集资金使用情况"/>
          <w:tag w:val="_GBC_62ba9651326a468c8bdfca161a0a7ac3"/>
          <w:id w:val="-1990390642"/>
          <w:placeholder>
            <w:docPart w:val="7B801520CC7546B5ACECC84C278775DF"/>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使用情况"/>
          <w:tag w:val="_GBC_44a97790bcd94b00a1c54caf1666f830"/>
          <w:id w:val="-109969033"/>
          <w:placeholder>
            <w:docPart w:val="7B801520CC7546B5ACECC84C278775D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975a09ee27e4436cbc24d6492627dedb"/>
            <w:id w:val="2047488051"/>
          </w:sdtPr>
          <w:sdtContent>
            <w:tc>
              <w:tcPr>
                <w:tcW w:w="1840" w:type="pct"/>
              </w:tcPr>
              <w:p>
                <w:pPr>
                  <w:kinsoku w:val="0"/>
                  <w:overflowPunct w:val="0"/>
                  <w:rPr>
                    <w:color w:val="000000" w:themeColor="text1"/>
                  </w:rPr>
                </w:pPr>
                <w:r>
                  <w:rPr>
                    <w:rFonts w:hint="eastAsia"/>
                    <w:color w:val="000000" w:themeColor="text1"/>
                  </w:rPr>
                  <w:t>债券全称</w:t>
                </w:r>
              </w:p>
            </w:tc>
          </w:sdtContent>
        </w:sdt>
        <w:sdt>
          <w:sdtPr>
            <w:rPr>
              <w:color w:val="000000" w:themeColor="text1"/>
            </w:rPr>
            <w:alias w:val="债券名称"/>
            <w:tag w:val="_GBC_d5a053665c364deab7b295317f0784db"/>
            <w:id w:val="1553503810"/>
          </w:sdtPr>
          <w:sdtContent>
            <w:tc>
              <w:tcPr>
                <w:tcW w:w="3160" w:type="pct"/>
              </w:tcPr>
              <w:p>
                <w:pPr>
                  <w:kinsoku w:val="0"/>
                  <w:overflowPunct w:val="0"/>
                  <w:rPr>
                    <w:color w:val="000000" w:themeColor="text1"/>
                  </w:rPr>
                </w:pPr>
                <w:r>
                  <w:rPr>
                    <w:color w:val="000000" w:themeColor="text1"/>
                  </w:rPr>
                  <w:t>2024年科技创新可续期公司债券(第一期)</w:t>
                </w:r>
              </w:p>
            </w:tc>
          </w:sdtContent>
        </w:sdt>
      </w:tr>
      <w:tr>
        <w:tc>
          <w:tcPr>
            <w:tcW w:w="1840" w:type="pct"/>
          </w:tcPr>
          <w:p>
            <w:pPr>
              <w:kinsoku w:val="0"/>
              <w:overflowPunct w:val="0"/>
              <w:rPr>
                <w:color w:val="000000" w:themeColor="text1"/>
              </w:rPr>
            </w:pPr>
            <w:r>
              <w:rPr>
                <w:rFonts w:hint="eastAsia"/>
                <w:color w:val="000000" w:themeColor="text1"/>
              </w:rPr>
              <w:t>是否</w:t>
            </w:r>
            <w:r>
              <w:rPr>
                <w:color w:val="000000" w:themeColor="text1"/>
              </w:rPr>
              <w:t>为专项品种</w:t>
            </w:r>
            <w:r>
              <w:rPr>
                <w:rFonts w:hint="eastAsia"/>
                <w:color w:val="000000" w:themeColor="text1"/>
              </w:rPr>
              <w:t>债券</w:t>
            </w:r>
          </w:p>
        </w:tc>
        <w:sdt>
          <w:sdtPr>
            <w:rPr>
              <w:rFonts w:hint="eastAsia"/>
              <w:color w:val="000000" w:themeColor="text1"/>
            </w:rPr>
            <w:alias w:val="是否为专项品种公司债券[双击切换]"/>
            <w:tag w:val="_GBC_9244fa3e3cfd4b1f935ea5a3b58d97a3"/>
            <w:id w:val="-1356424439"/>
          </w:sdtPr>
          <w:sdtContent>
            <w:tc>
              <w:tcPr>
                <w:tcW w:w="3160" w:type="pct"/>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专项</w:t>
            </w:r>
            <w:r>
              <w:rPr>
                <w:color w:val="000000" w:themeColor="text1"/>
              </w:rPr>
              <w:t>品种债券的具体类型</w:t>
            </w:r>
          </w:p>
        </w:tc>
        <w:tc>
          <w:tcPr>
            <w:tcW w:w="3160" w:type="pct"/>
          </w:tcPr>
          <w:p>
            <w:pPr>
              <w:kinsoku w:val="0"/>
              <w:overflowPunct w:val="0"/>
            </w:pPr>
            <w:r>
              <w:rPr>
                <w:rFonts w:hint="eastAsia"/>
              </w:rPr>
              <w:t>科技创新可续期公司债</w:t>
            </w:r>
          </w:p>
        </w:tc>
      </w:tr>
      <w:tr>
        <w:tc>
          <w:tcPr>
            <w:tcW w:w="1840" w:type="pct"/>
          </w:tcPr>
          <w:p>
            <w:pPr>
              <w:kinsoku w:val="0"/>
              <w:overflowPunct w:val="0"/>
              <w:rPr>
                <w:color w:val="000000" w:themeColor="text1"/>
              </w:rPr>
            </w:pPr>
            <w:r>
              <w:rPr>
                <w:rFonts w:hint="eastAsia"/>
                <w:color w:val="000000" w:themeColor="text1"/>
              </w:rPr>
              <w:t>募集资金总额</w:t>
            </w:r>
          </w:p>
        </w:tc>
        <w:tc>
          <w:tcPr>
            <w:tcW w:w="3160" w:type="pct"/>
          </w:tcPr>
          <w:p>
            <w:pPr>
              <w:kinsoku w:val="0"/>
              <w:overflowPunct w:val="0"/>
              <w:jc w:val="right"/>
            </w:pPr>
            <w:r>
              <w:rPr>
                <w:rFonts w:hint="eastAsia"/>
              </w:rPr>
              <w:t>3</w:t>
            </w:r>
            <w:r>
              <w:t>0</w:t>
            </w:r>
          </w:p>
        </w:tc>
      </w:tr>
      <w:tr>
        <w:tc>
          <w:tcPr>
            <w:tcW w:w="1840" w:type="pct"/>
          </w:tcPr>
          <w:p>
            <w:pPr>
              <w:kinsoku w:val="0"/>
              <w:overflowPunct w:val="0"/>
              <w:rPr>
                <w:color w:val="000000" w:themeColor="text1"/>
              </w:rPr>
            </w:pPr>
            <w:r>
              <w:rPr>
                <w:rFonts w:hint="eastAsia"/>
                <w:color w:val="000000" w:themeColor="text1"/>
              </w:rPr>
              <w:t>报告期</w:t>
            </w:r>
            <w:r>
              <w:rPr>
                <w:color w:val="000000" w:themeColor="text1"/>
              </w:rPr>
              <w:t>末</w:t>
            </w:r>
            <w:r>
              <w:rPr>
                <w:rFonts w:hint="eastAsia"/>
                <w:color w:val="000000" w:themeColor="text1"/>
              </w:rPr>
              <w:t>募集</w:t>
            </w:r>
            <w:r>
              <w:rPr>
                <w:color w:val="000000" w:themeColor="text1"/>
              </w:rPr>
              <w:t>资金余额</w:t>
            </w:r>
          </w:p>
        </w:tc>
        <w:tc>
          <w:tcPr>
            <w:tcW w:w="3160" w:type="pct"/>
          </w:tcPr>
          <w:p>
            <w:pPr>
              <w:kinsoku w:val="0"/>
              <w:overflowPunct w:val="0"/>
              <w:jc w:val="right"/>
            </w:pPr>
            <w:r>
              <w:rPr>
                <w:rFonts w:hint="eastAsia"/>
              </w:rPr>
              <w:t>0</w:t>
            </w:r>
          </w:p>
        </w:tc>
      </w:tr>
      <w:tr>
        <w:tc>
          <w:tcPr>
            <w:tcW w:w="1840" w:type="pct"/>
          </w:tcPr>
          <w:p>
            <w:pPr>
              <w:kinsoku w:val="0"/>
              <w:overflowPunct w:val="0"/>
              <w:rPr>
                <w:color w:val="000000" w:themeColor="text1"/>
              </w:rPr>
            </w:pPr>
            <w:r>
              <w:rPr>
                <w:rFonts w:hint="eastAsia"/>
                <w:color w:val="000000" w:themeColor="text1"/>
              </w:rPr>
              <w:t>报告期</w:t>
            </w:r>
            <w:r>
              <w:rPr>
                <w:color w:val="000000" w:themeColor="text1"/>
              </w:rPr>
              <w:t>末募集资金</w:t>
            </w:r>
            <w:r>
              <w:rPr>
                <w:rFonts w:hint="eastAsia"/>
                <w:color w:val="000000" w:themeColor="text1"/>
              </w:rPr>
              <w:t>专项</w:t>
            </w:r>
            <w:r>
              <w:rPr>
                <w:color w:val="000000" w:themeColor="text1"/>
              </w:rPr>
              <w:t>账户余额</w:t>
            </w:r>
          </w:p>
        </w:tc>
        <w:tc>
          <w:tcPr>
            <w:tcW w:w="3160" w:type="pct"/>
          </w:tcPr>
          <w:p>
            <w:pPr>
              <w:kinsoku w:val="0"/>
              <w:overflowPunct w:val="0"/>
              <w:jc w:val="right"/>
            </w:pPr>
            <w:r>
              <w:rPr>
                <w:rFonts w:hint="eastAsia"/>
              </w:rPr>
              <w:t>0</w:t>
            </w:r>
          </w:p>
        </w:tc>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2.募集资金用途变更调整</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641"/>
      </w:tblGrid>
      <w:tr>
        <w:sdt>
          <w:sdtPr>
            <w:rPr>
              <w:color w:val="000000" w:themeColor="text1"/>
            </w:rPr>
            <w:tag w:val="_PLD_735d66ad982d41bcb367e4ee13a79e59"/>
            <w:id w:val="-48224913"/>
          </w:sdtPr>
          <w:sdtContent>
            <w:tc>
              <w:tcPr>
                <w:tcW w:w="2370" w:type="pct"/>
                <w:vAlign w:val="center"/>
              </w:tcPr>
              <w:p>
                <w:pPr>
                  <w:kinsoku w:val="0"/>
                  <w:overflowPunct w:val="0"/>
                  <w:jc w:val="both"/>
                  <w:rPr>
                    <w:color w:val="000000" w:themeColor="text1"/>
                  </w:rPr>
                </w:pPr>
                <w:r>
                  <w:rPr>
                    <w:rFonts w:hint="eastAsia"/>
                    <w:color w:val="000000" w:themeColor="text1"/>
                  </w:rPr>
                  <w:t>约定的募集资金用途（请全文列示）</w:t>
                </w:r>
              </w:p>
            </w:tc>
          </w:sdtContent>
        </w:sdt>
        <w:sdt>
          <w:sdtPr>
            <w:rPr>
              <w:color w:val="000000" w:themeColor="text1"/>
            </w:rPr>
            <w:alias w:val="募集说明书约定的募集资金用途"/>
            <w:tag w:val="_GBC_1b1c2262a3bf4bb8b4850a9c867ee05e"/>
            <w:id w:val="1922599290"/>
          </w:sdtPr>
          <w:sdtContent>
            <w:tc>
              <w:tcPr>
                <w:tcW w:w="2630" w:type="pct"/>
                <w:vAlign w:val="center"/>
              </w:tcPr>
              <w:p>
                <w:pPr>
                  <w:kinsoku w:val="0"/>
                  <w:overflowPunct w:val="0"/>
                  <w:rPr>
                    <w:color w:val="000000" w:themeColor="text1"/>
                  </w:rPr>
                </w:pPr>
                <w:r>
                  <w:rPr>
                    <w:color w:val="000000" w:themeColor="text1"/>
                  </w:rPr>
                  <w:t>30亿元均</w:t>
                </w:r>
                <w:r>
                  <w:rPr>
                    <w:rFonts w:hint="eastAsia"/>
                    <w:color w:val="000000" w:themeColor="text1"/>
                  </w:rPr>
                  <w:t>用于偿还</w:t>
                </w:r>
                <w:r>
                  <w:rPr>
                    <w:color w:val="000000" w:themeColor="text1"/>
                  </w:rPr>
                  <w:t>2021年可续期公司债券（第一期）（品种二）的到期本金</w:t>
                </w:r>
              </w:p>
            </w:tc>
          </w:sdtContent>
        </w:sdt>
      </w:tr>
      <w:tr>
        <w:tc>
          <w:tcPr>
            <w:tcW w:w="2370" w:type="pct"/>
          </w:tcPr>
          <w:p>
            <w:pPr>
              <w:kinsoku w:val="0"/>
              <w:overflowPunct w:val="0"/>
              <w:rPr>
                <w:color w:val="000000" w:themeColor="text1"/>
              </w:rPr>
            </w:pPr>
            <w:r>
              <w:rPr>
                <w:color w:val="000000" w:themeColor="text1"/>
              </w:rPr>
              <w:t>是否</w:t>
            </w:r>
            <w:r>
              <w:rPr>
                <w:rFonts w:hint="eastAsia"/>
                <w:color w:val="000000" w:themeColor="text1"/>
              </w:rPr>
              <w:t>变更调整</w:t>
            </w:r>
            <w:r>
              <w:rPr>
                <w:color w:val="000000" w:themeColor="text1"/>
              </w:rPr>
              <w:t>募集资金用途</w:t>
            </w:r>
          </w:p>
        </w:tc>
        <w:sdt>
          <w:sdtPr>
            <w:rPr>
              <w:rFonts w:hint="eastAsia"/>
              <w:color w:val="000000" w:themeColor="text1"/>
            </w:rPr>
            <w:alias w:val="募集资金是否调整或改变用途[双击切换]"/>
            <w:tag w:val="_GBC_280fca506fa54f4b8facaecfe21ca8a7"/>
            <w:id w:val="1725957755"/>
          </w:sdtPr>
          <w:sdtContent>
            <w:tc>
              <w:tcPr>
                <w:tcW w:w="263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3.募集资金实际使用情况（此处不含临时补流）</w:t>
      </w:r>
    </w:p>
    <w:p>
      <w:pPr>
        <w:jc w:val="right"/>
        <w:rPr>
          <w:color w:val="000000" w:themeColor="text1"/>
        </w:rPr>
      </w:pPr>
      <w:r>
        <w:rPr>
          <w:rFonts w:hint="eastAsia"/>
          <w:color w:val="000000" w:themeColor="text1"/>
        </w:rPr>
        <w:t>单位：</w:t>
      </w:r>
      <w:sdt>
        <w:sdtPr>
          <w:rPr>
            <w:rFonts w:hint="eastAsia"/>
            <w:color w:val="000000" w:themeColor="text1"/>
          </w:rPr>
          <w:alias w:val="单位：募集资金实际使用情况"/>
          <w:tag w:val="_GBC_3a8294bfdf7743c49e9a56e0a2ebd05e"/>
          <w:id w:val="-187454494"/>
          <w:placeholder>
            <w:docPart w:val="7B801520CC7546B5ACECC84C278775DF"/>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实际使用情况"/>
          <w:tag w:val="_GBC_93e98403422140fdba49e94d3dee2fec"/>
          <w:id w:val="1568377007"/>
          <w:placeholder>
            <w:docPart w:val="7B801520CC7546B5ACECC84C278775DF"/>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color w:val="000000" w:themeColor="text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219"/>
      </w:tblGrid>
      <w:tr>
        <w:sdt>
          <w:sdtPr>
            <w:rPr>
              <w:color w:val="000000" w:themeColor="text1"/>
            </w:rPr>
            <w:tag w:val="_PLD_9354a6ddd56b419cb641504e8f458911"/>
            <w:id w:val="-310870981"/>
          </w:sdtPr>
          <w:sdtContent>
            <w:tc>
              <w:tcPr>
                <w:tcW w:w="2609" w:type="pct"/>
              </w:tcPr>
              <w:p>
                <w:pPr>
                  <w:kinsoku w:val="0"/>
                  <w:overflowPunct w:val="0"/>
                  <w:rPr>
                    <w:color w:val="000000" w:themeColor="text1"/>
                  </w:rPr>
                </w:pPr>
                <w:r>
                  <w:rPr>
                    <w:rFonts w:hint="eastAsia"/>
                    <w:color w:val="000000" w:themeColor="text1"/>
                  </w:rPr>
                  <w:t>报告期内</w:t>
                </w:r>
                <w:r>
                  <w:rPr>
                    <w:color w:val="000000" w:themeColor="text1"/>
                  </w:rPr>
                  <w:t>募集资金</w:t>
                </w:r>
                <w:r>
                  <w:rPr>
                    <w:rFonts w:hint="eastAsia"/>
                    <w:color w:val="000000" w:themeColor="text1"/>
                  </w:rPr>
                  <w:t>实际</w:t>
                </w:r>
                <w:r>
                  <w:rPr>
                    <w:color w:val="000000" w:themeColor="text1"/>
                  </w:rPr>
                  <w:t>使用</w:t>
                </w:r>
                <w:r>
                  <w:rPr>
                    <w:rFonts w:hint="eastAsia"/>
                    <w:color w:val="000000" w:themeColor="text1"/>
                  </w:rPr>
                  <w:t>金额</w:t>
                </w:r>
              </w:p>
            </w:tc>
          </w:sdtContent>
        </w:sdt>
        <w:sdt>
          <w:sdtPr>
            <w:rPr>
              <w:color w:val="000000" w:themeColor="text1"/>
            </w:rPr>
            <w:alias w:val="募集资金已使用金额"/>
            <w:tag w:val="_GBC_3331e0bdb87d454788b0e5f6b9502352"/>
            <w:id w:val="1180855079"/>
          </w:sdtPr>
          <w:sdtContent>
            <w:tc>
              <w:tcPr>
                <w:tcW w:w="2391" w:type="pct"/>
                <w:vAlign w:val="center"/>
              </w:tcPr>
              <w:p>
                <w:pPr>
                  <w:kinsoku w:val="0"/>
                  <w:overflowPunct w:val="0"/>
                  <w:jc w:val="right"/>
                  <w:rPr>
                    <w:color w:val="000000" w:themeColor="text1"/>
                  </w:rPr>
                </w:pPr>
                <w:r>
                  <w:rPr>
                    <w:color w:val="000000" w:themeColor="text1"/>
                  </w:rPr>
                  <w:t>30</w:t>
                </w:r>
              </w:p>
            </w:tc>
          </w:sdtContent>
        </w:sdt>
      </w:tr>
      <w:tr>
        <w:tc>
          <w:tcPr>
            <w:tcW w:w="2609" w:type="pct"/>
          </w:tcPr>
          <w:p>
            <w:pPr>
              <w:kinsoku w:val="0"/>
              <w:overflowPunct w:val="0"/>
              <w:rPr>
                <w:color w:val="000000" w:themeColor="text1"/>
              </w:rPr>
            </w:pPr>
            <w:r>
              <w:rPr>
                <w:color w:val="000000" w:themeColor="text1"/>
              </w:rPr>
              <w:t>3.1.1</w:t>
            </w:r>
            <w:r>
              <w:rPr>
                <w:rFonts w:hint="eastAsia"/>
                <w:color w:val="000000" w:themeColor="text1"/>
              </w:rPr>
              <w:t>偿还</w:t>
            </w:r>
            <w:r>
              <w:rPr>
                <w:color w:val="000000" w:themeColor="text1"/>
              </w:rPr>
              <w:t>有息债务</w:t>
            </w:r>
            <w:r>
              <w:rPr>
                <w:rFonts w:hint="eastAsia"/>
                <w:color w:val="000000" w:themeColor="text1"/>
              </w:rPr>
              <w:t>（不含</w:t>
            </w:r>
            <w:r>
              <w:rPr>
                <w:color w:val="000000" w:themeColor="text1"/>
              </w:rPr>
              <w:t>公司</w:t>
            </w:r>
            <w:r>
              <w:rPr>
                <w:rFonts w:hint="eastAsia"/>
                <w:color w:val="000000" w:themeColor="text1"/>
              </w:rPr>
              <w:t>债券）金额</w:t>
            </w:r>
          </w:p>
        </w:tc>
        <w:tc>
          <w:tcPr>
            <w:tcW w:w="2391" w:type="pct"/>
            <w:vAlign w:val="center"/>
          </w:tcPr>
          <w:p>
            <w:pPr>
              <w:kinsoku w:val="0"/>
              <w:overflowPunct w:val="0"/>
              <w:jc w:val="right"/>
            </w:pPr>
            <w:r>
              <w:rPr>
                <w:rFonts w:hint="eastAsia"/>
              </w:rPr>
              <w:t>-</w:t>
            </w:r>
          </w:p>
        </w:tc>
      </w:tr>
      <w:tr>
        <w:tc>
          <w:tcPr>
            <w:tcW w:w="2609" w:type="pct"/>
          </w:tcPr>
          <w:p>
            <w:pPr>
              <w:kinsoku w:val="0"/>
              <w:overflowPunct w:val="0"/>
              <w:rPr>
                <w:color w:val="000000" w:themeColor="text1"/>
              </w:rPr>
            </w:pPr>
            <w:r>
              <w:rPr>
                <w:rFonts w:hint="eastAsia"/>
                <w:color w:val="000000" w:themeColor="text1"/>
              </w:rPr>
              <w:t>3.1.2</w:t>
            </w:r>
            <w:r>
              <w:rPr>
                <w:color w:val="000000" w:themeColor="text1"/>
              </w:rPr>
              <w:t>偿还有息债务（</w:t>
            </w:r>
            <w:r>
              <w:rPr>
                <w:rFonts w:hint="eastAsia"/>
                <w:color w:val="000000" w:themeColor="text1"/>
              </w:rPr>
              <w:t>不</w:t>
            </w:r>
            <w:r>
              <w:rPr>
                <w:color w:val="000000" w:themeColor="text1"/>
              </w:rPr>
              <w:t>含公司债券）情况</w:t>
            </w:r>
          </w:p>
        </w:tc>
        <w:tc>
          <w:tcPr>
            <w:tcW w:w="2391" w:type="pct"/>
            <w:vAlign w:val="center"/>
          </w:tcPr>
          <w:p>
            <w:pPr>
              <w:kinsoku w:val="0"/>
              <w:overflowPunct w:val="0"/>
              <w:jc w:val="right"/>
            </w:pPr>
            <w:r>
              <w:rPr>
                <w:rFonts w:hint="eastAsia"/>
              </w:rPr>
              <w:t>-</w:t>
            </w:r>
          </w:p>
        </w:tc>
      </w:tr>
      <w:tr>
        <w:tc>
          <w:tcPr>
            <w:tcW w:w="2609" w:type="pct"/>
          </w:tcPr>
          <w:p>
            <w:pPr>
              <w:kinsoku w:val="0"/>
              <w:overflowPunct w:val="0"/>
              <w:rPr>
                <w:color w:val="000000" w:themeColor="text1"/>
              </w:rPr>
            </w:pPr>
            <w:r>
              <w:rPr>
                <w:rFonts w:hint="eastAsia"/>
                <w:color w:val="000000" w:themeColor="text1"/>
              </w:rPr>
              <w:t>3.2.1偿还</w:t>
            </w:r>
            <w:r>
              <w:rPr>
                <w:color w:val="000000" w:themeColor="text1"/>
              </w:rPr>
              <w:t>公司债券金额</w:t>
            </w:r>
          </w:p>
        </w:tc>
        <w:tc>
          <w:tcPr>
            <w:tcW w:w="2391" w:type="pct"/>
            <w:vAlign w:val="center"/>
          </w:tcPr>
          <w:p>
            <w:pPr>
              <w:kinsoku w:val="0"/>
              <w:overflowPunct w:val="0"/>
              <w:jc w:val="right"/>
            </w:pPr>
            <w:r>
              <w:rPr>
                <w:rFonts w:hint="eastAsia"/>
              </w:rPr>
              <w:t>3</w:t>
            </w:r>
            <w:r>
              <w:t>0</w:t>
            </w:r>
          </w:p>
        </w:tc>
      </w:tr>
      <w:tr>
        <w:tc>
          <w:tcPr>
            <w:tcW w:w="2609" w:type="pct"/>
          </w:tcPr>
          <w:p>
            <w:pPr>
              <w:kinsoku w:val="0"/>
              <w:overflowPunct w:val="0"/>
              <w:rPr>
                <w:color w:val="000000" w:themeColor="text1"/>
              </w:rPr>
            </w:pPr>
            <w:r>
              <w:rPr>
                <w:rFonts w:hint="eastAsia"/>
                <w:color w:val="000000" w:themeColor="text1"/>
              </w:rPr>
              <w:t>3.2.</w:t>
            </w:r>
            <w:r>
              <w:rPr>
                <w:color w:val="000000" w:themeColor="text1"/>
              </w:rPr>
              <w:t>2</w:t>
            </w:r>
            <w:r>
              <w:rPr>
                <w:rFonts w:hint="eastAsia"/>
                <w:color w:val="000000" w:themeColor="text1"/>
              </w:rPr>
              <w:t>偿还</w:t>
            </w:r>
            <w:r>
              <w:rPr>
                <w:color w:val="000000" w:themeColor="text1"/>
              </w:rPr>
              <w:t>公司债券情况</w:t>
            </w:r>
          </w:p>
        </w:tc>
        <w:tc>
          <w:tcPr>
            <w:tcW w:w="2391" w:type="pct"/>
            <w:vAlign w:val="center"/>
          </w:tcPr>
          <w:p>
            <w:pPr>
              <w:kinsoku w:val="0"/>
              <w:overflowPunct w:val="0"/>
            </w:pPr>
            <w:r>
              <w:rPr>
                <w:rFonts w:hint="eastAsia"/>
              </w:rPr>
              <w:t>3</w:t>
            </w:r>
            <w:r>
              <w:t>0亿元均</w:t>
            </w:r>
            <w:r>
              <w:rPr>
                <w:rFonts w:hint="eastAsia"/>
              </w:rPr>
              <w:t>用于偿还</w:t>
            </w:r>
            <w:r>
              <w:t>2021年可续期公司债券（第一期）（品种二）的到期本金</w:t>
            </w:r>
          </w:p>
        </w:tc>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4.募集资金用于特定项目</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d39ee973619c42b09a001735014d07c1"/>
            <w:id w:val="341209891"/>
          </w:sdtPr>
          <w:sdtContent>
            <w:tc>
              <w:tcPr>
                <w:tcW w:w="1840" w:type="pct"/>
              </w:tcPr>
              <w:p>
                <w:pPr>
                  <w:kinsoku w:val="0"/>
                  <w:overflowPunct w:val="0"/>
                  <w:rPr>
                    <w:color w:val="000000" w:themeColor="text1"/>
                  </w:rPr>
                </w:pPr>
                <w:r>
                  <w:rPr>
                    <w:rFonts w:hint="eastAsia"/>
                    <w:color w:val="000000" w:themeColor="text1"/>
                  </w:rPr>
                  <w:t>4.1募集资金是否用于固定资产投资项目或者股权投资、债权投资或者资产收购等其他特定项目</w:t>
                </w:r>
              </w:p>
            </w:tc>
          </w:sdtContent>
        </w:sdt>
        <w:sdt>
          <w:sdtPr>
            <w:rPr>
              <w:rFonts w:hint="eastAsia"/>
              <w:color w:val="000000" w:themeColor="text1"/>
            </w:rPr>
            <w:alias w:val="募集资金是否用于其他特定项目[双击切换]"/>
            <w:tag w:val="_GBC_9af01de45145432da0b37f9fbf7ab065"/>
            <w:id w:val="1689635034"/>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4.2报告期</w:t>
            </w:r>
            <w:r>
              <w:rPr>
                <w:color w:val="000000" w:themeColor="text1"/>
              </w:rPr>
              <w:t>内项目</w:t>
            </w:r>
            <w:r>
              <w:rPr>
                <w:rFonts w:hint="eastAsia"/>
                <w:color w:val="000000" w:themeColor="text1"/>
              </w:rPr>
              <w:t>是否</w:t>
            </w:r>
            <w:r>
              <w:rPr>
                <w:color w:val="000000" w:themeColor="text1"/>
              </w:rPr>
              <w:t>发生重大变化，</w:t>
            </w:r>
            <w:r>
              <w:rPr>
                <w:rFonts w:hint="eastAsia"/>
                <w:color w:val="000000" w:themeColor="text1"/>
              </w:rPr>
              <w:t>或</w:t>
            </w:r>
            <w:r>
              <w:rPr>
                <w:color w:val="000000" w:themeColor="text1"/>
              </w:rPr>
              <w:t>可能影响募集资金投入使用计划</w:t>
            </w:r>
          </w:p>
        </w:tc>
        <w:sdt>
          <w:sdtPr>
            <w:rPr>
              <w:rFonts w:hint="eastAsia"/>
              <w:color w:val="000000" w:themeColor="text1"/>
            </w:rPr>
            <w:alias w:val="募集资金项目是否发生重大变化，或可能影响募集资金投入使用计划[双击切换]"/>
            <w:tag w:val="_GBC_e373e9aa5b494795b68f2d909c4cd6be"/>
            <w:id w:val="-1275784663"/>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4.3报告期末项目净收益是否较募集说明书等文件披露内容下降50%以上，或者报告期内发生其他可能影响项目实际运营情况的重大不利事项</w:t>
            </w:r>
          </w:p>
        </w:tc>
        <w:sdt>
          <w:sdtPr>
            <w:rPr>
              <w:rFonts w:hint="eastAsia"/>
              <w:color w:val="000000" w:themeColor="text1"/>
            </w:rPr>
            <w:alias w:val="募集资金项目的重大不利事项[双击切换]"/>
            <w:tag w:val="_GBC_725d47bc48844e28ba097778d697e87d"/>
            <w:id w:val="48049662"/>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5.临时补流情况</w:t>
      </w:r>
    </w:p>
    <w:p>
      <w:pPr>
        <w:jc w:val="right"/>
        <w:rPr>
          <w:color w:val="000000" w:themeColor="text1"/>
        </w:rPr>
      </w:pPr>
      <w:r>
        <w:rPr>
          <w:rFonts w:hint="eastAsia"/>
          <w:color w:val="000000" w:themeColor="text1"/>
        </w:rPr>
        <w:t>单位：</w:t>
      </w:r>
      <w:sdt>
        <w:sdtPr>
          <w:rPr>
            <w:rFonts w:hint="eastAsia"/>
            <w:color w:val="000000" w:themeColor="text1"/>
          </w:rPr>
          <w:alias w:val="单位：募集资金临时补流情况"/>
          <w:tag w:val="_GBC_2606ed4d5780456e902292b4d599c735"/>
          <w:id w:val="-1078213356"/>
          <w:placeholder>
            <w:docPart w:val="7B801520CC7546B5ACECC84C278775DF"/>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临时补流情况"/>
          <w:tag w:val="_GBC_0ac63490419647a3a214b2a02fe03dc4"/>
          <w:id w:val="117341436"/>
          <w:placeholder>
            <w:docPart w:val="7B801520CC7546B5ACECC84C278775DF"/>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color w:val="000000" w:themeColor="text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b595121399a94b8797030026be5a725a"/>
            <w:id w:val="881128993"/>
          </w:sdtPr>
          <w:sdtContent>
            <w:tc>
              <w:tcPr>
                <w:tcW w:w="1840" w:type="pct"/>
              </w:tcPr>
              <w:p>
                <w:pPr>
                  <w:kinsoku w:val="0"/>
                  <w:overflowPunct w:val="0"/>
                  <w:rPr>
                    <w:color w:val="000000" w:themeColor="text1"/>
                  </w:rPr>
                </w:pPr>
                <w:r>
                  <w:rPr>
                    <w:rFonts w:hint="eastAsia"/>
                    <w:color w:val="000000" w:themeColor="text1"/>
                  </w:rPr>
                  <w:t>报告期内募集资金是否用于临时补充流动资金</w:t>
                </w:r>
              </w:p>
            </w:tc>
          </w:sdtContent>
        </w:sdt>
        <w:sdt>
          <w:sdtPr>
            <w:rPr>
              <w:rFonts w:hint="eastAsia"/>
              <w:color w:val="000000" w:themeColor="text1"/>
            </w:rPr>
            <w:alias w:val="是否：募集资金用于临时补充流动资金[双击切换]"/>
            <w:tag w:val="_GBC_93f290c9e0e0483db3c1461ea2f42710"/>
            <w:id w:val="-1028095840"/>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6.募集资金合规情况</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7ff5f7cf6c3c4515863467d7d5047029"/>
            <w:id w:val="-998196964"/>
          </w:sdtPr>
          <w:sdtContent>
            <w:tc>
              <w:tcPr>
                <w:tcW w:w="1840" w:type="pct"/>
              </w:tcPr>
              <w:p>
                <w:pPr>
                  <w:kinsoku w:val="0"/>
                  <w:overflowPunct w:val="0"/>
                  <w:rPr>
                    <w:color w:val="000000" w:themeColor="text1"/>
                  </w:rPr>
                </w:pPr>
                <w:r>
                  <w:rPr>
                    <w:rFonts w:hint="eastAsia"/>
                    <w:color w:val="000000" w:themeColor="text1"/>
                  </w:rPr>
                  <w:t>截至报告期末募集资金实际用途（包括实际使用和临时补流）</w:t>
                </w:r>
              </w:p>
            </w:tc>
          </w:sdtContent>
        </w:sdt>
        <w:sdt>
          <w:sdtPr>
            <w:rPr>
              <w:color w:val="000000" w:themeColor="text1"/>
            </w:rPr>
            <w:alias w:val="募集资金使用情况"/>
            <w:tag w:val="_GBC_fd4be6df6df346308c5226f787123104"/>
            <w:id w:val="-950091419"/>
          </w:sdtPr>
          <w:sdtContent>
            <w:tc>
              <w:tcPr>
                <w:tcW w:w="3160" w:type="pct"/>
                <w:vAlign w:val="center"/>
              </w:tcPr>
              <w:p>
                <w:pPr>
                  <w:kinsoku w:val="0"/>
                  <w:overflowPunct w:val="0"/>
                  <w:rPr>
                    <w:color w:val="000000" w:themeColor="text1"/>
                  </w:rPr>
                </w:pPr>
                <w:r>
                  <w:rPr>
                    <w:rFonts w:hint="eastAsia"/>
                    <w:color w:val="000000" w:themeColor="text1"/>
                  </w:rPr>
                  <w:t>3</w:t>
                </w:r>
                <w:r>
                  <w:rPr>
                    <w:color w:val="000000" w:themeColor="text1"/>
                  </w:rPr>
                  <w:t>0亿元均</w:t>
                </w:r>
                <w:r>
                  <w:rPr>
                    <w:rFonts w:hint="eastAsia"/>
                    <w:color w:val="000000" w:themeColor="text1"/>
                  </w:rPr>
                  <w:t>用于偿还</w:t>
                </w:r>
                <w:r>
                  <w:rPr>
                    <w:color w:val="000000" w:themeColor="text1"/>
                  </w:rPr>
                  <w:t>2021年可续期公司债券（第一期）（品种二）的到期本金</w:t>
                </w:r>
              </w:p>
            </w:tc>
          </w:sdtContent>
        </w:sdt>
      </w:tr>
      <w:tr>
        <w:tc>
          <w:tcPr>
            <w:tcW w:w="1840" w:type="pct"/>
          </w:tcPr>
          <w:p>
            <w:pPr>
              <w:kinsoku w:val="0"/>
              <w:overflowPunct w:val="0"/>
              <w:rPr>
                <w:color w:val="000000" w:themeColor="text1"/>
              </w:rPr>
            </w:pPr>
            <w:r>
              <w:rPr>
                <w:rFonts w:hint="eastAsia"/>
                <w:color w:val="000000" w:themeColor="text1"/>
              </w:rPr>
              <w:t>实际用途与约定用途（含募集说明书约定用途和合规变更后的用途）是否一致</w:t>
            </w:r>
          </w:p>
        </w:tc>
        <w:sdt>
          <w:sdtPr>
            <w:rPr>
              <w:rFonts w:hint="eastAsia"/>
              <w:color w:val="000000" w:themeColor="text1"/>
            </w:rPr>
            <w:alias w:val="是否与募集说明书承诺一致[双击切换]"/>
            <w:tag w:val="_GBC_f13d049b7edc427e9ea8277302a810ac"/>
            <w:id w:val="-1189981006"/>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报告期内募集资金账户管理和使用是否合规</w:t>
            </w:r>
          </w:p>
        </w:tc>
        <w:sdt>
          <w:sdtPr>
            <w:rPr>
              <w:rFonts w:hint="eastAsia"/>
              <w:color w:val="000000" w:themeColor="text1"/>
            </w:rPr>
            <w:alias w:val="募集资金是否存在违规使用情况[双击切换]"/>
            <w:tag w:val="_GBC_0ef28825f3d24c9886ca29c714638a08"/>
            <w:id w:val="-1810615488"/>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rPr>
          <w:trHeight w:val="272"/>
        </w:trPr>
        <w:tc>
          <w:tcPr>
            <w:tcW w:w="1840" w:type="pct"/>
            <w:vAlign w:val="center"/>
          </w:tcPr>
          <w:p>
            <w:pPr>
              <w:kinsoku w:val="0"/>
              <w:overflowPunct w:val="0"/>
              <w:rPr>
                <w:color w:val="000000" w:themeColor="text1"/>
              </w:rPr>
            </w:pPr>
            <w:r>
              <w:rPr>
                <w:rFonts w:hint="eastAsia"/>
                <w:color w:val="000000" w:themeColor="text1"/>
              </w:rPr>
              <w:t>募集资金使用是否符合地方政府债务管理规定</w:t>
            </w:r>
          </w:p>
        </w:tc>
        <w:sdt>
          <w:sdtPr>
            <w:rPr>
              <w:rFonts w:hint="eastAsia"/>
              <w:color w:val="000000" w:themeColor="text1"/>
            </w:rPr>
            <w:alias w:val="募集资金使用是否符合地方政府债务管理规定"/>
            <w:tag w:val="_GBC_86efca943b1a45899148f5e7c8e4bf8b"/>
            <w:id w:val="1946651924"/>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tc>
          </w:sdtContent>
        </w:sdt>
      </w:tr>
    </w:tbl>
    <w:p>
      <w:pPr>
        <w:kinsoku w:val="0"/>
        <w:overflowPunct w:val="0"/>
        <w:rPr>
          <w:color w:val="000000" w:themeColor="text1"/>
        </w:rPr>
      </w:pPr>
    </w:p>
    <w:p>
      <w:pPr>
        <w:rPr>
          <w:color w:val="000000" w:themeColor="text1"/>
        </w:rPr>
      </w:pPr>
      <w:r>
        <w:rPr>
          <w:rStyle w:val="3Char"/>
          <w:color w:val="000000" w:themeColor="text1"/>
        </w:rPr>
        <w:t>债券代码：</w:t>
      </w:r>
      <w:sdt>
        <w:sdtPr>
          <w:rPr>
            <w:rStyle w:val="3Char"/>
            <w:b w:val="0"/>
            <w:bCs/>
            <w:color w:val="000000" w:themeColor="text1"/>
          </w:rPr>
          <w:alias w:val="债券代码"/>
          <w:tag w:val="_GBC_70e0dcd08ae044ec861bb3413376d6bc"/>
          <w:id w:val="-2024628374"/>
          <w:placeholder>
            <w:docPart w:val="D403BE429C244174B507984D35B283C2"/>
          </w:placeholder>
        </w:sdtPr>
        <w:sdtContent>
          <w:r>
            <w:rPr>
              <w:rStyle w:val="3Char"/>
              <w:b w:val="0"/>
              <w:bCs/>
              <w:color w:val="000000" w:themeColor="text1"/>
            </w:rPr>
            <w:t>241324</w:t>
          </w:r>
        </w:sdtContent>
      </w:sdt>
      <w:r>
        <w:rPr>
          <w:rStyle w:val="3Char"/>
          <w:rFonts w:hint="eastAsia"/>
          <w:b w:val="0"/>
          <w:color w:val="000000" w:themeColor="text1"/>
        </w:rPr>
        <w:t xml:space="preserve">  </w:t>
      </w:r>
      <w:r>
        <w:rPr>
          <w:rFonts w:hint="eastAsia"/>
          <w:b/>
          <w:color w:val="000000" w:themeColor="text1"/>
        </w:rPr>
        <w:t xml:space="preserve">      债券简称：</w:t>
      </w:r>
      <w:sdt>
        <w:sdtPr>
          <w:rPr>
            <w:rFonts w:hint="eastAsia"/>
            <w:color w:val="000000" w:themeColor="text1"/>
          </w:rPr>
          <w:alias w:val="债券简称"/>
          <w:tag w:val="_GBC_dc6f689ccc2c45f8bd54686109085776"/>
          <w:id w:val="286778967"/>
          <w:placeholder>
            <w:docPart w:val="D403BE429C244174B507984D35B283C2"/>
          </w:placeholder>
        </w:sdtPr>
        <w:sdtContent>
          <w:r>
            <w:rPr>
              <w:color w:val="000000" w:themeColor="text1"/>
            </w:rPr>
            <w:t>兖矿KY02</w:t>
          </w:r>
        </w:sdtContent>
      </w:sdt>
    </w:p>
    <w:p>
      <w:pPr>
        <w:pStyle w:val="4"/>
        <w:rPr>
          <w:color w:val="000000" w:themeColor="text1"/>
        </w:rPr>
      </w:pPr>
      <w:r>
        <w:rPr>
          <w:rFonts w:asciiTheme="minorEastAsia" w:eastAsiaTheme="minorEastAsia" w:hAnsiTheme="minorEastAsia" w:hint="eastAsia"/>
          <w:color w:val="000000" w:themeColor="text1"/>
        </w:rPr>
        <w:t>1.</w:t>
      </w:r>
      <w:r>
        <w:rPr>
          <w:rFonts w:hint="eastAsia"/>
          <w:color w:val="000000" w:themeColor="text1"/>
        </w:rPr>
        <w:t>基本情况</w:t>
      </w:r>
    </w:p>
    <w:p>
      <w:pPr>
        <w:kinsoku w:val="0"/>
        <w:overflowPunct w:val="0"/>
        <w:jc w:val="right"/>
        <w:rPr>
          <w:color w:val="000000" w:themeColor="text1"/>
        </w:rPr>
      </w:pPr>
      <w:r>
        <w:rPr>
          <w:rFonts w:hint="eastAsia"/>
          <w:color w:val="000000" w:themeColor="text1"/>
        </w:rPr>
        <w:t>单位：</w:t>
      </w:r>
      <w:sdt>
        <w:sdtPr>
          <w:rPr>
            <w:rFonts w:hint="eastAsia"/>
            <w:color w:val="000000" w:themeColor="text1"/>
          </w:rPr>
          <w:alias w:val="单位：募集资金使用情况"/>
          <w:tag w:val="_GBC_62ba9651326a468c8bdfca161a0a7ac3"/>
          <w:id w:val="-126710827"/>
          <w:placeholder>
            <w:docPart w:val="D403BE429C244174B507984D35B283C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使用情况"/>
          <w:tag w:val="_GBC_44a97790bcd94b00a1c54caf1666f830"/>
          <w:id w:val="-928733129"/>
          <w:placeholder>
            <w:docPart w:val="D403BE429C244174B507984D35B283C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975a09ee27e4436cbc24d6492627dedb"/>
            <w:id w:val="-1689208376"/>
          </w:sdtPr>
          <w:sdtContent>
            <w:tc>
              <w:tcPr>
                <w:tcW w:w="1840" w:type="pct"/>
              </w:tcPr>
              <w:p>
                <w:pPr>
                  <w:kinsoku w:val="0"/>
                  <w:overflowPunct w:val="0"/>
                  <w:rPr>
                    <w:color w:val="000000" w:themeColor="text1"/>
                  </w:rPr>
                </w:pPr>
                <w:r>
                  <w:rPr>
                    <w:rFonts w:hint="eastAsia"/>
                    <w:color w:val="000000" w:themeColor="text1"/>
                  </w:rPr>
                  <w:t>债券全称</w:t>
                </w:r>
              </w:p>
            </w:tc>
          </w:sdtContent>
        </w:sdt>
        <w:sdt>
          <w:sdtPr>
            <w:rPr>
              <w:color w:val="000000" w:themeColor="text1"/>
            </w:rPr>
            <w:alias w:val="债券名称"/>
            <w:tag w:val="_GBC_d5a053665c364deab7b295317f0784db"/>
            <w:id w:val="-2047980272"/>
          </w:sdtPr>
          <w:sdtContent>
            <w:tc>
              <w:tcPr>
                <w:tcW w:w="3160" w:type="pct"/>
              </w:tcPr>
              <w:p>
                <w:pPr>
                  <w:kinsoku w:val="0"/>
                  <w:overflowPunct w:val="0"/>
                  <w:rPr>
                    <w:color w:val="000000" w:themeColor="text1"/>
                  </w:rPr>
                </w:pPr>
                <w:r>
                  <w:rPr>
                    <w:color w:val="000000" w:themeColor="text1"/>
                  </w:rPr>
                  <w:t>2024年科技创新可续期公司债券(第二期)</w:t>
                </w:r>
              </w:p>
            </w:tc>
          </w:sdtContent>
        </w:sdt>
      </w:tr>
      <w:tr>
        <w:tc>
          <w:tcPr>
            <w:tcW w:w="1840" w:type="pct"/>
          </w:tcPr>
          <w:p>
            <w:pPr>
              <w:kinsoku w:val="0"/>
              <w:overflowPunct w:val="0"/>
              <w:rPr>
                <w:color w:val="000000" w:themeColor="text1"/>
              </w:rPr>
            </w:pPr>
            <w:r>
              <w:rPr>
                <w:rFonts w:hint="eastAsia"/>
                <w:color w:val="000000" w:themeColor="text1"/>
              </w:rPr>
              <w:t>是否</w:t>
            </w:r>
            <w:r>
              <w:rPr>
                <w:color w:val="000000" w:themeColor="text1"/>
              </w:rPr>
              <w:t>为专项品种</w:t>
            </w:r>
            <w:r>
              <w:rPr>
                <w:rFonts w:hint="eastAsia"/>
                <w:color w:val="000000" w:themeColor="text1"/>
              </w:rPr>
              <w:t>债券</w:t>
            </w:r>
          </w:p>
        </w:tc>
        <w:sdt>
          <w:sdtPr>
            <w:rPr>
              <w:rFonts w:hint="eastAsia"/>
              <w:color w:val="000000" w:themeColor="text1"/>
            </w:rPr>
            <w:alias w:val="是否为专项品种公司债券[双击切换]"/>
            <w:tag w:val="_GBC_9244fa3e3cfd4b1f935ea5a3b58d97a3"/>
            <w:id w:val="-1165012025"/>
          </w:sdtPr>
          <w:sdtContent>
            <w:tc>
              <w:tcPr>
                <w:tcW w:w="3160" w:type="pct"/>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专项</w:t>
            </w:r>
            <w:r>
              <w:rPr>
                <w:color w:val="000000" w:themeColor="text1"/>
              </w:rPr>
              <w:t>品种债券的具体类型</w:t>
            </w:r>
          </w:p>
        </w:tc>
        <w:tc>
          <w:tcPr>
            <w:tcW w:w="3160" w:type="pct"/>
          </w:tcPr>
          <w:p>
            <w:pPr>
              <w:kinsoku w:val="0"/>
              <w:overflowPunct w:val="0"/>
            </w:pPr>
            <w:r>
              <w:rPr>
                <w:rFonts w:hint="eastAsia"/>
              </w:rPr>
              <w:t>科技创新可续期公司债</w:t>
            </w:r>
          </w:p>
        </w:tc>
      </w:tr>
      <w:tr>
        <w:tc>
          <w:tcPr>
            <w:tcW w:w="1840" w:type="pct"/>
          </w:tcPr>
          <w:p>
            <w:pPr>
              <w:kinsoku w:val="0"/>
              <w:overflowPunct w:val="0"/>
              <w:rPr>
                <w:color w:val="000000" w:themeColor="text1"/>
              </w:rPr>
            </w:pPr>
            <w:r>
              <w:rPr>
                <w:rFonts w:hint="eastAsia"/>
                <w:color w:val="000000" w:themeColor="text1"/>
              </w:rPr>
              <w:t>募集资金总额</w:t>
            </w:r>
          </w:p>
        </w:tc>
        <w:tc>
          <w:tcPr>
            <w:tcW w:w="3160" w:type="pct"/>
          </w:tcPr>
          <w:p>
            <w:pPr>
              <w:kinsoku w:val="0"/>
              <w:overflowPunct w:val="0"/>
              <w:jc w:val="right"/>
            </w:pPr>
            <w:r>
              <w:rPr>
                <w:rFonts w:hint="eastAsia"/>
              </w:rPr>
              <w:t>2</w:t>
            </w:r>
            <w:r>
              <w:t>0</w:t>
            </w:r>
          </w:p>
        </w:tc>
      </w:tr>
      <w:tr>
        <w:tc>
          <w:tcPr>
            <w:tcW w:w="1840" w:type="pct"/>
          </w:tcPr>
          <w:p>
            <w:pPr>
              <w:kinsoku w:val="0"/>
              <w:overflowPunct w:val="0"/>
              <w:rPr>
                <w:color w:val="000000" w:themeColor="text1"/>
              </w:rPr>
            </w:pPr>
            <w:r>
              <w:rPr>
                <w:rFonts w:hint="eastAsia"/>
                <w:color w:val="000000" w:themeColor="text1"/>
              </w:rPr>
              <w:t>报告期</w:t>
            </w:r>
            <w:r>
              <w:rPr>
                <w:color w:val="000000" w:themeColor="text1"/>
              </w:rPr>
              <w:t>末</w:t>
            </w:r>
            <w:r>
              <w:rPr>
                <w:rFonts w:hint="eastAsia"/>
                <w:color w:val="000000" w:themeColor="text1"/>
              </w:rPr>
              <w:t>募集</w:t>
            </w:r>
            <w:r>
              <w:rPr>
                <w:color w:val="000000" w:themeColor="text1"/>
              </w:rPr>
              <w:t>资金余额</w:t>
            </w:r>
          </w:p>
        </w:tc>
        <w:tc>
          <w:tcPr>
            <w:tcW w:w="3160" w:type="pct"/>
          </w:tcPr>
          <w:p>
            <w:pPr>
              <w:kinsoku w:val="0"/>
              <w:overflowPunct w:val="0"/>
              <w:jc w:val="right"/>
            </w:pPr>
            <w:r>
              <w:rPr>
                <w:rFonts w:hint="eastAsia"/>
              </w:rPr>
              <w:t>0</w:t>
            </w:r>
          </w:p>
        </w:tc>
      </w:tr>
      <w:tr>
        <w:tc>
          <w:tcPr>
            <w:tcW w:w="1840" w:type="pct"/>
          </w:tcPr>
          <w:p>
            <w:pPr>
              <w:kinsoku w:val="0"/>
              <w:overflowPunct w:val="0"/>
              <w:rPr>
                <w:color w:val="000000" w:themeColor="text1"/>
              </w:rPr>
            </w:pPr>
            <w:r>
              <w:rPr>
                <w:rFonts w:hint="eastAsia"/>
                <w:color w:val="000000" w:themeColor="text1"/>
              </w:rPr>
              <w:t>报告期</w:t>
            </w:r>
            <w:r>
              <w:rPr>
                <w:color w:val="000000" w:themeColor="text1"/>
              </w:rPr>
              <w:t>末募集资金</w:t>
            </w:r>
            <w:r>
              <w:rPr>
                <w:rFonts w:hint="eastAsia"/>
                <w:color w:val="000000" w:themeColor="text1"/>
              </w:rPr>
              <w:t>专项</w:t>
            </w:r>
            <w:r>
              <w:rPr>
                <w:color w:val="000000" w:themeColor="text1"/>
              </w:rPr>
              <w:t>账户余额</w:t>
            </w:r>
          </w:p>
        </w:tc>
        <w:tc>
          <w:tcPr>
            <w:tcW w:w="3160" w:type="pct"/>
          </w:tcPr>
          <w:p>
            <w:pPr>
              <w:kinsoku w:val="0"/>
              <w:overflowPunct w:val="0"/>
              <w:jc w:val="right"/>
            </w:pPr>
            <w:r>
              <w:rPr>
                <w:rFonts w:hint="eastAsia"/>
              </w:rPr>
              <w:t>0</w:t>
            </w:r>
          </w:p>
        </w:tc>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2.募集资金用途变更调整</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641"/>
      </w:tblGrid>
      <w:tr>
        <w:sdt>
          <w:sdtPr>
            <w:rPr>
              <w:color w:val="000000" w:themeColor="text1"/>
            </w:rPr>
            <w:tag w:val="_PLD_735d66ad982d41bcb367e4ee13a79e59"/>
            <w:id w:val="1420360025"/>
          </w:sdtPr>
          <w:sdtContent>
            <w:tc>
              <w:tcPr>
                <w:tcW w:w="2370" w:type="pct"/>
              </w:tcPr>
              <w:p>
                <w:pPr>
                  <w:kinsoku w:val="0"/>
                  <w:overflowPunct w:val="0"/>
                  <w:rPr>
                    <w:color w:val="000000" w:themeColor="text1"/>
                  </w:rPr>
                </w:pPr>
                <w:r>
                  <w:rPr>
                    <w:rFonts w:hint="eastAsia"/>
                    <w:color w:val="000000" w:themeColor="text1"/>
                  </w:rPr>
                  <w:t>约定的募集资金用途（请全文列示）</w:t>
                </w:r>
              </w:p>
            </w:tc>
          </w:sdtContent>
        </w:sdt>
        <w:sdt>
          <w:sdtPr>
            <w:rPr>
              <w:color w:val="000000" w:themeColor="text1"/>
            </w:rPr>
            <w:alias w:val="募集说明书约定的募集资金用途"/>
            <w:tag w:val="_GBC_1b1c2262a3bf4bb8b4850a9c867ee05e"/>
            <w:id w:val="755711149"/>
          </w:sdtPr>
          <w:sdtContent>
            <w:tc>
              <w:tcPr>
                <w:tcW w:w="2630" w:type="pct"/>
                <w:vAlign w:val="center"/>
              </w:tcPr>
              <w:p>
                <w:pPr>
                  <w:kinsoku w:val="0"/>
                  <w:overflowPunct w:val="0"/>
                  <w:rPr>
                    <w:color w:val="000000" w:themeColor="text1"/>
                  </w:rPr>
                </w:pPr>
                <w:r>
                  <w:rPr>
                    <w:color w:val="000000" w:themeColor="text1"/>
                  </w:rPr>
                  <w:t>3</w:t>
                </w:r>
                <w:r>
                  <w:rPr>
                    <w:rFonts w:hint="eastAsia"/>
                    <w:color w:val="000000" w:themeColor="text1"/>
                  </w:rPr>
                  <w:t>亿元用于置换发行人用自有资金偿还的</w:t>
                </w:r>
                <w:r>
                  <w:rPr>
                    <w:color w:val="000000" w:themeColor="text1"/>
                  </w:rPr>
                  <w:t>2021年可续期公司债券（第一期）（品种二）的到期本金</w:t>
                </w:r>
                <w:r>
                  <w:rPr>
                    <w:rFonts w:hint="eastAsia"/>
                    <w:color w:val="000000" w:themeColor="text1"/>
                  </w:rPr>
                  <w:t>；1</w:t>
                </w:r>
                <w:r>
                  <w:rPr>
                    <w:color w:val="000000" w:themeColor="text1"/>
                  </w:rPr>
                  <w:t>0</w:t>
                </w:r>
                <w:r>
                  <w:rPr>
                    <w:rFonts w:hint="eastAsia"/>
                    <w:color w:val="000000" w:themeColor="text1"/>
                  </w:rPr>
                  <w:t>亿元用于偿还</w:t>
                </w:r>
                <w:r>
                  <w:rPr>
                    <w:color w:val="000000" w:themeColor="text1"/>
                  </w:rPr>
                  <w:t>2021年可续期公司债券（第二期）的到期本金</w:t>
                </w:r>
                <w:r>
                  <w:rPr>
                    <w:rFonts w:hint="eastAsia"/>
                    <w:color w:val="000000" w:themeColor="text1"/>
                  </w:rPr>
                  <w:t>；7亿元用于补充流动资金</w:t>
                </w:r>
              </w:p>
            </w:tc>
          </w:sdtContent>
        </w:sdt>
      </w:tr>
      <w:tr>
        <w:tc>
          <w:tcPr>
            <w:tcW w:w="2370" w:type="pct"/>
          </w:tcPr>
          <w:p>
            <w:pPr>
              <w:kinsoku w:val="0"/>
              <w:overflowPunct w:val="0"/>
              <w:rPr>
                <w:color w:val="000000" w:themeColor="text1"/>
              </w:rPr>
            </w:pPr>
            <w:r>
              <w:rPr>
                <w:color w:val="000000" w:themeColor="text1"/>
              </w:rPr>
              <w:t>是否</w:t>
            </w:r>
            <w:r>
              <w:rPr>
                <w:rFonts w:hint="eastAsia"/>
                <w:color w:val="000000" w:themeColor="text1"/>
              </w:rPr>
              <w:t>变更调整</w:t>
            </w:r>
            <w:r>
              <w:rPr>
                <w:color w:val="000000" w:themeColor="text1"/>
              </w:rPr>
              <w:t>募集资金用途</w:t>
            </w:r>
          </w:p>
        </w:tc>
        <w:sdt>
          <w:sdtPr>
            <w:rPr>
              <w:rFonts w:hint="eastAsia"/>
              <w:color w:val="000000" w:themeColor="text1"/>
            </w:rPr>
            <w:alias w:val="募集资金是否调整或改变用途[双击切换]"/>
            <w:tag w:val="_GBC_280fca506fa54f4b8facaecfe21ca8a7"/>
            <w:id w:val="-45678031"/>
          </w:sdtPr>
          <w:sdtContent>
            <w:tc>
              <w:tcPr>
                <w:tcW w:w="263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3.募集资金实际使用情况（此处不含临时补流）</w:t>
      </w:r>
    </w:p>
    <w:p>
      <w:pPr>
        <w:jc w:val="right"/>
        <w:rPr>
          <w:color w:val="000000" w:themeColor="text1"/>
        </w:rPr>
      </w:pPr>
      <w:r>
        <w:rPr>
          <w:rFonts w:hint="eastAsia"/>
          <w:color w:val="000000" w:themeColor="text1"/>
        </w:rPr>
        <w:t>单位：</w:t>
      </w:r>
      <w:sdt>
        <w:sdtPr>
          <w:rPr>
            <w:rFonts w:hint="eastAsia"/>
            <w:color w:val="000000" w:themeColor="text1"/>
          </w:rPr>
          <w:alias w:val="单位：募集资金实际使用情况"/>
          <w:tag w:val="_GBC_3a8294bfdf7743c49e9a56e0a2ebd05e"/>
          <w:id w:val="1320311552"/>
          <w:placeholder>
            <w:docPart w:val="D403BE429C244174B507984D35B283C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实际使用情况"/>
          <w:tag w:val="_GBC_93e98403422140fdba49e94d3dee2fec"/>
          <w:id w:val="1918441785"/>
          <w:placeholder>
            <w:docPart w:val="D403BE429C244174B507984D35B283C2"/>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color w:val="000000" w:themeColor="text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219"/>
      </w:tblGrid>
      <w:tr>
        <w:sdt>
          <w:sdtPr>
            <w:rPr>
              <w:color w:val="000000" w:themeColor="text1"/>
            </w:rPr>
            <w:tag w:val="_PLD_9354a6ddd56b419cb641504e8f458911"/>
            <w:id w:val="-333460383"/>
          </w:sdtPr>
          <w:sdtContent>
            <w:tc>
              <w:tcPr>
                <w:tcW w:w="2609" w:type="pct"/>
              </w:tcPr>
              <w:p>
                <w:pPr>
                  <w:kinsoku w:val="0"/>
                  <w:overflowPunct w:val="0"/>
                  <w:rPr>
                    <w:color w:val="000000" w:themeColor="text1"/>
                  </w:rPr>
                </w:pPr>
                <w:r>
                  <w:rPr>
                    <w:rFonts w:hint="eastAsia"/>
                    <w:color w:val="000000" w:themeColor="text1"/>
                  </w:rPr>
                  <w:t>报告期内</w:t>
                </w:r>
                <w:r>
                  <w:rPr>
                    <w:color w:val="000000" w:themeColor="text1"/>
                  </w:rPr>
                  <w:t>募集资金</w:t>
                </w:r>
                <w:r>
                  <w:rPr>
                    <w:rFonts w:hint="eastAsia"/>
                    <w:color w:val="000000" w:themeColor="text1"/>
                  </w:rPr>
                  <w:t>实际</w:t>
                </w:r>
                <w:r>
                  <w:rPr>
                    <w:color w:val="000000" w:themeColor="text1"/>
                  </w:rPr>
                  <w:t>使用</w:t>
                </w:r>
                <w:r>
                  <w:rPr>
                    <w:rFonts w:hint="eastAsia"/>
                    <w:color w:val="000000" w:themeColor="text1"/>
                  </w:rPr>
                  <w:t>金额</w:t>
                </w:r>
              </w:p>
            </w:tc>
          </w:sdtContent>
        </w:sdt>
        <w:sdt>
          <w:sdtPr>
            <w:rPr>
              <w:color w:val="000000" w:themeColor="text1"/>
            </w:rPr>
            <w:alias w:val="募集资金已使用金额"/>
            <w:tag w:val="_GBC_3331e0bdb87d454788b0e5f6b9502352"/>
            <w:id w:val="482290363"/>
          </w:sdtPr>
          <w:sdtContent>
            <w:tc>
              <w:tcPr>
                <w:tcW w:w="2391" w:type="pct"/>
                <w:vAlign w:val="center"/>
              </w:tcPr>
              <w:p>
                <w:pPr>
                  <w:kinsoku w:val="0"/>
                  <w:overflowPunct w:val="0"/>
                  <w:jc w:val="right"/>
                  <w:rPr>
                    <w:color w:val="000000" w:themeColor="text1"/>
                  </w:rPr>
                </w:pPr>
                <w:r>
                  <w:rPr>
                    <w:color w:val="000000" w:themeColor="text1"/>
                  </w:rPr>
                  <w:t>20</w:t>
                </w:r>
              </w:p>
            </w:tc>
          </w:sdtContent>
        </w:sdt>
      </w:tr>
      <w:tr>
        <w:tc>
          <w:tcPr>
            <w:tcW w:w="2609" w:type="pct"/>
          </w:tcPr>
          <w:p>
            <w:pPr>
              <w:kinsoku w:val="0"/>
              <w:overflowPunct w:val="0"/>
              <w:rPr>
                <w:color w:val="000000" w:themeColor="text1"/>
              </w:rPr>
            </w:pPr>
            <w:r>
              <w:rPr>
                <w:color w:val="000000" w:themeColor="text1"/>
              </w:rPr>
              <w:t>3.1.1</w:t>
            </w:r>
            <w:r>
              <w:rPr>
                <w:rFonts w:hint="eastAsia"/>
                <w:color w:val="000000" w:themeColor="text1"/>
              </w:rPr>
              <w:t>偿还</w:t>
            </w:r>
            <w:r>
              <w:rPr>
                <w:color w:val="000000" w:themeColor="text1"/>
              </w:rPr>
              <w:t>有息债务</w:t>
            </w:r>
            <w:r>
              <w:rPr>
                <w:rFonts w:hint="eastAsia"/>
                <w:color w:val="000000" w:themeColor="text1"/>
              </w:rPr>
              <w:t>（不含</w:t>
            </w:r>
            <w:r>
              <w:rPr>
                <w:color w:val="000000" w:themeColor="text1"/>
              </w:rPr>
              <w:t>公司</w:t>
            </w:r>
            <w:r>
              <w:rPr>
                <w:rFonts w:hint="eastAsia"/>
                <w:color w:val="000000" w:themeColor="text1"/>
              </w:rPr>
              <w:t>债券）金额</w:t>
            </w:r>
          </w:p>
        </w:tc>
        <w:tc>
          <w:tcPr>
            <w:tcW w:w="2391" w:type="pct"/>
            <w:vAlign w:val="center"/>
          </w:tcPr>
          <w:p>
            <w:pPr>
              <w:kinsoku w:val="0"/>
              <w:overflowPunct w:val="0"/>
              <w:jc w:val="right"/>
            </w:pPr>
            <w:r>
              <w:rPr>
                <w:rFonts w:hint="eastAsia"/>
              </w:rPr>
              <w:t>-</w:t>
            </w:r>
          </w:p>
        </w:tc>
      </w:tr>
      <w:tr>
        <w:tc>
          <w:tcPr>
            <w:tcW w:w="2609" w:type="pct"/>
          </w:tcPr>
          <w:p>
            <w:pPr>
              <w:kinsoku w:val="0"/>
              <w:overflowPunct w:val="0"/>
              <w:rPr>
                <w:color w:val="000000" w:themeColor="text1"/>
              </w:rPr>
            </w:pPr>
            <w:r>
              <w:rPr>
                <w:rFonts w:hint="eastAsia"/>
                <w:color w:val="000000" w:themeColor="text1"/>
              </w:rPr>
              <w:t>3.1.2</w:t>
            </w:r>
            <w:r>
              <w:rPr>
                <w:color w:val="000000" w:themeColor="text1"/>
              </w:rPr>
              <w:t>偿还有息债务（</w:t>
            </w:r>
            <w:r>
              <w:rPr>
                <w:rFonts w:hint="eastAsia"/>
                <w:color w:val="000000" w:themeColor="text1"/>
              </w:rPr>
              <w:t>不</w:t>
            </w:r>
            <w:r>
              <w:rPr>
                <w:color w:val="000000" w:themeColor="text1"/>
              </w:rPr>
              <w:t>含公司债券）情况</w:t>
            </w:r>
          </w:p>
        </w:tc>
        <w:tc>
          <w:tcPr>
            <w:tcW w:w="2391" w:type="pct"/>
            <w:vAlign w:val="center"/>
          </w:tcPr>
          <w:p>
            <w:pPr>
              <w:kinsoku w:val="0"/>
              <w:overflowPunct w:val="0"/>
              <w:jc w:val="right"/>
            </w:pPr>
            <w:r>
              <w:rPr>
                <w:rFonts w:hint="eastAsia"/>
              </w:rPr>
              <w:t>-</w:t>
            </w:r>
          </w:p>
        </w:tc>
      </w:tr>
      <w:tr>
        <w:tc>
          <w:tcPr>
            <w:tcW w:w="2609" w:type="pct"/>
          </w:tcPr>
          <w:p>
            <w:pPr>
              <w:kinsoku w:val="0"/>
              <w:overflowPunct w:val="0"/>
              <w:rPr>
                <w:color w:val="000000" w:themeColor="text1"/>
              </w:rPr>
            </w:pPr>
            <w:r>
              <w:rPr>
                <w:rFonts w:hint="eastAsia"/>
                <w:color w:val="000000" w:themeColor="text1"/>
              </w:rPr>
              <w:t>3.2.1偿还</w:t>
            </w:r>
            <w:r>
              <w:rPr>
                <w:color w:val="000000" w:themeColor="text1"/>
              </w:rPr>
              <w:t>公司债券金额</w:t>
            </w:r>
          </w:p>
        </w:tc>
        <w:tc>
          <w:tcPr>
            <w:tcW w:w="2391" w:type="pct"/>
            <w:vAlign w:val="center"/>
          </w:tcPr>
          <w:p>
            <w:pPr>
              <w:kinsoku w:val="0"/>
              <w:overflowPunct w:val="0"/>
              <w:jc w:val="right"/>
            </w:pPr>
            <w:r>
              <w:rPr>
                <w:rFonts w:hint="eastAsia"/>
              </w:rPr>
              <w:t>1</w:t>
            </w:r>
            <w:r>
              <w:t>3</w:t>
            </w:r>
          </w:p>
        </w:tc>
      </w:tr>
      <w:tr>
        <w:tc>
          <w:tcPr>
            <w:tcW w:w="2609" w:type="pct"/>
          </w:tcPr>
          <w:p>
            <w:pPr>
              <w:kinsoku w:val="0"/>
              <w:overflowPunct w:val="0"/>
              <w:rPr>
                <w:color w:val="000000" w:themeColor="text1"/>
              </w:rPr>
            </w:pPr>
            <w:r>
              <w:rPr>
                <w:rFonts w:hint="eastAsia"/>
                <w:color w:val="000000" w:themeColor="text1"/>
              </w:rPr>
              <w:t>3.2.</w:t>
            </w:r>
            <w:r>
              <w:rPr>
                <w:color w:val="000000" w:themeColor="text1"/>
              </w:rPr>
              <w:t>2</w:t>
            </w:r>
            <w:r>
              <w:rPr>
                <w:rFonts w:hint="eastAsia"/>
                <w:color w:val="000000" w:themeColor="text1"/>
              </w:rPr>
              <w:t>偿还</w:t>
            </w:r>
            <w:r>
              <w:rPr>
                <w:color w:val="000000" w:themeColor="text1"/>
              </w:rPr>
              <w:t>公司债券情况</w:t>
            </w:r>
          </w:p>
        </w:tc>
        <w:tc>
          <w:tcPr>
            <w:tcW w:w="2391" w:type="pct"/>
            <w:vAlign w:val="center"/>
          </w:tcPr>
          <w:p>
            <w:pPr>
              <w:kinsoku w:val="0"/>
              <w:overflowPunct w:val="0"/>
            </w:pPr>
            <w:r>
              <w:t>3亿元用于置换发行人用自有资金偿还的2021年可续期公司债券（第一期）（品种二）的到期本金；10亿元用于偿还2021年可续期公司债券（第二期）的到期本金</w:t>
            </w:r>
          </w:p>
        </w:tc>
      </w:tr>
      <w:tr>
        <w:tc>
          <w:tcPr>
            <w:tcW w:w="2609" w:type="pct"/>
          </w:tcPr>
          <w:p>
            <w:pPr>
              <w:kinsoku w:val="0"/>
              <w:overflowPunct w:val="0"/>
              <w:rPr>
                <w:color w:val="000000" w:themeColor="text1"/>
              </w:rPr>
            </w:pPr>
            <w:r>
              <w:rPr>
                <w:color w:val="000000" w:themeColor="text1"/>
              </w:rPr>
              <w:t>3.3.1补充流动资金金额</w:t>
            </w:r>
          </w:p>
        </w:tc>
        <w:tc>
          <w:tcPr>
            <w:tcW w:w="2391" w:type="pct"/>
            <w:vAlign w:val="center"/>
          </w:tcPr>
          <w:p>
            <w:pPr>
              <w:kinsoku w:val="0"/>
              <w:overflowPunct w:val="0"/>
              <w:jc w:val="right"/>
            </w:pPr>
            <w:r>
              <w:rPr>
                <w:rFonts w:hint="eastAsia"/>
              </w:rPr>
              <w:t>7</w:t>
            </w:r>
          </w:p>
        </w:tc>
      </w:tr>
      <w:tr>
        <w:tc>
          <w:tcPr>
            <w:tcW w:w="2609" w:type="pct"/>
          </w:tcPr>
          <w:p>
            <w:pPr>
              <w:kinsoku w:val="0"/>
              <w:overflowPunct w:val="0"/>
              <w:rPr>
                <w:color w:val="000000" w:themeColor="text1"/>
              </w:rPr>
            </w:pPr>
            <w:r>
              <w:rPr>
                <w:color w:val="000000" w:themeColor="text1"/>
              </w:rPr>
              <w:t>3.3.2补充流动资金</w:t>
            </w:r>
            <w:r>
              <w:rPr>
                <w:rFonts w:hint="eastAsia"/>
                <w:color w:val="000000" w:themeColor="text1"/>
              </w:rPr>
              <w:t>情况</w:t>
            </w:r>
          </w:p>
        </w:tc>
        <w:tc>
          <w:tcPr>
            <w:tcW w:w="2391" w:type="pct"/>
            <w:vAlign w:val="center"/>
          </w:tcPr>
          <w:p>
            <w:pPr>
              <w:kinsoku w:val="0"/>
              <w:overflowPunct w:val="0"/>
            </w:pPr>
            <w:r>
              <w:rPr>
                <w:rFonts w:hint="eastAsia"/>
              </w:rPr>
              <w:t>用于补充流动资金</w:t>
            </w:r>
          </w:p>
        </w:tc>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4.募集资金用于特定项目</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d39ee973619c42b09a001735014d07c1"/>
            <w:id w:val="-1984384988"/>
          </w:sdtPr>
          <w:sdtContent>
            <w:tc>
              <w:tcPr>
                <w:tcW w:w="1840" w:type="pct"/>
              </w:tcPr>
              <w:p>
                <w:pPr>
                  <w:kinsoku w:val="0"/>
                  <w:overflowPunct w:val="0"/>
                  <w:rPr>
                    <w:color w:val="000000" w:themeColor="text1"/>
                  </w:rPr>
                </w:pPr>
                <w:r>
                  <w:rPr>
                    <w:rFonts w:hint="eastAsia"/>
                    <w:color w:val="000000" w:themeColor="text1"/>
                  </w:rPr>
                  <w:t>4.1募集资金是否用于固定资产投资项目或者股权投资、债权投资或者资产收购等其他特定项目</w:t>
                </w:r>
              </w:p>
            </w:tc>
          </w:sdtContent>
        </w:sdt>
        <w:sdt>
          <w:sdtPr>
            <w:rPr>
              <w:rFonts w:hint="eastAsia"/>
              <w:color w:val="000000" w:themeColor="text1"/>
            </w:rPr>
            <w:alias w:val="募集资金是否用于其他特定项目[双击切换]"/>
            <w:tag w:val="_GBC_9af01de45145432da0b37f9fbf7ab065"/>
            <w:id w:val="-1486774812"/>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4.2报告期</w:t>
            </w:r>
            <w:r>
              <w:rPr>
                <w:color w:val="000000" w:themeColor="text1"/>
              </w:rPr>
              <w:t>内项目</w:t>
            </w:r>
            <w:r>
              <w:rPr>
                <w:rFonts w:hint="eastAsia"/>
                <w:color w:val="000000" w:themeColor="text1"/>
              </w:rPr>
              <w:t>是否</w:t>
            </w:r>
            <w:r>
              <w:rPr>
                <w:color w:val="000000" w:themeColor="text1"/>
              </w:rPr>
              <w:t>发生重大变化，</w:t>
            </w:r>
            <w:r>
              <w:rPr>
                <w:rFonts w:hint="eastAsia"/>
                <w:color w:val="000000" w:themeColor="text1"/>
              </w:rPr>
              <w:t>或</w:t>
            </w:r>
            <w:r>
              <w:rPr>
                <w:color w:val="000000" w:themeColor="text1"/>
              </w:rPr>
              <w:t>可能影响募集资金投入使用计划</w:t>
            </w:r>
          </w:p>
        </w:tc>
        <w:sdt>
          <w:sdtPr>
            <w:rPr>
              <w:rFonts w:hint="eastAsia"/>
              <w:color w:val="000000" w:themeColor="text1"/>
            </w:rPr>
            <w:alias w:val="募集资金项目是否发生重大变化，或可能影响募集资金投入使用计划[双击切换]"/>
            <w:tag w:val="_GBC_e373e9aa5b494795b68f2d909c4cd6be"/>
            <w:id w:val="-1908836182"/>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4.3报告期末项目净收益是否较募集说明书等文件披露内容下降50%以上，或者报告期内发生其他可能影响项目实际运营情况的重大不利事项</w:t>
            </w:r>
          </w:p>
        </w:tc>
        <w:sdt>
          <w:sdtPr>
            <w:rPr>
              <w:rFonts w:hint="eastAsia"/>
              <w:color w:val="000000" w:themeColor="text1"/>
            </w:rPr>
            <w:alias w:val="募集资金项目的重大不利事项[双击切换]"/>
            <w:tag w:val="_GBC_725d47bc48844e28ba097778d697e87d"/>
            <w:id w:val="1836266604"/>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5.临时补流情况</w:t>
      </w:r>
    </w:p>
    <w:p>
      <w:pPr>
        <w:jc w:val="right"/>
        <w:rPr>
          <w:color w:val="000000" w:themeColor="text1"/>
        </w:rPr>
      </w:pPr>
      <w:r>
        <w:rPr>
          <w:rFonts w:hint="eastAsia"/>
          <w:color w:val="000000" w:themeColor="text1"/>
        </w:rPr>
        <w:t>单位：</w:t>
      </w:r>
      <w:sdt>
        <w:sdtPr>
          <w:rPr>
            <w:rFonts w:hint="eastAsia"/>
            <w:color w:val="000000" w:themeColor="text1"/>
          </w:rPr>
          <w:alias w:val="单位：募集资金临时补流情况"/>
          <w:tag w:val="_GBC_2606ed4d5780456e902292b4d599c735"/>
          <w:id w:val="1940708099"/>
          <w:placeholder>
            <w:docPart w:val="D403BE429C244174B507984D35B283C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募集资金临时补流情况"/>
          <w:tag w:val="_GBC_0ac63490419647a3a214b2a02fe03dc4"/>
          <w:id w:val="1801568268"/>
          <w:placeholder>
            <w:docPart w:val="D403BE429C244174B507984D35B283C2"/>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color w:val="000000" w:themeColor="text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b595121399a94b8797030026be5a725a"/>
            <w:id w:val="-217048680"/>
          </w:sdtPr>
          <w:sdtContent>
            <w:tc>
              <w:tcPr>
                <w:tcW w:w="1840" w:type="pct"/>
              </w:tcPr>
              <w:p>
                <w:pPr>
                  <w:kinsoku w:val="0"/>
                  <w:overflowPunct w:val="0"/>
                  <w:rPr>
                    <w:color w:val="000000" w:themeColor="text1"/>
                  </w:rPr>
                </w:pPr>
                <w:r>
                  <w:rPr>
                    <w:rFonts w:hint="eastAsia"/>
                    <w:color w:val="000000" w:themeColor="text1"/>
                  </w:rPr>
                  <w:t>报告期内募集资金是否用于临时补充流动资金</w:t>
                </w:r>
              </w:p>
            </w:tc>
          </w:sdtContent>
        </w:sdt>
        <w:sdt>
          <w:sdtPr>
            <w:rPr>
              <w:rFonts w:hint="eastAsia"/>
              <w:color w:val="000000" w:themeColor="text1"/>
            </w:rPr>
            <w:alias w:val="是否：募集资金用于临时补充流动资金[双击切换]"/>
            <w:tag w:val="_GBC_93f290c9e0e0483db3c1461ea2f42710"/>
            <w:id w:val="424464993"/>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bl>
    <w:p>
      <w:pPr>
        <w:kinsoku w:val="0"/>
        <w:overflowPunct w:val="0"/>
        <w:rPr>
          <w:color w:val="000000" w:themeColor="text1"/>
        </w:rPr>
      </w:pPr>
    </w:p>
    <w:p>
      <w:pPr>
        <w:pStyle w:val="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6.募集资金合规情况</w:t>
      </w:r>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5576"/>
      </w:tblGrid>
      <w:tr>
        <w:sdt>
          <w:sdtPr>
            <w:rPr>
              <w:color w:val="000000" w:themeColor="text1"/>
            </w:rPr>
            <w:tag w:val="_PLD_7ff5f7cf6c3c4515863467d7d5047029"/>
            <w:id w:val="1117720762"/>
          </w:sdtPr>
          <w:sdtContent>
            <w:tc>
              <w:tcPr>
                <w:tcW w:w="1840" w:type="pct"/>
              </w:tcPr>
              <w:p>
                <w:pPr>
                  <w:kinsoku w:val="0"/>
                  <w:overflowPunct w:val="0"/>
                  <w:rPr>
                    <w:color w:val="000000" w:themeColor="text1"/>
                  </w:rPr>
                </w:pPr>
                <w:r>
                  <w:rPr>
                    <w:rFonts w:hint="eastAsia"/>
                    <w:color w:val="000000" w:themeColor="text1"/>
                  </w:rPr>
                  <w:t>截至报告期末募集资金实际用途（包括实际使用和临时补流）</w:t>
                </w:r>
              </w:p>
            </w:tc>
          </w:sdtContent>
        </w:sdt>
        <w:sdt>
          <w:sdtPr>
            <w:rPr>
              <w:color w:val="000000" w:themeColor="text1"/>
            </w:rPr>
            <w:alias w:val="募集资金使用情况"/>
            <w:tag w:val="_GBC_fd4be6df6df346308c5226f787123104"/>
            <w:id w:val="-22399719"/>
          </w:sdtPr>
          <w:sdtContent>
            <w:tc>
              <w:tcPr>
                <w:tcW w:w="3160" w:type="pct"/>
                <w:vAlign w:val="center"/>
              </w:tcPr>
              <w:p>
                <w:pPr>
                  <w:kinsoku w:val="0"/>
                  <w:overflowPunct w:val="0"/>
                  <w:rPr>
                    <w:color w:val="000000" w:themeColor="text1"/>
                  </w:rPr>
                </w:pPr>
                <w:r>
                  <w:rPr>
                    <w:color w:val="000000" w:themeColor="text1"/>
                  </w:rPr>
                  <w:t>3亿元用于置换发行人用自有资金偿还的2021年可续期公司债券（第一期）（品种二）的到期本金；10亿元用于偿还2021年可续期公司债券（第二期）的到期本金；7亿元用于补充流动资金</w:t>
                </w:r>
              </w:p>
            </w:tc>
          </w:sdtContent>
        </w:sdt>
      </w:tr>
      <w:tr>
        <w:tc>
          <w:tcPr>
            <w:tcW w:w="1840" w:type="pct"/>
          </w:tcPr>
          <w:p>
            <w:pPr>
              <w:kinsoku w:val="0"/>
              <w:overflowPunct w:val="0"/>
              <w:rPr>
                <w:color w:val="000000" w:themeColor="text1"/>
              </w:rPr>
            </w:pPr>
            <w:r>
              <w:rPr>
                <w:rFonts w:hint="eastAsia"/>
                <w:color w:val="000000" w:themeColor="text1"/>
              </w:rPr>
              <w:t>实际用途与约定用途（含募集说明书约定用途和合规变更后的用途）是否一致</w:t>
            </w:r>
          </w:p>
        </w:tc>
        <w:sdt>
          <w:sdtPr>
            <w:rPr>
              <w:rFonts w:hint="eastAsia"/>
              <w:color w:val="000000" w:themeColor="text1"/>
            </w:rPr>
            <w:alias w:val="是否与募集说明书承诺一致[双击切换]"/>
            <w:tag w:val="_GBC_f13d049b7edc427e9ea8277302a810ac"/>
            <w:id w:val="1528453037"/>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c>
          <w:tcPr>
            <w:tcW w:w="1840" w:type="pct"/>
          </w:tcPr>
          <w:p>
            <w:pPr>
              <w:kinsoku w:val="0"/>
              <w:overflowPunct w:val="0"/>
              <w:rPr>
                <w:color w:val="000000" w:themeColor="text1"/>
              </w:rPr>
            </w:pPr>
            <w:r>
              <w:rPr>
                <w:rFonts w:hint="eastAsia"/>
                <w:color w:val="000000" w:themeColor="text1"/>
              </w:rPr>
              <w:t>报告期内募集资金账户管理和使用是否合规</w:t>
            </w:r>
          </w:p>
        </w:tc>
        <w:sdt>
          <w:sdtPr>
            <w:rPr>
              <w:rFonts w:hint="eastAsia"/>
              <w:color w:val="000000" w:themeColor="text1"/>
            </w:rPr>
            <w:alias w:val="募集资金是否存在违规使用情况[双击切换]"/>
            <w:tag w:val="_GBC_0ef28825f3d24c9886ca29c714638a08"/>
            <w:id w:val="-584608133"/>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p>
            </w:tc>
          </w:sdtContent>
        </w:sdt>
      </w:tr>
      <w:tr>
        <w:trPr>
          <w:trHeight w:val="272"/>
        </w:trPr>
        <w:tc>
          <w:tcPr>
            <w:tcW w:w="1840" w:type="pct"/>
            <w:vAlign w:val="center"/>
          </w:tcPr>
          <w:p>
            <w:pPr>
              <w:kinsoku w:val="0"/>
              <w:overflowPunct w:val="0"/>
              <w:rPr>
                <w:color w:val="000000" w:themeColor="text1"/>
              </w:rPr>
            </w:pPr>
            <w:r>
              <w:rPr>
                <w:rFonts w:hint="eastAsia"/>
                <w:color w:val="000000" w:themeColor="text1"/>
              </w:rPr>
              <w:t>募集资金使用是否符合地方政府债务管理规定</w:t>
            </w:r>
          </w:p>
        </w:tc>
        <w:sdt>
          <w:sdtPr>
            <w:rPr>
              <w:rFonts w:hint="eastAsia"/>
              <w:color w:val="000000" w:themeColor="text1"/>
            </w:rPr>
            <w:alias w:val="募集资金使用是否符合地方政府债务管理规定"/>
            <w:tag w:val="_GBC_86efca943b1a45899148f5e7c8e4bf8b"/>
            <w:id w:val="989830805"/>
          </w:sdtPr>
          <w:sdtContent>
            <w:tc>
              <w:tcPr>
                <w:tcW w:w="3160" w:type="pct"/>
                <w:vAlign w:val="center"/>
              </w:tcPr>
              <w:p>
                <w:pPr>
                  <w:kinsoku w:val="0"/>
                  <w:overflowPunct w:val="0"/>
                  <w:rPr>
                    <w:color w:val="000000" w:themeColor="text1"/>
                  </w:rPr>
                </w:pPr>
                <w:r>
                  <w:rPr>
                    <w:color w:val="000000" w:themeColor="text1"/>
                  </w:rPr>
                  <w:fldChar w:fldCharType="begin"/>
                </w:r>
                <w:r>
                  <w:rPr>
                    <w:color w:val="000000" w:themeColor="text1"/>
                  </w:rPr>
                  <w:instrText xml:space="preserve"> MACROBUTTON  SnrToggleCheckbox □是 </w:instrText>
                </w:r>
                <w:r>
                  <w:rPr>
                    <w:color w:val="000000" w:themeColor="text1"/>
                  </w:rPr>
                  <w:fldChar w:fldCharType="end"/>
                </w:r>
                <w:r>
                  <w:rPr>
                    <w:color w:val="000000" w:themeColor="text1"/>
                  </w:rPr>
                  <w:fldChar w:fldCharType="begin"/>
                </w:r>
                <w:r>
                  <w:rPr>
                    <w:color w:val="000000" w:themeColor="text1"/>
                  </w:rPr>
                  <w:instrText xml:space="preserve"> MACROBUTTON  SnrToggleCheckbox □否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tc>
          </w:sdtContent>
        </w:sdt>
      </w:tr>
    </w:tbl>
    <w:p>
      <w:pPr>
        <w:kinsoku w:val="0"/>
        <w:overflowPunct w:val="0"/>
        <w:rPr>
          <w:color w:val="000000" w:themeColor="text1"/>
        </w:rPr>
      </w:pPr>
    </w:p>
    <w:sdt>
      <w:sdtPr>
        <w:rPr>
          <w:rFonts w:ascii="宋体" w:hAnsi="宋体" w:hint="eastAsia"/>
          <w:color w:val="000000" w:themeColor="text1"/>
        </w:rPr>
        <w:tag w:val="_PLD_af7765e198cf48c389b96e869b4c4c04"/>
        <w:id w:val="426693347"/>
        <w:placeholder>
          <w:docPart w:val="GBC22222222222222222222222222222"/>
        </w:placeholder>
      </w:sdtPr>
      <w:sdtContent>
        <w:p>
          <w:pPr>
            <w:pStyle w:val="3"/>
            <w:numPr>
              <w:ilvl w:val="0"/>
              <w:numId w:val="17"/>
            </w:numPr>
            <w:rPr>
              <w:rFonts w:ascii="宋体" w:hAnsi="宋体"/>
              <w:color w:val="000000" w:themeColor="text1"/>
            </w:rPr>
          </w:pPr>
          <w:r>
            <w:rPr>
              <w:rFonts w:ascii="宋体" w:hAnsi="宋体" w:hint="eastAsia"/>
              <w:color w:val="000000" w:themeColor="text1"/>
            </w:rPr>
            <w:t>专项品种债券应当披露的其他事项</w:t>
          </w:r>
        </w:p>
      </w:sdtContent>
    </w:sdt>
    <w:bookmarkStart w:id="182" w:name="_Toc520720582" w:displacedByCustomXml="next"/>
    <w:bookmarkStart w:id="183" w:name="_Toc141452819" w:displacedByCustomXml="next"/>
    <w:sdt>
      <w:sdtPr>
        <w:rPr>
          <w:color w:val="000000" w:themeColor="text1"/>
        </w:rPr>
        <w:alias w:val="是否适用：专项品种债券事项[双击切换]"/>
        <w:tag w:val="_GBC_28b75e259a014290931052c0c0faace9"/>
        <w:id w:val="-1349403771"/>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pStyle w:val="4"/>
        <w:numPr>
          <w:ilvl w:val="0"/>
          <w:numId w:val="23"/>
        </w:numPr>
        <w:rPr>
          <w:color w:val="000000" w:themeColor="text1"/>
        </w:rPr>
      </w:pPr>
      <w:r>
        <w:rPr>
          <w:rFonts w:hint="eastAsia"/>
          <w:color w:val="000000" w:themeColor="text1"/>
        </w:rPr>
        <w:t>公司为可交换公司债券发行人</w:t>
      </w:r>
      <w:bookmarkEnd w:id="183"/>
      <w:bookmarkEnd w:id="182"/>
    </w:p>
    <w:sdt>
      <w:sdtPr>
        <w:rPr>
          <w:color w:val="000000" w:themeColor="text1"/>
        </w:rPr>
        <w:alias w:val="是否适用：发行人为可交换债券发行人[双击切换]"/>
        <w:tag w:val="_GBC_0e6bd143a22c4c6abdb6563e5f935be0"/>
        <w:id w:val="944499831"/>
        <w:placeholder>
          <w:docPart w:val="GBC22222222222222222222222222222"/>
        </w:placeholder>
      </w:sdtPr>
      <w:sdtContent>
        <w:p>
          <w:pPr>
            <w:spacing w:beforeLines="50" w:before="120" w:afterLines="50" w:after="12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84" w:name="_Hlk169616708" w:displacedByCustomXml="prev"/>
    <w:p>
      <w:pPr>
        <w:spacing w:beforeLines="50" w:before="120" w:afterLines="50" w:after="120"/>
        <w:rPr>
          <w:color w:val="000000" w:themeColor="text1"/>
        </w:rPr>
      </w:pPr>
    </w:p>
    <w:p>
      <w:pPr>
        <w:pStyle w:val="4"/>
        <w:numPr>
          <w:ilvl w:val="0"/>
          <w:numId w:val="23"/>
        </w:numPr>
        <w:rPr>
          <w:color w:val="000000" w:themeColor="text1"/>
        </w:rPr>
      </w:pPr>
      <w:bookmarkStart w:id="185" w:name="_Toc520720584"/>
      <w:bookmarkStart w:id="186" w:name="_Toc141452821"/>
      <w:bookmarkStart w:id="187" w:name="_Hlk169616976"/>
      <w:bookmarkEnd w:id="184"/>
      <w:r>
        <w:rPr>
          <w:rFonts w:hint="eastAsia"/>
          <w:color w:val="000000" w:themeColor="text1"/>
        </w:rPr>
        <w:t>公司为绿色公司债券发行人</w:t>
      </w:r>
      <w:bookmarkEnd w:id="185"/>
      <w:bookmarkEnd w:id="186"/>
    </w:p>
    <w:sdt>
      <w:sdtPr>
        <w:rPr>
          <w:b/>
          <w:bCs/>
          <w:color w:val="000000" w:themeColor="text1"/>
          <w:kern w:val="44"/>
        </w:rPr>
        <w:alias w:val="是否适用：发行人为其他特殊品种债券发行人[双击切换]"/>
        <w:tag w:val="_GBC_9cdfdb984b68414ab65b1781cca4eb1e"/>
        <w:id w:val="233362057"/>
        <w:placeholder>
          <w:docPart w:val="GBC22222222222222222222222222222"/>
        </w:placeholder>
      </w:sdtPr>
      <w:sdtEndPr>
        <w:rPr>
          <w:b w:val="0"/>
          <w:bCs w:val="0"/>
          <w:kern w:val="0"/>
        </w:rPr>
      </w:sdtEndPr>
      <w:sdtContent>
        <w:p>
          <w:pPr>
            <w:kinsoku w:val="0"/>
            <w:overflowPunct w:val="0"/>
            <w:spacing w:beforeLines="50" w:before="120" w:afterLines="50" w:after="12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4"/>
        <w:numPr>
          <w:ilvl w:val="0"/>
          <w:numId w:val="23"/>
        </w:numPr>
        <w:rPr>
          <w:color w:val="000000" w:themeColor="text1"/>
        </w:rPr>
      </w:pPr>
      <w:bookmarkStart w:id="188" w:name="_Toc520720585"/>
      <w:bookmarkStart w:id="189" w:name="_Toc141452822"/>
      <w:r>
        <w:rPr>
          <w:rFonts w:hint="eastAsia"/>
          <w:color w:val="000000" w:themeColor="text1"/>
        </w:rPr>
        <w:t>公司为可续期公司债券发行人</w:t>
      </w:r>
      <w:bookmarkEnd w:id="188"/>
      <w:bookmarkEnd w:id="189"/>
    </w:p>
    <w:sdt>
      <w:sdtPr>
        <w:rPr>
          <w:b/>
          <w:bCs/>
          <w:color w:val="000000" w:themeColor="text1"/>
          <w:kern w:val="44"/>
        </w:rPr>
        <w:alias w:val="是否适用：发行人为可续期公司债券发行人[双击切换]"/>
        <w:tag w:val="_GBC_668fd4fe12a54216ab0621203fba7049"/>
        <w:id w:val="947661776"/>
        <w:lock w:val="contentLocked"/>
        <w:placeholder>
          <w:docPart w:val="GBC22222222222222222222222222222"/>
        </w:placeholder>
      </w:sdtPr>
      <w:sdtContent>
        <w:p>
          <w:pPr>
            <w:kinsoku w:val="0"/>
            <w:overflowPunct w:val="0"/>
            <w:spacing w:beforeLines="50" w:before="120" w:afterLines="50" w:after="120"/>
            <w:rPr>
              <w:b/>
              <w:bCs/>
              <w:color w:val="000000" w:themeColor="text1"/>
              <w:kern w:val="44"/>
            </w:rPr>
          </w:pPr>
          <w:r>
            <w:rPr>
              <w:bCs/>
              <w:color w:val="000000" w:themeColor="text1"/>
              <w:kern w:val="44"/>
            </w:rPr>
            <w:fldChar w:fldCharType="begin"/>
          </w:r>
          <w:r>
            <w:rPr>
              <w:color w:val="000000" w:themeColor="text1"/>
              <w:kern w:val="44"/>
            </w:rPr>
            <w:instrText xml:space="preserve"> MACROBUTTON  SnrToggleCheckbox √适用 </w:instrText>
          </w:r>
          <w:r>
            <w:rPr>
              <w:bCs/>
              <w:color w:val="000000" w:themeColor="text1"/>
              <w:kern w:val="44"/>
            </w:rPr>
            <w:fldChar w:fldCharType="end"/>
          </w:r>
          <w:r>
            <w:rPr>
              <w:bCs/>
              <w:color w:val="000000" w:themeColor="text1"/>
              <w:kern w:val="44"/>
            </w:rPr>
            <w:fldChar w:fldCharType="begin"/>
          </w:r>
          <w:r>
            <w:rPr>
              <w:color w:val="000000" w:themeColor="text1"/>
              <w:kern w:val="44"/>
            </w:rPr>
            <w:instrText xml:space="preserve"> MACROBUTTON  SnrToggleCheckbox □不适用 </w:instrText>
          </w:r>
          <w:r>
            <w:rPr>
              <w:bCs/>
              <w:color w:val="000000" w:themeColor="text1"/>
              <w:kern w:val="44"/>
            </w:rPr>
            <w:fldChar w:fldCharType="end"/>
          </w:r>
        </w:p>
      </w:sdtContent>
    </w:sdt>
    <w:p>
      <w:pPr>
        <w:kinsoku w:val="0"/>
        <w:overflowPunct w:val="0"/>
        <w:spacing w:beforeLines="50" w:before="120" w:afterLines="50" w:after="120"/>
        <w:jc w:val="right"/>
        <w:rPr>
          <w:b/>
          <w:bCs/>
          <w:color w:val="000000" w:themeColor="text1"/>
          <w:kern w:val="44"/>
        </w:rPr>
      </w:pPr>
      <w:bookmarkStart w:id="190" w:name="_Toc141452823"/>
      <w:r>
        <w:rPr>
          <w:rFonts w:hint="eastAsia"/>
          <w:color w:val="000000" w:themeColor="text1"/>
        </w:rPr>
        <w:t>单位：</w:t>
      </w:r>
      <w:sdt>
        <w:sdtPr>
          <w:rPr>
            <w:rFonts w:hint="eastAsia"/>
            <w:color w:val="000000" w:themeColor="text1"/>
          </w:rPr>
          <w:alias w:val="单位：可续期公司债券发行人"/>
          <w:tag w:val="_GBC_47b51eeeed4f4c759a8b0831191ab057"/>
          <w:id w:val="702445392"/>
          <w:placeholder>
            <w:docPart w:val="823AD562ABDF4729AED504D13F10743A"/>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可续期公司债券发行人"/>
          <w:tag w:val="_GBC_b97abfdb0256467aa5c25882ba3662e6"/>
          <w:id w:val="-1727905330"/>
          <w:placeholder>
            <w:docPart w:val="823AD562ABDF4729AED504D13F10743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
        <w:tblW w:w="5000" w:type="pct"/>
        <w:tblLook w:val="04A0" w:firstRow="1" w:lastRow="0" w:firstColumn="1" w:lastColumn="0" w:noHBand="0" w:noVBand="1"/>
      </w:tblPr>
      <w:tblGrid>
        <w:gridCol w:w="3631"/>
        <w:gridCol w:w="2596"/>
        <w:gridCol w:w="2596"/>
      </w:tblGrid>
      <w:tr>
        <w:sdt>
          <w:sdtPr>
            <w:rPr>
              <w:color w:val="000000" w:themeColor="text1"/>
            </w:rPr>
            <w:tag w:val="_PLD_a5db0ac54fd541e5aaed635cfad45c78"/>
            <w:id w:val="-749498979"/>
          </w:sdtPr>
          <w:sdtContent>
            <w:tc>
              <w:tcPr>
                <w:tcW w:w="2058" w:type="pct"/>
              </w:tcPr>
              <w:p>
                <w:pPr>
                  <w:kinsoku w:val="0"/>
                  <w:overflowPunct w:val="0"/>
                  <w:rPr>
                    <w:rFonts w:ascii="宋体" w:hAnsi="宋体"/>
                    <w:bCs/>
                    <w:color w:val="000000" w:themeColor="text1"/>
                    <w:kern w:val="44"/>
                  </w:rPr>
                </w:pPr>
                <w:r>
                  <w:rPr>
                    <w:color w:val="000000" w:themeColor="text1"/>
                  </w:rPr>
                  <w:t>债券代码</w:t>
                </w:r>
              </w:p>
            </w:tc>
          </w:sdtContent>
        </w:sdt>
        <w:sdt>
          <w:sdtPr>
            <w:rPr>
              <w:bCs/>
              <w:color w:val="000000" w:themeColor="text1"/>
              <w:kern w:val="44"/>
            </w:rPr>
            <w:alias w:val="债券代码"/>
            <w:tag w:val="_GBC_4d2d7e3210e84cdcaacf34918206debc"/>
            <w:id w:val="476887004"/>
          </w:sdtPr>
          <w:sdtContent>
            <w:tc>
              <w:tcPr>
                <w:tcW w:w="1471" w:type="pct"/>
              </w:tcPr>
              <w:p>
                <w:pPr>
                  <w:kinsoku w:val="0"/>
                  <w:overflowPunct w:val="0"/>
                  <w:rPr>
                    <w:rFonts w:ascii="宋体" w:hAnsi="宋体"/>
                    <w:bCs/>
                    <w:color w:val="000000" w:themeColor="text1"/>
                    <w:kern w:val="44"/>
                  </w:rPr>
                </w:pPr>
                <w:r>
                  <w:rPr>
                    <w:rFonts w:ascii="宋体" w:hAnsi="宋体"/>
                    <w:color w:val="000000" w:themeColor="text1"/>
                    <w:kern w:val="44"/>
                  </w:rPr>
                  <w:t>241141</w:t>
                </w:r>
              </w:p>
            </w:tc>
          </w:sdtContent>
        </w:sdt>
        <w:sdt>
          <w:sdtPr>
            <w:rPr>
              <w:bCs/>
              <w:kern w:val="44"/>
            </w:rPr>
            <w:alias w:val="债券代码"/>
            <w:tag w:val="_GBC_4d2d7e3210e84cdcaacf34918206debc"/>
            <w:id w:val="-646889860"/>
          </w:sdtPr>
          <w:sdtContent>
            <w:tc>
              <w:tcPr>
                <w:tcW w:w="1471" w:type="pct"/>
              </w:tcPr>
              <w:p>
                <w:pPr>
                  <w:kinsoku w:val="0"/>
                  <w:overflowPunct w:val="0"/>
                  <w:rPr>
                    <w:rFonts w:ascii="宋体" w:hAnsi="宋体"/>
                    <w:bCs/>
                    <w:kern w:val="44"/>
                  </w:rPr>
                </w:pPr>
                <w:r>
                  <w:rPr>
                    <w:rFonts w:ascii="宋体" w:hAnsi="宋体"/>
                    <w:kern w:val="44"/>
                  </w:rPr>
                  <w:t>241324</w:t>
                </w:r>
              </w:p>
            </w:tc>
          </w:sdtContent>
        </w:sdt>
      </w:tr>
      <w:tr>
        <w:sdt>
          <w:sdtPr>
            <w:rPr>
              <w:color w:val="000000" w:themeColor="text1"/>
            </w:rPr>
            <w:tag w:val="_PLD_39fc5b1f0d0c4762be5ef84515b4cb17"/>
            <w:id w:val="2126886138"/>
          </w:sdtPr>
          <w:sdtContent>
            <w:tc>
              <w:tcPr>
                <w:tcW w:w="2058" w:type="pct"/>
              </w:tcPr>
              <w:p>
                <w:pPr>
                  <w:kinsoku w:val="0"/>
                  <w:overflowPunct w:val="0"/>
                  <w:rPr>
                    <w:rFonts w:ascii="宋体" w:hAnsi="宋体"/>
                    <w:bCs/>
                    <w:color w:val="000000" w:themeColor="text1"/>
                    <w:kern w:val="44"/>
                  </w:rPr>
                </w:pPr>
                <w:r>
                  <w:rPr>
                    <w:color w:val="000000" w:themeColor="text1"/>
                  </w:rPr>
                  <w:t>债券简称</w:t>
                </w:r>
              </w:p>
            </w:tc>
          </w:sdtContent>
        </w:sdt>
        <w:tc>
          <w:tcPr>
            <w:tcW w:w="1471" w:type="pct"/>
          </w:tcPr>
          <w:p>
            <w:pPr>
              <w:kinsoku w:val="0"/>
              <w:overflowPunct w:val="0"/>
              <w:rPr>
                <w:rFonts w:ascii="宋体" w:hAnsi="宋体"/>
                <w:bCs/>
                <w:kern w:val="44"/>
              </w:rPr>
            </w:pPr>
            <w:r>
              <w:rPr>
                <w:rFonts w:ascii="宋体" w:hAnsi="宋体" w:hint="eastAsia"/>
              </w:rPr>
              <w:t>兖矿KY01</w:t>
            </w:r>
          </w:p>
        </w:tc>
        <w:tc>
          <w:tcPr>
            <w:tcW w:w="1471" w:type="pct"/>
          </w:tcPr>
          <w:p>
            <w:pPr>
              <w:kinsoku w:val="0"/>
              <w:overflowPunct w:val="0"/>
              <w:rPr>
                <w:rFonts w:ascii="宋体" w:hAnsi="宋体"/>
                <w:bCs/>
                <w:kern w:val="44"/>
              </w:rPr>
            </w:pPr>
            <w:r>
              <w:rPr>
                <w:rFonts w:ascii="宋体" w:hAnsi="宋体" w:hint="eastAsia"/>
              </w:rPr>
              <w:t>兖矿KY02</w:t>
            </w:r>
          </w:p>
        </w:tc>
      </w:tr>
      <w:tr>
        <w:sdt>
          <w:sdtPr>
            <w:rPr>
              <w:color w:val="000000" w:themeColor="text1"/>
            </w:rPr>
            <w:tag w:val="_PLD_332f8b097f2a44c0ac195a7635cea620"/>
            <w:id w:val="939030719"/>
          </w:sdtPr>
          <w:sdtContent>
            <w:tc>
              <w:tcPr>
                <w:tcW w:w="2058" w:type="pct"/>
              </w:tcPr>
              <w:p>
                <w:pPr>
                  <w:kinsoku w:val="0"/>
                  <w:overflowPunct w:val="0"/>
                  <w:rPr>
                    <w:rFonts w:ascii="宋体" w:hAnsi="宋体"/>
                    <w:bCs/>
                    <w:color w:val="000000" w:themeColor="text1"/>
                    <w:kern w:val="44"/>
                  </w:rPr>
                </w:pPr>
                <w:r>
                  <w:rPr>
                    <w:color w:val="000000" w:themeColor="text1"/>
                  </w:rPr>
                  <w:t>债券余额</w:t>
                </w:r>
              </w:p>
            </w:tc>
          </w:sdtContent>
        </w:sdt>
        <w:tc>
          <w:tcPr>
            <w:tcW w:w="1471" w:type="pct"/>
            <w:vAlign w:val="center"/>
          </w:tcPr>
          <w:p>
            <w:pPr>
              <w:kinsoku w:val="0"/>
              <w:overflowPunct w:val="0"/>
              <w:jc w:val="right"/>
              <w:rPr>
                <w:rFonts w:ascii="宋体" w:hAnsi="宋体"/>
                <w:bCs/>
                <w:kern w:val="44"/>
              </w:rPr>
            </w:pPr>
            <w:r>
              <w:rPr>
                <w:rFonts w:ascii="宋体" w:hAnsi="宋体" w:hint="eastAsia"/>
              </w:rPr>
              <w:t>30</w:t>
            </w:r>
          </w:p>
        </w:tc>
        <w:tc>
          <w:tcPr>
            <w:tcW w:w="1471" w:type="pct"/>
            <w:vAlign w:val="center"/>
          </w:tcPr>
          <w:p>
            <w:pPr>
              <w:kinsoku w:val="0"/>
              <w:overflowPunct w:val="0"/>
              <w:jc w:val="right"/>
              <w:rPr>
                <w:rFonts w:ascii="宋体" w:hAnsi="宋体"/>
                <w:bCs/>
                <w:kern w:val="44"/>
              </w:rPr>
            </w:pPr>
            <w:r>
              <w:rPr>
                <w:rFonts w:ascii="宋体" w:hAnsi="宋体" w:hint="eastAsia"/>
              </w:rPr>
              <w:t>20</w:t>
            </w:r>
          </w:p>
        </w:tc>
      </w:tr>
      <w:tr>
        <w:sdt>
          <w:sdtPr>
            <w:rPr>
              <w:color w:val="000000" w:themeColor="text1"/>
            </w:rPr>
            <w:tag w:val="_PLD_ad01b08c468842c5b97f4240361373f7"/>
            <w:id w:val="-1591229267"/>
          </w:sdtPr>
          <w:sdtContent>
            <w:tc>
              <w:tcPr>
                <w:tcW w:w="2058" w:type="pct"/>
              </w:tcPr>
              <w:p>
                <w:pPr>
                  <w:kinsoku w:val="0"/>
                  <w:overflowPunct w:val="0"/>
                  <w:rPr>
                    <w:rFonts w:ascii="宋体" w:hAnsi="宋体"/>
                    <w:bCs/>
                    <w:color w:val="000000" w:themeColor="text1"/>
                    <w:kern w:val="44"/>
                  </w:rPr>
                </w:pPr>
                <w:r>
                  <w:rPr>
                    <w:color w:val="000000" w:themeColor="text1"/>
                  </w:rPr>
                  <w:t>续期情况</w:t>
                </w:r>
              </w:p>
            </w:tc>
          </w:sdtContent>
        </w:sdt>
        <w:tc>
          <w:tcPr>
            <w:tcW w:w="1471" w:type="pct"/>
          </w:tcPr>
          <w:p>
            <w:pPr>
              <w:kinsoku w:val="0"/>
              <w:overflowPunct w:val="0"/>
              <w:rPr>
                <w:rFonts w:ascii="宋体" w:hAnsi="宋体"/>
                <w:bCs/>
                <w:kern w:val="44"/>
              </w:rPr>
            </w:pPr>
            <w:r>
              <w:rPr>
                <w:rFonts w:ascii="宋体" w:hAnsi="宋体" w:hint="eastAsia"/>
              </w:rPr>
              <w:t>-</w:t>
            </w:r>
          </w:p>
        </w:tc>
        <w:tc>
          <w:tcPr>
            <w:tcW w:w="1471" w:type="pct"/>
          </w:tcPr>
          <w:p>
            <w:pPr>
              <w:kinsoku w:val="0"/>
              <w:overflowPunct w:val="0"/>
              <w:rPr>
                <w:rFonts w:ascii="宋体" w:hAnsi="宋体"/>
                <w:bCs/>
                <w:kern w:val="44"/>
              </w:rPr>
            </w:pPr>
            <w:r>
              <w:rPr>
                <w:rFonts w:ascii="宋体" w:hAnsi="宋体" w:hint="eastAsia"/>
                <w:bCs/>
                <w:kern w:val="44"/>
              </w:rPr>
              <w:t>-</w:t>
            </w:r>
          </w:p>
        </w:tc>
      </w:tr>
      <w:tr>
        <w:sdt>
          <w:sdtPr>
            <w:rPr>
              <w:color w:val="000000" w:themeColor="text1"/>
            </w:rPr>
            <w:tag w:val="_PLD_dd9203291a4b470fb358845b2a27f75c"/>
            <w:id w:val="-1787960361"/>
          </w:sdtPr>
          <w:sdtContent>
            <w:tc>
              <w:tcPr>
                <w:tcW w:w="2058" w:type="pct"/>
              </w:tcPr>
              <w:p>
                <w:pPr>
                  <w:kinsoku w:val="0"/>
                  <w:overflowPunct w:val="0"/>
                  <w:rPr>
                    <w:rFonts w:ascii="宋体" w:hAnsi="宋体"/>
                    <w:bCs/>
                    <w:color w:val="000000" w:themeColor="text1"/>
                    <w:kern w:val="44"/>
                  </w:rPr>
                </w:pPr>
                <w:r>
                  <w:rPr>
                    <w:color w:val="000000" w:themeColor="text1"/>
                  </w:rPr>
                  <w:t>利率跳升情况</w:t>
                </w:r>
              </w:p>
            </w:tc>
          </w:sdtContent>
        </w:sdt>
        <w:tc>
          <w:tcPr>
            <w:tcW w:w="1471" w:type="pct"/>
          </w:tcPr>
          <w:p>
            <w:pPr>
              <w:kinsoku w:val="0"/>
              <w:overflowPunct w:val="0"/>
              <w:rPr>
                <w:rFonts w:ascii="宋体" w:hAnsi="宋体"/>
                <w:bCs/>
                <w:kern w:val="44"/>
              </w:rPr>
            </w:pPr>
            <w:r>
              <w:rPr>
                <w:rFonts w:ascii="宋体" w:hAnsi="宋体" w:hint="eastAsia"/>
              </w:rPr>
              <w:t>-</w:t>
            </w:r>
          </w:p>
        </w:tc>
        <w:tc>
          <w:tcPr>
            <w:tcW w:w="1471" w:type="pct"/>
          </w:tcPr>
          <w:p>
            <w:pPr>
              <w:kinsoku w:val="0"/>
              <w:overflowPunct w:val="0"/>
              <w:rPr>
                <w:rFonts w:ascii="宋体" w:hAnsi="宋体"/>
                <w:bCs/>
                <w:kern w:val="44"/>
              </w:rPr>
            </w:pPr>
            <w:r>
              <w:rPr>
                <w:rFonts w:ascii="宋体" w:hAnsi="宋体" w:hint="eastAsia"/>
                <w:bCs/>
                <w:kern w:val="44"/>
              </w:rPr>
              <w:t>-</w:t>
            </w:r>
          </w:p>
        </w:tc>
      </w:tr>
      <w:tr>
        <w:sdt>
          <w:sdtPr>
            <w:rPr>
              <w:color w:val="000000" w:themeColor="text1"/>
            </w:rPr>
            <w:tag w:val="_PLD_2d2f69cdc6974596b2246609f4c4c9b2"/>
            <w:id w:val="628908024"/>
          </w:sdtPr>
          <w:sdtContent>
            <w:tc>
              <w:tcPr>
                <w:tcW w:w="2058" w:type="pct"/>
              </w:tcPr>
              <w:p>
                <w:pPr>
                  <w:kinsoku w:val="0"/>
                  <w:overflowPunct w:val="0"/>
                  <w:rPr>
                    <w:rFonts w:ascii="宋体" w:hAnsi="宋体"/>
                    <w:bCs/>
                    <w:color w:val="000000" w:themeColor="text1"/>
                    <w:kern w:val="44"/>
                  </w:rPr>
                </w:pPr>
                <w:r>
                  <w:rPr>
                    <w:color w:val="000000" w:themeColor="text1"/>
                  </w:rPr>
                  <w:t>利息递延情况</w:t>
                </w:r>
              </w:p>
            </w:tc>
          </w:sdtContent>
        </w:sdt>
        <w:tc>
          <w:tcPr>
            <w:tcW w:w="1471" w:type="pct"/>
          </w:tcPr>
          <w:p>
            <w:pPr>
              <w:kinsoku w:val="0"/>
              <w:overflowPunct w:val="0"/>
              <w:rPr>
                <w:rFonts w:ascii="宋体" w:hAnsi="宋体"/>
                <w:bCs/>
                <w:kern w:val="44"/>
              </w:rPr>
            </w:pPr>
            <w:r>
              <w:rPr>
                <w:rFonts w:ascii="宋体" w:hAnsi="宋体" w:hint="eastAsia"/>
              </w:rPr>
              <w:t>-</w:t>
            </w:r>
          </w:p>
        </w:tc>
        <w:tc>
          <w:tcPr>
            <w:tcW w:w="1471" w:type="pct"/>
          </w:tcPr>
          <w:p>
            <w:pPr>
              <w:kinsoku w:val="0"/>
              <w:overflowPunct w:val="0"/>
              <w:rPr>
                <w:rFonts w:ascii="宋体" w:hAnsi="宋体"/>
                <w:bCs/>
                <w:kern w:val="44"/>
              </w:rPr>
            </w:pPr>
            <w:r>
              <w:rPr>
                <w:rFonts w:ascii="宋体" w:hAnsi="宋体" w:hint="eastAsia"/>
                <w:bCs/>
                <w:kern w:val="44"/>
              </w:rPr>
              <w:t>-</w:t>
            </w:r>
          </w:p>
        </w:tc>
      </w:tr>
      <w:tr>
        <w:sdt>
          <w:sdtPr>
            <w:rPr>
              <w:color w:val="000000" w:themeColor="text1"/>
            </w:rPr>
            <w:tag w:val="_PLD_170f1b3895504293abf49fe402378a4d"/>
            <w:id w:val="393093168"/>
          </w:sdtPr>
          <w:sdtContent>
            <w:tc>
              <w:tcPr>
                <w:tcW w:w="2058" w:type="pct"/>
              </w:tcPr>
              <w:p>
                <w:pPr>
                  <w:kinsoku w:val="0"/>
                  <w:overflowPunct w:val="0"/>
                  <w:rPr>
                    <w:rFonts w:ascii="宋体" w:hAnsi="宋体"/>
                    <w:bCs/>
                    <w:color w:val="000000" w:themeColor="text1"/>
                    <w:kern w:val="44"/>
                  </w:rPr>
                </w:pPr>
                <w:r>
                  <w:rPr>
                    <w:color w:val="000000" w:themeColor="text1"/>
                  </w:rPr>
                  <w:t>强制付息情况</w:t>
                </w:r>
              </w:p>
            </w:tc>
          </w:sdtContent>
        </w:sdt>
        <w:tc>
          <w:tcPr>
            <w:tcW w:w="1471" w:type="pct"/>
          </w:tcPr>
          <w:p>
            <w:pPr>
              <w:kinsoku w:val="0"/>
              <w:overflowPunct w:val="0"/>
              <w:rPr>
                <w:rFonts w:ascii="宋体" w:hAnsi="宋体"/>
                <w:bCs/>
                <w:kern w:val="44"/>
              </w:rPr>
            </w:pPr>
            <w:r>
              <w:rPr>
                <w:rFonts w:ascii="宋体" w:hAnsi="宋体" w:hint="eastAsia"/>
              </w:rPr>
              <w:t>-</w:t>
            </w:r>
          </w:p>
        </w:tc>
        <w:tc>
          <w:tcPr>
            <w:tcW w:w="1471" w:type="pct"/>
          </w:tcPr>
          <w:p>
            <w:pPr>
              <w:kinsoku w:val="0"/>
              <w:overflowPunct w:val="0"/>
              <w:rPr>
                <w:rFonts w:ascii="宋体" w:hAnsi="宋体"/>
                <w:bCs/>
                <w:kern w:val="44"/>
              </w:rPr>
            </w:pPr>
            <w:r>
              <w:rPr>
                <w:rFonts w:ascii="宋体" w:hAnsi="宋体" w:hint="eastAsia"/>
                <w:bCs/>
                <w:kern w:val="44"/>
              </w:rPr>
              <w:t>-</w:t>
            </w:r>
          </w:p>
        </w:tc>
      </w:tr>
      <w:tr>
        <w:sdt>
          <w:sdtPr>
            <w:rPr>
              <w:color w:val="000000" w:themeColor="text1"/>
            </w:rPr>
            <w:tag w:val="_PLD_8b0ed753d12349d6a70f11516558c4e3"/>
            <w:id w:val="516431026"/>
          </w:sdtPr>
          <w:sdtContent>
            <w:tc>
              <w:tcPr>
                <w:tcW w:w="2058" w:type="pct"/>
              </w:tcPr>
              <w:p>
                <w:pPr>
                  <w:kinsoku w:val="0"/>
                  <w:overflowPunct w:val="0"/>
                  <w:rPr>
                    <w:rFonts w:ascii="宋体" w:hAnsi="宋体"/>
                    <w:bCs/>
                    <w:color w:val="000000" w:themeColor="text1"/>
                    <w:kern w:val="44"/>
                  </w:rPr>
                </w:pPr>
                <w:r>
                  <w:rPr>
                    <w:color w:val="000000" w:themeColor="text1"/>
                  </w:rPr>
                  <w:t>是否仍计入权益及相关会计处理</w:t>
                </w:r>
              </w:p>
            </w:tc>
          </w:sdtContent>
        </w:sdt>
        <w:tc>
          <w:tcPr>
            <w:tcW w:w="1471" w:type="pct"/>
            <w:vAlign w:val="center"/>
          </w:tcPr>
          <w:p>
            <w:pPr>
              <w:kinsoku w:val="0"/>
              <w:overflowPunct w:val="0"/>
              <w:rPr>
                <w:rFonts w:ascii="宋体" w:hAnsi="宋体"/>
                <w:bCs/>
                <w:kern w:val="44"/>
              </w:rPr>
            </w:pPr>
            <w:r>
              <w:rPr>
                <w:rFonts w:ascii="宋体" w:hAnsi="宋体" w:hint="eastAsia"/>
              </w:rPr>
              <w:t>是</w:t>
            </w:r>
          </w:p>
        </w:tc>
        <w:tc>
          <w:tcPr>
            <w:tcW w:w="1471" w:type="pct"/>
            <w:vAlign w:val="center"/>
          </w:tcPr>
          <w:p>
            <w:pPr>
              <w:kinsoku w:val="0"/>
              <w:overflowPunct w:val="0"/>
              <w:rPr>
                <w:rFonts w:ascii="宋体" w:hAnsi="宋体"/>
                <w:bCs/>
                <w:kern w:val="44"/>
              </w:rPr>
            </w:pPr>
            <w:r>
              <w:rPr>
                <w:rFonts w:ascii="宋体" w:hAnsi="宋体" w:hint="eastAsia"/>
              </w:rPr>
              <w:t>是</w:t>
            </w:r>
          </w:p>
        </w:tc>
      </w:tr>
      <w:tr>
        <w:tc>
          <w:tcPr>
            <w:tcW w:w="2058" w:type="pct"/>
          </w:tcPr>
          <w:sdt>
            <w:sdtPr>
              <w:rPr>
                <w:rFonts w:hint="eastAsia"/>
                <w:color w:val="000000" w:themeColor="text1"/>
              </w:rPr>
              <w:tag w:val="_PLD_bcb53c2b2bca4757a185372c45c0bd59"/>
              <w:id w:val="856849875"/>
            </w:sdtPr>
            <w:sdtContent>
              <w:p>
                <w:pPr>
                  <w:kinsoku w:val="0"/>
                  <w:overflowPunct w:val="0"/>
                  <w:rPr>
                    <w:color w:val="000000" w:themeColor="text1"/>
                  </w:rPr>
                </w:pPr>
                <w:r>
                  <w:rPr>
                    <w:rFonts w:hint="eastAsia"/>
                    <w:color w:val="000000" w:themeColor="text1"/>
                  </w:rPr>
                  <w:t>其他事项</w:t>
                </w:r>
              </w:p>
            </w:sdtContent>
          </w:sdt>
        </w:tc>
        <w:tc>
          <w:tcPr>
            <w:tcW w:w="1471" w:type="pct"/>
          </w:tcPr>
          <w:p>
            <w:pPr>
              <w:kinsoku w:val="0"/>
              <w:overflowPunct w:val="0"/>
              <w:rPr>
                <w:rFonts w:ascii="宋体" w:hAnsi="宋体"/>
                <w:bCs/>
                <w:kern w:val="44"/>
              </w:rPr>
            </w:pPr>
            <w:bookmarkStart w:id="191" w:name="_Toc175898529"/>
            <w:bookmarkStart w:id="192" w:name="_Toc175910451"/>
            <w:r>
              <w:rPr>
                <w:rStyle w:val="affb"/>
                <w:rFonts w:ascii="宋体" w:hAnsi="宋体" w:hint="eastAsia"/>
              </w:rPr>
              <w:t>-</w:t>
            </w:r>
            <w:bookmarkEnd w:id="191"/>
            <w:bookmarkEnd w:id="192"/>
          </w:p>
        </w:tc>
        <w:tc>
          <w:tcPr>
            <w:tcW w:w="1471" w:type="pct"/>
          </w:tcPr>
          <w:p>
            <w:pPr>
              <w:kinsoku w:val="0"/>
              <w:overflowPunct w:val="0"/>
              <w:rPr>
                <w:rFonts w:ascii="宋体" w:hAnsi="宋体"/>
                <w:bCs/>
                <w:kern w:val="44"/>
              </w:rPr>
            </w:pPr>
          </w:p>
        </w:tc>
      </w:tr>
    </w:tbl>
    <w:p>
      <w:pPr>
        <w:pStyle w:val="affff"/>
      </w:pPr>
    </w:p>
    <w:p>
      <w:pPr>
        <w:pStyle w:val="4"/>
        <w:numPr>
          <w:ilvl w:val="0"/>
          <w:numId w:val="23"/>
        </w:numPr>
        <w:rPr>
          <w:color w:val="000000" w:themeColor="text1"/>
        </w:rPr>
      </w:pPr>
      <w:r>
        <w:rPr>
          <w:rFonts w:hint="eastAsia"/>
          <w:color w:val="000000" w:themeColor="text1"/>
        </w:rPr>
        <w:t>公司为扶贫公司债券发行人</w:t>
      </w:r>
      <w:bookmarkEnd w:id="190"/>
    </w:p>
    <w:p>
      <w:pPr>
        <w:rPr>
          <w:color w:val="000000" w:themeColor="text1"/>
        </w:rPr>
      </w:pPr>
      <w:sdt>
        <w:sdtPr>
          <w:rPr>
            <w:rFonts w:hint="eastAsia"/>
            <w:color w:val="000000" w:themeColor="text1"/>
          </w:rPr>
          <w:alias w:val="是否适用：扶贫债券 [双击切换]"/>
          <w:tag w:val="_GBC_79e5bfa7d3c84966b2956789da2a9dc8"/>
          <w:id w:val="1960843225"/>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color w:val="000000" w:themeColor="text1"/>
        </w:rPr>
      </w:pPr>
    </w:p>
    <w:p>
      <w:pPr>
        <w:pStyle w:val="4"/>
        <w:numPr>
          <w:ilvl w:val="0"/>
          <w:numId w:val="23"/>
        </w:numPr>
        <w:rPr>
          <w:color w:val="000000" w:themeColor="text1"/>
        </w:rPr>
      </w:pPr>
      <w:bookmarkStart w:id="193" w:name="_Toc141452824"/>
      <w:r>
        <w:rPr>
          <w:rFonts w:hint="eastAsia"/>
          <w:color w:val="000000" w:themeColor="text1"/>
        </w:rPr>
        <w:t>公司为乡村振兴公司债券发行人</w:t>
      </w:r>
      <w:bookmarkEnd w:id="193"/>
    </w:p>
    <w:p>
      <w:pPr>
        <w:rPr>
          <w:color w:val="000000" w:themeColor="text1"/>
        </w:rPr>
      </w:pPr>
      <w:sdt>
        <w:sdtPr>
          <w:rPr>
            <w:rFonts w:hint="eastAsia"/>
            <w:color w:val="000000" w:themeColor="text1"/>
          </w:rPr>
          <w:alias w:val="是否适用：乡村振兴债券[双击切换]"/>
          <w:tag w:val="_GBC_ae43c78c26a44631b21eba154cc78932"/>
          <w:id w:val="663744442"/>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color w:val="000000" w:themeColor="text1"/>
        </w:rPr>
      </w:pPr>
    </w:p>
    <w:p>
      <w:pPr>
        <w:pStyle w:val="4"/>
        <w:numPr>
          <w:ilvl w:val="0"/>
          <w:numId w:val="23"/>
        </w:numPr>
        <w:rPr>
          <w:color w:val="000000" w:themeColor="text1"/>
        </w:rPr>
      </w:pPr>
      <w:bookmarkStart w:id="194" w:name="_Toc141452825"/>
      <w:r>
        <w:rPr>
          <w:rFonts w:hint="eastAsia"/>
          <w:color w:val="000000" w:themeColor="text1"/>
        </w:rPr>
        <w:t>公司为一带一路公司债券发行人</w:t>
      </w:r>
      <w:bookmarkEnd w:id="194"/>
    </w:p>
    <w:p>
      <w:pPr>
        <w:rPr>
          <w:color w:val="000000" w:themeColor="text1"/>
        </w:rPr>
      </w:pPr>
      <w:sdt>
        <w:sdtPr>
          <w:rPr>
            <w:rFonts w:hint="eastAsia"/>
            <w:color w:val="000000" w:themeColor="text1"/>
          </w:rPr>
          <w:alias w:val="是否适用：一带一路债券[双击切换]"/>
          <w:tag w:val="_GBC_1e89d11f9f8049328d35de1300b656ff"/>
          <w:id w:val="454753780"/>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color w:val="000000" w:themeColor="text1"/>
        </w:rPr>
      </w:pPr>
    </w:p>
    <w:p>
      <w:pPr>
        <w:pStyle w:val="4"/>
        <w:numPr>
          <w:ilvl w:val="0"/>
          <w:numId w:val="23"/>
        </w:numPr>
        <w:rPr>
          <w:color w:val="000000" w:themeColor="text1"/>
        </w:rPr>
      </w:pPr>
      <w:bookmarkStart w:id="195" w:name="_Toc141452826"/>
      <w:r>
        <w:rPr>
          <w:rFonts w:hint="eastAsia"/>
          <w:color w:val="000000" w:themeColor="text1"/>
        </w:rPr>
        <w:t>公司为科技创新公司债券或者</w:t>
      </w:r>
      <w:bookmarkEnd w:id="195"/>
      <w:r>
        <w:rPr>
          <w:rFonts w:hint="eastAsia"/>
          <w:color w:val="000000" w:themeColor="text1"/>
        </w:rPr>
        <w:t>创新创业公司债券发行人</w:t>
      </w:r>
    </w:p>
    <w:sdt>
      <w:sdtPr>
        <w:rPr>
          <w:color w:val="000000" w:themeColor="text1"/>
        </w:rPr>
        <w:alias w:val="是否适用：科技创新债[双击切换]"/>
        <w:tag w:val="_GBC_f5a9bd02a5d641189e51c3dbe48cfdb5"/>
        <w:id w:val="-379314222"/>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sdt>
        <w:sdtPr>
          <w:rPr>
            <w:rFonts w:hint="eastAsia"/>
            <w:color w:val="000000" w:themeColor="text1"/>
          </w:rPr>
          <w:alias w:val="单位：科技创新债"/>
          <w:tag w:val="_GBC_e7ef7722621f452aacb564c5e3bc3e13"/>
          <w:id w:val="3863035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科技创新债"/>
          <w:tag w:val="_GBC_83fcea2a4aa5442fb7bb7e3a7550e240"/>
          <w:id w:val="11630464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shd w:val="solid" w:color="FFFFFF" w:fill="auto"/>
          </w:rPr>
        </w:sdtEndPr>
        <w:sdtContent>
          <w:r>
            <w:rPr>
              <w:rFonts w:hint="eastAsia"/>
              <w:color w:val="000000" w:themeColor="text1"/>
            </w:rPr>
            <w:t>人民币</w:t>
          </w:r>
        </w:sdtContent>
      </w:sdt>
    </w:p>
    <w:tbl>
      <w:tblPr>
        <w:tblStyle w:val="af"/>
        <w:tblW w:w="5000" w:type="pct"/>
        <w:tblLook w:val="04A0" w:firstRow="1" w:lastRow="0" w:firstColumn="1" w:lastColumn="0" w:noHBand="0" w:noVBand="1"/>
      </w:tblPr>
      <w:tblGrid>
        <w:gridCol w:w="3192"/>
        <w:gridCol w:w="5631"/>
      </w:tblGrid>
      <w:tr>
        <w:tc>
          <w:tcPr>
            <w:tcW w:w="1809" w:type="pct"/>
          </w:tcPr>
          <w:p>
            <w:pPr>
              <w:pStyle w:val="affff"/>
              <w:rPr>
                <w:rFonts w:ascii="宋体" w:hAnsi="宋体"/>
              </w:rPr>
            </w:pPr>
            <w:r>
              <w:rPr>
                <w:rFonts w:ascii="宋体" w:hAnsi="宋体" w:hint="eastAsia"/>
              </w:rPr>
              <w:t>债券代码</w:t>
            </w:r>
          </w:p>
        </w:tc>
        <w:tc>
          <w:tcPr>
            <w:tcW w:w="3191" w:type="pct"/>
            <w:vAlign w:val="center"/>
          </w:tcPr>
          <w:p>
            <w:pPr>
              <w:rPr>
                <w:rFonts w:ascii="宋体" w:hAnsi="宋体"/>
              </w:rPr>
            </w:pPr>
            <w:r>
              <w:rPr>
                <w:rFonts w:ascii="宋体" w:hAnsi="宋体"/>
              </w:rPr>
              <w:t>240582</w:t>
            </w:r>
          </w:p>
        </w:tc>
      </w:tr>
      <w:tr>
        <w:tc>
          <w:tcPr>
            <w:tcW w:w="1809" w:type="pct"/>
          </w:tcPr>
          <w:p>
            <w:pPr>
              <w:kinsoku w:val="0"/>
              <w:overflowPunct w:val="0"/>
              <w:rPr>
                <w:rFonts w:ascii="宋体" w:hAnsi="宋体"/>
                <w:color w:val="000000" w:themeColor="text1"/>
              </w:rPr>
            </w:pPr>
            <w:r>
              <w:rPr>
                <w:rFonts w:ascii="宋体" w:hAnsi="宋体"/>
                <w:color w:val="000000" w:themeColor="text1"/>
              </w:rPr>
              <w:t>债券简称</w:t>
            </w:r>
          </w:p>
        </w:tc>
        <w:tc>
          <w:tcPr>
            <w:tcW w:w="3191" w:type="pct"/>
            <w:vAlign w:val="center"/>
          </w:tcPr>
          <w:p>
            <w:pPr>
              <w:kinsoku w:val="0"/>
              <w:overflowPunct w:val="0"/>
              <w:rPr>
                <w:rFonts w:ascii="宋体" w:hAnsi="宋体"/>
              </w:rPr>
            </w:pPr>
            <w:r>
              <w:rPr>
                <w:rFonts w:ascii="宋体" w:hAnsi="宋体" w:hint="eastAsia"/>
              </w:rPr>
              <w:t>2</w:t>
            </w:r>
            <w:r>
              <w:rPr>
                <w:rFonts w:ascii="宋体" w:hAnsi="宋体"/>
              </w:rPr>
              <w:t>4</w:t>
            </w:r>
            <w:r>
              <w:rPr>
                <w:rFonts w:ascii="宋体" w:hAnsi="宋体" w:hint="eastAsia"/>
              </w:rPr>
              <w:t>兖矿K1</w:t>
            </w:r>
          </w:p>
        </w:tc>
      </w:tr>
      <w:tr>
        <w:tc>
          <w:tcPr>
            <w:tcW w:w="1809" w:type="pct"/>
          </w:tcPr>
          <w:p>
            <w:pPr>
              <w:kinsoku w:val="0"/>
              <w:overflowPunct w:val="0"/>
              <w:rPr>
                <w:rFonts w:ascii="宋体" w:hAnsi="宋体"/>
                <w:color w:val="000000" w:themeColor="text1"/>
              </w:rPr>
            </w:pPr>
            <w:r>
              <w:rPr>
                <w:rFonts w:ascii="宋体" w:hAnsi="宋体"/>
                <w:color w:val="000000" w:themeColor="text1"/>
              </w:rPr>
              <w:t>债券余额</w:t>
            </w:r>
          </w:p>
        </w:tc>
        <w:tc>
          <w:tcPr>
            <w:tcW w:w="3191" w:type="pct"/>
            <w:vAlign w:val="center"/>
          </w:tcPr>
          <w:p>
            <w:pPr>
              <w:kinsoku w:val="0"/>
              <w:overflowPunct w:val="0"/>
              <w:jc w:val="right"/>
              <w:rPr>
                <w:rFonts w:ascii="宋体" w:hAnsi="宋体"/>
              </w:rPr>
            </w:pPr>
            <w:r>
              <w:rPr>
                <w:rFonts w:ascii="宋体" w:hAnsi="宋体" w:hint="eastAsia"/>
              </w:rPr>
              <w:t>30</w:t>
            </w:r>
          </w:p>
        </w:tc>
      </w:tr>
      <w:tr>
        <w:tc>
          <w:tcPr>
            <w:tcW w:w="1809" w:type="pct"/>
          </w:tcPr>
          <w:p>
            <w:pPr>
              <w:kinsoku w:val="0"/>
              <w:overflowPunct w:val="0"/>
              <w:rPr>
                <w:rFonts w:ascii="宋体" w:hAnsi="宋体"/>
                <w:color w:val="000000" w:themeColor="text1"/>
              </w:rPr>
            </w:pPr>
            <w:r>
              <w:rPr>
                <w:rFonts w:ascii="宋体" w:hAnsi="宋体"/>
                <w:color w:val="000000" w:themeColor="text1"/>
              </w:rPr>
              <w:t>科创项目进展情况</w:t>
            </w:r>
          </w:p>
        </w:tc>
        <w:tc>
          <w:tcPr>
            <w:tcW w:w="3191" w:type="pct"/>
            <w:vAlign w:val="center"/>
          </w:tcPr>
          <w:p>
            <w:pPr>
              <w:kinsoku w:val="0"/>
              <w:overflowPunct w:val="0"/>
              <w:jc w:val="right"/>
              <w:rPr>
                <w:rFonts w:ascii="宋体" w:hAnsi="宋体"/>
              </w:rPr>
            </w:pPr>
            <w:r>
              <w:rPr>
                <w:rFonts w:ascii="宋体" w:hAnsi="宋体" w:hint="eastAsia"/>
              </w:rPr>
              <w:t>-</w:t>
            </w:r>
          </w:p>
        </w:tc>
      </w:tr>
      <w:tr>
        <w:tc>
          <w:tcPr>
            <w:tcW w:w="1809" w:type="pct"/>
          </w:tcPr>
          <w:p>
            <w:pPr>
              <w:kinsoku w:val="0"/>
              <w:overflowPunct w:val="0"/>
              <w:rPr>
                <w:rFonts w:ascii="宋体" w:hAnsi="宋体"/>
                <w:color w:val="000000" w:themeColor="text1"/>
              </w:rPr>
            </w:pPr>
            <w:r>
              <w:rPr>
                <w:rFonts w:ascii="宋体" w:hAnsi="宋体"/>
                <w:color w:val="000000" w:themeColor="text1"/>
              </w:rPr>
              <w:t>促进科技创新发展效果</w:t>
            </w:r>
          </w:p>
        </w:tc>
        <w:tc>
          <w:tcPr>
            <w:tcW w:w="3191" w:type="pct"/>
            <w:vAlign w:val="center"/>
          </w:tcPr>
          <w:p>
            <w:pPr>
              <w:kinsoku w:val="0"/>
              <w:overflowPunct w:val="0"/>
              <w:jc w:val="right"/>
              <w:rPr>
                <w:rFonts w:ascii="宋体" w:hAnsi="宋体"/>
              </w:rPr>
            </w:pPr>
            <w:r>
              <w:rPr>
                <w:rFonts w:ascii="宋体" w:hAnsi="宋体" w:hint="eastAsia"/>
              </w:rPr>
              <w:t>-</w:t>
            </w:r>
          </w:p>
        </w:tc>
      </w:tr>
      <w:tr>
        <w:tc>
          <w:tcPr>
            <w:tcW w:w="1809" w:type="pct"/>
          </w:tcPr>
          <w:p>
            <w:pPr>
              <w:kinsoku w:val="0"/>
              <w:overflowPunct w:val="0"/>
              <w:rPr>
                <w:rFonts w:ascii="宋体" w:hAnsi="宋体"/>
                <w:color w:val="000000" w:themeColor="text1"/>
              </w:rPr>
            </w:pPr>
            <w:r>
              <w:rPr>
                <w:rFonts w:ascii="宋体" w:hAnsi="宋体"/>
                <w:color w:val="000000" w:themeColor="text1"/>
              </w:rPr>
              <w:t>基金产品的运作情况</w:t>
            </w:r>
            <w:r>
              <w:rPr>
                <w:rFonts w:ascii="宋体" w:hAnsi="宋体" w:hint="eastAsia"/>
                <w:color w:val="000000" w:themeColor="text1"/>
              </w:rPr>
              <w:t>（如有）</w:t>
            </w:r>
          </w:p>
        </w:tc>
        <w:tc>
          <w:tcPr>
            <w:tcW w:w="3191" w:type="pct"/>
            <w:vAlign w:val="center"/>
          </w:tcPr>
          <w:p>
            <w:pPr>
              <w:kinsoku w:val="0"/>
              <w:overflowPunct w:val="0"/>
              <w:jc w:val="right"/>
              <w:rPr>
                <w:rFonts w:ascii="宋体" w:hAnsi="宋体"/>
              </w:rPr>
            </w:pPr>
            <w:r>
              <w:rPr>
                <w:rFonts w:ascii="宋体" w:hAnsi="宋体" w:hint="eastAsia"/>
              </w:rPr>
              <w:t>-</w:t>
            </w:r>
          </w:p>
        </w:tc>
      </w:tr>
      <w:tr>
        <w:tc>
          <w:tcPr>
            <w:tcW w:w="1809" w:type="pct"/>
          </w:tcPr>
          <w:p>
            <w:pPr>
              <w:kinsoku w:val="0"/>
              <w:overflowPunct w:val="0"/>
              <w:rPr>
                <w:rFonts w:ascii="宋体" w:hAnsi="宋体"/>
                <w:color w:val="000000" w:themeColor="text1"/>
              </w:rPr>
            </w:pPr>
            <w:r>
              <w:rPr>
                <w:rFonts w:ascii="宋体" w:hAnsi="宋体" w:hint="eastAsia"/>
                <w:color w:val="000000" w:themeColor="text1"/>
              </w:rPr>
              <w:t>其他事项</w:t>
            </w:r>
          </w:p>
        </w:tc>
        <w:tc>
          <w:tcPr>
            <w:tcW w:w="3191" w:type="pct"/>
            <w:vAlign w:val="center"/>
          </w:tcPr>
          <w:p>
            <w:pPr>
              <w:kinsoku w:val="0"/>
              <w:overflowPunct w:val="0"/>
              <w:jc w:val="right"/>
              <w:rPr>
                <w:rFonts w:ascii="宋体" w:hAnsi="宋体"/>
              </w:rPr>
            </w:pPr>
            <w:r>
              <w:rPr>
                <w:rFonts w:ascii="宋体" w:hAnsi="宋体" w:hint="eastAsia"/>
              </w:rPr>
              <w:t>-</w:t>
            </w:r>
          </w:p>
        </w:tc>
      </w:tr>
    </w:tbl>
    <w:p>
      <w:pPr>
        <w:rPr>
          <w:color w:val="000000" w:themeColor="text1"/>
        </w:rPr>
      </w:pPr>
    </w:p>
    <w:tbl>
      <w:tblPr>
        <w:tblStyle w:val="af"/>
        <w:tblW w:w="5000" w:type="pct"/>
        <w:tblLook w:val="04A0" w:firstRow="1" w:lastRow="0" w:firstColumn="1" w:lastColumn="0" w:noHBand="0" w:noVBand="1"/>
      </w:tblPr>
      <w:tblGrid>
        <w:gridCol w:w="3195"/>
        <w:gridCol w:w="1876"/>
        <w:gridCol w:w="1876"/>
        <w:gridCol w:w="1876"/>
      </w:tblGrid>
      <w:tr>
        <w:bookmarkStart w:id="196" w:name="_Toc141452827" w:displacedByCustomXml="next"/>
        <w:sdt>
          <w:sdtPr>
            <w:rPr>
              <w:rFonts w:hint="eastAsia"/>
              <w:color w:val="000000" w:themeColor="text1"/>
            </w:rPr>
            <w:tag w:val="_PLD_07f78e6bb3604a618903438707513b96"/>
            <w:id w:val="-224220970"/>
          </w:sdtPr>
          <w:sdtEndPr>
            <w:rPr>
              <w:rFonts w:hint="default"/>
            </w:rPr>
          </w:sdtEndPr>
          <w:sdtContent>
            <w:tc>
              <w:tcPr>
                <w:tcW w:w="1811" w:type="pct"/>
              </w:tcPr>
              <w:p>
                <w:pPr>
                  <w:kinsoku w:val="0"/>
                  <w:overflowPunct w:val="0"/>
                  <w:rPr>
                    <w:rFonts w:ascii="宋体" w:hAnsi="宋体"/>
                    <w:color w:val="000000" w:themeColor="text1"/>
                  </w:rPr>
                </w:pPr>
                <w:r>
                  <w:rPr>
                    <w:rFonts w:ascii="宋体" w:hAnsi="宋体"/>
                    <w:color w:val="000000" w:themeColor="text1"/>
                  </w:rPr>
                  <w:t>债券代码</w:t>
                </w:r>
              </w:p>
            </w:tc>
          </w:sdtContent>
        </w:sdt>
        <w:sdt>
          <w:sdtPr>
            <w:rPr>
              <w:color w:val="000000" w:themeColor="text1"/>
            </w:rPr>
            <w:alias w:val="债券代码"/>
            <w:tag w:val="_GBC_2f28e0fa3ee7470db1d93691e4c37cb7"/>
            <w:id w:val="-2094543671"/>
          </w:sdtPr>
          <w:sdtContent>
            <w:tc>
              <w:tcPr>
                <w:tcW w:w="1063" w:type="pct"/>
                <w:vAlign w:val="center"/>
              </w:tcPr>
              <w:p>
                <w:pPr>
                  <w:kinsoku w:val="0"/>
                  <w:overflowPunct w:val="0"/>
                  <w:rPr>
                    <w:rFonts w:ascii="宋体" w:hAnsi="宋体"/>
                    <w:color w:val="000000" w:themeColor="text1"/>
                  </w:rPr>
                </w:pPr>
                <w:r>
                  <w:rPr>
                    <w:rFonts w:ascii="宋体" w:hAnsi="宋体"/>
                    <w:color w:val="000000" w:themeColor="text1"/>
                  </w:rPr>
                  <w:t>241141</w:t>
                </w:r>
              </w:p>
            </w:tc>
          </w:sdtContent>
        </w:sdt>
        <w:sdt>
          <w:sdtPr>
            <w:alias w:val="债券代码"/>
            <w:tag w:val="_GBC_2f28e0fa3ee7470db1d93691e4c37cb7"/>
            <w:id w:val="-1432200562"/>
          </w:sdtPr>
          <w:sdtContent>
            <w:tc>
              <w:tcPr>
                <w:tcW w:w="1063" w:type="pct"/>
                <w:vAlign w:val="center"/>
              </w:tcPr>
              <w:p>
                <w:pPr>
                  <w:kinsoku w:val="0"/>
                  <w:overflowPunct w:val="0"/>
                  <w:rPr>
                    <w:rFonts w:ascii="宋体" w:hAnsi="宋体"/>
                  </w:rPr>
                </w:pPr>
                <w:r>
                  <w:rPr>
                    <w:rFonts w:ascii="宋体" w:hAnsi="宋体"/>
                  </w:rPr>
                  <w:t>241324</w:t>
                </w:r>
              </w:p>
            </w:tc>
          </w:sdtContent>
        </w:sdt>
        <w:sdt>
          <w:sdtPr>
            <w:alias w:val="债券代码"/>
            <w:tag w:val="_GBC_2f28e0fa3ee7470db1d93691e4c37cb7"/>
            <w:id w:val="1221485022"/>
          </w:sdtPr>
          <w:sdtContent>
            <w:tc>
              <w:tcPr>
                <w:tcW w:w="1063" w:type="pct"/>
                <w:vAlign w:val="center"/>
              </w:tcPr>
              <w:p>
                <w:pPr>
                  <w:kinsoku w:val="0"/>
                  <w:overflowPunct w:val="0"/>
                  <w:rPr>
                    <w:rFonts w:ascii="宋体" w:hAnsi="宋体"/>
                  </w:rPr>
                </w:pPr>
                <w:r>
                  <w:rPr>
                    <w:rFonts w:ascii="宋体" w:hAnsi="宋体"/>
                  </w:rPr>
                  <w:t>241379</w:t>
                </w:r>
              </w:p>
            </w:tc>
          </w:sdtContent>
        </w:sdt>
      </w:tr>
      <w:tr>
        <w:sdt>
          <w:sdtPr>
            <w:rPr>
              <w:color w:val="000000" w:themeColor="text1"/>
            </w:rPr>
            <w:tag w:val="_PLD_333b7bcdff4843208afdf1a5ef2cec64"/>
            <w:id w:val="-945536320"/>
          </w:sdtPr>
          <w:sdtContent>
            <w:tc>
              <w:tcPr>
                <w:tcW w:w="1811" w:type="pct"/>
              </w:tcPr>
              <w:p>
                <w:pPr>
                  <w:kinsoku w:val="0"/>
                  <w:overflowPunct w:val="0"/>
                  <w:rPr>
                    <w:rFonts w:ascii="宋体" w:hAnsi="宋体"/>
                    <w:color w:val="000000" w:themeColor="text1"/>
                  </w:rPr>
                </w:pPr>
                <w:r>
                  <w:rPr>
                    <w:rFonts w:ascii="宋体" w:hAnsi="宋体"/>
                    <w:color w:val="000000" w:themeColor="text1"/>
                  </w:rPr>
                  <w:t>债券简称</w:t>
                </w:r>
              </w:p>
            </w:tc>
          </w:sdtContent>
        </w:sdt>
        <w:tc>
          <w:tcPr>
            <w:tcW w:w="1063" w:type="pct"/>
            <w:vAlign w:val="center"/>
          </w:tcPr>
          <w:p>
            <w:pPr>
              <w:kinsoku w:val="0"/>
              <w:overflowPunct w:val="0"/>
              <w:rPr>
                <w:rFonts w:ascii="宋体" w:hAnsi="宋体"/>
              </w:rPr>
            </w:pPr>
            <w:r>
              <w:rPr>
                <w:rFonts w:ascii="宋体" w:hAnsi="宋体" w:hint="eastAsia"/>
              </w:rPr>
              <w:t>兖矿KY01</w:t>
            </w:r>
          </w:p>
        </w:tc>
        <w:tc>
          <w:tcPr>
            <w:tcW w:w="1063" w:type="pct"/>
            <w:vAlign w:val="center"/>
          </w:tcPr>
          <w:p>
            <w:pPr>
              <w:kinsoku w:val="0"/>
              <w:overflowPunct w:val="0"/>
              <w:rPr>
                <w:rFonts w:ascii="宋体" w:hAnsi="宋体"/>
              </w:rPr>
            </w:pPr>
            <w:r>
              <w:rPr>
                <w:rFonts w:ascii="宋体" w:hAnsi="宋体" w:hint="eastAsia"/>
              </w:rPr>
              <w:t>兖矿KY02</w:t>
            </w:r>
          </w:p>
        </w:tc>
        <w:tc>
          <w:tcPr>
            <w:tcW w:w="1063" w:type="pct"/>
            <w:vAlign w:val="center"/>
          </w:tcPr>
          <w:p>
            <w:pPr>
              <w:kinsoku w:val="0"/>
              <w:overflowPunct w:val="0"/>
              <w:rPr>
                <w:rFonts w:ascii="宋体" w:hAnsi="宋体"/>
              </w:rPr>
            </w:pPr>
            <w:r>
              <w:rPr>
                <w:rFonts w:ascii="宋体" w:hAnsi="宋体" w:hint="eastAsia"/>
              </w:rPr>
              <w:t>24兖矿K3</w:t>
            </w:r>
          </w:p>
        </w:tc>
      </w:tr>
      <w:tr>
        <w:sdt>
          <w:sdtPr>
            <w:rPr>
              <w:color w:val="000000" w:themeColor="text1"/>
            </w:rPr>
            <w:tag w:val="_PLD_2fd74289baf545e182f6111379af4686"/>
            <w:id w:val="25451888"/>
          </w:sdtPr>
          <w:sdtContent>
            <w:tc>
              <w:tcPr>
                <w:tcW w:w="1811" w:type="pct"/>
              </w:tcPr>
              <w:p>
                <w:pPr>
                  <w:kinsoku w:val="0"/>
                  <w:overflowPunct w:val="0"/>
                  <w:rPr>
                    <w:rFonts w:ascii="宋体" w:hAnsi="宋体"/>
                    <w:color w:val="000000" w:themeColor="text1"/>
                  </w:rPr>
                </w:pPr>
                <w:r>
                  <w:rPr>
                    <w:rFonts w:ascii="宋体" w:hAnsi="宋体"/>
                    <w:color w:val="000000" w:themeColor="text1"/>
                  </w:rPr>
                  <w:t>债券余额</w:t>
                </w:r>
              </w:p>
            </w:tc>
          </w:sdtContent>
        </w:sdt>
        <w:tc>
          <w:tcPr>
            <w:tcW w:w="1063" w:type="pct"/>
            <w:vAlign w:val="center"/>
          </w:tcPr>
          <w:p>
            <w:pPr>
              <w:kinsoku w:val="0"/>
              <w:overflowPunct w:val="0"/>
              <w:jc w:val="right"/>
              <w:rPr>
                <w:rFonts w:ascii="宋体" w:hAnsi="宋体"/>
              </w:rPr>
            </w:pPr>
            <w:r>
              <w:rPr>
                <w:rFonts w:ascii="宋体" w:hAnsi="宋体" w:hint="eastAsia"/>
              </w:rPr>
              <w:t>30</w:t>
            </w:r>
          </w:p>
        </w:tc>
        <w:tc>
          <w:tcPr>
            <w:tcW w:w="1063" w:type="pct"/>
            <w:vAlign w:val="center"/>
          </w:tcPr>
          <w:p>
            <w:pPr>
              <w:kinsoku w:val="0"/>
              <w:overflowPunct w:val="0"/>
              <w:jc w:val="right"/>
              <w:rPr>
                <w:rFonts w:ascii="宋体" w:hAnsi="宋体"/>
              </w:rPr>
            </w:pPr>
            <w:r>
              <w:rPr>
                <w:rFonts w:ascii="宋体" w:hAnsi="宋体" w:hint="eastAsia"/>
              </w:rPr>
              <w:t>20</w:t>
            </w:r>
          </w:p>
        </w:tc>
        <w:tc>
          <w:tcPr>
            <w:tcW w:w="1063" w:type="pct"/>
            <w:vAlign w:val="center"/>
          </w:tcPr>
          <w:p>
            <w:pPr>
              <w:kinsoku w:val="0"/>
              <w:overflowPunct w:val="0"/>
              <w:jc w:val="right"/>
              <w:rPr>
                <w:rFonts w:ascii="宋体" w:hAnsi="宋体"/>
              </w:rPr>
            </w:pPr>
            <w:r>
              <w:rPr>
                <w:rFonts w:ascii="宋体" w:hAnsi="宋体" w:hint="eastAsia"/>
              </w:rPr>
              <w:t>30</w:t>
            </w:r>
          </w:p>
        </w:tc>
      </w:tr>
      <w:tr>
        <w:sdt>
          <w:sdtPr>
            <w:rPr>
              <w:color w:val="000000" w:themeColor="text1"/>
            </w:rPr>
            <w:tag w:val="_PLD_96bc90d570424caf86072a2482ca6a99"/>
            <w:id w:val="-108746743"/>
          </w:sdtPr>
          <w:sdtContent>
            <w:tc>
              <w:tcPr>
                <w:tcW w:w="1811" w:type="pct"/>
              </w:tcPr>
              <w:p>
                <w:pPr>
                  <w:kinsoku w:val="0"/>
                  <w:overflowPunct w:val="0"/>
                  <w:rPr>
                    <w:rFonts w:ascii="宋体" w:hAnsi="宋体"/>
                    <w:color w:val="000000" w:themeColor="text1"/>
                  </w:rPr>
                </w:pPr>
                <w:r>
                  <w:rPr>
                    <w:rFonts w:ascii="宋体" w:hAnsi="宋体"/>
                    <w:color w:val="000000" w:themeColor="text1"/>
                  </w:rPr>
                  <w:t>科创项目进展情况</w:t>
                </w:r>
              </w:p>
            </w:tc>
          </w:sdtContent>
        </w:sdt>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r>
      <w:tr>
        <w:sdt>
          <w:sdtPr>
            <w:rPr>
              <w:color w:val="000000" w:themeColor="text1"/>
            </w:rPr>
            <w:tag w:val="_PLD_ef7b5ab622df49b5a0b8c23d429d3bcb"/>
            <w:id w:val="-782652418"/>
          </w:sdtPr>
          <w:sdtContent>
            <w:tc>
              <w:tcPr>
                <w:tcW w:w="1811" w:type="pct"/>
              </w:tcPr>
              <w:p>
                <w:pPr>
                  <w:kinsoku w:val="0"/>
                  <w:overflowPunct w:val="0"/>
                  <w:rPr>
                    <w:rFonts w:ascii="宋体" w:hAnsi="宋体"/>
                    <w:color w:val="000000" w:themeColor="text1"/>
                  </w:rPr>
                </w:pPr>
                <w:r>
                  <w:rPr>
                    <w:rFonts w:ascii="宋体" w:hAnsi="宋体"/>
                    <w:color w:val="000000" w:themeColor="text1"/>
                  </w:rPr>
                  <w:t>促进科技创新发展效果</w:t>
                </w:r>
              </w:p>
            </w:tc>
          </w:sdtContent>
        </w:sdt>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r>
      <w:tr>
        <w:sdt>
          <w:sdtPr>
            <w:rPr>
              <w:color w:val="000000" w:themeColor="text1"/>
            </w:rPr>
            <w:tag w:val="_PLD_3e0ded1fc66845499b05817ce0142b14"/>
            <w:id w:val="-2125302209"/>
          </w:sdtPr>
          <w:sdtContent>
            <w:tc>
              <w:tcPr>
                <w:tcW w:w="1811" w:type="pct"/>
              </w:tcPr>
              <w:p>
                <w:pPr>
                  <w:kinsoku w:val="0"/>
                  <w:overflowPunct w:val="0"/>
                  <w:rPr>
                    <w:rFonts w:ascii="宋体" w:hAnsi="宋体"/>
                    <w:color w:val="000000" w:themeColor="text1"/>
                  </w:rPr>
                </w:pPr>
                <w:r>
                  <w:rPr>
                    <w:rFonts w:ascii="宋体" w:hAnsi="宋体"/>
                    <w:color w:val="000000" w:themeColor="text1"/>
                  </w:rPr>
                  <w:t>基金产品的运作情况</w:t>
                </w:r>
                <w:r>
                  <w:rPr>
                    <w:rFonts w:ascii="宋体" w:hAnsi="宋体" w:hint="eastAsia"/>
                    <w:color w:val="000000" w:themeColor="text1"/>
                  </w:rPr>
                  <w:t>（如有）</w:t>
                </w:r>
              </w:p>
            </w:tc>
          </w:sdtContent>
        </w:sdt>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r>
      <w:tr>
        <w:tc>
          <w:tcPr>
            <w:tcW w:w="1811" w:type="pct"/>
          </w:tcPr>
          <w:sdt>
            <w:sdtPr>
              <w:rPr>
                <w:rFonts w:hint="eastAsia"/>
                <w:color w:val="000000" w:themeColor="text1"/>
              </w:rPr>
              <w:tag w:val="_PLD_58b2d8745ff1493b976a2e2f884b17b3"/>
              <w:id w:val="-1539660111"/>
            </w:sdtPr>
            <w:sdtContent>
              <w:p>
                <w:pPr>
                  <w:kinsoku w:val="0"/>
                  <w:overflowPunct w:val="0"/>
                  <w:rPr>
                    <w:rFonts w:ascii="宋体" w:hAnsi="宋体"/>
                    <w:color w:val="000000" w:themeColor="text1"/>
                  </w:rPr>
                </w:pPr>
                <w:r>
                  <w:rPr>
                    <w:rFonts w:ascii="宋体" w:hAnsi="宋体" w:hint="eastAsia"/>
                    <w:color w:val="000000" w:themeColor="text1"/>
                  </w:rPr>
                  <w:t>其他事项</w:t>
                </w:r>
              </w:p>
            </w:sdtContent>
          </w:sdt>
        </w:tc>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c>
          <w:tcPr>
            <w:tcW w:w="1063" w:type="pct"/>
            <w:vAlign w:val="center"/>
          </w:tcPr>
          <w:p>
            <w:pPr>
              <w:jc w:val="right"/>
              <w:rPr>
                <w:rFonts w:ascii="宋体" w:hAnsi="宋体"/>
              </w:rPr>
            </w:pPr>
            <w:r>
              <w:rPr>
                <w:rFonts w:ascii="宋体" w:hAnsi="宋体" w:hint="eastAsia"/>
              </w:rPr>
              <w:t>-</w:t>
            </w:r>
          </w:p>
        </w:tc>
      </w:tr>
    </w:tbl>
    <w:p>
      <w:pPr>
        <w:rPr>
          <w:color w:val="000000" w:themeColor="text1"/>
        </w:rPr>
      </w:pPr>
    </w:p>
    <w:p>
      <w:pPr>
        <w:pStyle w:val="4"/>
        <w:numPr>
          <w:ilvl w:val="0"/>
          <w:numId w:val="23"/>
        </w:numPr>
        <w:rPr>
          <w:color w:val="000000" w:themeColor="text1"/>
        </w:rPr>
      </w:pPr>
      <w:r>
        <w:rPr>
          <w:rFonts w:hint="eastAsia"/>
          <w:color w:val="000000" w:themeColor="text1"/>
        </w:rPr>
        <w:t>公司为低碳转型（挂钩）公司债券</w:t>
      </w:r>
      <w:bookmarkEnd w:id="196"/>
      <w:r>
        <w:rPr>
          <w:rFonts w:hint="eastAsia"/>
          <w:color w:val="000000" w:themeColor="text1"/>
        </w:rPr>
        <w:t>发行人</w:t>
      </w:r>
    </w:p>
    <w:sdt>
      <w:sdtPr>
        <w:rPr>
          <w:rFonts w:hint="eastAsia"/>
          <w:color w:val="000000" w:themeColor="text1"/>
        </w:rPr>
        <w:alias w:val="是否适用：低碳转型公司债券[双击切换]"/>
        <w:tag w:val="_GBC_639095bd3133464ba154b3a82f9c91fa"/>
        <w:id w:val="1129046387"/>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iCs/>
          <w:color w:val="000000" w:themeColor="text1"/>
        </w:rPr>
      </w:pPr>
    </w:p>
    <w:p>
      <w:pPr>
        <w:pStyle w:val="4"/>
        <w:numPr>
          <w:ilvl w:val="0"/>
          <w:numId w:val="23"/>
        </w:numPr>
        <w:rPr>
          <w:color w:val="000000" w:themeColor="text1"/>
        </w:rPr>
      </w:pPr>
      <w:bookmarkStart w:id="197" w:name="_Toc141452828"/>
      <w:r>
        <w:rPr>
          <w:rFonts w:hint="eastAsia"/>
          <w:color w:val="000000" w:themeColor="text1"/>
        </w:rPr>
        <w:t>公司为纾困公司债券</w:t>
      </w:r>
      <w:bookmarkEnd w:id="197"/>
      <w:r>
        <w:rPr>
          <w:rFonts w:hint="eastAsia"/>
          <w:color w:val="000000" w:themeColor="text1"/>
        </w:rPr>
        <w:t>发行人</w:t>
      </w:r>
    </w:p>
    <w:sdt>
      <w:sdtPr>
        <w:rPr>
          <w:rFonts w:hint="eastAsia"/>
          <w:color w:val="000000" w:themeColor="text1"/>
        </w:rPr>
        <w:alias w:val="是否适用：纾困公司债券[双击切换]"/>
        <w:tag w:val="_GBC_7fc6a0a500ee4dd5a2fdb7e189fff4a7"/>
        <w:id w:val="161702242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pStyle w:val="4"/>
        <w:numPr>
          <w:ilvl w:val="0"/>
          <w:numId w:val="23"/>
        </w:numPr>
        <w:rPr>
          <w:color w:val="000000" w:themeColor="text1"/>
        </w:rPr>
      </w:pPr>
      <w:bookmarkStart w:id="198" w:name="_Toc157593041"/>
      <w:r>
        <w:rPr>
          <w:rFonts w:hint="eastAsia"/>
          <w:color w:val="000000" w:themeColor="text1"/>
        </w:rPr>
        <w:t>公司为中小微企业支持债券</w:t>
      </w:r>
      <w:bookmarkEnd w:id="198"/>
      <w:r>
        <w:rPr>
          <w:rFonts w:hint="eastAsia"/>
          <w:color w:val="000000" w:themeColor="text1"/>
        </w:rPr>
        <w:t>发行人</w:t>
      </w:r>
    </w:p>
    <w:p>
      <w:pPr>
        <w:rPr>
          <w:color w:val="000000" w:themeColor="text1"/>
        </w:rPr>
      </w:pPr>
      <w:sdt>
        <w:sdtPr>
          <w:rPr>
            <w:rFonts w:hint="eastAsia"/>
            <w:color w:val="000000" w:themeColor="text1"/>
          </w:rPr>
          <w:alias w:val="是否适用：中小微企业支持债券[双击切换]"/>
          <w:tag w:val="_GBC_2f91314b8f98488eb201fb4ab3203e56"/>
          <w:id w:val="434560354"/>
          <w:placeholder>
            <w:docPart w:val="GBC22222222222222222222222222222"/>
          </w:placeholder>
        </w:sdtPr>
        <w:sdtContent>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sdtContent>
      </w:sdt>
    </w:p>
    <w:p>
      <w:pPr>
        <w:rPr>
          <w:b/>
          <w:bCs/>
          <w:color w:val="000000" w:themeColor="text1"/>
          <w:kern w:val="44"/>
        </w:rPr>
      </w:pPr>
    </w:p>
    <w:p>
      <w:pPr>
        <w:pStyle w:val="4"/>
        <w:numPr>
          <w:ilvl w:val="0"/>
          <w:numId w:val="23"/>
        </w:numPr>
        <w:rPr>
          <w:color w:val="000000" w:themeColor="text1"/>
        </w:rPr>
      </w:pPr>
      <w:bookmarkStart w:id="199" w:name="_Toc157593042"/>
      <w:bookmarkStart w:id="200" w:name="_Toc520720586"/>
      <w:r>
        <w:rPr>
          <w:rFonts w:hint="eastAsia"/>
          <w:color w:val="000000" w:themeColor="text1"/>
        </w:rPr>
        <w:lastRenderedPageBreak/>
        <w:t>其他专项品种公司债券事项</w:t>
      </w:r>
      <w:bookmarkEnd w:id="199"/>
      <w:bookmarkEnd w:id="200"/>
    </w:p>
    <w:sdt>
      <w:sdtPr>
        <w:rPr>
          <w:color w:val="000000" w:themeColor="text1"/>
        </w:rPr>
        <w:alias w:val="是否适用：其他专项品种债券事项[双击切换]"/>
        <w:tag w:val="_GBC_e838ee3e6f9c402ab15f77d2753fcbb9"/>
        <w:id w:val="144773254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bookmarkEnd w:id="187"/>
    <w:p>
      <w:pPr>
        <w:pStyle w:val="3"/>
        <w:numPr>
          <w:ilvl w:val="0"/>
          <w:numId w:val="17"/>
        </w:numPr>
        <w:rPr>
          <w:rFonts w:ascii="宋体" w:hAnsi="宋体"/>
          <w:color w:val="000000" w:themeColor="text1"/>
        </w:rPr>
      </w:pPr>
      <w:r>
        <w:rPr>
          <w:rFonts w:ascii="宋体" w:hAnsi="宋体" w:hint="eastAsia"/>
          <w:color w:val="000000" w:themeColor="text1"/>
        </w:rPr>
        <w:t>报告期内公司债券相关重要事项</w:t>
      </w:r>
    </w:p>
    <w:sdt>
      <w:sdtPr>
        <w:rPr>
          <w:color w:val="000000" w:themeColor="text1"/>
        </w:rPr>
        <w:alias w:val="是否适用：报告期内公司债券相关重要事项[双击切换]"/>
        <w:tag w:val="_GBC_b5c1f1bb171d41db987ae555bddecbbd"/>
        <w:id w:val="-742710491"/>
        <w:lock w:val="contentLocked"/>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bookmarkStart w:id="201" w:name="_Hlk169619769"/>
    </w:p>
    <w:p>
      <w:pPr>
        <w:rPr>
          <w:color w:val="000000" w:themeColor="text1"/>
        </w:rPr>
        <w:sectPr>
          <w:pgSz w:w="11906" w:h="16838"/>
          <w:pgMar w:top="1525" w:right="1276" w:bottom="1440" w:left="1797" w:header="851" w:footer="992" w:gutter="0"/>
          <w:cols w:space="425"/>
          <w:docGrid w:linePitch="312"/>
        </w:sectPr>
      </w:pPr>
    </w:p>
    <w:p>
      <w:pPr>
        <w:rPr>
          <w:color w:val="000000" w:themeColor="text1"/>
        </w:rPr>
      </w:pPr>
    </w:p>
    <w:p>
      <w:pPr>
        <w:pStyle w:val="4"/>
        <w:ind w:left="440"/>
        <w:rPr>
          <w:color w:val="000000" w:themeColor="text1"/>
        </w:rPr>
      </w:pPr>
      <w:bookmarkStart w:id="202" w:name="_Toc141452811"/>
      <w:bookmarkStart w:id="203" w:name="_Hlk169620115"/>
      <w:bookmarkEnd w:id="201"/>
      <w:r>
        <w:rPr>
          <w:rFonts w:hint="eastAsia"/>
          <w:color w:val="000000" w:themeColor="text1"/>
        </w:rPr>
        <w:t>负债情况</w:t>
      </w:r>
      <w:bookmarkEnd w:id="202"/>
    </w:p>
    <w:p>
      <w:pPr>
        <w:pStyle w:val="5"/>
        <w:numPr>
          <w:ilvl w:val="0"/>
          <w:numId w:val="24"/>
        </w:numPr>
        <w:rPr>
          <w:color w:val="000000" w:themeColor="text1"/>
        </w:rPr>
      </w:pPr>
      <w:r>
        <w:rPr>
          <w:rFonts w:hint="eastAsia"/>
          <w:color w:val="000000" w:themeColor="text1"/>
        </w:rPr>
        <w:t>有息债务及其变动情况</w:t>
      </w:r>
    </w:p>
    <w:p>
      <w:pPr>
        <w:pStyle w:val="6"/>
        <w:numPr>
          <w:ilvl w:val="0"/>
          <w:numId w:val="25"/>
        </w:numPr>
        <w:ind w:left="0" w:firstLineChars="200" w:firstLine="422"/>
        <w:rPr>
          <w:color w:val="000000" w:themeColor="text1"/>
        </w:rPr>
      </w:pPr>
      <w:r>
        <w:rPr>
          <w:rFonts w:hint="eastAsia"/>
          <w:color w:val="000000" w:themeColor="text1"/>
        </w:rPr>
        <w:t>公司债务结构情况</w:t>
      </w:r>
    </w:p>
    <w:p>
      <w:pPr>
        <w:pStyle w:val="af5"/>
        <w:rPr>
          <w:rFonts w:ascii="宋体" w:hAnsi="宋体"/>
          <w:color w:val="000000" w:themeColor="text1"/>
        </w:rPr>
      </w:pPr>
      <w:r>
        <w:rPr>
          <w:rFonts w:hint="eastAsia"/>
          <w:color w:val="000000" w:themeColor="text1"/>
        </w:rPr>
        <w:t>报告期初和报告期末，公司（非公司</w:t>
      </w:r>
      <w:r>
        <w:rPr>
          <w:rFonts w:ascii="宋体" w:hAnsi="宋体" w:hint="eastAsia"/>
          <w:color w:val="000000" w:themeColor="text1"/>
        </w:rPr>
        <w:t>合并范围口径）有息债务余额分别为</w:t>
      </w:r>
      <w:sdt>
        <w:sdtPr>
          <w:rPr>
            <w:rFonts w:ascii="宋体" w:hAnsi="宋体" w:hint="eastAsia"/>
            <w:color w:val="000000" w:themeColor="text1"/>
          </w:rPr>
          <w:alias w:val="有息债务"/>
          <w:tag w:val="_GBC_b3542d7d369643879d02099ffb14e6a8"/>
          <w:id w:val="-2131687935"/>
          <w:placeholder>
            <w:docPart w:val="GBC22222222222222222222222222222"/>
          </w:placeholder>
        </w:sdtPr>
        <w:sdtContent>
          <w:r>
            <w:rPr>
              <w:rFonts w:ascii="宋体" w:hAnsi="宋体"/>
              <w:color w:val="000000" w:themeColor="text1"/>
            </w:rPr>
            <w:t>816.17</w:t>
          </w:r>
        </w:sdtContent>
      </w:sdt>
      <w:sdt>
        <w:sdtPr>
          <w:rPr>
            <w:rFonts w:ascii="宋体" w:hAnsi="宋体" w:hint="eastAsia"/>
            <w:color w:val="000000" w:themeColor="text1"/>
          </w:rPr>
          <w:alias w:val="单位：母公司有息债务"/>
          <w:tag w:val="_GBC_6565ff86bbdd44e9a5dd16ddba451e23"/>
          <w:id w:val="-1443919888"/>
          <w:placeholder>
            <w:docPart w:val="GBC22222222222222222222222222222"/>
          </w:placeholder>
          <w:dataBinding w:prefixMappings="xmlns:bond='bond'" w:xpath="/*/bond:DanWeiMuGongS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亿元</w:t>
          </w:r>
        </w:sdtContent>
      </w:sdt>
      <w:r>
        <w:rPr>
          <w:rFonts w:ascii="宋体" w:hAnsi="宋体" w:hint="eastAsia"/>
          <w:color w:val="000000" w:themeColor="text1"/>
        </w:rPr>
        <w:t>和</w:t>
      </w:r>
      <w:sdt>
        <w:sdtPr>
          <w:rPr>
            <w:rFonts w:ascii="宋体" w:hAnsi="宋体" w:hint="eastAsia"/>
            <w:color w:val="000000" w:themeColor="text1"/>
          </w:rPr>
          <w:alias w:val="有息债务"/>
          <w:tag w:val="_GBC_8e6091c8bc0846ff859bebec3d77bbb2"/>
          <w:id w:val="1328710787"/>
          <w:placeholder>
            <w:docPart w:val="GBC22222222222222222222222222222"/>
          </w:placeholder>
        </w:sdtPr>
        <w:sdtContent>
          <w:r>
            <w:rPr>
              <w:rFonts w:ascii="宋体" w:hAnsi="宋体"/>
              <w:color w:val="000000" w:themeColor="text1"/>
            </w:rPr>
            <w:t>916.22</w:t>
          </w:r>
        </w:sdtContent>
      </w:sdt>
      <w:sdt>
        <w:sdtPr>
          <w:rPr>
            <w:rFonts w:ascii="宋体" w:hAnsi="宋体" w:hint="eastAsia"/>
            <w:color w:val="000000" w:themeColor="text1"/>
          </w:rPr>
          <w:alias w:val="单位：母公司有息债务"/>
          <w:tag w:val="_GBC_44fc6fb130534a4b8fb8b625266fdb93"/>
          <w:id w:val="-444304488"/>
          <w:placeholder>
            <w:docPart w:val="GBC22222222222222222222222222222"/>
          </w:placeholder>
          <w:dataBinding w:prefixMappings="xmlns:bond='bond'" w:xpath="/*/bond:DanWeiMuGongS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亿元</w:t>
          </w:r>
        </w:sdtContent>
      </w:sdt>
      <w:r>
        <w:rPr>
          <w:rFonts w:ascii="宋体" w:hAnsi="宋体" w:hint="eastAsia"/>
          <w:color w:val="000000" w:themeColor="text1"/>
        </w:rPr>
        <w:t>，报告期内有息债务余额比年初变动</w:t>
      </w:r>
      <w:sdt>
        <w:sdtPr>
          <w:rPr>
            <w:rFonts w:ascii="宋体" w:hAnsi="宋体" w:hint="eastAsia"/>
            <w:color w:val="000000" w:themeColor="text1"/>
          </w:rPr>
          <w:alias w:val="有息债务变动比例"/>
          <w:tag w:val="_GBC_61e74095990b4d298b097f5be2b1c3e9"/>
          <w:id w:val="-301767756"/>
          <w:placeholder>
            <w:docPart w:val="GBC22222222222222222222222222222"/>
          </w:placeholder>
        </w:sdtPr>
        <w:sdtContent>
          <w:r>
            <w:rPr>
              <w:rFonts w:ascii="宋体" w:hAnsi="宋体"/>
              <w:color w:val="000000" w:themeColor="text1"/>
            </w:rPr>
            <w:t>12.3</w:t>
          </w:r>
        </w:sdtContent>
      </w:sdt>
      <w:r>
        <w:rPr>
          <w:rFonts w:ascii="宋体" w:hAnsi="宋体" w:hint="eastAsia"/>
          <w:color w:val="000000" w:themeColor="text1"/>
        </w:rPr>
        <w:t>%。</w:t>
      </w:r>
    </w:p>
    <w:p>
      <w:pPr>
        <w:kinsoku w:val="0"/>
        <w:overflowPunct w:val="0"/>
        <w:jc w:val="right"/>
        <w:rPr>
          <w:color w:val="000000" w:themeColor="text1"/>
        </w:rPr>
      </w:pPr>
      <w:r>
        <w:rPr>
          <w:rFonts w:hint="eastAsia"/>
          <w:color w:val="000000" w:themeColor="text1"/>
        </w:rPr>
        <w:t>单位：</w:t>
      </w:r>
      <w:sdt>
        <w:sdtPr>
          <w:rPr>
            <w:rFonts w:hint="eastAsia"/>
            <w:color w:val="000000" w:themeColor="text1"/>
          </w:rPr>
          <w:alias w:val="单位：母公司有息债务"/>
          <w:tag w:val="_GBC_336b849a956648e1b5213813d45f5bfc"/>
          <w:id w:val="1028914678"/>
          <w:placeholder>
            <w:docPart w:val="GBC22222222222222222222222222222"/>
          </w:placeholder>
          <w:dataBinding w:prefixMappings="xmlns:bond='bond'" w:xpath="/*/bond:DanWeiMuGongS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有息债务"/>
          <w:tag w:val="_GBC_ece73dbbb3a146daaf99703fc7bcecf3"/>
          <w:id w:val="10229808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
        <w:tblW w:w="5170" w:type="pct"/>
        <w:tblInd w:w="-176" w:type="dxa"/>
        <w:tblLook w:val="04A0" w:firstRow="1" w:lastRow="0" w:firstColumn="1" w:lastColumn="0" w:noHBand="0" w:noVBand="1"/>
      </w:tblPr>
      <w:tblGrid>
        <w:gridCol w:w="2606"/>
        <w:gridCol w:w="2288"/>
        <w:gridCol w:w="2308"/>
        <w:gridCol w:w="2316"/>
        <w:gridCol w:w="2308"/>
        <w:gridCol w:w="2508"/>
      </w:tblGrid>
      <w:tr>
        <w:sdt>
          <w:sdtPr>
            <w:rPr>
              <w:color w:val="000000" w:themeColor="text1"/>
            </w:rPr>
            <w:tag w:val="_PLD_5ef1148713b54f0680ef79a24b76a1e1"/>
            <w:id w:val="-767223627"/>
          </w:sdtPr>
          <w:sdtContent>
            <w:tc>
              <w:tcPr>
                <w:tcW w:w="909" w:type="pct"/>
                <w:vMerge w:val="restart"/>
                <w:vAlign w:val="center"/>
              </w:tcPr>
              <w:p>
                <w:pPr>
                  <w:kinsoku w:val="0"/>
                  <w:overflowPunct w:val="0"/>
                  <w:jc w:val="center"/>
                  <w:rPr>
                    <w:rFonts w:ascii="宋体" w:hAnsi="宋体"/>
                    <w:color w:val="000000" w:themeColor="text1"/>
                  </w:rPr>
                </w:pPr>
                <w:r>
                  <w:rPr>
                    <w:rFonts w:ascii="宋体" w:hAnsi="宋体" w:hint="eastAsia"/>
                    <w:color w:val="000000" w:themeColor="text1"/>
                  </w:rPr>
                  <w:t>有息债务类别</w:t>
                </w:r>
              </w:p>
            </w:tc>
          </w:sdtContent>
        </w:sdt>
        <w:sdt>
          <w:sdtPr>
            <w:rPr>
              <w:color w:val="000000" w:themeColor="text1"/>
            </w:rPr>
            <w:tag w:val="_PLD_7efc3ca703ea4655a3f44df63d300281"/>
            <w:id w:val="926611906"/>
          </w:sdtPr>
          <w:sdtContent>
            <w:tc>
              <w:tcPr>
                <w:tcW w:w="2411" w:type="pct"/>
                <w:gridSpan w:val="3"/>
                <w:vAlign w:val="center"/>
              </w:tcPr>
              <w:p>
                <w:pPr>
                  <w:kinsoku w:val="0"/>
                  <w:overflowPunct w:val="0"/>
                  <w:jc w:val="center"/>
                  <w:rPr>
                    <w:rFonts w:ascii="宋体" w:hAnsi="宋体"/>
                    <w:color w:val="000000" w:themeColor="text1"/>
                  </w:rPr>
                </w:pPr>
                <w:r>
                  <w:rPr>
                    <w:rFonts w:ascii="宋体" w:hAnsi="宋体" w:hint="eastAsia"/>
                    <w:color w:val="000000" w:themeColor="text1"/>
                  </w:rPr>
                  <w:t>到期时间</w:t>
                </w:r>
              </w:p>
            </w:tc>
          </w:sdtContent>
        </w:sdt>
        <w:sdt>
          <w:sdtPr>
            <w:rPr>
              <w:color w:val="000000" w:themeColor="text1"/>
            </w:rPr>
            <w:tag w:val="_PLD_923a00a476a144b5bb079c8daad6335a"/>
            <w:id w:val="-214660290"/>
          </w:sdtPr>
          <w:sdtContent>
            <w:tc>
              <w:tcPr>
                <w:tcW w:w="805" w:type="pct"/>
                <w:vMerge w:val="restart"/>
                <w:vAlign w:val="center"/>
              </w:tcPr>
              <w:p>
                <w:pPr>
                  <w:kinsoku w:val="0"/>
                  <w:overflowPunct w:val="0"/>
                  <w:jc w:val="center"/>
                  <w:rPr>
                    <w:rFonts w:ascii="宋体" w:hAnsi="宋体"/>
                    <w:color w:val="000000" w:themeColor="text1"/>
                  </w:rPr>
                </w:pPr>
                <w:r>
                  <w:rPr>
                    <w:rFonts w:ascii="宋体" w:hAnsi="宋体" w:hint="eastAsia"/>
                    <w:color w:val="000000" w:themeColor="text1"/>
                  </w:rPr>
                  <w:t>金额合计</w:t>
                </w:r>
              </w:p>
            </w:tc>
          </w:sdtContent>
        </w:sdt>
        <w:tc>
          <w:tcPr>
            <w:tcW w:w="875" w:type="pct"/>
            <w:vMerge w:val="restart"/>
            <w:vAlign w:val="center"/>
          </w:tcPr>
          <w:sdt>
            <w:sdtPr>
              <w:rPr>
                <w:rFonts w:hint="eastAsia"/>
                <w:color w:val="000000" w:themeColor="text1"/>
              </w:rPr>
              <w:tag w:val="_PLD_ba4e8cce08494d4e8305f2995a3f864a"/>
              <w:id w:val="950214357"/>
            </w:sdtPr>
            <w:sdtContent>
              <w:p>
                <w:pPr>
                  <w:kinsoku w:val="0"/>
                  <w:overflowPunct w:val="0"/>
                  <w:jc w:val="center"/>
                  <w:rPr>
                    <w:rFonts w:ascii="宋体" w:hAnsi="宋体"/>
                    <w:color w:val="000000" w:themeColor="text1"/>
                  </w:rPr>
                </w:pPr>
                <w:r>
                  <w:rPr>
                    <w:rFonts w:ascii="宋体" w:hAnsi="宋体" w:hint="eastAsia"/>
                    <w:color w:val="000000" w:themeColor="text1"/>
                  </w:rPr>
                  <w:t>金额占有息债务的占比（%）</w:t>
                </w:r>
              </w:p>
            </w:sdtContent>
          </w:sdt>
        </w:tc>
      </w:tr>
      <w:tr>
        <w:tc>
          <w:tcPr>
            <w:tcW w:w="909" w:type="pct"/>
            <w:vMerge/>
            <w:vAlign w:val="center"/>
          </w:tcPr>
          <w:p>
            <w:pPr>
              <w:kinsoku w:val="0"/>
              <w:overflowPunct w:val="0"/>
              <w:jc w:val="center"/>
              <w:rPr>
                <w:rFonts w:ascii="宋体" w:hAnsi="宋体"/>
                <w:color w:val="000000" w:themeColor="text1"/>
              </w:rPr>
            </w:pPr>
          </w:p>
        </w:tc>
        <w:sdt>
          <w:sdtPr>
            <w:rPr>
              <w:color w:val="000000" w:themeColor="text1"/>
            </w:rPr>
            <w:tag w:val="_PLD_f3ef537965d5419f8c633911eae25658"/>
            <w:id w:val="592896636"/>
          </w:sdtPr>
          <w:sdtContent>
            <w:tc>
              <w:tcPr>
                <w:tcW w:w="798" w:type="pct"/>
                <w:vAlign w:val="center"/>
              </w:tcPr>
              <w:p>
                <w:pPr>
                  <w:kinsoku w:val="0"/>
                  <w:overflowPunct w:val="0"/>
                  <w:jc w:val="center"/>
                  <w:rPr>
                    <w:rFonts w:ascii="宋体" w:hAnsi="宋体"/>
                    <w:color w:val="000000" w:themeColor="text1"/>
                  </w:rPr>
                </w:pPr>
                <w:r>
                  <w:rPr>
                    <w:rFonts w:ascii="宋体" w:hAnsi="宋体" w:hint="eastAsia"/>
                    <w:color w:val="000000" w:themeColor="text1"/>
                  </w:rPr>
                  <w:t>已逾期</w:t>
                </w:r>
              </w:p>
            </w:tc>
          </w:sdtContent>
        </w:sdt>
        <w:sdt>
          <w:sdtPr>
            <w:rPr>
              <w:color w:val="000000" w:themeColor="text1"/>
            </w:rPr>
            <w:tag w:val="_PLD_d6eb29fd6d254197829d34b9859efa0b"/>
            <w:id w:val="731660452"/>
          </w:sdtPr>
          <w:sdtContent>
            <w:tc>
              <w:tcPr>
                <w:tcW w:w="805" w:type="pct"/>
                <w:vAlign w:val="center"/>
              </w:tcPr>
              <w:p>
                <w:pPr>
                  <w:kinsoku w:val="0"/>
                  <w:overflowPunct w:val="0"/>
                  <w:jc w:val="center"/>
                  <w:rPr>
                    <w:rFonts w:ascii="宋体" w:hAnsi="宋体"/>
                    <w:color w:val="000000" w:themeColor="text1"/>
                  </w:rPr>
                </w:pPr>
                <w:r>
                  <w:rPr>
                    <w:rFonts w:ascii="宋体" w:hAnsi="宋体" w:hint="eastAsia"/>
                    <w:color w:val="000000" w:themeColor="text1"/>
                  </w:rPr>
                  <w:t>6个月以内（含）</w:t>
                </w:r>
              </w:p>
            </w:tc>
          </w:sdtContent>
        </w:sdt>
        <w:sdt>
          <w:sdtPr>
            <w:rPr>
              <w:color w:val="000000" w:themeColor="text1"/>
            </w:rPr>
            <w:tag w:val="_PLD_ea78a9d7426c48d5b116013ec7782eaf"/>
            <w:id w:val="956450382"/>
          </w:sdtPr>
          <w:sdtContent>
            <w:tc>
              <w:tcPr>
                <w:tcW w:w="808" w:type="pct"/>
                <w:vAlign w:val="center"/>
              </w:tcPr>
              <w:p>
                <w:pPr>
                  <w:kinsoku w:val="0"/>
                  <w:overflowPunct w:val="0"/>
                  <w:jc w:val="center"/>
                  <w:rPr>
                    <w:rFonts w:ascii="宋体" w:hAnsi="宋体"/>
                    <w:color w:val="000000" w:themeColor="text1"/>
                  </w:rPr>
                </w:pPr>
                <w:r>
                  <w:rPr>
                    <w:rFonts w:ascii="宋体" w:hAnsi="宋体"/>
                    <w:color w:val="000000" w:themeColor="text1"/>
                  </w:rPr>
                  <w:t>6个月</w:t>
                </w:r>
                <w:r>
                  <w:rPr>
                    <w:rFonts w:ascii="宋体" w:hAnsi="宋体" w:hint="eastAsia"/>
                    <w:color w:val="000000" w:themeColor="text1"/>
                  </w:rPr>
                  <w:t>以上</w:t>
                </w:r>
              </w:p>
            </w:tc>
          </w:sdtContent>
        </w:sdt>
        <w:tc>
          <w:tcPr>
            <w:tcW w:w="805" w:type="pct"/>
            <w:vMerge/>
            <w:vAlign w:val="center"/>
          </w:tcPr>
          <w:p>
            <w:pPr>
              <w:kinsoku w:val="0"/>
              <w:overflowPunct w:val="0"/>
              <w:jc w:val="center"/>
              <w:rPr>
                <w:rFonts w:ascii="宋体" w:hAnsi="宋体"/>
                <w:color w:val="000000" w:themeColor="text1"/>
              </w:rPr>
            </w:pPr>
          </w:p>
        </w:tc>
        <w:tc>
          <w:tcPr>
            <w:tcW w:w="875" w:type="pct"/>
            <w:vMerge/>
            <w:vAlign w:val="center"/>
          </w:tcPr>
          <w:p>
            <w:pPr>
              <w:kinsoku w:val="0"/>
              <w:overflowPunct w:val="0"/>
              <w:jc w:val="center"/>
              <w:rPr>
                <w:rFonts w:ascii="宋体" w:hAnsi="宋体"/>
                <w:color w:val="000000" w:themeColor="text1"/>
              </w:rPr>
            </w:pPr>
          </w:p>
        </w:tc>
      </w:tr>
      <w:tr>
        <w:tc>
          <w:tcPr>
            <w:tcW w:w="909" w:type="pct"/>
            <w:vAlign w:val="center"/>
          </w:tcPr>
          <w:p>
            <w:pPr>
              <w:kinsoku w:val="0"/>
              <w:overflowPunct w:val="0"/>
              <w:jc w:val="left"/>
              <w:rPr>
                <w:rFonts w:ascii="宋体" w:hAnsi="宋体"/>
                <w:color w:val="000000" w:themeColor="text1"/>
              </w:rPr>
            </w:pPr>
            <w:r>
              <w:rPr>
                <w:rFonts w:ascii="宋体" w:hAnsi="宋体" w:hint="eastAsia"/>
                <w:color w:val="000000" w:themeColor="text1"/>
              </w:rPr>
              <w:t>公司信用类债券</w:t>
            </w:r>
          </w:p>
        </w:tc>
        <w:tc>
          <w:tcPr>
            <w:tcW w:w="798" w:type="pct"/>
            <w:vAlign w:val="center"/>
          </w:tcPr>
          <w:p>
            <w:pPr>
              <w:jc w:val="right"/>
              <w:rPr>
                <w:rFonts w:ascii="宋体" w:hAnsi="宋体"/>
              </w:rPr>
            </w:pPr>
            <w:r>
              <w:rPr>
                <w:rFonts w:ascii="宋体" w:hAnsi="宋体"/>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0 </w:t>
            </w:r>
          </w:p>
        </w:tc>
        <w:tc>
          <w:tcPr>
            <w:tcW w:w="808"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 xml:space="preserve">171.68 </w:t>
            </w:r>
          </w:p>
        </w:tc>
        <w:tc>
          <w:tcPr>
            <w:tcW w:w="80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 xml:space="preserve">171.68 </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18.74</w:t>
            </w:r>
          </w:p>
        </w:tc>
      </w:tr>
      <w:tr>
        <w:tc>
          <w:tcPr>
            <w:tcW w:w="909" w:type="pct"/>
            <w:vAlign w:val="center"/>
          </w:tcPr>
          <w:p>
            <w:pPr>
              <w:kinsoku w:val="0"/>
              <w:overflowPunct w:val="0"/>
              <w:jc w:val="left"/>
              <w:rPr>
                <w:rFonts w:ascii="宋体" w:hAnsi="宋体"/>
                <w:color w:val="000000" w:themeColor="text1"/>
              </w:rPr>
            </w:pPr>
            <w:r>
              <w:rPr>
                <w:rFonts w:ascii="宋体" w:hAnsi="宋体" w:hint="eastAsia"/>
                <w:color w:val="000000" w:themeColor="text1"/>
              </w:rPr>
              <w:t>银行贷款</w:t>
            </w:r>
          </w:p>
        </w:tc>
        <w:tc>
          <w:tcPr>
            <w:tcW w:w="798" w:type="pct"/>
            <w:vAlign w:val="center"/>
          </w:tcPr>
          <w:p>
            <w:pPr>
              <w:jc w:val="right"/>
              <w:rPr>
                <w:rFonts w:ascii="宋体" w:hAnsi="宋体"/>
              </w:rPr>
            </w:pPr>
            <w:r>
              <w:rPr>
                <w:rFonts w:ascii="宋体" w:hAnsi="宋体"/>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50.40 </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627.76 </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678.17 </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74.02</w:t>
            </w:r>
          </w:p>
        </w:tc>
      </w:tr>
      <w:tr>
        <w:tc>
          <w:tcPr>
            <w:tcW w:w="909" w:type="pct"/>
            <w:vAlign w:val="center"/>
          </w:tcPr>
          <w:p>
            <w:pPr>
              <w:kinsoku w:val="0"/>
              <w:overflowPunct w:val="0"/>
              <w:jc w:val="left"/>
              <w:rPr>
                <w:rFonts w:ascii="宋体" w:hAnsi="宋体"/>
                <w:color w:val="000000" w:themeColor="text1"/>
              </w:rPr>
            </w:pPr>
            <w:r>
              <w:rPr>
                <w:rFonts w:ascii="宋体" w:hAnsi="宋体" w:hint="eastAsia"/>
                <w:color w:val="000000" w:themeColor="text1"/>
              </w:rPr>
              <w:t>非银行金融机构贷款</w:t>
            </w:r>
          </w:p>
        </w:tc>
        <w:tc>
          <w:tcPr>
            <w:tcW w:w="798" w:type="pct"/>
            <w:vAlign w:val="center"/>
          </w:tcPr>
          <w:p>
            <w:pPr>
              <w:jc w:val="right"/>
              <w:rPr>
                <w:rFonts w:ascii="宋体" w:hAnsi="宋体"/>
              </w:rPr>
            </w:pPr>
            <w:r>
              <w:rPr>
                <w:rFonts w:ascii="宋体" w:hAnsi="宋体"/>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0 </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0 </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0 </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 xml:space="preserve">0 </w:t>
            </w:r>
          </w:p>
        </w:tc>
      </w:tr>
      <w:tr>
        <w:tc>
          <w:tcPr>
            <w:tcW w:w="909" w:type="pct"/>
            <w:vAlign w:val="center"/>
          </w:tcPr>
          <w:p>
            <w:pPr>
              <w:kinsoku w:val="0"/>
              <w:overflowPunct w:val="0"/>
              <w:jc w:val="left"/>
              <w:rPr>
                <w:rFonts w:ascii="宋体" w:hAnsi="宋体"/>
                <w:color w:val="000000" w:themeColor="text1"/>
              </w:rPr>
            </w:pPr>
            <w:r>
              <w:rPr>
                <w:rFonts w:ascii="宋体" w:hAnsi="宋体" w:hint="eastAsia"/>
                <w:color w:val="000000" w:themeColor="text1"/>
              </w:rPr>
              <w:t>其他有息债务</w:t>
            </w:r>
          </w:p>
        </w:tc>
        <w:tc>
          <w:tcPr>
            <w:tcW w:w="798" w:type="pct"/>
            <w:vAlign w:val="center"/>
          </w:tcPr>
          <w:p>
            <w:pPr>
              <w:jc w:val="right"/>
              <w:rPr>
                <w:rFonts w:ascii="宋体" w:hAnsi="宋体"/>
              </w:rPr>
            </w:pPr>
            <w:r>
              <w:rPr>
                <w:rFonts w:ascii="宋体" w:hAnsi="宋体"/>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0 </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66.37 </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66.37 </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7.24</w:t>
            </w:r>
          </w:p>
        </w:tc>
      </w:tr>
      <w:tr>
        <w:tc>
          <w:tcPr>
            <w:tcW w:w="909" w:type="pct"/>
            <w:vAlign w:val="center"/>
          </w:tcPr>
          <w:p>
            <w:pPr>
              <w:kinsoku w:val="0"/>
              <w:overflowPunct w:val="0"/>
              <w:jc w:val="center"/>
              <w:rPr>
                <w:rFonts w:ascii="宋体" w:hAnsi="宋体"/>
                <w:color w:val="000000" w:themeColor="text1"/>
              </w:rPr>
            </w:pPr>
            <w:r>
              <w:rPr>
                <w:rFonts w:ascii="宋体" w:hAnsi="宋体" w:hint="eastAsia"/>
                <w:color w:val="000000" w:themeColor="text1"/>
              </w:rPr>
              <w:t>合计</w:t>
            </w:r>
          </w:p>
        </w:tc>
        <w:tc>
          <w:tcPr>
            <w:tcW w:w="798" w:type="pct"/>
            <w:vAlign w:val="center"/>
          </w:tcPr>
          <w:p>
            <w:pPr>
              <w:jc w:val="right"/>
              <w:rPr>
                <w:rFonts w:ascii="宋体" w:hAnsi="宋体"/>
              </w:rPr>
            </w:pPr>
            <w:r>
              <w:rPr>
                <w:rFonts w:ascii="宋体" w:hAnsi="宋体"/>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50.40 </w:t>
            </w:r>
          </w:p>
        </w:tc>
        <w:tc>
          <w:tcPr>
            <w:tcW w:w="808"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 xml:space="preserve">865.82 </w:t>
            </w:r>
          </w:p>
        </w:tc>
        <w:tc>
          <w:tcPr>
            <w:tcW w:w="80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 xml:space="preserve">916.22 </w:t>
            </w:r>
          </w:p>
        </w:tc>
        <w:tc>
          <w:tcPr>
            <w:tcW w:w="875" w:type="pct"/>
            <w:vAlign w:val="center"/>
          </w:tcPr>
          <w:p>
            <w:pPr>
              <w:jc w:val="right"/>
              <w:rPr>
                <w:rFonts w:ascii="宋体" w:hAnsi="宋体"/>
              </w:rPr>
            </w:pPr>
            <w:r>
              <w:rPr>
                <w:rFonts w:ascii="宋体" w:hAnsi="宋体"/>
              </w:rPr>
              <w:t>—</w:t>
            </w:r>
          </w:p>
        </w:tc>
      </w:tr>
    </w:tbl>
    <w:p>
      <w:pPr>
        <w:rPr>
          <w:color w:val="000000" w:themeColor="text1"/>
        </w:rPr>
      </w:pPr>
    </w:p>
    <w:p>
      <w:pPr>
        <w:ind w:firstLineChars="250" w:firstLine="525"/>
        <w:rPr>
          <w:color w:val="000000" w:themeColor="text1"/>
        </w:rPr>
      </w:pPr>
      <w:r>
        <w:rPr>
          <w:rFonts w:hint="eastAsia"/>
          <w:color w:val="000000" w:themeColor="text1"/>
        </w:rPr>
        <w:t>报告期末公司存续的公司信用类债券中，公司债券余额</w:t>
      </w:r>
      <w:sdt>
        <w:sdtPr>
          <w:rPr>
            <w:rFonts w:hint="eastAsia"/>
            <w:color w:val="000000" w:themeColor="text1"/>
          </w:rPr>
          <w:alias w:val="公司信用类债券中公司债券余额"/>
          <w:tag w:val="_GBC_dffa26633bd6458a9c7b442d4c9ae2f8"/>
          <w:id w:val="1844666686"/>
          <w:placeholder>
            <w:docPart w:val="GBC22222222222222222222222222222"/>
          </w:placeholder>
        </w:sdtPr>
        <w:sdtContent>
          <w:r>
            <w:rPr>
              <w:color w:val="000000" w:themeColor="text1"/>
            </w:rPr>
            <w:t>151.70</w:t>
          </w:r>
        </w:sdtContent>
      </w:sdt>
      <w:sdt>
        <w:sdtPr>
          <w:rPr>
            <w:rFonts w:hint="eastAsia"/>
            <w:color w:val="000000" w:themeColor="text1"/>
          </w:rPr>
          <w:alias w:val="单位：母公司有息债务"/>
          <w:tag w:val="_GBC_9ce635ec89b04a87be4b9992768f867a"/>
          <w:id w:val="-658765481"/>
          <w:placeholder>
            <w:docPart w:val="GBC22222222222222222222222222222"/>
          </w:placeholder>
          <w:dataBinding w:prefixMappings="xmlns:bond='bond'" w:xpath="/*/bond:DanWeiMuGongS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，企业债券余额</w:t>
      </w:r>
      <w:sdt>
        <w:sdtPr>
          <w:rPr>
            <w:rFonts w:hint="eastAsia"/>
            <w:color w:val="000000" w:themeColor="text1"/>
          </w:rPr>
          <w:alias w:val="公司信用类债券中企业债券余额"/>
          <w:tag w:val="_GBC_d13c54270a354a0eb8a10f0e10850d2a"/>
          <w:id w:val="-1453093023"/>
          <w:placeholder>
            <w:docPart w:val="GBC22222222222222222222222222222"/>
          </w:placeholder>
        </w:sdtPr>
        <w:sdtContent>
          <w:r>
            <w:rPr>
              <w:color w:val="000000" w:themeColor="text1"/>
            </w:rPr>
            <w:t>0</w:t>
          </w:r>
        </w:sdtContent>
      </w:sdt>
      <w:sdt>
        <w:sdtPr>
          <w:rPr>
            <w:rFonts w:hint="eastAsia"/>
            <w:color w:val="000000" w:themeColor="text1"/>
          </w:rPr>
          <w:alias w:val="单位：母公司有息债务"/>
          <w:tag w:val="_GBC_1652639abbb0499abd11923d81bb6efd"/>
          <w:id w:val="-488256963"/>
          <w:placeholder>
            <w:docPart w:val="GBC22222222222222222222222222222"/>
          </w:placeholder>
          <w:dataBinding w:prefixMappings="xmlns:bond='bond'" w:xpath="/*/bond:DanWeiMuGongS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，非金融企业债务融资工具余额</w:t>
      </w:r>
      <w:sdt>
        <w:sdtPr>
          <w:rPr>
            <w:rFonts w:hint="eastAsia"/>
            <w:color w:val="000000" w:themeColor="text1"/>
          </w:rPr>
          <w:alias w:val="公司信用类债券中非金融企业债务融资工具余额"/>
          <w:tag w:val="_GBC_20d8ce5fadfa41f8916b5939011cb226"/>
          <w:id w:val="-324512391"/>
          <w:placeholder>
            <w:docPart w:val="GBC22222222222222222222222222222"/>
          </w:placeholder>
        </w:sdtPr>
        <w:sdtContent>
          <w:r>
            <w:rPr>
              <w:color w:val="000000" w:themeColor="text1"/>
            </w:rPr>
            <w:t>19.98</w:t>
          </w:r>
        </w:sdtContent>
      </w:sdt>
      <w:sdt>
        <w:sdtPr>
          <w:rPr>
            <w:rFonts w:hint="eastAsia"/>
            <w:color w:val="000000" w:themeColor="text1"/>
          </w:rPr>
          <w:alias w:val="单位：母公司有息债务"/>
          <w:tag w:val="_GBC_3c1eff66be7044e685167494c568abae"/>
          <w:id w:val="1230804156"/>
          <w:placeholder>
            <w:docPart w:val="GBC22222222222222222222222222222"/>
          </w:placeholder>
          <w:dataBinding w:prefixMappings="xmlns:bond='bond'" w:xpath="/*/bond:DanWeiMuGongS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，且共有</w:t>
      </w:r>
      <w:sdt>
        <w:sdtPr>
          <w:rPr>
            <w:rFonts w:hint="eastAsia"/>
            <w:color w:val="000000" w:themeColor="text1"/>
          </w:rPr>
          <w:alias w:val="面临到期或偿付的公司信用类债券余额"/>
          <w:tag w:val="_GBC_eb4fefc1bd914c338d6caa212600e2ba"/>
          <w:id w:val="1234902066"/>
          <w:placeholder>
            <w:docPart w:val="GBC22222222222222222222222222222"/>
          </w:placeholder>
        </w:sdtPr>
        <w:sdtContent>
          <w:r>
            <w:rPr>
              <w:color w:val="000000" w:themeColor="text1"/>
            </w:rPr>
            <w:t>0</w:t>
          </w:r>
        </w:sdtContent>
      </w:sdt>
      <w:sdt>
        <w:sdtPr>
          <w:rPr>
            <w:rFonts w:hint="eastAsia"/>
            <w:color w:val="000000" w:themeColor="text1"/>
          </w:rPr>
          <w:alias w:val="单位：母公司有息债务"/>
          <w:tag w:val="_GBC_62c6341da377437cbb93c45ce9b782c2"/>
          <w:id w:val="-155999508"/>
          <w:placeholder>
            <w:docPart w:val="GBC22222222222222222222222222222"/>
          </w:placeholder>
          <w:dataBinding w:prefixMappings="xmlns:bond='bond'" w:xpath="/*/bond:DanWeiMuGongS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公司信用类债券在2024年9至12月内到期或回售偿付。</w:t>
      </w:r>
    </w:p>
    <w:p>
      <w:pPr>
        <w:rPr>
          <w:color w:val="000000" w:themeColor="text1"/>
        </w:rPr>
      </w:pPr>
    </w:p>
    <w:p>
      <w:pPr>
        <w:pStyle w:val="6"/>
        <w:numPr>
          <w:ilvl w:val="0"/>
          <w:numId w:val="25"/>
        </w:numPr>
        <w:ind w:left="0" w:firstLineChars="200" w:firstLine="422"/>
        <w:rPr>
          <w:color w:val="000000" w:themeColor="text1"/>
        </w:rPr>
      </w:pPr>
      <w:r>
        <w:rPr>
          <w:rFonts w:hint="eastAsia"/>
          <w:color w:val="000000" w:themeColor="text1"/>
        </w:rPr>
        <w:t>公司合并口径有息债务结构情况</w:t>
      </w:r>
    </w:p>
    <w:p>
      <w:pPr>
        <w:pStyle w:val="af5"/>
        <w:rPr>
          <w:rFonts w:ascii="宋体" w:hAnsi="宋体"/>
          <w:color w:val="000000" w:themeColor="text1"/>
        </w:rPr>
      </w:pPr>
      <w:r>
        <w:rPr>
          <w:rFonts w:ascii="宋体" w:hAnsi="宋体" w:hint="eastAsia"/>
          <w:color w:val="000000" w:themeColor="text1"/>
        </w:rPr>
        <w:t>报告期初和报告期末，公司合并报表范围内公司有息债务余额分别为</w:t>
      </w:r>
      <w:sdt>
        <w:sdtPr>
          <w:rPr>
            <w:rFonts w:ascii="宋体" w:hAnsi="宋体" w:hint="eastAsia"/>
            <w:color w:val="000000" w:themeColor="text1"/>
          </w:rPr>
          <w:alias w:val="有息债务"/>
          <w:tag w:val="_GBC_9384d19728344a8da30ff4584793135e"/>
          <w:id w:val="-1715727891"/>
          <w:placeholder>
            <w:docPart w:val="GBC22222222222222222222222222222"/>
          </w:placeholder>
        </w:sdtPr>
        <w:sdtContent>
          <w:r>
            <w:rPr>
              <w:rFonts w:ascii="宋体" w:hAnsi="宋体"/>
              <w:color w:val="000000" w:themeColor="text1"/>
            </w:rPr>
            <w:t>1,061.43</w:t>
          </w:r>
        </w:sdtContent>
      </w:sdt>
      <w:sdt>
        <w:sdtPr>
          <w:rPr>
            <w:rFonts w:ascii="宋体" w:hAnsi="宋体" w:hint="eastAsia"/>
            <w:color w:val="000000" w:themeColor="text1"/>
          </w:rPr>
          <w:alias w:val="单位：有息债务"/>
          <w:tag w:val="_GBC_97ad5639f55c4cee885aa12237aecdba"/>
          <w:id w:val="-225069424"/>
          <w:placeholder>
            <w:docPart w:val="GBC22222222222222222222222222222"/>
          </w:placeholder>
          <w:dataBinding w:prefixMappings="xmlns:bond='bond'" w:xpath="/*/bond:DanWe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亿元</w:t>
          </w:r>
        </w:sdtContent>
      </w:sdt>
      <w:r>
        <w:rPr>
          <w:rFonts w:ascii="宋体" w:hAnsi="宋体" w:hint="eastAsia"/>
          <w:color w:val="000000" w:themeColor="text1"/>
        </w:rPr>
        <w:t>和</w:t>
      </w:r>
      <w:sdt>
        <w:sdtPr>
          <w:rPr>
            <w:rFonts w:ascii="宋体" w:hAnsi="宋体" w:hint="eastAsia"/>
            <w:color w:val="000000" w:themeColor="text1"/>
          </w:rPr>
          <w:alias w:val="有息债务"/>
          <w:tag w:val="_GBC_c70977b4bb4a43bbb055fa1ebdfad87f"/>
          <w:id w:val="370741667"/>
          <w:placeholder>
            <w:docPart w:val="GBC22222222222222222222222222222"/>
          </w:placeholder>
        </w:sdtPr>
        <w:sdtContent>
          <w:r>
            <w:rPr>
              <w:rFonts w:ascii="宋体" w:hAnsi="宋体"/>
              <w:color w:val="000000" w:themeColor="text1"/>
            </w:rPr>
            <w:t>1,195.60</w:t>
          </w:r>
        </w:sdtContent>
      </w:sdt>
      <w:sdt>
        <w:sdtPr>
          <w:rPr>
            <w:rFonts w:ascii="宋体" w:hAnsi="宋体" w:hint="eastAsia"/>
            <w:color w:val="000000" w:themeColor="text1"/>
          </w:rPr>
          <w:alias w:val="单位：有息债务"/>
          <w:tag w:val="_GBC_7d102e4467984b689099515899a9116d"/>
          <w:id w:val="-580918509"/>
          <w:placeholder>
            <w:docPart w:val="GBC22222222222222222222222222222"/>
          </w:placeholder>
          <w:dataBinding w:prefixMappings="xmlns:bond='bond'" w:xpath="/*/bond:DanWe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亿元</w:t>
          </w:r>
        </w:sdtContent>
      </w:sdt>
      <w:r>
        <w:rPr>
          <w:rFonts w:ascii="宋体" w:hAnsi="宋体" w:hint="eastAsia"/>
          <w:color w:val="000000" w:themeColor="text1"/>
        </w:rPr>
        <w:t>，报告期内有息债务余额比年初变动</w:t>
      </w:r>
      <w:sdt>
        <w:sdtPr>
          <w:rPr>
            <w:rFonts w:ascii="宋体" w:hAnsi="宋体" w:hint="eastAsia"/>
            <w:color w:val="000000" w:themeColor="text1"/>
          </w:rPr>
          <w:alias w:val="有息债务变动比例"/>
          <w:tag w:val="_GBC_5d2bce29346e4f0fa938e51afa2edcde"/>
          <w:id w:val="-969513669"/>
          <w:placeholder>
            <w:docPart w:val="GBC22222222222222222222222222222"/>
          </w:placeholder>
        </w:sdtPr>
        <w:sdtContent>
          <w:r>
            <w:rPr>
              <w:rFonts w:ascii="宋体" w:hAnsi="宋体"/>
              <w:color w:val="000000" w:themeColor="text1"/>
            </w:rPr>
            <w:t>12.6</w:t>
          </w:r>
        </w:sdtContent>
      </w:sdt>
      <w:r>
        <w:rPr>
          <w:rFonts w:ascii="宋体" w:hAnsi="宋体" w:hint="eastAsia"/>
          <w:color w:val="000000" w:themeColor="text1"/>
        </w:rPr>
        <w:t>%。</w:t>
      </w:r>
    </w:p>
    <w:p>
      <w:pPr>
        <w:kinsoku w:val="0"/>
        <w:overflowPunct w:val="0"/>
        <w:jc w:val="right"/>
        <w:rPr>
          <w:color w:val="000000" w:themeColor="text1"/>
        </w:rPr>
      </w:pPr>
      <w:r>
        <w:rPr>
          <w:rFonts w:hint="eastAsia"/>
          <w:color w:val="000000" w:themeColor="text1"/>
        </w:rPr>
        <w:t>单位：</w:t>
      </w:r>
      <w:sdt>
        <w:sdtPr>
          <w:rPr>
            <w:rFonts w:hint="eastAsia"/>
            <w:color w:val="000000" w:themeColor="text1"/>
          </w:rPr>
          <w:alias w:val="单位：有息债务"/>
          <w:tag w:val="_GBC_78dd63cff4a64eeb9f91324054e58386"/>
          <w:id w:val="-343023993"/>
          <w:placeholder>
            <w:docPart w:val="GBC22222222222222222222222222222"/>
          </w:placeholder>
          <w:dataBinding w:prefixMappings="xmlns:bond='bond'" w:xpath="/*/bond:DanWe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有息债务"/>
          <w:tag w:val="_GBC_bd96460d75e2466b9504fdc2e878f98c"/>
          <w:id w:val="12229421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
        <w:tblW w:w="5170" w:type="pct"/>
        <w:tblInd w:w="-176" w:type="dxa"/>
        <w:tblLook w:val="04A0" w:firstRow="1" w:lastRow="0" w:firstColumn="1" w:lastColumn="0" w:noHBand="0" w:noVBand="1"/>
      </w:tblPr>
      <w:tblGrid>
        <w:gridCol w:w="2824"/>
        <w:gridCol w:w="2070"/>
        <w:gridCol w:w="2308"/>
        <w:gridCol w:w="2316"/>
        <w:gridCol w:w="2308"/>
        <w:gridCol w:w="2508"/>
      </w:tblGrid>
      <w:tr>
        <w:sdt>
          <w:sdtPr>
            <w:rPr>
              <w:color w:val="000000" w:themeColor="text1"/>
            </w:rPr>
            <w:tag w:val="_PLD_8f01df12987344659c3cecde3da1e809"/>
            <w:id w:val="1941647110"/>
          </w:sdtPr>
          <w:sdtContent>
            <w:tc>
              <w:tcPr>
                <w:tcW w:w="985" w:type="pct"/>
                <w:vMerge w:val="restart"/>
                <w:vAlign w:val="center"/>
              </w:tcPr>
              <w:p>
                <w:pPr>
                  <w:kinsoku w:val="0"/>
                  <w:overflowPunct w:val="0"/>
                  <w:jc w:val="center"/>
                  <w:rPr>
                    <w:rFonts w:ascii="宋体" w:hAnsi="宋体"/>
                    <w:color w:val="000000" w:themeColor="text1"/>
                  </w:rPr>
                </w:pPr>
                <w:r>
                  <w:rPr>
                    <w:rFonts w:ascii="宋体" w:hAnsi="宋体" w:hint="eastAsia"/>
                    <w:color w:val="000000" w:themeColor="text1"/>
                  </w:rPr>
                  <w:t>有息债务类别</w:t>
                </w:r>
              </w:p>
            </w:tc>
          </w:sdtContent>
        </w:sdt>
        <w:sdt>
          <w:sdtPr>
            <w:rPr>
              <w:color w:val="000000" w:themeColor="text1"/>
            </w:rPr>
            <w:tag w:val="_PLD_6b5533ba1ebe48559158efa77197624d"/>
            <w:id w:val="1411975799"/>
          </w:sdtPr>
          <w:sdtContent>
            <w:tc>
              <w:tcPr>
                <w:tcW w:w="2335" w:type="pct"/>
                <w:gridSpan w:val="3"/>
                <w:vAlign w:val="center"/>
              </w:tcPr>
              <w:p>
                <w:pPr>
                  <w:kinsoku w:val="0"/>
                  <w:overflowPunct w:val="0"/>
                  <w:jc w:val="center"/>
                  <w:rPr>
                    <w:rFonts w:ascii="宋体" w:hAnsi="宋体"/>
                    <w:color w:val="000000" w:themeColor="text1"/>
                  </w:rPr>
                </w:pPr>
                <w:r>
                  <w:rPr>
                    <w:rFonts w:ascii="宋体" w:hAnsi="宋体" w:hint="eastAsia"/>
                    <w:color w:val="000000" w:themeColor="text1"/>
                  </w:rPr>
                  <w:t>到期时间</w:t>
                </w:r>
              </w:p>
            </w:tc>
          </w:sdtContent>
        </w:sdt>
        <w:sdt>
          <w:sdtPr>
            <w:rPr>
              <w:color w:val="000000" w:themeColor="text1"/>
            </w:rPr>
            <w:tag w:val="_PLD_296f377c4198465faa99049e3f107485"/>
            <w:id w:val="-1130632959"/>
          </w:sdtPr>
          <w:sdtContent>
            <w:tc>
              <w:tcPr>
                <w:tcW w:w="805" w:type="pct"/>
                <w:vMerge w:val="restart"/>
                <w:vAlign w:val="center"/>
              </w:tcPr>
              <w:p>
                <w:pPr>
                  <w:kinsoku w:val="0"/>
                  <w:overflowPunct w:val="0"/>
                  <w:jc w:val="center"/>
                  <w:rPr>
                    <w:rFonts w:ascii="宋体" w:hAnsi="宋体"/>
                    <w:color w:val="000000" w:themeColor="text1"/>
                  </w:rPr>
                </w:pPr>
                <w:r>
                  <w:rPr>
                    <w:rFonts w:ascii="宋体" w:hAnsi="宋体" w:hint="eastAsia"/>
                    <w:color w:val="000000" w:themeColor="text1"/>
                  </w:rPr>
                  <w:t>金额合计</w:t>
                </w:r>
              </w:p>
            </w:tc>
          </w:sdtContent>
        </w:sdt>
        <w:tc>
          <w:tcPr>
            <w:tcW w:w="875" w:type="pct"/>
            <w:vMerge w:val="restart"/>
            <w:vAlign w:val="center"/>
          </w:tcPr>
          <w:sdt>
            <w:sdtPr>
              <w:rPr>
                <w:rFonts w:hint="eastAsia"/>
                <w:color w:val="000000" w:themeColor="text1"/>
              </w:rPr>
              <w:tag w:val="_PLD_e141af3b051a4a5598f71ca45e8ab064"/>
              <w:id w:val="878984118"/>
            </w:sdtPr>
            <w:sdtContent>
              <w:p>
                <w:pPr>
                  <w:kinsoku w:val="0"/>
                  <w:overflowPunct w:val="0"/>
                  <w:jc w:val="center"/>
                  <w:rPr>
                    <w:rFonts w:ascii="宋体" w:hAnsi="宋体"/>
                    <w:color w:val="000000" w:themeColor="text1"/>
                  </w:rPr>
                </w:pPr>
                <w:r>
                  <w:rPr>
                    <w:rFonts w:ascii="宋体" w:hAnsi="宋体" w:hint="eastAsia"/>
                    <w:color w:val="000000" w:themeColor="text1"/>
                  </w:rPr>
                  <w:t>金额占有息债务的占比（%）</w:t>
                </w:r>
              </w:p>
            </w:sdtContent>
          </w:sdt>
        </w:tc>
      </w:tr>
      <w:tr>
        <w:tc>
          <w:tcPr>
            <w:tcW w:w="985" w:type="pct"/>
            <w:vMerge/>
            <w:vAlign w:val="center"/>
          </w:tcPr>
          <w:p>
            <w:pPr>
              <w:kinsoku w:val="0"/>
              <w:overflowPunct w:val="0"/>
              <w:jc w:val="center"/>
              <w:rPr>
                <w:rFonts w:ascii="宋体" w:hAnsi="宋体"/>
                <w:color w:val="000000" w:themeColor="text1"/>
              </w:rPr>
            </w:pPr>
          </w:p>
        </w:tc>
        <w:sdt>
          <w:sdtPr>
            <w:rPr>
              <w:color w:val="000000" w:themeColor="text1"/>
            </w:rPr>
            <w:tag w:val="_PLD_8f4451cba9094329842d5a5bae1d3417"/>
            <w:id w:val="294031081"/>
          </w:sdtPr>
          <w:sdtContent>
            <w:tc>
              <w:tcPr>
                <w:tcW w:w="722" w:type="pct"/>
                <w:vAlign w:val="center"/>
              </w:tcPr>
              <w:p>
                <w:pPr>
                  <w:kinsoku w:val="0"/>
                  <w:overflowPunct w:val="0"/>
                  <w:jc w:val="center"/>
                  <w:rPr>
                    <w:rFonts w:ascii="宋体" w:hAnsi="宋体"/>
                    <w:color w:val="000000" w:themeColor="text1"/>
                  </w:rPr>
                </w:pPr>
                <w:r>
                  <w:rPr>
                    <w:rFonts w:ascii="宋体" w:hAnsi="宋体" w:hint="eastAsia"/>
                    <w:color w:val="000000" w:themeColor="text1"/>
                  </w:rPr>
                  <w:t>已逾期</w:t>
                </w:r>
              </w:p>
            </w:tc>
          </w:sdtContent>
        </w:sdt>
        <w:sdt>
          <w:sdtPr>
            <w:rPr>
              <w:color w:val="000000" w:themeColor="text1"/>
            </w:rPr>
            <w:tag w:val="_PLD_e66855704f2c40f5bcb838280fcd7da2"/>
            <w:id w:val="-376317025"/>
          </w:sdtPr>
          <w:sdtContent>
            <w:tc>
              <w:tcPr>
                <w:tcW w:w="805" w:type="pct"/>
                <w:vAlign w:val="center"/>
              </w:tcPr>
              <w:p>
                <w:pPr>
                  <w:kinsoku w:val="0"/>
                  <w:overflowPunct w:val="0"/>
                  <w:jc w:val="center"/>
                  <w:rPr>
                    <w:rFonts w:ascii="宋体" w:hAnsi="宋体"/>
                    <w:color w:val="000000" w:themeColor="text1"/>
                  </w:rPr>
                </w:pPr>
                <w:r>
                  <w:rPr>
                    <w:rFonts w:ascii="宋体" w:hAnsi="宋体" w:hint="eastAsia"/>
                    <w:color w:val="000000" w:themeColor="text1"/>
                  </w:rPr>
                  <w:t>6个月以内（含）</w:t>
                </w:r>
              </w:p>
            </w:tc>
          </w:sdtContent>
        </w:sdt>
        <w:sdt>
          <w:sdtPr>
            <w:rPr>
              <w:color w:val="000000" w:themeColor="text1"/>
            </w:rPr>
            <w:tag w:val="_PLD_63a6e1ec465b48dda16454fa1c0fecf4"/>
            <w:id w:val="-678655563"/>
          </w:sdtPr>
          <w:sdtContent>
            <w:tc>
              <w:tcPr>
                <w:tcW w:w="808" w:type="pct"/>
                <w:vAlign w:val="center"/>
              </w:tcPr>
              <w:p>
                <w:pPr>
                  <w:kinsoku w:val="0"/>
                  <w:overflowPunct w:val="0"/>
                  <w:jc w:val="center"/>
                  <w:rPr>
                    <w:rFonts w:ascii="宋体" w:hAnsi="宋体"/>
                    <w:color w:val="000000" w:themeColor="text1"/>
                  </w:rPr>
                </w:pPr>
                <w:r>
                  <w:rPr>
                    <w:rFonts w:ascii="宋体" w:hAnsi="宋体"/>
                    <w:color w:val="000000" w:themeColor="text1"/>
                  </w:rPr>
                  <w:t>6个月</w:t>
                </w:r>
                <w:r>
                  <w:rPr>
                    <w:rFonts w:ascii="宋体" w:hAnsi="宋体" w:hint="eastAsia"/>
                    <w:color w:val="000000" w:themeColor="text1"/>
                  </w:rPr>
                  <w:t>以上</w:t>
                </w:r>
              </w:p>
            </w:tc>
          </w:sdtContent>
        </w:sdt>
        <w:tc>
          <w:tcPr>
            <w:tcW w:w="805" w:type="pct"/>
            <w:vMerge/>
            <w:vAlign w:val="center"/>
          </w:tcPr>
          <w:p>
            <w:pPr>
              <w:kinsoku w:val="0"/>
              <w:overflowPunct w:val="0"/>
              <w:jc w:val="center"/>
              <w:rPr>
                <w:rFonts w:ascii="宋体" w:hAnsi="宋体"/>
                <w:color w:val="000000" w:themeColor="text1"/>
              </w:rPr>
            </w:pPr>
          </w:p>
        </w:tc>
        <w:tc>
          <w:tcPr>
            <w:tcW w:w="875" w:type="pct"/>
            <w:vMerge/>
            <w:vAlign w:val="center"/>
          </w:tcPr>
          <w:p>
            <w:pPr>
              <w:kinsoku w:val="0"/>
              <w:overflowPunct w:val="0"/>
              <w:jc w:val="center"/>
              <w:rPr>
                <w:rFonts w:ascii="宋体" w:hAnsi="宋体"/>
                <w:color w:val="000000" w:themeColor="text1"/>
              </w:rPr>
            </w:pPr>
          </w:p>
        </w:tc>
      </w:tr>
      <w:tr>
        <w:tc>
          <w:tcPr>
            <w:tcW w:w="985" w:type="pct"/>
            <w:vAlign w:val="center"/>
          </w:tcPr>
          <w:p>
            <w:pPr>
              <w:kinsoku w:val="0"/>
              <w:overflowPunct w:val="0"/>
              <w:jc w:val="left"/>
              <w:rPr>
                <w:rFonts w:ascii="宋体" w:hAnsi="宋体"/>
                <w:color w:val="000000" w:themeColor="text1"/>
              </w:rPr>
            </w:pPr>
            <w:r>
              <w:rPr>
                <w:rFonts w:ascii="宋体" w:hAnsi="宋体" w:hint="eastAsia"/>
                <w:color w:val="000000" w:themeColor="text1"/>
              </w:rPr>
              <w:t>公司信用类债券</w:t>
            </w:r>
          </w:p>
        </w:tc>
        <w:tc>
          <w:tcPr>
            <w:tcW w:w="722"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 xml:space="preserve"> 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22.10</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171.68</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193.79</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16.21</w:t>
            </w:r>
          </w:p>
        </w:tc>
      </w:tr>
      <w:tr>
        <w:tc>
          <w:tcPr>
            <w:tcW w:w="985" w:type="pct"/>
            <w:vAlign w:val="center"/>
          </w:tcPr>
          <w:p>
            <w:pPr>
              <w:kinsoku w:val="0"/>
              <w:overflowPunct w:val="0"/>
              <w:jc w:val="left"/>
              <w:rPr>
                <w:rFonts w:ascii="宋体" w:hAnsi="宋体"/>
                <w:color w:val="000000" w:themeColor="text1"/>
              </w:rPr>
            </w:pPr>
            <w:r>
              <w:rPr>
                <w:rFonts w:ascii="宋体" w:hAnsi="宋体" w:hint="eastAsia"/>
                <w:color w:val="000000" w:themeColor="text1"/>
              </w:rPr>
              <w:t>银行贷款</w:t>
            </w:r>
          </w:p>
        </w:tc>
        <w:tc>
          <w:tcPr>
            <w:tcW w:w="722"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69.93</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813.35</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883.28</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73.88</w:t>
            </w:r>
          </w:p>
        </w:tc>
      </w:tr>
      <w:tr>
        <w:tc>
          <w:tcPr>
            <w:tcW w:w="985" w:type="pct"/>
            <w:vAlign w:val="center"/>
          </w:tcPr>
          <w:p>
            <w:pPr>
              <w:kinsoku w:val="0"/>
              <w:overflowPunct w:val="0"/>
              <w:jc w:val="left"/>
              <w:rPr>
                <w:rFonts w:ascii="宋体" w:hAnsi="宋体"/>
                <w:color w:val="000000" w:themeColor="text1"/>
              </w:rPr>
            </w:pPr>
            <w:r>
              <w:rPr>
                <w:rFonts w:ascii="宋体" w:hAnsi="宋体" w:hint="eastAsia"/>
                <w:color w:val="000000" w:themeColor="text1"/>
              </w:rPr>
              <w:t>非银行金融机构贷款</w:t>
            </w:r>
          </w:p>
        </w:tc>
        <w:tc>
          <w:tcPr>
            <w:tcW w:w="722"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0</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10.14</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10.14</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0.85</w:t>
            </w:r>
          </w:p>
        </w:tc>
      </w:tr>
      <w:tr>
        <w:tc>
          <w:tcPr>
            <w:tcW w:w="985" w:type="pct"/>
            <w:vAlign w:val="center"/>
          </w:tcPr>
          <w:p>
            <w:pPr>
              <w:kinsoku w:val="0"/>
              <w:overflowPunct w:val="0"/>
              <w:jc w:val="left"/>
              <w:rPr>
                <w:rFonts w:ascii="宋体" w:hAnsi="宋体"/>
                <w:color w:val="000000" w:themeColor="text1"/>
              </w:rPr>
            </w:pPr>
            <w:r>
              <w:rPr>
                <w:rFonts w:ascii="宋体" w:hAnsi="宋体" w:hint="eastAsia"/>
                <w:color w:val="000000" w:themeColor="text1"/>
              </w:rPr>
              <w:t>其他有息债务</w:t>
            </w:r>
          </w:p>
        </w:tc>
        <w:tc>
          <w:tcPr>
            <w:tcW w:w="722"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0</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108.39</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108.39</w:t>
            </w:r>
          </w:p>
        </w:tc>
        <w:tc>
          <w:tcPr>
            <w:tcW w:w="875" w:type="pct"/>
            <w:tcBorders>
              <w:top w:val="single" w:sz="4" w:space="0" w:color="auto"/>
              <w:left w:val="single" w:sz="4" w:space="0" w:color="auto"/>
              <w:bottom w:val="single" w:sz="4" w:space="0" w:color="auto"/>
              <w:right w:val="single" w:sz="4" w:space="0" w:color="auto"/>
            </w:tcBorders>
          </w:tcPr>
          <w:p>
            <w:pPr>
              <w:kinsoku w:val="0"/>
              <w:overflowPunct w:val="0"/>
              <w:jc w:val="right"/>
              <w:rPr>
                <w:rFonts w:ascii="宋体" w:hAnsi="宋体"/>
              </w:rPr>
            </w:pPr>
            <w:r>
              <w:rPr>
                <w:rFonts w:ascii="宋体" w:hAnsi="宋体" w:hint="eastAsia"/>
              </w:rPr>
              <w:t>9.07</w:t>
            </w:r>
          </w:p>
        </w:tc>
      </w:tr>
      <w:tr>
        <w:tc>
          <w:tcPr>
            <w:tcW w:w="985" w:type="pct"/>
            <w:vAlign w:val="center"/>
          </w:tcPr>
          <w:p>
            <w:pPr>
              <w:kinsoku w:val="0"/>
              <w:overflowPunct w:val="0"/>
              <w:jc w:val="center"/>
              <w:rPr>
                <w:rFonts w:ascii="宋体" w:hAnsi="宋体"/>
                <w:color w:val="000000" w:themeColor="text1"/>
              </w:rPr>
            </w:pPr>
            <w:r>
              <w:rPr>
                <w:rFonts w:ascii="宋体" w:hAnsi="宋体" w:hint="eastAsia"/>
                <w:color w:val="000000" w:themeColor="text1"/>
              </w:rPr>
              <w:t>合计</w:t>
            </w:r>
          </w:p>
        </w:tc>
        <w:tc>
          <w:tcPr>
            <w:tcW w:w="722"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0</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92.04</w:t>
            </w:r>
          </w:p>
        </w:tc>
        <w:tc>
          <w:tcPr>
            <w:tcW w:w="808"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1,103.56</w:t>
            </w:r>
          </w:p>
        </w:tc>
        <w:tc>
          <w:tcPr>
            <w:tcW w:w="80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rPr>
            </w:pPr>
            <w:r>
              <w:rPr>
                <w:rFonts w:ascii="宋体" w:hAnsi="宋体" w:hint="eastAsia"/>
              </w:rPr>
              <w:t>1,195.60</w:t>
            </w:r>
          </w:p>
        </w:tc>
        <w:tc>
          <w:tcPr>
            <w:tcW w:w="875" w:type="pct"/>
            <w:tcBorders>
              <w:top w:val="single" w:sz="4" w:space="0" w:color="auto"/>
              <w:left w:val="single" w:sz="4" w:space="0" w:color="auto"/>
              <w:bottom w:val="single" w:sz="4" w:space="0" w:color="auto"/>
              <w:right w:val="single" w:sz="4" w:space="0" w:color="auto"/>
            </w:tcBorders>
            <w:vAlign w:val="center"/>
          </w:tcPr>
          <w:p>
            <w:pPr>
              <w:kinsoku w:val="0"/>
              <w:overflowPunct w:val="0"/>
              <w:jc w:val="right"/>
              <w:rPr>
                <w:rFonts w:ascii="宋体" w:hAnsi="宋体"/>
                <w:color w:val="000000" w:themeColor="text1"/>
              </w:rPr>
            </w:pPr>
            <w:r>
              <w:rPr>
                <w:rFonts w:ascii="宋体" w:hAnsi="宋体" w:hint="eastAsia"/>
              </w:rPr>
              <w:t>—</w:t>
            </w:r>
          </w:p>
        </w:tc>
      </w:tr>
    </w:tbl>
    <w:p>
      <w:pPr>
        <w:rPr>
          <w:color w:val="000000" w:themeColor="text1"/>
        </w:rPr>
      </w:pPr>
    </w:p>
    <w:p>
      <w:pPr>
        <w:ind w:firstLineChars="250" w:firstLine="525"/>
        <w:rPr>
          <w:color w:val="000000" w:themeColor="text1"/>
        </w:rPr>
      </w:pPr>
      <w:r>
        <w:rPr>
          <w:rFonts w:hint="eastAsia"/>
          <w:color w:val="000000" w:themeColor="text1"/>
        </w:rPr>
        <w:lastRenderedPageBreak/>
        <w:t>报告期末，公司合并口径存续的公司信用类债券中，公司债券余额</w:t>
      </w:r>
      <w:sdt>
        <w:sdtPr>
          <w:rPr>
            <w:rFonts w:hint="eastAsia"/>
            <w:color w:val="000000" w:themeColor="text1"/>
          </w:rPr>
          <w:alias w:val="公司信用类债券中公司债券余额"/>
          <w:tag w:val="_GBC_afd8c63d566b4f6ca50e8f1240387d49"/>
          <w:id w:val="1352453408"/>
          <w:placeholder>
            <w:docPart w:val="GBC22222222222222222222222222222"/>
          </w:placeholder>
        </w:sdtPr>
        <w:sdtContent>
          <w:r>
            <w:rPr>
              <w:color w:val="000000" w:themeColor="text1"/>
            </w:rPr>
            <w:t>173.81</w:t>
          </w:r>
        </w:sdtContent>
      </w:sdt>
      <w:sdt>
        <w:sdtPr>
          <w:rPr>
            <w:rFonts w:hint="eastAsia"/>
            <w:color w:val="000000" w:themeColor="text1"/>
          </w:rPr>
          <w:alias w:val="单位：有息债务"/>
          <w:tag w:val="_GBC_6b44394c25d24bf996fc8c3099d322c9"/>
          <w:id w:val="-1541747218"/>
          <w:placeholder>
            <w:docPart w:val="GBC22222222222222222222222222222"/>
          </w:placeholder>
          <w:dataBinding w:prefixMappings="xmlns:bond='bond'" w:xpath="/*/bond:DanWe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，企业债券余额</w:t>
      </w:r>
      <w:sdt>
        <w:sdtPr>
          <w:rPr>
            <w:rFonts w:hint="eastAsia"/>
            <w:color w:val="000000" w:themeColor="text1"/>
          </w:rPr>
          <w:alias w:val="公司信用类债券中企业债券余额"/>
          <w:tag w:val="_GBC_3843c89a14db43019945efd3e33c0011"/>
          <w:id w:val="-1752189811"/>
          <w:placeholder>
            <w:docPart w:val="GBC22222222222222222222222222222"/>
          </w:placeholder>
        </w:sdtPr>
        <w:sdtContent>
          <w:r>
            <w:rPr>
              <w:color w:val="000000" w:themeColor="text1"/>
            </w:rPr>
            <w:t>0</w:t>
          </w:r>
        </w:sdtContent>
      </w:sdt>
      <w:sdt>
        <w:sdtPr>
          <w:rPr>
            <w:rFonts w:hint="eastAsia"/>
            <w:color w:val="000000" w:themeColor="text1"/>
          </w:rPr>
          <w:alias w:val="单位：有息债务"/>
          <w:tag w:val="_GBC_95da1cc3b8f047d09fe0a8279291c318"/>
          <w:id w:val="-156687391"/>
          <w:placeholder>
            <w:docPart w:val="GBC22222222222222222222222222222"/>
          </w:placeholder>
          <w:dataBinding w:prefixMappings="xmlns:bond='bond'" w:xpath="/*/bond:DanWe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，非金融企业债务融资工具余额</w:t>
      </w:r>
      <w:sdt>
        <w:sdtPr>
          <w:rPr>
            <w:rFonts w:hint="eastAsia"/>
            <w:color w:val="000000" w:themeColor="text1"/>
          </w:rPr>
          <w:alias w:val="公司信用类债券中非金融企业债务融资工具余额"/>
          <w:tag w:val="_GBC_32eb8fe545914e11be3670bebc0a7e29"/>
          <w:id w:val="-795679882"/>
          <w:placeholder>
            <w:docPart w:val="GBC22222222222222222222222222222"/>
          </w:placeholder>
        </w:sdtPr>
        <w:sdtContent>
          <w:r>
            <w:rPr>
              <w:color w:val="000000" w:themeColor="text1"/>
            </w:rPr>
            <w:t>19.98</w:t>
          </w:r>
        </w:sdtContent>
      </w:sdt>
      <w:sdt>
        <w:sdtPr>
          <w:rPr>
            <w:rFonts w:hint="eastAsia"/>
            <w:color w:val="000000" w:themeColor="text1"/>
          </w:rPr>
          <w:alias w:val="单位：有息债务"/>
          <w:tag w:val="_GBC_f554d7b07e8d43bbbc81f8ae4605ac7d"/>
          <w:id w:val="-2112118791"/>
          <w:placeholder>
            <w:docPart w:val="GBC22222222222222222222222222222"/>
          </w:placeholder>
          <w:dataBinding w:prefixMappings="xmlns:bond='bond'" w:xpath="/*/bond:DanWe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，且共有</w:t>
      </w:r>
      <w:sdt>
        <w:sdtPr>
          <w:rPr>
            <w:rFonts w:hint="eastAsia"/>
            <w:color w:val="000000" w:themeColor="text1"/>
          </w:rPr>
          <w:alias w:val="面临到期或偿付的公司信用类债券余额"/>
          <w:tag w:val="_GBC_aeedde7df69e45abbab3551a242f900c"/>
          <w:id w:val="2013727347"/>
          <w:placeholder>
            <w:docPart w:val="GBC22222222222222222222222222222"/>
          </w:placeholder>
        </w:sdtPr>
        <w:sdtContent>
          <w:r>
            <w:rPr>
              <w:color w:val="000000" w:themeColor="text1"/>
            </w:rPr>
            <w:t>22.10</w:t>
          </w:r>
        </w:sdtContent>
      </w:sdt>
      <w:sdt>
        <w:sdtPr>
          <w:rPr>
            <w:rFonts w:hint="eastAsia"/>
            <w:color w:val="000000" w:themeColor="text1"/>
          </w:rPr>
          <w:alias w:val="单位：有息债务"/>
          <w:tag w:val="_GBC_f2bf8748632c41deb2ffa8641bf6df3a"/>
          <w:id w:val="581105365"/>
          <w:placeholder>
            <w:docPart w:val="GBC22222222222222222222222222222"/>
          </w:placeholder>
          <w:dataBinding w:prefixMappings="xmlns:bond='bond'" w:xpath="/*/bond:DanWeiYouXiZhaiWu[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rFonts w:hint="eastAsia"/>
          <w:color w:val="000000" w:themeColor="text1"/>
        </w:rPr>
        <w:t>公司信用类债券在2024年9至12月内到期或回售偿付。</w:t>
      </w:r>
    </w:p>
    <w:p>
      <w:pPr>
        <w:rPr>
          <w:color w:val="000000" w:themeColor="text1"/>
        </w:rPr>
      </w:pPr>
    </w:p>
    <w:p>
      <w:pPr>
        <w:pStyle w:val="6"/>
        <w:numPr>
          <w:ilvl w:val="0"/>
          <w:numId w:val="25"/>
        </w:numPr>
        <w:ind w:left="0" w:firstLineChars="200" w:firstLine="422"/>
        <w:rPr>
          <w:color w:val="000000" w:themeColor="text1"/>
        </w:rPr>
      </w:pPr>
      <w:r>
        <w:rPr>
          <w:rFonts w:hint="eastAsia"/>
          <w:color w:val="000000" w:themeColor="text1"/>
        </w:rPr>
        <w:t>境外债券情况</w:t>
      </w:r>
    </w:p>
    <w:p>
      <w:pPr>
        <w:ind w:firstLineChars="200" w:firstLine="420"/>
        <w:rPr>
          <w:color w:val="000000" w:themeColor="text1"/>
        </w:rPr>
      </w:pPr>
      <w:r>
        <w:rPr>
          <w:rFonts w:hint="eastAsia"/>
          <w:color w:val="000000" w:themeColor="text1"/>
        </w:rPr>
        <w:t>截止报告期末，公司合并报表范围内发行的境外债券余额</w:t>
      </w:r>
      <w:sdt>
        <w:sdtPr>
          <w:rPr>
            <w:rFonts w:hint="eastAsia"/>
            <w:color w:val="000000" w:themeColor="text1"/>
          </w:rPr>
          <w:alias w:val="境外债券"/>
          <w:tag w:val="_GBC_afb4d168938544c3a82db96e007d8a2f"/>
          <w:id w:val="-896742267"/>
          <w:placeholder>
            <w:docPart w:val="GBC22222222222222222222222222222"/>
          </w:placeholder>
          <w:dataBinding w:prefixMappings="xmlns:bond='bond'" w:xpath="/*/bond:JingWaiZhaiQuan[not(@periodRef)]" w:storeItemID="{B77862DE-5290-40FA-AE23-DBC0CCDFC061}"/>
          <w:text/>
        </w:sdtPr>
        <w:sdtContent>
          <w:r>
            <w:rPr>
              <w:color w:val="000000" w:themeColor="text1"/>
            </w:rPr>
            <w:t>22.10</w:t>
          </w:r>
        </w:sdtContent>
      </w:sdt>
      <w:sdt>
        <w:sdtPr>
          <w:rPr>
            <w:rFonts w:hint="eastAsia"/>
            <w:color w:val="000000" w:themeColor="text1"/>
          </w:rPr>
          <w:alias w:val="单位：发行人境外市场发行债券"/>
          <w:tag w:val="_GBC_4968d9e540e44414b345d17103fde1f7"/>
          <w:id w:val="1681859619"/>
          <w:placeholder>
            <w:docPart w:val="GBC22222222222222222222222222222"/>
          </w:placeholder>
          <w:dataBinding w:prefixMappings="xmlns:bond='bond'" w:xpath="/*/bond:DanWeiFaXingRenJingWaiShiChangFaXingZhaiQuan[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sdt>
        <w:sdtPr>
          <w:rPr>
            <w:rFonts w:hint="eastAsia"/>
            <w:color w:val="000000" w:themeColor="text1"/>
          </w:rPr>
          <w:alias w:val="币种：发行人境外市场发行债券"/>
          <w:tag w:val="_GBC_0dd954c100414c9e8a625f5767bd5682"/>
          <w:id w:val="-1487704880"/>
          <w:placeholder>
            <w:docPart w:val="GBC22222222222222222222222222222"/>
          </w:placeholder>
          <w:dataBinding w:prefixMappings="xmlns:bond='bond'" w:xpath="/*/bond:BiZhongFaXingRenJingWaiShiChangFaXingZhaiQuan[not(@periodRef)]" w:storeItemID="{B77862DE-5290-40FA-AE23-DBC0CCDFC06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r>
        <w:rPr>
          <w:rFonts w:hint="eastAsia"/>
          <w:color w:val="000000" w:themeColor="text1"/>
        </w:rPr>
        <w:t>，且在2024年9至12月内到期的境外债券余额为</w:t>
      </w:r>
      <w:sdt>
        <w:sdtPr>
          <w:rPr>
            <w:rFonts w:hint="eastAsia"/>
            <w:color w:val="000000" w:themeColor="text1"/>
          </w:rPr>
          <w:alias w:val="到期的境外债券"/>
          <w:tag w:val="_GBC_fb70229eed9a468a87086f759f94c91e"/>
          <w:id w:val="-1191370193"/>
          <w:placeholder>
            <w:docPart w:val="GBC22222222222222222222222222222"/>
          </w:placeholder>
        </w:sdtPr>
        <w:sdtContent>
          <w:r>
            <w:rPr>
              <w:color w:val="000000" w:themeColor="text1"/>
            </w:rPr>
            <w:t>22.10</w:t>
          </w:r>
        </w:sdtContent>
      </w:sdt>
      <w:sdt>
        <w:sdtPr>
          <w:rPr>
            <w:rFonts w:hint="eastAsia"/>
            <w:color w:val="000000" w:themeColor="text1"/>
          </w:rPr>
          <w:alias w:val="单位：发行人境外市场发行债券"/>
          <w:tag w:val="_GBC_c73945ebbef643289613a4d44434cb46"/>
          <w:id w:val="-1536413312"/>
          <w:placeholder>
            <w:docPart w:val="GBC22222222222222222222222222222"/>
          </w:placeholder>
          <w:dataBinding w:prefixMappings="xmlns:bond='bond'" w:xpath="/*/bond:DanWeiFaXingRenJingWaiShiChangFaXingZhaiQuan[not(@periodRef)]" w:storeItemID="{89EBAB94-44A0-46A2-B712-30D997D04A6D}"/>
          <w:comboBox w:lastValue="100000000">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sdt>
        <w:sdtPr>
          <w:rPr>
            <w:rFonts w:hint="eastAsia"/>
            <w:color w:val="000000" w:themeColor="text1"/>
          </w:rPr>
          <w:alias w:val="币种：发行人境外市场发行债券"/>
          <w:tag w:val="_GBC_1b363314ec54455fb47dd77a72f53e7f"/>
          <w:id w:val="1487213200"/>
          <w:placeholder>
            <w:docPart w:val="GBC22222222222222222222222222222"/>
          </w:placeholder>
          <w:dataBinding w:prefixMappings="xmlns:bond='bond'" w:xpath="/*/bond:BiZhongFaXingRenJingWaiShiChangFaXingZhaiQuan[not(@periodRef)]" w:storeItemID="{B77862DE-5290-40FA-AE23-DBC0CCDFC06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r>
        <w:rPr>
          <w:rFonts w:hint="eastAsia"/>
          <w:color w:val="000000" w:themeColor="text1"/>
        </w:rPr>
        <w:t>。</w:t>
      </w:r>
    </w:p>
    <w:p>
      <w:pPr>
        <w:rPr>
          <w:color w:val="000000" w:themeColor="text1"/>
        </w:rPr>
      </w:pPr>
    </w:p>
    <w:p>
      <w:pPr>
        <w:pStyle w:val="5"/>
        <w:numPr>
          <w:ilvl w:val="0"/>
          <w:numId w:val="24"/>
        </w:numPr>
        <w:rPr>
          <w:color w:val="000000" w:themeColor="text1"/>
        </w:rPr>
      </w:pPr>
      <w:r>
        <w:rPr>
          <w:rFonts w:hint="eastAsia"/>
          <w:color w:val="000000" w:themeColor="text1"/>
        </w:rPr>
        <w:t>报告期末公司及其子公司存在逾期金额超过</w:t>
      </w:r>
      <w:r>
        <w:rPr>
          <w:rFonts w:hint="eastAsia"/>
          <w:color w:val="000000" w:themeColor="text1"/>
        </w:rPr>
        <w:t>1000</w:t>
      </w:r>
      <w:r>
        <w:rPr>
          <w:rFonts w:hint="eastAsia"/>
          <w:color w:val="000000" w:themeColor="text1"/>
        </w:rPr>
        <w:t>万元的有息债务或者公司信用类债券逾期情况</w:t>
      </w:r>
    </w:p>
    <w:sdt>
      <w:sdtPr>
        <w:rPr>
          <w:color w:val="000000" w:themeColor="text1"/>
        </w:rPr>
        <w:alias w:val="是否适用：逾期金额较大的有息债务或者公司信用类债券逾期[双击切换]"/>
        <w:tag w:val="_GBC_417a5ca9f1d5453481794d3a0ce950a7"/>
        <w:id w:val="1570386887"/>
        <w:placeholder>
          <w:docPart w:val="GBC22222222222222222222222222222"/>
        </w:placeholder>
      </w:sdtPr>
      <w:sdtContent>
        <w:p>
          <w:pPr>
            <w:kinsoku w:val="0"/>
            <w:overflowPunct w:val="0"/>
            <w:spacing w:beforeLines="50" w:before="120" w:afterLines="50" w:after="12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kinsoku w:val="0"/>
        <w:overflowPunct w:val="0"/>
        <w:rPr>
          <w:color w:val="000000" w:themeColor="text1"/>
        </w:rPr>
      </w:pPr>
    </w:p>
    <w:p>
      <w:pPr>
        <w:pStyle w:val="5"/>
        <w:numPr>
          <w:ilvl w:val="0"/>
          <w:numId w:val="24"/>
        </w:numPr>
        <w:rPr>
          <w:color w:val="000000" w:themeColor="text1"/>
        </w:rPr>
      </w:pPr>
      <w:r>
        <w:rPr>
          <w:rFonts w:hint="eastAsia"/>
          <w:color w:val="000000" w:themeColor="text1"/>
        </w:rPr>
        <w:t>主要负债情况及其变动原因</w:t>
      </w:r>
    </w:p>
    <w:p>
      <w:pPr>
        <w:kinsoku w:val="0"/>
        <w:overflowPunct w:val="0"/>
        <w:spacing w:beforeLines="50" w:before="120" w:afterLines="50" w:after="120"/>
        <w:jc w:val="right"/>
        <w:rPr>
          <w:color w:val="000000" w:themeColor="text1"/>
        </w:rPr>
      </w:pPr>
      <w:r>
        <w:rPr>
          <w:rFonts w:hint="eastAsia"/>
          <w:color w:val="000000" w:themeColor="text1"/>
        </w:rPr>
        <w:t>单位：</w:t>
      </w:r>
      <w:sdt>
        <w:sdtPr>
          <w:rPr>
            <w:rFonts w:hint="eastAsia"/>
            <w:color w:val="000000" w:themeColor="text1"/>
          </w:rPr>
          <w:alias w:val="单位：主要资产和负债变动情况"/>
          <w:tag w:val="_GBC_49549912281c40d3a56988bd0bce9885"/>
          <w:id w:val="-1270074021"/>
          <w:placeholder>
            <w:docPart w:val="GBC22222222222222222222222222222"/>
          </w:placeholder>
          <w:dataBinding w:prefixMappings="xmlns:bond='bond'" w:xpath="/*/bond:DanWeiZhuYaoZiChanHeFuZhaiBianDongQingKuang[not(@periodRef)]" w:storeItemID="{B77862DE-5290-40FA-AE23-DBC0CCDFC061}"/>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亿元</w:t>
          </w:r>
        </w:sdtContent>
      </w:sdt>
      <w:r>
        <w:rPr>
          <w:color w:val="000000" w:themeColor="text1"/>
        </w:rPr>
        <w:t xml:space="preserve">  币种：</w:t>
      </w:r>
      <w:sdt>
        <w:sdtPr>
          <w:rPr>
            <w:color w:val="000000" w:themeColor="text1"/>
          </w:rPr>
          <w:alias w:val="币种：主要资产和负债变动情况"/>
          <w:tag w:val="_GBC_ca4dc3bf8cf344b5afa8de7c8cbd940a"/>
          <w:id w:val="757105596"/>
          <w:placeholder>
            <w:docPart w:val="GBC22222222222222222222222222222"/>
          </w:placeholder>
          <w:dataBinding w:prefixMappings="xmlns:bond='bond'" w:xpath="/*/bond:BiZhongZhuYaoZiChanHeFuZhaiBianDongQingKuang[not(@periodRef)]" w:storeItemID="{B77862DE-5290-40FA-AE23-DBC0CCDFC06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g4"/>
        <w:tblW w:w="5000" w:type="pct"/>
        <w:tblLook w:val="04A0" w:firstRow="1" w:lastRow="0" w:firstColumn="1" w:lastColumn="0" w:noHBand="0" w:noVBand="1"/>
      </w:tblPr>
      <w:tblGrid>
        <w:gridCol w:w="2934"/>
        <w:gridCol w:w="2294"/>
        <w:gridCol w:w="2525"/>
        <w:gridCol w:w="2744"/>
        <w:gridCol w:w="3366"/>
      </w:tblGrid>
      <w:tr>
        <w:trPr>
          <w:trHeight w:val="485"/>
          <w:tblHeader/>
        </w:trPr>
        <w:sdt>
          <w:sdtPr>
            <w:rPr>
              <w:color w:val="000000" w:themeColor="text1"/>
            </w:rPr>
            <w:tag w:val="_PLD_06d153886f9342939a405de46e897e8c"/>
            <w:id w:val="805351544"/>
          </w:sdtPr>
          <w:sdtContent>
            <w:tc>
              <w:tcPr>
                <w:tcW w:w="1068" w:type="pct"/>
                <w:tcBorders>
                  <w:top w:val="single" w:sz="4" w:space="0" w:color="auto"/>
                  <w:left w:val="single" w:sz="4" w:space="0" w:color="auto"/>
                  <w:bottom w:val="single" w:sz="4" w:space="0" w:color="auto"/>
                  <w:right w:val="single" w:sz="4" w:space="0" w:color="auto"/>
                </w:tcBorders>
                <w:shd w:val="clear" w:color="auto" w:fill="auto"/>
                <w:vAlign w:val="center"/>
                <w:hideMark/>
              </w:tcPr>
              <w:p>
                <w:pPr>
                  <w:kinsoku w:val="0"/>
                  <w:overflowPunct w:val="0"/>
                  <w:jc w:val="center"/>
                  <w:rPr>
                    <w:color w:val="000000" w:themeColor="text1"/>
                  </w:rPr>
                </w:pPr>
                <w:r>
                  <w:rPr>
                    <w:rFonts w:hint="eastAsia"/>
                    <w:color w:val="000000" w:themeColor="text1"/>
                  </w:rPr>
                  <w:t xml:space="preserve">负债项目 </w:t>
                </w:r>
              </w:p>
            </w:tc>
          </w:sdtContent>
        </w:sdt>
        <w:sdt>
          <w:sdtPr>
            <w:rPr>
              <w:color w:val="000000" w:themeColor="text1"/>
            </w:rPr>
            <w:tag w:val="_PLD_7373e00b8a1448e89855c35be4ef0828"/>
            <w:id w:val="1238910164"/>
          </w:sdtPr>
          <w:sdtContent>
            <w:tc>
              <w:tcPr>
                <w:tcW w:w="837" w:type="pct"/>
                <w:tcBorders>
                  <w:top w:val="single" w:sz="4" w:space="0" w:color="auto"/>
                  <w:left w:val="nil"/>
                  <w:bottom w:val="single" w:sz="4" w:space="0" w:color="auto"/>
                  <w:right w:val="single" w:sz="4" w:space="0" w:color="auto"/>
                </w:tcBorders>
                <w:shd w:val="clear" w:color="auto" w:fill="auto"/>
                <w:vAlign w:val="center"/>
                <w:hideMark/>
              </w:tcPr>
              <w:p>
                <w:pPr>
                  <w:kinsoku w:val="0"/>
                  <w:overflowPunct w:val="0"/>
                  <w:jc w:val="center"/>
                  <w:rPr>
                    <w:color w:val="000000" w:themeColor="text1"/>
                  </w:rPr>
                </w:pPr>
                <w:r>
                  <w:rPr>
                    <w:rFonts w:hint="eastAsia"/>
                    <w:color w:val="000000" w:themeColor="text1"/>
                  </w:rPr>
                  <w:t>本期末余额</w:t>
                </w:r>
              </w:p>
            </w:tc>
          </w:sdtContent>
        </w:sdt>
        <w:sdt>
          <w:sdtPr>
            <w:rPr>
              <w:color w:val="000000" w:themeColor="text1"/>
            </w:rPr>
            <w:tag w:val="_PLD_cd1baf35fe4b4df195e37b61565fd5c5"/>
            <w:id w:val="-552846579"/>
          </w:sdtPr>
          <w:sdtContent>
            <w:tc>
              <w:tcPr>
                <w:tcW w:w="920" w:type="pct"/>
                <w:tcBorders>
                  <w:top w:val="single" w:sz="4" w:space="0" w:color="auto"/>
                  <w:left w:val="nil"/>
                  <w:bottom w:val="single" w:sz="4" w:space="0" w:color="auto"/>
                  <w:right w:val="single" w:sz="4" w:space="0" w:color="auto"/>
                </w:tcBorders>
                <w:shd w:val="clear" w:color="auto" w:fill="auto"/>
                <w:vAlign w:val="center"/>
                <w:hideMark/>
              </w:tcPr>
              <w:p>
                <w:pPr>
                  <w:kinsoku w:val="0"/>
                  <w:overflowPunct w:val="0"/>
                  <w:jc w:val="center"/>
                  <w:rPr>
                    <w:color w:val="000000" w:themeColor="text1"/>
                  </w:rPr>
                </w:pPr>
                <w:r>
                  <w:rPr>
                    <w:rFonts w:hint="eastAsia"/>
                    <w:color w:val="000000" w:themeColor="text1"/>
                  </w:rPr>
                  <w:t>2023年余额</w:t>
                </w:r>
              </w:p>
            </w:tc>
          </w:sdtContent>
        </w:sdt>
        <w:sdt>
          <w:sdtPr>
            <w:rPr>
              <w:color w:val="000000" w:themeColor="text1"/>
            </w:rPr>
            <w:tag w:val="_PLD_df7040d4cfd0413fa859e162628189f3"/>
            <w:id w:val="-1038511745"/>
          </w:sdtPr>
          <w:sdtContent>
            <w:tc>
              <w:tcPr>
                <w:tcW w:w="999" w:type="pct"/>
                <w:tcBorders>
                  <w:top w:val="single" w:sz="4" w:space="0" w:color="auto"/>
                  <w:left w:val="nil"/>
                  <w:bottom w:val="single" w:sz="4" w:space="0" w:color="auto"/>
                  <w:right w:val="single" w:sz="4" w:space="0" w:color="auto"/>
                </w:tcBorders>
                <w:shd w:val="clear" w:color="auto" w:fill="auto"/>
                <w:vAlign w:val="center"/>
                <w:hideMark/>
              </w:tcPr>
              <w:p>
                <w:pPr>
                  <w:kinsoku w:val="0"/>
                  <w:overflowPunct w:val="0"/>
                  <w:jc w:val="center"/>
                  <w:rPr>
                    <w:color w:val="000000" w:themeColor="text1"/>
                  </w:rPr>
                </w:pPr>
                <w:r>
                  <w:rPr>
                    <w:rFonts w:hint="eastAsia"/>
                    <w:color w:val="000000" w:themeColor="text1"/>
                  </w:rPr>
                  <w:t>变动比例（</w:t>
                </w:r>
                <w:r>
                  <w:rPr>
                    <w:rFonts w:asciiTheme="minorHAnsi" w:hAnsiTheme="minorHAnsi"/>
                    <w:color w:val="000000" w:themeColor="text1"/>
                  </w:rPr>
                  <w:t>%</w:t>
                </w:r>
                <w:r>
                  <w:rPr>
                    <w:rFonts w:hint="eastAsia"/>
                    <w:color w:val="000000" w:themeColor="text1"/>
                  </w:rPr>
                  <w:t>）</w:t>
                </w:r>
              </w:p>
            </w:tc>
          </w:sdtContent>
        </w:sdt>
        <w:sdt>
          <w:sdtPr>
            <w:rPr>
              <w:color w:val="000000" w:themeColor="text1"/>
            </w:rPr>
            <w:tag w:val="_PLD_c899019259b04e28840d7f6bb448df96"/>
            <w:id w:val="591669703"/>
          </w:sdtPr>
          <w:sdtContent>
            <w:tc>
              <w:tcPr>
                <w:tcW w:w="1176" w:type="pct"/>
                <w:tcBorders>
                  <w:top w:val="single" w:sz="4" w:space="0" w:color="auto"/>
                  <w:left w:val="nil"/>
                  <w:bottom w:val="single" w:sz="4" w:space="0" w:color="auto"/>
                  <w:right w:val="single" w:sz="4" w:space="0" w:color="auto"/>
                </w:tcBorders>
                <w:shd w:val="clear" w:color="auto" w:fill="auto"/>
                <w:vAlign w:val="center"/>
                <w:hideMark/>
              </w:tcPr>
              <w:p>
                <w:pPr>
                  <w:kinsoku w:val="0"/>
                  <w:overflowPunct w:val="0"/>
                  <w:jc w:val="center"/>
                  <w:rPr>
                    <w:color w:val="000000" w:themeColor="text1"/>
                  </w:rPr>
                </w:pPr>
                <w:r>
                  <w:rPr>
                    <w:rFonts w:hint="eastAsia"/>
                    <w:color w:val="000000" w:themeColor="text1"/>
                  </w:rPr>
                  <w:t>变动比例超过30%的，说明原因</w:t>
                </w:r>
              </w:p>
            </w:tc>
          </w:sdtContent>
        </w:sdt>
      </w:tr>
      <w:tr>
        <w:trPr>
          <w:trHeight w:val="270"/>
        </w:trPr>
        <w:tc>
          <w:tcPr>
            <w:tcW w:w="1068" w:type="pct"/>
            <w:tcBorders>
              <w:top w:val="single" w:sz="4" w:space="0" w:color="auto"/>
              <w:left w:val="single" w:sz="4" w:space="0" w:color="auto"/>
              <w:bottom w:val="single" w:sz="4" w:space="0" w:color="auto"/>
              <w:right w:val="single" w:sz="4" w:space="0" w:color="auto"/>
            </w:tcBorders>
            <w:shd w:val="clear" w:color="auto" w:fill="auto"/>
            <w:noWrap/>
          </w:tcPr>
          <w:p>
            <w:pPr>
              <w:pStyle w:val="affff"/>
            </w:pPr>
            <w:r>
              <w:rPr>
                <w:rFonts w:hint="eastAsia"/>
              </w:rPr>
              <w:t>短期借款</w:t>
            </w:r>
          </w:p>
        </w:tc>
        <w:tc>
          <w:tcPr>
            <w:tcW w:w="837" w:type="pct"/>
            <w:tcBorders>
              <w:top w:val="single" w:sz="4" w:space="0" w:color="auto"/>
              <w:left w:val="nil"/>
              <w:bottom w:val="single" w:sz="4" w:space="0" w:color="auto"/>
              <w:right w:val="single" w:sz="4" w:space="0" w:color="auto"/>
            </w:tcBorders>
            <w:shd w:val="clear" w:color="auto" w:fill="auto"/>
            <w:vAlign w:val="center"/>
          </w:tcPr>
          <w:p>
            <w:pPr>
              <w:jc w:val="right"/>
            </w:pPr>
            <w:r>
              <w:t>60.59</w:t>
            </w:r>
          </w:p>
        </w:tc>
        <w:tc>
          <w:tcPr>
            <w:tcW w:w="920" w:type="pct"/>
            <w:tcBorders>
              <w:top w:val="single" w:sz="4" w:space="0" w:color="auto"/>
              <w:left w:val="nil"/>
              <w:bottom w:val="single" w:sz="4" w:space="0" w:color="auto"/>
              <w:right w:val="single" w:sz="4" w:space="0" w:color="auto"/>
            </w:tcBorders>
            <w:shd w:val="clear" w:color="auto" w:fill="auto"/>
            <w:vAlign w:val="center"/>
          </w:tcPr>
          <w:p>
            <w:pPr>
              <w:jc w:val="right"/>
            </w:pPr>
            <w:r>
              <w:t>40.84</w:t>
            </w:r>
          </w:p>
        </w:tc>
        <w:tc>
          <w:tcPr>
            <w:tcW w:w="999" w:type="pct"/>
            <w:tcBorders>
              <w:top w:val="single" w:sz="4" w:space="0" w:color="auto"/>
              <w:left w:val="nil"/>
              <w:bottom w:val="single" w:sz="4" w:space="0" w:color="auto"/>
              <w:right w:val="single" w:sz="4" w:space="0" w:color="auto"/>
            </w:tcBorders>
            <w:shd w:val="clear" w:color="auto" w:fill="auto"/>
            <w:noWrap/>
            <w:vAlign w:val="center"/>
          </w:tcPr>
          <w:p>
            <w:pPr>
              <w:jc w:val="right"/>
            </w:pPr>
            <w:r>
              <w:t>48.34</w:t>
            </w:r>
          </w:p>
        </w:tc>
        <w:tc>
          <w:tcPr>
            <w:tcW w:w="1176" w:type="pct"/>
            <w:tcBorders>
              <w:top w:val="single" w:sz="4" w:space="0" w:color="auto"/>
              <w:left w:val="nil"/>
              <w:bottom w:val="single" w:sz="4" w:space="0" w:color="auto"/>
              <w:right w:val="single" w:sz="4" w:space="0" w:color="auto"/>
            </w:tcBorders>
            <w:shd w:val="clear" w:color="auto" w:fill="auto"/>
            <w:noWrap/>
            <w:vAlign w:val="center"/>
          </w:tcPr>
          <w:p>
            <w:pPr>
              <w:kinsoku w:val="0"/>
              <w:overflowPunct w:val="0"/>
              <w:jc w:val="right"/>
            </w:pPr>
            <w:r>
              <w:rPr>
                <w:rFonts w:hint="eastAsia"/>
              </w:rPr>
              <w:t>报告期内公司新增部分短期借款。</w:t>
            </w:r>
          </w:p>
        </w:tc>
      </w:tr>
      <w:tr>
        <w:trPr>
          <w:trHeight w:val="270"/>
        </w:trPr>
        <w:tc>
          <w:tcPr>
            <w:tcW w:w="1068" w:type="pct"/>
            <w:tcBorders>
              <w:top w:val="single" w:sz="4" w:space="0" w:color="auto"/>
              <w:left w:val="single" w:sz="4" w:space="0" w:color="auto"/>
              <w:bottom w:val="single" w:sz="4" w:space="0" w:color="auto"/>
              <w:right w:val="single" w:sz="4" w:space="0" w:color="auto"/>
            </w:tcBorders>
            <w:shd w:val="clear" w:color="auto" w:fill="auto"/>
            <w:noWrap/>
          </w:tcPr>
          <w:p>
            <w:pPr>
              <w:pStyle w:val="affff"/>
            </w:pPr>
            <w:r>
              <w:rPr>
                <w:rFonts w:hint="eastAsia"/>
              </w:rPr>
              <w:t>长期借款</w:t>
            </w:r>
          </w:p>
        </w:tc>
        <w:tc>
          <w:tcPr>
            <w:tcW w:w="837" w:type="pct"/>
            <w:tcBorders>
              <w:top w:val="single" w:sz="4" w:space="0" w:color="auto"/>
              <w:left w:val="nil"/>
              <w:bottom w:val="single" w:sz="4" w:space="0" w:color="auto"/>
              <w:right w:val="single" w:sz="4" w:space="0" w:color="auto"/>
            </w:tcBorders>
            <w:shd w:val="clear" w:color="auto" w:fill="auto"/>
            <w:vAlign w:val="center"/>
          </w:tcPr>
          <w:p>
            <w:pPr>
              <w:jc w:val="right"/>
            </w:pPr>
            <w:r>
              <w:t>715.69</w:t>
            </w:r>
          </w:p>
        </w:tc>
        <w:tc>
          <w:tcPr>
            <w:tcW w:w="920" w:type="pct"/>
            <w:tcBorders>
              <w:top w:val="single" w:sz="4" w:space="0" w:color="auto"/>
              <w:left w:val="nil"/>
              <w:bottom w:val="single" w:sz="4" w:space="0" w:color="auto"/>
              <w:right w:val="single" w:sz="4" w:space="0" w:color="auto"/>
            </w:tcBorders>
            <w:shd w:val="clear" w:color="auto" w:fill="auto"/>
            <w:vAlign w:val="center"/>
          </w:tcPr>
          <w:p>
            <w:pPr>
              <w:jc w:val="right"/>
            </w:pPr>
            <w:r>
              <w:t>613.55</w:t>
            </w:r>
          </w:p>
        </w:tc>
        <w:tc>
          <w:tcPr>
            <w:tcW w:w="999" w:type="pct"/>
            <w:tcBorders>
              <w:top w:val="single" w:sz="4" w:space="0" w:color="auto"/>
              <w:left w:val="nil"/>
              <w:bottom w:val="single" w:sz="4" w:space="0" w:color="auto"/>
              <w:right w:val="single" w:sz="4" w:space="0" w:color="auto"/>
            </w:tcBorders>
            <w:shd w:val="clear" w:color="auto" w:fill="auto"/>
            <w:noWrap/>
            <w:vAlign w:val="center"/>
          </w:tcPr>
          <w:p>
            <w:pPr>
              <w:jc w:val="right"/>
            </w:pPr>
            <w:r>
              <w:t>16.65</w:t>
            </w:r>
          </w:p>
        </w:tc>
        <w:tc>
          <w:tcPr>
            <w:tcW w:w="1176" w:type="pct"/>
            <w:tcBorders>
              <w:top w:val="single" w:sz="4" w:space="0" w:color="auto"/>
              <w:left w:val="nil"/>
              <w:bottom w:val="single" w:sz="4" w:space="0" w:color="auto"/>
              <w:right w:val="single" w:sz="4" w:space="0" w:color="auto"/>
            </w:tcBorders>
            <w:shd w:val="clear" w:color="auto" w:fill="auto"/>
            <w:noWrap/>
            <w:vAlign w:val="center"/>
          </w:tcPr>
          <w:p>
            <w:pPr>
              <w:kinsoku w:val="0"/>
              <w:overflowPunct w:val="0"/>
              <w:jc w:val="both"/>
            </w:pPr>
            <w:r>
              <w:rPr>
                <w:rFonts w:hint="eastAsia"/>
              </w:rPr>
              <w:t>-</w:t>
            </w:r>
          </w:p>
        </w:tc>
      </w:tr>
      <w:tr>
        <w:trPr>
          <w:trHeight w:val="270"/>
        </w:trPr>
        <w:tc>
          <w:tcPr>
            <w:tcW w:w="1068" w:type="pct"/>
            <w:tcBorders>
              <w:top w:val="single" w:sz="4" w:space="0" w:color="auto"/>
              <w:left w:val="single" w:sz="4" w:space="0" w:color="auto"/>
              <w:bottom w:val="single" w:sz="4" w:space="0" w:color="auto"/>
              <w:right w:val="single" w:sz="4" w:space="0" w:color="auto"/>
            </w:tcBorders>
            <w:shd w:val="clear" w:color="auto" w:fill="auto"/>
            <w:noWrap/>
            <w:hideMark/>
          </w:tcPr>
          <w:p>
            <w:pPr>
              <w:pStyle w:val="affff"/>
            </w:pPr>
            <w:r>
              <w:rPr>
                <w:rFonts w:hint="eastAsia"/>
              </w:rPr>
              <w:t>应付债券</w:t>
            </w:r>
          </w:p>
        </w:tc>
        <w:tc>
          <w:tcPr>
            <w:tcW w:w="837" w:type="pct"/>
            <w:tcBorders>
              <w:top w:val="single" w:sz="4" w:space="0" w:color="auto"/>
              <w:left w:val="nil"/>
              <w:bottom w:val="single" w:sz="4" w:space="0" w:color="auto"/>
              <w:right w:val="single" w:sz="4" w:space="0" w:color="auto"/>
            </w:tcBorders>
            <w:shd w:val="clear" w:color="auto" w:fill="auto"/>
            <w:vAlign w:val="center"/>
            <w:hideMark/>
          </w:tcPr>
          <w:p>
            <w:pPr>
              <w:jc w:val="right"/>
            </w:pPr>
            <w:r>
              <w:t>124.72</w:t>
            </w:r>
          </w:p>
        </w:tc>
        <w:tc>
          <w:tcPr>
            <w:tcW w:w="920" w:type="pct"/>
            <w:tcBorders>
              <w:top w:val="single" w:sz="4" w:space="0" w:color="auto"/>
              <w:left w:val="nil"/>
              <w:bottom w:val="single" w:sz="4" w:space="0" w:color="auto"/>
              <w:right w:val="single" w:sz="4" w:space="0" w:color="auto"/>
            </w:tcBorders>
            <w:shd w:val="clear" w:color="auto" w:fill="auto"/>
            <w:vAlign w:val="center"/>
            <w:hideMark/>
          </w:tcPr>
          <w:p>
            <w:pPr>
              <w:jc w:val="right"/>
            </w:pPr>
            <w:r>
              <w:t>121.73</w:t>
            </w:r>
          </w:p>
        </w:tc>
        <w:tc>
          <w:tcPr>
            <w:tcW w:w="999" w:type="pct"/>
            <w:tcBorders>
              <w:top w:val="single" w:sz="4" w:space="0" w:color="auto"/>
              <w:left w:val="nil"/>
              <w:bottom w:val="single" w:sz="4" w:space="0" w:color="auto"/>
              <w:right w:val="single" w:sz="4" w:space="0" w:color="auto"/>
            </w:tcBorders>
            <w:shd w:val="clear" w:color="auto" w:fill="auto"/>
            <w:noWrap/>
            <w:vAlign w:val="center"/>
            <w:hideMark/>
          </w:tcPr>
          <w:p>
            <w:pPr>
              <w:jc w:val="right"/>
            </w:pPr>
            <w:r>
              <w:t>2.46</w:t>
            </w:r>
          </w:p>
        </w:tc>
        <w:tc>
          <w:tcPr>
            <w:tcW w:w="1176" w:type="pct"/>
            <w:tcBorders>
              <w:top w:val="single" w:sz="4" w:space="0" w:color="auto"/>
              <w:left w:val="nil"/>
              <w:bottom w:val="single" w:sz="4" w:space="0" w:color="auto"/>
              <w:right w:val="single" w:sz="4" w:space="0" w:color="auto"/>
            </w:tcBorders>
            <w:shd w:val="clear" w:color="auto" w:fill="auto"/>
            <w:noWrap/>
            <w:vAlign w:val="center"/>
            <w:hideMark/>
          </w:tcPr>
          <w:p>
            <w:pPr>
              <w:kinsoku w:val="0"/>
              <w:overflowPunct w:val="0"/>
              <w:jc w:val="both"/>
            </w:pPr>
            <w:r>
              <w:rPr>
                <w:rFonts w:hint="eastAsia"/>
              </w:rPr>
              <w:t>-</w:t>
            </w:r>
          </w:p>
        </w:tc>
      </w:tr>
      <w:tr>
        <w:trPr>
          <w:trHeight w:val="270"/>
        </w:trPr>
        <w:tc>
          <w:tcPr>
            <w:tcW w:w="1068" w:type="pct"/>
            <w:tcBorders>
              <w:top w:val="single" w:sz="4" w:space="0" w:color="auto"/>
              <w:left w:val="single" w:sz="4" w:space="0" w:color="auto"/>
              <w:bottom w:val="single" w:sz="4" w:space="0" w:color="auto"/>
              <w:right w:val="single" w:sz="4" w:space="0" w:color="auto"/>
            </w:tcBorders>
            <w:shd w:val="clear" w:color="auto" w:fill="auto"/>
            <w:noWrap/>
          </w:tcPr>
          <w:p>
            <w:pPr>
              <w:pStyle w:val="affff"/>
            </w:pPr>
            <w:r>
              <w:rPr>
                <w:rFonts w:hint="eastAsia"/>
              </w:rPr>
              <w:t>其他有息负债</w:t>
            </w:r>
          </w:p>
        </w:tc>
        <w:tc>
          <w:tcPr>
            <w:tcW w:w="837" w:type="pct"/>
            <w:tcBorders>
              <w:top w:val="single" w:sz="4" w:space="0" w:color="auto"/>
              <w:left w:val="nil"/>
              <w:bottom w:val="single" w:sz="4" w:space="0" w:color="auto"/>
              <w:right w:val="single" w:sz="4" w:space="0" w:color="auto"/>
            </w:tcBorders>
            <w:shd w:val="clear" w:color="auto" w:fill="auto"/>
            <w:vAlign w:val="center"/>
          </w:tcPr>
          <w:p>
            <w:pPr>
              <w:jc w:val="right"/>
            </w:pPr>
            <w:r>
              <w:t>294.60</w:t>
            </w:r>
          </w:p>
        </w:tc>
        <w:tc>
          <w:tcPr>
            <w:tcW w:w="920" w:type="pct"/>
            <w:tcBorders>
              <w:top w:val="single" w:sz="4" w:space="0" w:color="auto"/>
              <w:left w:val="nil"/>
              <w:bottom w:val="single" w:sz="4" w:space="0" w:color="auto"/>
              <w:right w:val="single" w:sz="4" w:space="0" w:color="auto"/>
            </w:tcBorders>
            <w:shd w:val="clear" w:color="auto" w:fill="auto"/>
            <w:vAlign w:val="center"/>
          </w:tcPr>
          <w:p>
            <w:pPr>
              <w:jc w:val="right"/>
            </w:pPr>
            <w:r>
              <w:t>285.31</w:t>
            </w:r>
          </w:p>
        </w:tc>
        <w:tc>
          <w:tcPr>
            <w:tcW w:w="999" w:type="pct"/>
            <w:tcBorders>
              <w:top w:val="single" w:sz="4" w:space="0" w:color="auto"/>
              <w:left w:val="nil"/>
              <w:bottom w:val="single" w:sz="4" w:space="0" w:color="auto"/>
              <w:right w:val="single" w:sz="4" w:space="0" w:color="auto"/>
            </w:tcBorders>
            <w:shd w:val="clear" w:color="auto" w:fill="auto"/>
            <w:noWrap/>
            <w:vAlign w:val="center"/>
          </w:tcPr>
          <w:p>
            <w:pPr>
              <w:jc w:val="right"/>
            </w:pPr>
            <w:r>
              <w:t>3.25</w:t>
            </w:r>
          </w:p>
        </w:tc>
        <w:tc>
          <w:tcPr>
            <w:tcW w:w="1176" w:type="pct"/>
            <w:tcBorders>
              <w:top w:val="single" w:sz="4" w:space="0" w:color="auto"/>
              <w:left w:val="nil"/>
              <w:bottom w:val="single" w:sz="4" w:space="0" w:color="auto"/>
              <w:right w:val="single" w:sz="4" w:space="0" w:color="auto"/>
            </w:tcBorders>
            <w:shd w:val="clear" w:color="auto" w:fill="auto"/>
            <w:noWrap/>
            <w:vAlign w:val="center"/>
          </w:tcPr>
          <w:p>
            <w:pPr>
              <w:kinsoku w:val="0"/>
              <w:overflowPunct w:val="0"/>
              <w:jc w:val="both"/>
            </w:pPr>
            <w:r>
              <w:rPr>
                <w:rFonts w:hint="eastAsia"/>
              </w:rPr>
              <w:t>-</w:t>
            </w:r>
          </w:p>
        </w:tc>
      </w:tr>
    </w:tbl>
    <w:p>
      <w:pPr>
        <w:rPr>
          <w:color w:val="000000" w:themeColor="text1"/>
        </w:rPr>
      </w:pPr>
    </w:p>
    <w:p>
      <w:pPr>
        <w:pStyle w:val="5"/>
        <w:numPr>
          <w:ilvl w:val="0"/>
          <w:numId w:val="24"/>
        </w:numPr>
        <w:rPr>
          <w:color w:val="000000" w:themeColor="text1"/>
        </w:rPr>
      </w:pPr>
      <w:r>
        <w:rPr>
          <w:rFonts w:hint="eastAsia"/>
          <w:color w:val="000000" w:themeColor="text1"/>
        </w:rPr>
        <w:t>可对抗第三人的优先偿付负债情况</w:t>
      </w:r>
    </w:p>
    <w:p>
      <w:pPr>
        <w:spacing w:beforeLines="50" w:before="120" w:afterLines="50" w:after="120"/>
        <w:rPr>
          <w:color w:val="000000" w:themeColor="text1"/>
        </w:rPr>
      </w:pPr>
      <w:r>
        <w:rPr>
          <w:color w:val="000000" w:themeColor="text1"/>
        </w:rPr>
        <w:t>截至报告期末</w:t>
      </w:r>
      <w:r>
        <w:rPr>
          <w:rFonts w:hint="eastAsia"/>
          <w:color w:val="000000" w:themeColor="text1"/>
        </w:rPr>
        <w:t>，公司合并报表范围内存在</w:t>
      </w:r>
      <w:r>
        <w:rPr>
          <w:color w:val="000000" w:themeColor="text1"/>
        </w:rPr>
        <w:t>可对抗第三人的优先偿付负债</w:t>
      </w:r>
      <w:r>
        <w:rPr>
          <w:rFonts w:hint="eastAsia"/>
          <w:color w:val="000000" w:themeColor="text1"/>
        </w:rPr>
        <w:t>：</w:t>
      </w:r>
    </w:p>
    <w:sdt>
      <w:sdtPr>
        <w:rPr>
          <w:rFonts w:hint="eastAsia"/>
          <w:color w:val="000000" w:themeColor="text1"/>
        </w:rPr>
        <w:alias w:val="是否适用：可对抗第三人的优先偿付负债情况[双击切换]"/>
        <w:tag w:val="_GBC_a48d3a8bca9d48c888f8b7f2142ae0d6"/>
        <w:id w:val="161671537"/>
        <w:placeholder>
          <w:docPart w:val="GBC22222222222222222222222222222"/>
        </w:placeholder>
      </w:sdtPr>
      <w:sdtContent>
        <w:p>
          <w:pPr>
            <w:spacing w:beforeLines="50" w:before="120" w:afterLines="50" w:after="12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spacing w:beforeLines="50" w:before="120" w:afterLines="50" w:after="120"/>
        <w:rPr>
          <w:color w:val="000000" w:themeColor="text1"/>
        </w:rPr>
      </w:pPr>
    </w:p>
    <w:bookmarkEnd w:id="203"/>
    <w:p>
      <w:pPr>
        <w:pStyle w:val="3"/>
        <w:numPr>
          <w:ilvl w:val="0"/>
          <w:numId w:val="17"/>
        </w:numPr>
        <w:rPr>
          <w:rFonts w:ascii="宋体" w:hAnsi="宋体"/>
          <w:color w:val="000000" w:themeColor="text1"/>
        </w:rPr>
      </w:pPr>
      <w:r>
        <w:rPr>
          <w:rFonts w:ascii="宋体" w:hAnsi="宋体" w:hint="eastAsia"/>
          <w:color w:val="000000" w:themeColor="text1"/>
        </w:rPr>
        <w:t>公司报告期内合并报表范围亏损超过上年末净资产10%</w:t>
      </w:r>
    </w:p>
    <w:sdt>
      <w:sdtPr>
        <w:rPr>
          <w:rFonts w:cs="Times New Roman"/>
          <w:bCs/>
          <w:color w:val="000000" w:themeColor="text1"/>
          <w:kern w:val="2"/>
        </w:rPr>
        <w:alias w:val="是否适用：公司报告期内合并报表范围亏损超过上年末净资产10% [双击切换]"/>
        <w:tag w:val="_GBC_ff0f2375ea374f0b8a9d7ba3ce91f6ae"/>
        <w:id w:val="209236076"/>
        <w:placeholder>
          <w:docPart w:val="GBC22222222222222222222222222222"/>
        </w:placeholder>
      </w:sdtPr>
      <w:sdtContent>
        <w:p>
          <w:pPr>
            <w:adjustRightInd w:val="0"/>
            <w:snapToGrid w:val="0"/>
            <w:rPr>
              <w:rFonts w:cs="Times New Roman"/>
              <w:bCs/>
              <w:color w:val="000000" w:themeColor="text1"/>
              <w:kern w:val="2"/>
            </w:rPr>
          </w:pPr>
          <w:r>
            <w:rPr>
              <w:rFonts w:cs="Times New Roman"/>
              <w:bCs/>
              <w:color w:val="000000" w:themeColor="text1"/>
              <w:kern w:val="2"/>
            </w:rPr>
            <w:fldChar w:fldCharType="begin"/>
          </w:r>
          <w:r>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pPr>
        <w:rPr>
          <w:rFonts w:cs="Times New Roman"/>
          <w:bCs/>
          <w:color w:val="000000" w:themeColor="text1"/>
          <w:kern w:val="2"/>
        </w:rPr>
      </w:pPr>
      <w:r>
        <w:rPr>
          <w:rFonts w:cs="Times New Roman"/>
          <w:bCs/>
          <w:color w:val="000000" w:themeColor="text1"/>
          <w:kern w:val="2"/>
        </w:rPr>
        <w:br w:type="page"/>
      </w:r>
    </w:p>
    <w:p>
      <w:pPr>
        <w:pStyle w:val="3"/>
        <w:numPr>
          <w:ilvl w:val="0"/>
          <w:numId w:val="17"/>
        </w:numPr>
        <w:rPr>
          <w:rFonts w:ascii="宋体" w:hAnsi="宋体"/>
          <w:color w:val="000000" w:themeColor="text1"/>
        </w:rPr>
      </w:pPr>
      <w:r>
        <w:rPr>
          <w:rFonts w:ascii="宋体" w:hAnsi="宋体" w:hint="eastAsia"/>
          <w:color w:val="000000" w:themeColor="text1"/>
        </w:rPr>
        <w:lastRenderedPageBreak/>
        <w:t xml:space="preserve">主要会计数据和财务指标 </w:t>
      </w:r>
    </w:p>
    <w:sdt>
      <w:sdtPr>
        <w:rPr>
          <w:color w:val="000000" w:themeColor="text1"/>
        </w:rPr>
        <w:alias w:val="是否适用：截至报告期末和上年末（或本报告期和上年同期）下列会计数据和财务指标 [双击切换]"/>
        <w:tag w:val="_GBC_e1fb30558f9c454b8f3ba9e82315063f"/>
        <w:id w:val="-1935661883"/>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截至报告期末公司近2年的会计数据和财务指标"/>
          <w:tag w:val="_GBC_afc0f331fd4b47ce87ad91eec01d628d"/>
          <w:id w:val="-4029956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万元</w:t>
          </w:r>
        </w:sdtContent>
      </w:sdt>
      <w:r>
        <w:rPr>
          <w:rFonts w:hint="eastAsia"/>
          <w:color w:val="000000" w:themeColor="text1"/>
        </w:rPr>
        <w:t xml:space="preserve">  币种</w:t>
      </w:r>
      <w:r>
        <w:rPr>
          <w:color w:val="000000" w:themeColor="text1"/>
        </w:rPr>
        <w:t>：</w:t>
      </w:r>
      <w:sdt>
        <w:sdtPr>
          <w:rPr>
            <w:color w:val="000000" w:themeColor="text1"/>
          </w:rPr>
          <w:alias w:val="币种：财务附注：截至报告期末公司近2年的会计数据和财务指标"/>
          <w:tag w:val="_GBC_17d60ed9196541edac6e74398e4722b2"/>
          <w:id w:val="18998629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3022"/>
        <w:gridCol w:w="2920"/>
        <w:gridCol w:w="3103"/>
      </w:tblGrid>
      <w:tr>
        <w:sdt>
          <w:sdtPr>
            <w:rPr>
              <w:color w:val="000000" w:themeColor="text1"/>
            </w:rPr>
            <w:tag w:val="_PLD_d195a4fd0c8947ce9988f222f3a78dcb"/>
            <w:id w:val="751082596"/>
          </w:sdtPr>
          <w:sdtContent>
            <w:tc>
              <w:tcPr>
                <w:tcW w:w="1738" w:type="pct"/>
                <w:vAlign w:val="center"/>
              </w:tcPr>
              <w:p>
                <w:pPr>
                  <w:jc w:val="center"/>
                  <w:rPr>
                    <w:rFonts w:cs="Times New Roman"/>
                    <w:b/>
                    <w:bCs/>
                    <w:color w:val="000000" w:themeColor="text1"/>
                  </w:rPr>
                </w:pPr>
                <w:r>
                  <w:rPr>
                    <w:rFonts w:hint="eastAsia"/>
                    <w:color w:val="000000" w:themeColor="text1"/>
                  </w:rPr>
                  <w:t>主要指标</w:t>
                </w:r>
              </w:p>
            </w:tc>
          </w:sdtContent>
        </w:sdt>
        <w:sdt>
          <w:sdtPr>
            <w:rPr>
              <w:color w:val="000000" w:themeColor="text1"/>
            </w:rPr>
            <w:tag w:val="_PLD_c7ed68982a194c52a3ba61882b189048"/>
            <w:id w:val="276143114"/>
          </w:sdtPr>
          <w:sdtContent>
            <w:tc>
              <w:tcPr>
                <w:tcW w:w="1090" w:type="pct"/>
                <w:vAlign w:val="center"/>
              </w:tcPr>
              <w:p>
                <w:pPr>
                  <w:jc w:val="center"/>
                  <w:rPr>
                    <w:color w:val="000000" w:themeColor="text1"/>
                  </w:rPr>
                </w:pPr>
                <w:r>
                  <w:rPr>
                    <w:rFonts w:hint="eastAsia"/>
                    <w:color w:val="000000" w:themeColor="text1"/>
                  </w:rPr>
                  <w:t>本报告期末</w:t>
                </w:r>
              </w:p>
            </w:tc>
          </w:sdtContent>
        </w:sdt>
        <w:sdt>
          <w:sdtPr>
            <w:rPr>
              <w:color w:val="000000" w:themeColor="text1"/>
            </w:rPr>
            <w:tag w:val="_PLD_47ecd04c8b4547359265315ddd51a277"/>
            <w:id w:val="-2140870638"/>
          </w:sdtPr>
          <w:sdtContent>
            <w:tc>
              <w:tcPr>
                <w:tcW w:w="1053" w:type="pct"/>
                <w:vAlign w:val="center"/>
              </w:tcPr>
              <w:p>
                <w:pPr>
                  <w:jc w:val="center"/>
                  <w:rPr>
                    <w:color w:val="000000" w:themeColor="text1"/>
                  </w:rPr>
                </w:pPr>
                <w:r>
                  <w:rPr>
                    <w:rFonts w:hint="eastAsia"/>
                    <w:color w:val="000000" w:themeColor="text1"/>
                  </w:rPr>
                  <w:t>上年度末</w:t>
                </w:r>
              </w:p>
            </w:tc>
          </w:sdtContent>
        </w:sdt>
        <w:sdt>
          <w:sdtPr>
            <w:rPr>
              <w:color w:val="000000" w:themeColor="text1"/>
            </w:rPr>
            <w:tag w:val="_PLD_d7987bdd020141d68b5e9af795a4bf39"/>
            <w:id w:val="1910802360"/>
          </w:sdtPr>
          <w:sdtContent>
            <w:tc>
              <w:tcPr>
                <w:tcW w:w="1119" w:type="pct"/>
                <w:vAlign w:val="center"/>
              </w:tcPr>
              <w:p>
                <w:pPr>
                  <w:jc w:val="center"/>
                  <w:rPr>
                    <w:color w:val="000000" w:themeColor="text1"/>
                  </w:rPr>
                </w:pPr>
                <w:r>
                  <w:rPr>
                    <w:rFonts w:hint="eastAsia"/>
                    <w:color w:val="000000" w:themeColor="text1"/>
                  </w:rPr>
                  <w:t>本报告期末比上年度末增减（%）</w:t>
                </w:r>
              </w:p>
            </w:tc>
          </w:sdtContent>
        </w:sdt>
      </w:tr>
      <w:tr>
        <w:tc>
          <w:tcPr>
            <w:tcW w:w="1738" w:type="pct"/>
          </w:tcPr>
          <w:p>
            <w:pPr>
              <w:rPr>
                <w:color w:val="000000" w:themeColor="text1"/>
              </w:rPr>
            </w:pPr>
            <w:r>
              <w:rPr>
                <w:rFonts w:hint="eastAsia"/>
                <w:color w:val="000000" w:themeColor="text1"/>
              </w:rPr>
              <w:t>流动比率</w:t>
            </w:r>
          </w:p>
        </w:tc>
        <w:tc>
          <w:tcPr>
            <w:tcW w:w="1090" w:type="pct"/>
            <w:vAlign w:val="center"/>
          </w:tcPr>
          <w:p>
            <w:pPr>
              <w:jc w:val="right"/>
            </w:pPr>
            <w:r>
              <w:t xml:space="preserve"> 0.91 </w:t>
            </w:r>
          </w:p>
        </w:tc>
        <w:tc>
          <w:tcPr>
            <w:tcW w:w="1053" w:type="pct"/>
            <w:vAlign w:val="center"/>
          </w:tcPr>
          <w:p>
            <w:pPr>
              <w:jc w:val="right"/>
            </w:pPr>
            <w:r>
              <w:rPr>
                <w:rFonts w:hint="eastAsia"/>
              </w:rPr>
              <w:t>0.78</w:t>
            </w:r>
          </w:p>
        </w:tc>
        <w:tc>
          <w:tcPr>
            <w:tcW w:w="1119" w:type="pct"/>
            <w:vAlign w:val="center"/>
          </w:tcPr>
          <w:p>
            <w:pPr>
              <w:jc w:val="right"/>
            </w:pPr>
            <w:r>
              <w:t xml:space="preserve"> 16.75 </w:t>
            </w:r>
          </w:p>
        </w:tc>
      </w:tr>
      <w:tr>
        <w:tc>
          <w:tcPr>
            <w:tcW w:w="1738" w:type="pct"/>
          </w:tcPr>
          <w:p>
            <w:pPr>
              <w:rPr>
                <w:color w:val="000000" w:themeColor="text1"/>
              </w:rPr>
            </w:pPr>
            <w:r>
              <w:rPr>
                <w:rFonts w:hint="eastAsia"/>
                <w:color w:val="000000" w:themeColor="text1"/>
              </w:rPr>
              <w:t>速动比率</w:t>
            </w:r>
          </w:p>
        </w:tc>
        <w:tc>
          <w:tcPr>
            <w:tcW w:w="1090" w:type="pct"/>
            <w:vAlign w:val="center"/>
          </w:tcPr>
          <w:p>
            <w:pPr>
              <w:jc w:val="right"/>
            </w:pPr>
            <w:r>
              <w:t xml:space="preserve"> 0.78 </w:t>
            </w:r>
          </w:p>
        </w:tc>
        <w:tc>
          <w:tcPr>
            <w:tcW w:w="1053" w:type="pct"/>
            <w:vAlign w:val="center"/>
          </w:tcPr>
          <w:p>
            <w:pPr>
              <w:jc w:val="right"/>
            </w:pPr>
            <w:r>
              <w:rPr>
                <w:rFonts w:hint="eastAsia"/>
              </w:rPr>
              <w:t>0.67</w:t>
            </w:r>
          </w:p>
        </w:tc>
        <w:tc>
          <w:tcPr>
            <w:tcW w:w="1119" w:type="pct"/>
            <w:vAlign w:val="center"/>
          </w:tcPr>
          <w:p>
            <w:pPr>
              <w:jc w:val="right"/>
            </w:pPr>
            <w:r>
              <w:t xml:space="preserve"> 15.89 </w:t>
            </w:r>
          </w:p>
        </w:tc>
      </w:tr>
      <w:tr>
        <w:tc>
          <w:tcPr>
            <w:tcW w:w="1738" w:type="pct"/>
          </w:tcPr>
          <w:p>
            <w:pPr>
              <w:rPr>
                <w:color w:val="000000" w:themeColor="text1"/>
              </w:rPr>
            </w:pPr>
            <w:r>
              <w:rPr>
                <w:rFonts w:hint="eastAsia"/>
                <w:color w:val="000000" w:themeColor="text1"/>
              </w:rPr>
              <w:t>资产负债率（%）</w:t>
            </w:r>
          </w:p>
        </w:tc>
        <w:tc>
          <w:tcPr>
            <w:tcW w:w="1090" w:type="pct"/>
            <w:vAlign w:val="center"/>
          </w:tcPr>
          <w:p>
            <w:pPr>
              <w:jc w:val="right"/>
            </w:pPr>
            <w:r>
              <w:rPr>
                <w:rFonts w:hint="eastAsia"/>
              </w:rPr>
              <w:t>65.57</w:t>
            </w:r>
          </w:p>
        </w:tc>
        <w:tc>
          <w:tcPr>
            <w:tcW w:w="1053" w:type="pct"/>
            <w:vAlign w:val="center"/>
          </w:tcPr>
          <w:p>
            <w:pPr>
              <w:jc w:val="right"/>
            </w:pPr>
            <w:r>
              <w:rPr>
                <w:rFonts w:hint="eastAsia"/>
              </w:rPr>
              <w:t>66.</w:t>
            </w:r>
            <w:r>
              <w:t>57</w:t>
            </w:r>
          </w:p>
        </w:tc>
        <w:tc>
          <w:tcPr>
            <w:tcW w:w="1119" w:type="pct"/>
            <w:vAlign w:val="center"/>
          </w:tcPr>
          <w:p>
            <w:pPr>
              <w:jc w:val="right"/>
            </w:pPr>
            <w:r>
              <w:rPr>
                <w:rFonts w:hint="eastAsia"/>
              </w:rPr>
              <w:t>减少1.0</w:t>
            </w:r>
            <w:r>
              <w:t>1</w:t>
            </w:r>
            <w:r>
              <w:rPr>
                <w:rFonts w:hint="eastAsia"/>
              </w:rPr>
              <w:t>个百分点</w:t>
            </w:r>
          </w:p>
        </w:tc>
      </w:tr>
      <w:tr>
        <w:tc>
          <w:tcPr>
            <w:tcW w:w="1738" w:type="pct"/>
            <w:vAlign w:val="center"/>
          </w:tcPr>
          <w:p>
            <w:pPr>
              <w:jc w:val="center"/>
              <w:rPr>
                <w:color w:val="000000" w:themeColor="text1"/>
              </w:rPr>
            </w:pPr>
          </w:p>
        </w:tc>
        <w:sdt>
          <w:sdtPr>
            <w:rPr>
              <w:color w:val="000000" w:themeColor="text1"/>
            </w:rPr>
            <w:tag w:val="_PLD_cd01cbf2064441c59f0d55273cf5edd8"/>
            <w:id w:val="-69666398"/>
          </w:sdtPr>
          <w:sdtContent>
            <w:tc>
              <w:tcPr>
                <w:tcW w:w="1090" w:type="pct"/>
                <w:vAlign w:val="center"/>
              </w:tcPr>
              <w:p>
                <w:pPr>
                  <w:kinsoku w:val="0"/>
                  <w:overflowPunct w:val="0"/>
                  <w:autoSpaceDE w:val="0"/>
                  <w:autoSpaceDN w:val="0"/>
                  <w:adjustRightInd w:val="0"/>
                  <w:snapToGrid w:val="0"/>
                  <w:jc w:val="center"/>
                  <w:rPr>
                    <w:color w:val="000000" w:themeColor="text1"/>
                  </w:rPr>
                </w:pPr>
                <w:r>
                  <w:rPr>
                    <w:rFonts w:hint="eastAsia"/>
                    <w:color w:val="000000" w:themeColor="text1"/>
                  </w:rPr>
                  <w:t>本报告期</w:t>
                </w:r>
              </w:p>
              <w:p>
                <w:pPr>
                  <w:jc w:val="center"/>
                  <w:rPr>
                    <w:color w:val="000000" w:themeColor="text1"/>
                  </w:rPr>
                </w:pPr>
                <w:r>
                  <w:rPr>
                    <w:rFonts w:hint="eastAsia"/>
                    <w:color w:val="000000" w:themeColor="text1"/>
                  </w:rPr>
                  <w:t>（1-6月）</w:t>
                </w:r>
              </w:p>
            </w:tc>
          </w:sdtContent>
        </w:sdt>
        <w:sdt>
          <w:sdtPr>
            <w:rPr>
              <w:color w:val="000000" w:themeColor="text1"/>
            </w:rPr>
            <w:tag w:val="_PLD_d9f41572fdf9470db9c0bdb0e5965c99"/>
            <w:id w:val="875825720"/>
          </w:sdtPr>
          <w:sdtContent>
            <w:tc>
              <w:tcPr>
                <w:tcW w:w="1053" w:type="pct"/>
                <w:vAlign w:val="center"/>
              </w:tcPr>
              <w:p>
                <w:pPr>
                  <w:jc w:val="center"/>
                  <w:rPr>
                    <w:color w:val="000000" w:themeColor="text1"/>
                  </w:rPr>
                </w:pPr>
                <w:r>
                  <w:rPr>
                    <w:rFonts w:hint="eastAsia"/>
                    <w:color w:val="000000" w:themeColor="text1"/>
                  </w:rPr>
                  <w:t>上年同期</w:t>
                </w:r>
              </w:p>
            </w:tc>
          </w:sdtContent>
        </w:sdt>
        <w:sdt>
          <w:sdtPr>
            <w:rPr>
              <w:color w:val="000000" w:themeColor="text1"/>
            </w:rPr>
            <w:tag w:val="_PLD_56d0ed11f2ac430eba65cfcf410fb79a"/>
            <w:id w:val="1124116422"/>
          </w:sdtPr>
          <w:sdtContent>
            <w:tc>
              <w:tcPr>
                <w:tcW w:w="1119" w:type="pct"/>
                <w:vAlign w:val="center"/>
              </w:tcPr>
              <w:p>
                <w:pPr>
                  <w:jc w:val="center"/>
                  <w:rPr>
                    <w:color w:val="000000" w:themeColor="text1"/>
                  </w:rPr>
                </w:pPr>
                <w:r>
                  <w:rPr>
                    <w:color w:val="000000" w:themeColor="text1"/>
                  </w:rPr>
                  <w:t>本报告期比上年同期增减(%)</w:t>
                </w:r>
              </w:p>
            </w:tc>
          </w:sdtContent>
        </w:sdt>
      </w:tr>
      <w:tr>
        <w:trPr>
          <w:trHeight w:val="275"/>
        </w:trPr>
        <w:tc>
          <w:tcPr>
            <w:tcW w:w="1738" w:type="pct"/>
          </w:tcPr>
          <w:p>
            <w:pPr>
              <w:rPr>
                <w:color w:val="000000" w:themeColor="text1"/>
              </w:rPr>
            </w:pPr>
            <w:r>
              <w:rPr>
                <w:color w:val="000000" w:themeColor="text1"/>
              </w:rPr>
              <w:t>扣除非经常性损益后净利润</w:t>
            </w:r>
          </w:p>
        </w:tc>
        <w:tc>
          <w:tcPr>
            <w:tcW w:w="1090" w:type="pct"/>
          </w:tcPr>
          <w:p>
            <w:pPr>
              <w:jc w:val="right"/>
            </w:pPr>
            <w:r>
              <w:t>729,839</w:t>
            </w:r>
          </w:p>
        </w:tc>
        <w:tc>
          <w:tcPr>
            <w:tcW w:w="1053" w:type="pct"/>
          </w:tcPr>
          <w:p>
            <w:pPr>
              <w:jc w:val="right"/>
            </w:pPr>
            <w:r>
              <w:t>1,004,937</w:t>
            </w:r>
          </w:p>
        </w:tc>
        <w:tc>
          <w:tcPr>
            <w:tcW w:w="1119" w:type="pct"/>
            <w:vAlign w:val="center"/>
          </w:tcPr>
          <w:p>
            <w:pPr>
              <w:jc w:val="right"/>
            </w:pPr>
            <w:r>
              <w:t>-27.37</w:t>
            </w:r>
          </w:p>
        </w:tc>
      </w:tr>
      <w:tr>
        <w:tc>
          <w:tcPr>
            <w:tcW w:w="1738" w:type="pct"/>
          </w:tcPr>
          <w:p>
            <w:pPr>
              <w:rPr>
                <w:color w:val="000000" w:themeColor="text1"/>
              </w:rPr>
            </w:pPr>
            <w:r>
              <w:rPr>
                <w:color w:val="000000" w:themeColor="text1"/>
              </w:rPr>
              <w:t>EBITDA全部债务比</w:t>
            </w:r>
          </w:p>
        </w:tc>
        <w:tc>
          <w:tcPr>
            <w:tcW w:w="1090" w:type="pct"/>
          </w:tcPr>
          <w:p>
            <w:pPr>
              <w:jc w:val="right"/>
            </w:pPr>
            <w:r>
              <w:t xml:space="preserve"> 4.70 </w:t>
            </w:r>
          </w:p>
        </w:tc>
        <w:tc>
          <w:tcPr>
            <w:tcW w:w="1053" w:type="pct"/>
          </w:tcPr>
          <w:p>
            <w:pPr>
              <w:jc w:val="right"/>
            </w:pPr>
            <w:r>
              <w:t xml:space="preserve"> 3.38 </w:t>
            </w:r>
          </w:p>
        </w:tc>
        <w:tc>
          <w:tcPr>
            <w:tcW w:w="1119" w:type="pct"/>
          </w:tcPr>
          <w:p>
            <w:pPr>
              <w:jc w:val="right"/>
            </w:pPr>
            <w:r>
              <w:t xml:space="preserve"> 38.98 </w:t>
            </w:r>
          </w:p>
        </w:tc>
      </w:tr>
      <w:tr>
        <w:trPr>
          <w:trHeight w:val="275"/>
        </w:trPr>
        <w:tc>
          <w:tcPr>
            <w:tcW w:w="1738" w:type="pct"/>
          </w:tcPr>
          <w:p>
            <w:pPr>
              <w:rPr>
                <w:color w:val="000000" w:themeColor="text1"/>
              </w:rPr>
            </w:pPr>
            <w:r>
              <w:rPr>
                <w:color w:val="000000" w:themeColor="text1"/>
              </w:rPr>
              <w:t>利息保障倍数</w:t>
            </w:r>
          </w:p>
        </w:tc>
        <w:tc>
          <w:tcPr>
            <w:tcW w:w="1090" w:type="pct"/>
          </w:tcPr>
          <w:p>
            <w:pPr>
              <w:jc w:val="right"/>
            </w:pPr>
            <w:r>
              <w:t xml:space="preserve"> 6.90 </w:t>
            </w:r>
          </w:p>
        </w:tc>
        <w:tc>
          <w:tcPr>
            <w:tcW w:w="1053" w:type="pct"/>
          </w:tcPr>
          <w:p>
            <w:pPr>
              <w:jc w:val="right"/>
            </w:pPr>
            <w:r>
              <w:t xml:space="preserve"> 10.84 </w:t>
            </w:r>
          </w:p>
        </w:tc>
        <w:tc>
          <w:tcPr>
            <w:tcW w:w="1119" w:type="pct"/>
          </w:tcPr>
          <w:p>
            <w:pPr>
              <w:jc w:val="right"/>
            </w:pPr>
            <w:r>
              <w:t xml:space="preserve"> -36.37 </w:t>
            </w:r>
          </w:p>
        </w:tc>
      </w:tr>
      <w:tr>
        <w:trPr>
          <w:trHeight w:val="275"/>
        </w:trPr>
        <w:tc>
          <w:tcPr>
            <w:tcW w:w="1738" w:type="pct"/>
          </w:tcPr>
          <w:p>
            <w:pPr>
              <w:rPr>
                <w:color w:val="000000" w:themeColor="text1"/>
              </w:rPr>
            </w:pPr>
            <w:r>
              <w:rPr>
                <w:color w:val="000000" w:themeColor="text1"/>
              </w:rPr>
              <w:t>现金利息保障倍数</w:t>
            </w:r>
          </w:p>
        </w:tc>
        <w:tc>
          <w:tcPr>
            <w:tcW w:w="1090" w:type="pct"/>
          </w:tcPr>
          <w:p>
            <w:pPr>
              <w:jc w:val="right"/>
            </w:pPr>
            <w:r>
              <w:t xml:space="preserve"> 6.20 </w:t>
            </w:r>
          </w:p>
        </w:tc>
        <w:tc>
          <w:tcPr>
            <w:tcW w:w="1053" w:type="pct"/>
          </w:tcPr>
          <w:p>
            <w:pPr>
              <w:jc w:val="right"/>
            </w:pPr>
            <w:r>
              <w:t xml:space="preserve"> 6.87 </w:t>
            </w:r>
          </w:p>
        </w:tc>
        <w:tc>
          <w:tcPr>
            <w:tcW w:w="1119" w:type="pct"/>
          </w:tcPr>
          <w:p>
            <w:pPr>
              <w:jc w:val="right"/>
            </w:pPr>
            <w:r>
              <w:t xml:space="preserve"> -9.77 </w:t>
            </w:r>
          </w:p>
        </w:tc>
      </w:tr>
      <w:tr>
        <w:trPr>
          <w:trHeight w:val="275"/>
        </w:trPr>
        <w:tc>
          <w:tcPr>
            <w:tcW w:w="1738" w:type="pct"/>
          </w:tcPr>
          <w:p>
            <w:pPr>
              <w:rPr>
                <w:color w:val="000000" w:themeColor="text1"/>
              </w:rPr>
            </w:pPr>
            <w:r>
              <w:rPr>
                <w:color w:val="000000" w:themeColor="text1"/>
              </w:rPr>
              <w:t>EBITDA利息保障倍数</w:t>
            </w:r>
          </w:p>
        </w:tc>
        <w:tc>
          <w:tcPr>
            <w:tcW w:w="1090" w:type="pct"/>
          </w:tcPr>
          <w:p>
            <w:pPr>
              <w:jc w:val="right"/>
            </w:pPr>
            <w:r>
              <w:t xml:space="preserve"> 10.81 </w:t>
            </w:r>
          </w:p>
        </w:tc>
        <w:tc>
          <w:tcPr>
            <w:tcW w:w="1053" w:type="pct"/>
          </w:tcPr>
          <w:p>
            <w:pPr>
              <w:jc w:val="right"/>
            </w:pPr>
            <w:r>
              <w:t xml:space="preserve"> 15.25 </w:t>
            </w:r>
          </w:p>
        </w:tc>
        <w:tc>
          <w:tcPr>
            <w:tcW w:w="1119" w:type="pct"/>
          </w:tcPr>
          <w:p>
            <w:pPr>
              <w:jc w:val="right"/>
            </w:pPr>
            <w:r>
              <w:t xml:space="preserve"> -29.10 </w:t>
            </w:r>
          </w:p>
        </w:tc>
      </w:tr>
      <w:tr>
        <w:tc>
          <w:tcPr>
            <w:tcW w:w="1738" w:type="pct"/>
          </w:tcPr>
          <w:p>
            <w:pPr>
              <w:rPr>
                <w:color w:val="000000" w:themeColor="text1"/>
              </w:rPr>
            </w:pPr>
            <w:r>
              <w:rPr>
                <w:rFonts w:hint="eastAsia"/>
                <w:color w:val="000000" w:themeColor="text1"/>
              </w:rPr>
              <w:t>贷款偿还率（%）</w:t>
            </w:r>
          </w:p>
        </w:tc>
        <w:tc>
          <w:tcPr>
            <w:tcW w:w="1090" w:type="pct"/>
            <w:vAlign w:val="center"/>
          </w:tcPr>
          <w:p>
            <w:pPr>
              <w:jc w:val="right"/>
            </w:pPr>
            <w:r>
              <w:rPr>
                <w:rFonts w:hint="eastAsia"/>
              </w:rPr>
              <w:t>100</w:t>
            </w:r>
          </w:p>
        </w:tc>
        <w:tc>
          <w:tcPr>
            <w:tcW w:w="1053" w:type="pct"/>
            <w:vAlign w:val="center"/>
          </w:tcPr>
          <w:p>
            <w:pPr>
              <w:jc w:val="right"/>
            </w:pPr>
            <w:r>
              <w:rPr>
                <w:rFonts w:hint="eastAsia"/>
              </w:rPr>
              <w:t>100</w:t>
            </w:r>
          </w:p>
        </w:tc>
        <w:tc>
          <w:tcPr>
            <w:tcW w:w="1119" w:type="pct"/>
            <w:vAlign w:val="center"/>
          </w:tcPr>
          <w:p>
            <w:pPr>
              <w:jc w:val="right"/>
            </w:pPr>
            <w:r>
              <w:rPr>
                <w:rFonts w:hint="eastAsia"/>
              </w:rPr>
              <w:t>-</w:t>
            </w:r>
          </w:p>
        </w:tc>
      </w:tr>
      <w:tr>
        <w:tc>
          <w:tcPr>
            <w:tcW w:w="1738" w:type="pct"/>
          </w:tcPr>
          <w:p>
            <w:pPr>
              <w:rPr>
                <w:color w:val="000000" w:themeColor="text1"/>
              </w:rPr>
            </w:pPr>
            <w:r>
              <w:rPr>
                <w:rFonts w:hint="eastAsia"/>
                <w:color w:val="000000" w:themeColor="text1"/>
              </w:rPr>
              <w:t>利息偿付率（%）</w:t>
            </w:r>
          </w:p>
        </w:tc>
        <w:tc>
          <w:tcPr>
            <w:tcW w:w="1090" w:type="pct"/>
            <w:vAlign w:val="center"/>
          </w:tcPr>
          <w:p>
            <w:pPr>
              <w:jc w:val="right"/>
            </w:pPr>
            <w:r>
              <w:rPr>
                <w:rFonts w:hint="eastAsia"/>
              </w:rPr>
              <w:t>100</w:t>
            </w:r>
          </w:p>
        </w:tc>
        <w:tc>
          <w:tcPr>
            <w:tcW w:w="1053" w:type="pct"/>
            <w:vAlign w:val="center"/>
          </w:tcPr>
          <w:p>
            <w:pPr>
              <w:jc w:val="right"/>
            </w:pPr>
            <w:r>
              <w:rPr>
                <w:rFonts w:hint="eastAsia"/>
              </w:rPr>
              <w:t>100</w:t>
            </w:r>
          </w:p>
        </w:tc>
        <w:tc>
          <w:tcPr>
            <w:tcW w:w="1119" w:type="pct"/>
            <w:vAlign w:val="center"/>
          </w:tcPr>
          <w:p>
            <w:pPr>
              <w:jc w:val="right"/>
            </w:pPr>
            <w:r>
              <w:rPr>
                <w:rFonts w:hint="eastAsia"/>
              </w:rPr>
              <w:t>-</w:t>
            </w:r>
          </w:p>
        </w:tc>
      </w:tr>
    </w:tbl>
    <w:p>
      <w:pPr>
        <w:pStyle w:val="affff"/>
      </w:pPr>
    </w:p>
    <w:p>
      <w:pPr>
        <w:pStyle w:val="2"/>
        <w:numPr>
          <w:ilvl w:val="0"/>
          <w:numId w:val="16"/>
        </w:numPr>
        <w:ind w:firstLineChars="0"/>
        <w:rPr>
          <w:rFonts w:ascii="宋体" w:hAnsi="宋体"/>
          <w:color w:val="000000" w:themeColor="text1"/>
        </w:rPr>
      </w:pPr>
      <w:r>
        <w:rPr>
          <w:rFonts w:ascii="宋体" w:hAnsi="宋体" w:hint="eastAsia"/>
          <w:color w:val="000000" w:themeColor="text1"/>
        </w:rPr>
        <w:t>可转换公司债券情况</w:t>
      </w:r>
    </w:p>
    <w:sdt>
      <w:sdtPr>
        <w:rPr>
          <w:color w:val="000000" w:themeColor="text1"/>
        </w:rPr>
        <w:alias w:val="是否适用：可转换公司债券情况[双击切换]"/>
        <w:tag w:val="_GBC_6a49e99841294af3b87ba6216b1997d9"/>
        <w:id w:val="-927808972"/>
        <w:placeholder>
          <w:docPart w:val="GBC22222222222222222222222222222"/>
        </w:placeholder>
      </w:sdtPr>
      <w:sdtContent>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pPr>
        <w:rPr>
          <w:color w:val="000000" w:themeColor="text1"/>
        </w:rPr>
      </w:pPr>
    </w:p>
    <w:p>
      <w:pPr>
        <w:rPr>
          <w:color w:val="000000" w:themeColor="text1"/>
        </w:rPr>
      </w:pPr>
    </w:p>
    <w:bookmarkEnd w:id="161"/>
    <w:p>
      <w:pPr>
        <w:rPr>
          <w:color w:val="000000" w:themeColor="text1"/>
        </w:rPr>
        <w:sectPr>
          <w:pgSz w:w="16838" w:h="11906" w:orient="landscape"/>
          <w:pgMar w:top="1797" w:right="1525" w:bottom="1276" w:left="1440" w:header="851" w:footer="992" w:gutter="0"/>
          <w:cols w:space="425"/>
          <w:docGrid w:linePitch="312"/>
        </w:sectPr>
      </w:pPr>
    </w:p>
    <w:p>
      <w:pPr>
        <w:pStyle w:val="1"/>
        <w:numPr>
          <w:ilvl w:val="0"/>
          <w:numId w:val="3"/>
        </w:numPr>
        <w:rPr>
          <w:rFonts w:ascii="黑体" w:hAnsi="黑体"/>
          <w:color w:val="000000" w:themeColor="text1"/>
        </w:rPr>
      </w:pPr>
      <w:bookmarkStart w:id="204" w:name="_Toc76114281"/>
      <w:bookmarkStart w:id="205" w:name="_Toc142578264"/>
      <w:bookmarkStart w:id="206" w:name="_Toc175910452"/>
      <w:r>
        <w:rPr>
          <w:rFonts w:ascii="黑体" w:hAnsi="黑体" w:hint="eastAsia"/>
          <w:color w:val="000000" w:themeColor="text1"/>
        </w:rPr>
        <w:lastRenderedPageBreak/>
        <w:t>财务报告</w:t>
      </w:r>
      <w:bookmarkEnd w:id="204"/>
      <w:bookmarkEnd w:id="205"/>
      <w:bookmarkEnd w:id="206"/>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审计报告</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rPr>
          <w:color w:val="000000" w:themeColor="text1"/>
        </w:r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财务报表</w:t>
      </w:r>
    </w:p>
    <w:p>
      <w:pPr>
        <w:rPr>
          <w:rFonts w:cs="Times New Roman"/>
          <w:b/>
          <w:bCs/>
          <w:color w:val="000000" w:themeColor="text1"/>
          <w:kern w:val="2"/>
          <w:szCs w:val="32"/>
        </w:rPr>
      </w:pPr>
      <w:bookmarkStart w:id="207" w:name="_Hlk10208794"/>
    </w:p>
    <w:sdt>
      <w:sdtPr>
        <w:rPr>
          <w:rFonts w:ascii="宋体" w:hAnsi="宋体" w:cs="宋体"/>
          <w:b w:val="0"/>
          <w:bCs w:val="0"/>
          <w:color w:val="000000" w:themeColor="text1"/>
          <w:kern w:val="0"/>
          <w:szCs w:val="24"/>
        </w:rPr>
        <w:alias w:val="选项模块:需要编制合并报表"/>
        <w:tag w:val="_GBC_f3d43b26b5d34a4c88db3cb7d81650cc"/>
        <w:id w:val="118501254"/>
        <w:placeholder>
          <w:docPart w:val="DFC76CD2E9A3469E98BBF10509B1671C"/>
        </w:placeholder>
      </w:sdtPr>
      <w:sdtEndPr>
        <w:rPr>
          <w:szCs w:val="21"/>
        </w:rPr>
      </w:sdtEndPr>
      <w:sdtContent>
        <w:sdt>
          <w:sdtPr>
            <w:rPr>
              <w:rFonts w:ascii="宋体" w:hAnsi="宋体" w:cs="宋体" w:hint="eastAsia"/>
              <w:b w:val="0"/>
              <w:bCs w:val="0"/>
              <w:color w:val="000000" w:themeColor="text1"/>
              <w:kern w:val="0"/>
              <w:szCs w:val="24"/>
            </w:rPr>
            <w:tag w:val="_GBC_b84409e42f904bdab44813a972d54149"/>
            <w:id w:val="-273025745"/>
            <w:placeholder>
              <w:docPart w:val="DFC76CD2E9A3469E98BBF10509B1671C"/>
            </w:placeholder>
          </w:sdtPr>
          <w:sdtEndPr>
            <w:rPr>
              <w:rFonts w:hint="default"/>
              <w:szCs w:val="21"/>
              <w:u w:val="single"/>
            </w:rPr>
          </w:sdtEndPr>
          <w:sdtContent>
            <w:p>
              <w:pPr>
                <w:pStyle w:val="3"/>
                <w:jc w:val="center"/>
                <w:rPr>
                  <w:rFonts w:ascii="宋体" w:hAnsi="宋体"/>
                  <w:color w:val="000000" w:themeColor="text1"/>
                </w:rPr>
              </w:pPr>
              <w:r>
                <w:rPr>
                  <w:rFonts w:ascii="宋体" w:hAnsi="宋体" w:hint="eastAsia"/>
                  <w:color w:val="000000" w:themeColor="text1"/>
                </w:rPr>
                <w:t>合并资产负债表</w:t>
              </w:r>
            </w:p>
            <w:p>
              <w:pPr>
                <w:snapToGrid w:val="0"/>
                <w:spacing w:line="240" w:lineRule="atLeast"/>
                <w:jc w:val="center"/>
                <w:rPr>
                  <w:b/>
                  <w:color w:val="000000" w:themeColor="text1"/>
                </w:rPr>
              </w:pPr>
              <w:r>
                <w:rPr>
                  <w:color w:val="000000" w:themeColor="text1"/>
                </w:rPr>
                <w:t>2024年6月30日</w:t>
              </w:r>
            </w:p>
            <w:p>
              <w:pPr>
                <w:rPr>
                  <w:color w:val="000000" w:themeColor="text1"/>
                </w:rPr>
              </w:pPr>
              <w:r>
                <w:rPr>
                  <w:color w:val="000000" w:themeColor="text1"/>
                </w:rPr>
                <w:t xml:space="preserve">编制单位： </w:t>
              </w:r>
              <w:sdt>
                <w:sdtPr>
                  <w:rPr>
                    <w:color w:val="000000" w:themeColor="text1"/>
                  </w:rPr>
                  <w:alias w:val="公司法定中文名称"/>
                  <w:tag w:val="_GBC_76dae7aa62d842859c05c05e750163c2"/>
                  <w:id w:val="934245854"/>
                  <w:placeholder>
                    <w:docPart w:val="DFC76CD2E9A3469E98BBF10509B1671C"/>
                  </w:placeholder>
                  <w:dataBinding w:prefixMappings="xmlns:clcid-cgi='clcid-cgi'" w:xpath="/*/clcid-cgi:GongSiFaDingZhongWenMingCheng[not(@periodRef)]" w:storeItemID="{89EBAB94-44A0-46A2-B712-30D997D04A6D}"/>
                  <w:text/>
                </w:sdtPr>
                <w:sdtContent>
                  <w:r>
                    <w:rPr>
                      <w:color w:val="000000" w:themeColor="text1"/>
                    </w:rPr>
                    <w:t>兖矿能源集团股份有限公司</w:t>
                  </w:r>
                </w:sdtContent>
              </w:sdt>
            </w:p>
            <w:p>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311307524"/>
                  <w:placeholder>
                    <w:docPart w:val="DFC76CD2E9A3469E98BBF10509B1671C"/>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千元</w:t>
                  </w:r>
                </w:sdtContent>
              </w:sdt>
              <w:r>
                <w:rPr>
                  <w:color w:val="000000" w:themeColor="text1"/>
                </w:rPr>
                <w:t xml:space="preserve">  币种：</w:t>
              </w:r>
              <w:sdt>
                <w:sdtPr>
                  <w:rPr>
                    <w:color w:val="000000" w:themeColor="text1"/>
                  </w:rPr>
                  <w:alias w:val="币种：合并资产负债表"/>
                  <w:tag w:val="_GBC_7e2679155b104d33ba04158c7414bcff"/>
                  <w:id w:val="799886034"/>
                  <w:placeholder>
                    <w:docPart w:val="DFC76CD2E9A3469E98BBF10509B1671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bookmarkStart w:id="208" w:name="_Hlk137046697" w:displacedByCustomXml="next"/>
                <w:sdt>
                  <w:sdtPr>
                    <w:rPr>
                      <w:b/>
                      <w:color w:val="000000" w:themeColor="text1"/>
                    </w:rPr>
                    <w:tag w:val="_PLD_1d3f74748a444e6ea0d191e81e54edca"/>
                    <w:id w:val="-775953377"/>
                  </w:sdtPr>
                  <w:sdtContent>
                    <w:tc>
                      <w:tcPr>
                        <w:tcW w:w="1629" w:type="pct"/>
                        <w:tcBorders>
                          <w:top w:val="outset" w:sz="6" w:space="0" w:color="auto"/>
                          <w:left w:val="outset" w:sz="6" w:space="0" w:color="auto"/>
                          <w:bottom w:val="outset" w:sz="6" w:space="0" w:color="auto"/>
                          <w:right w:val="outset" w:sz="6" w:space="0" w:color="auto"/>
                        </w:tcBorders>
                        <w:vAlign w:val="center"/>
                      </w:tcPr>
                      <w:p>
                        <w:pPr>
                          <w:jc w:val="center"/>
                          <w:rPr>
                            <w:b/>
                            <w:color w:val="000000" w:themeColor="text1"/>
                          </w:rPr>
                        </w:pPr>
                        <w:r>
                          <w:rPr>
                            <w:b/>
                            <w:color w:val="000000" w:themeColor="text1"/>
                          </w:rPr>
                          <w:t>项目</w:t>
                        </w:r>
                      </w:p>
                    </w:tc>
                  </w:sdtContent>
                </w:sdt>
                <w:sdt>
                  <w:sdtPr>
                    <w:rPr>
                      <w:b/>
                      <w:color w:val="000000" w:themeColor="text1"/>
                    </w:rPr>
                    <w:tag w:val="_PLD_da216b439a53487e85f12225916c5563"/>
                    <w:id w:val="-198471382"/>
                  </w:sdtPr>
                  <w:sdtContent>
                    <w:tc>
                      <w:tcPr>
                        <w:tcW w:w="627" w:type="pct"/>
                        <w:tcBorders>
                          <w:top w:val="outset" w:sz="6" w:space="0" w:color="auto"/>
                          <w:left w:val="outset" w:sz="6" w:space="0" w:color="auto"/>
                          <w:bottom w:val="outset" w:sz="6" w:space="0" w:color="auto"/>
                          <w:right w:val="outset" w:sz="6" w:space="0" w:color="auto"/>
                        </w:tcBorders>
                        <w:vAlign w:val="center"/>
                      </w:tcPr>
                      <w:p>
                        <w:pPr>
                          <w:jc w:val="center"/>
                          <w:rPr>
                            <w:b/>
                            <w:color w:val="000000" w:themeColor="text1"/>
                          </w:rPr>
                        </w:pPr>
                        <w:r>
                          <w:rPr>
                            <w:rFonts w:hint="eastAsia"/>
                            <w:b/>
                            <w:color w:val="000000" w:themeColor="text1"/>
                          </w:rPr>
                          <w:t>附注</w:t>
                        </w:r>
                      </w:p>
                    </w:tc>
                  </w:sdtContent>
                </w:sdt>
                <w:sdt>
                  <w:sdtPr>
                    <w:rPr>
                      <w:b/>
                      <w:color w:val="000000" w:themeColor="text1"/>
                    </w:rPr>
                    <w:tag w:val="_PLD_21df1d74f3114abf83688ef31bc4d9a7"/>
                    <w:id w:val="1530687613"/>
                  </w:sdtPr>
                  <w:sdtContent>
                    <w:tc>
                      <w:tcPr>
                        <w:tcW w:w="1411" w:type="pct"/>
                        <w:tcBorders>
                          <w:top w:val="outset" w:sz="6" w:space="0" w:color="auto"/>
                          <w:left w:val="outset" w:sz="6" w:space="0" w:color="auto"/>
                          <w:bottom w:val="outset" w:sz="6" w:space="0" w:color="auto"/>
                          <w:right w:val="outset" w:sz="6" w:space="0" w:color="auto"/>
                        </w:tcBorders>
                        <w:vAlign w:val="center"/>
                      </w:tcPr>
                      <w:p>
                        <w:pPr>
                          <w:jc w:val="center"/>
                          <w:rPr>
                            <w:b/>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color w:val="000000" w:themeColor="text1"/>
                    </w:rPr>
                    <w:tag w:val="_PLD_d92c936206d34a64b4b2139999e7311b"/>
                    <w:id w:val="-980141967"/>
                  </w:sdtPr>
                  <w:sdtContent>
                    <w:tc>
                      <w:tcPr>
                        <w:tcW w:w="1333" w:type="pct"/>
                        <w:tcBorders>
                          <w:top w:val="outset" w:sz="6" w:space="0" w:color="auto"/>
                          <w:left w:val="outset" w:sz="6" w:space="0" w:color="auto"/>
                          <w:bottom w:val="outset" w:sz="6" w:space="0" w:color="auto"/>
                          <w:right w:val="outset" w:sz="6" w:space="0" w:color="auto"/>
                        </w:tcBorders>
                        <w:vAlign w:val="center"/>
                      </w:tcPr>
                      <w:p>
                        <w:pPr>
                          <w:jc w:val="center"/>
                          <w:rPr>
                            <w:b/>
                            <w:color w:val="000000" w:themeColor="text1"/>
                          </w:rPr>
                        </w:pPr>
                        <w:r>
                          <w:rPr>
                            <w:b/>
                            <w:color w:val="000000" w:themeColor="text1"/>
                          </w:rPr>
                          <w:t>2023年12月31日</w:t>
                        </w:r>
                      </w:p>
                    </w:tc>
                  </w:sdtContent>
                </w:sdt>
              </w:tr>
              <w:tr>
                <w:sdt>
                  <w:sdtPr>
                    <w:rPr>
                      <w:color w:val="000000" w:themeColor="text1"/>
                    </w:rPr>
                    <w:tag w:val="_PLD_c47a329e79ad491ca413bdaf35b1f19b"/>
                    <w:id w:val="-182796867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b/>
                            <w:color w:val="000000" w:themeColor="text1"/>
                          </w:rPr>
                        </w:pPr>
                        <w:r>
                          <w:rPr>
                            <w:rFonts w:hint="eastAsia"/>
                            <w:b/>
                            <w:color w:val="000000" w:themeColor="text1"/>
                          </w:rPr>
                          <w:t>流动资产：</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41,191,700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37,691,295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100,306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107,472</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七、3</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927,654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873,079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5,837,549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6,973,996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七、5</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5,390,740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4,670,846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七、6</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6,493,931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5,082,936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七、7</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4,329,730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4,201,235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七、7</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1,110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455,230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七、8</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7,895,304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7,742,151</w:t>
                    </w:r>
                  </w:p>
                </w:tc>
              </w:tr>
              <w:tr>
                <w:tc>
                  <w:tcPr>
                    <w:tcW w:w="1629" w:type="pct"/>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color w:val="000000" w:themeColor="text1"/>
                      </w:rPr>
                      <w:t xml:space="preserve">  其中：数据资源</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4,597</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20,875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8,291</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七、9</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1,490,143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2,185,928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七、10</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28,355,945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26,746,998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102,017,599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96,305,102</w:t>
                    </w:r>
                  </w:p>
                </w:tc>
              </w:tr>
              <w:tr>
                <w:sdt>
                  <w:sdtPr>
                    <w:rPr>
                      <w:color w:val="000000" w:themeColor="text1"/>
                    </w:rPr>
                    <w:tag w:val="_PLD_66ac6acc14e74939b5cc43190a3afd2b"/>
                    <w:id w:val="-11930467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非流动资产：</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七、11</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67,663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68,847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七、12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2,317,678</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2,333,518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七、13</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25,221,079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23,992,605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七、14</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116,646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116,646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七、15</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1,502,055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1,503,449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七、16</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1,109,569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1,109,569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七、17</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107,966,843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112,477,338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七、18</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21,400,737</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20,204,957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lastRenderedPageBreak/>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七、19</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680,302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619,975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七、20</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65,684,720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67,155,552</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七、21</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313,605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318,918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400,764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525,828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七、22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5,470,852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5,484,717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七、23</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25,192,759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22,248,239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257,445,272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258,160,158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359,462,871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354,465,260</w:t>
                    </w:r>
                  </w:p>
                </w:tc>
              </w:tr>
              <w:tr>
                <w:sdt>
                  <w:sdtPr>
                    <w:rPr>
                      <w:color w:val="000000" w:themeColor="text1"/>
                    </w:rPr>
                    <w:tag w:val="_PLD_9375d0f637964c329fb26d2b4f648745"/>
                    <w:id w:val="464699725"/>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流动负债：</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七、25</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6,058,774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4,084,299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665,575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550,761</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七、26</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11,217,406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11,887,224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七、27</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15,757,698</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19,568,483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七、28</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5,679,038</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5,091,445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七、29</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2,437,833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2,578,433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七、30</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2,385,271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4,050,458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七、31</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46,322,878</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53,387,537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七、31</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13,666,021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2,931,471</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七、32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19,400,212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20,805,714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七、33</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1,811,712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1,138,460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111,736,406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123,142,817</w:t>
                    </w:r>
                  </w:p>
                </w:tc>
              </w:tr>
              <w:tr>
                <w:sdt>
                  <w:sdtPr>
                    <w:rPr>
                      <w:color w:val="000000" w:themeColor="text1"/>
                    </w:rPr>
                    <w:tag w:val="_PLD_e92d79badc1945afbed8782cdacf599f"/>
                    <w:id w:val="-72475738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非流动负债：</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七、34</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71,569,033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61,355,220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七、35</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12,472,417</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12,172,858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七、36</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453,835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327,018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七、37</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10,280,442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9,295,914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七、38</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5,672,744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5,880,638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七、39</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13,692,101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13,690,558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lastRenderedPageBreak/>
                      <w:t>递延收益</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312,442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329,318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七、22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9,505,622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9,786,191</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1,384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2,119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123,960,020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112,839,834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235,696,426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235,982,651</w:t>
                    </w:r>
                  </w:p>
                </w:tc>
              </w:tr>
              <w:tr>
                <w:sdt>
                  <w:sdtPr>
                    <w:rPr>
                      <w:color w:val="000000" w:themeColor="text1"/>
                    </w:rPr>
                    <w:tag w:val="_PLD_4fe68479676b4c8c840de2211f0c67b8"/>
                    <w:id w:val="214469547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所有者权益（或股东权益）：</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七、40</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7,722,970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7,439,371</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七、41</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19,254,112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19,254,112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4,115,264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-32,882</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七、43</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214,543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324,980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七、44</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-6,771,306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-6,334,716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七、45</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3,791,384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3,586,506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七、46</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1,663,814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1,663,814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七、47</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46,345,106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50,289,076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75,906,801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72,827,966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47,859,644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45,654,643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123,766,445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118,482,609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359,462,871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354,465,260</w:t>
                    </w:r>
                  </w:p>
                </w:tc>
              </w:tr>
              <w:bookmarkEnd w:id="208"/>
            </w:tbl>
            <w:p>
              <w:pPr>
                <w:rPr>
                  <w:color w:val="000000" w:themeColor="text1"/>
                </w:rPr>
              </w:pPr>
            </w:p>
            <w:p>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663737927"/>
                  <w:placeholder>
                    <w:docPart w:val="DFC76CD2E9A3469E98BBF10509B1671C"/>
                  </w:placeholder>
                  <w:dataBinding w:prefixMappings="xmlns:clcid-mr='clcid-mr'" w:xpath="/*/clcid-mr:GongSiFuZeRenXingMing[not(@periodRef)]" w:storeItemID="{89EBAB94-44A0-46A2-B712-30D997D04A6D}"/>
                  <w:text/>
                </w:sdtPr>
                <w:sdtContent>
                  <w:r>
                    <w:rPr>
                      <w:rFonts w:hint="eastAsia"/>
                      <w:color w:val="000000" w:themeColor="text1"/>
                    </w:rPr>
                    <w:t>李伟</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586143514"/>
                  <w:placeholder>
                    <w:docPart w:val="DFC76CD2E9A3469E98BBF10509B1671C"/>
                  </w:placeholder>
                  <w:dataBinding w:prefixMappings="xmlns:clcid-mr='clcid-mr'" w:xpath="/*/clcid-mr:ZhuGuanKuaiJiGongZuoFuZeRenXingMing[not(@periodRef)]" w:storeItemID="{89EBAB94-44A0-46A2-B712-30D997D04A6D}"/>
                  <w:text/>
                </w:sdtPr>
                <w:sdtContent>
                  <w:r>
                    <w:rPr>
                      <w:rFonts w:hint="eastAsia"/>
                      <w:color w:val="000000" w:themeColor="text1"/>
                    </w:rPr>
                    <w:t>赵治国</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1523513867"/>
                  <w:placeholder>
                    <w:docPart w:val="DFC76CD2E9A3469E98BBF10509B1671C"/>
                  </w:placeholder>
                  <w:dataBinding w:prefixMappings="xmlns:clcid-mr='clcid-mr'" w:xpath="/*/clcid-mr:KuaiJiJiGouFuZeRenXingMing[not(@periodRef)]" w:storeItemID="{89EBAB94-44A0-46A2-B712-30D997D04A6D}"/>
                  <w:text/>
                </w:sdtPr>
                <w:sdtContent>
                  <w:r>
                    <w:rPr>
                      <w:rFonts w:hint="eastAsia"/>
                      <w:color w:val="000000" w:themeColor="text1"/>
                    </w:rPr>
                    <w:t>于强</w:t>
                  </w:r>
                </w:sdtContent>
              </w:sdt>
            </w:p>
            <w:p>
              <w:pPr>
                <w:ind w:rightChars="-73" w:right="-153"/>
                <w:rPr>
                  <w:b/>
                  <w:bCs/>
                  <w:color w:val="000000" w:themeColor="text1"/>
                  <w:u w:val="single"/>
                </w:rPr>
              </w:pPr>
            </w:p>
          </w:sdtContent>
        </w:sdt>
        <w:p>
          <w:pPr>
            <w:rPr>
              <w:color w:val="000000" w:themeColor="text1"/>
            </w:rPr>
          </w:pPr>
          <w:r>
            <w:rPr>
              <w:color w:val="000000" w:themeColor="text1"/>
            </w:rPr>
            <w:br w:type="page"/>
          </w:r>
        </w:p>
        <w:p>
          <w:pPr>
            <w:rPr>
              <w:color w:val="000000" w:themeColor="text1"/>
            </w:rPr>
          </w:pPr>
        </w:p>
        <w:sdt>
          <w:sdtPr>
            <w:rPr>
              <w:rFonts w:ascii="宋体" w:hAnsi="宋体" w:cs="宋体" w:hint="eastAsia"/>
              <w:b w:val="0"/>
              <w:bCs w:val="0"/>
              <w:color w:val="000000" w:themeColor="text1"/>
              <w:kern w:val="0"/>
              <w:szCs w:val="24"/>
            </w:rPr>
            <w:tag w:val="_GBC_af8c8d1094d041008b00be724891aff3"/>
            <w:id w:val="-14920311"/>
            <w:placeholder>
              <w:docPart w:val="DFC76CD2E9A3469E98BBF10509B1671C"/>
            </w:placeholder>
          </w:sdtPr>
          <w:sdtEndPr>
            <w:rPr>
              <w:szCs w:val="21"/>
            </w:rPr>
          </w:sdtEndPr>
          <w:sdtContent>
            <w:p>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资产负债表</w:t>
              </w:r>
            </w:p>
            <w:p>
              <w:pPr>
                <w:snapToGrid w:val="0"/>
                <w:spacing w:line="240" w:lineRule="atLeast"/>
                <w:jc w:val="center"/>
                <w:rPr>
                  <w:b/>
                  <w:color w:val="000000" w:themeColor="text1"/>
                </w:rPr>
              </w:pPr>
              <w:r>
                <w:rPr>
                  <w:color w:val="000000" w:themeColor="text1"/>
                </w:rPr>
                <w:t>2024年6月30日</w:t>
              </w:r>
            </w:p>
            <w:p>
              <w:pPr>
                <w:rPr>
                  <w:color w:val="000000" w:themeColor="text1"/>
                </w:rPr>
              </w:pPr>
              <w:r>
                <w:rPr>
                  <w:color w:val="000000" w:themeColor="text1"/>
                </w:rPr>
                <w:t>编制单位：</w:t>
              </w:r>
              <w:sdt>
                <w:sdtPr>
                  <w:rPr>
                    <w:color w:val="000000" w:themeColor="text1"/>
                  </w:rPr>
                  <w:alias w:val="公司法定中文名称"/>
                  <w:tag w:val="_GBC_824a3e7402834e78aa66a9ee77d287bc"/>
                  <w:id w:val="-2080425596"/>
                  <w:placeholder>
                    <w:docPart w:val="DFC76CD2E9A3469E98BBF10509B1671C"/>
                  </w:placeholder>
                  <w:dataBinding w:prefixMappings="xmlns:clcid-cgi='clcid-cgi'" w:xpath="/*/clcid-cgi:GongSiFaDingZhongWenMingCheng[not(@periodRef)]" w:storeItemID="{89EBAB94-44A0-46A2-B712-30D997D04A6D}"/>
                  <w:text/>
                </w:sdtPr>
                <w:sdtContent>
                  <w:r>
                    <w:rPr>
                      <w:color w:val="000000" w:themeColor="text1"/>
                    </w:rPr>
                    <w:t>兖矿能源集团股份有限公司</w:t>
                  </w:r>
                </w:sdtContent>
              </w:sdt>
              <w:r>
                <w:rPr>
                  <w:color w:val="000000" w:themeColor="text1"/>
                </w:rPr>
                <w:t> </w:t>
              </w:r>
            </w:p>
            <w:p>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1107040510"/>
                  <w:placeholder>
                    <w:docPart w:val="DFC76CD2E9A3469E98BBF10509B1671C"/>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千元</w:t>
                  </w:r>
                </w:sdtContent>
              </w:sdt>
              <w:r>
                <w:rPr>
                  <w:color w:val="000000" w:themeColor="text1"/>
                </w:rPr>
                <w:t xml:space="preserve">  币种：</w:t>
              </w:r>
              <w:sdt>
                <w:sdtPr>
                  <w:rPr>
                    <w:color w:val="000000" w:themeColor="text1"/>
                  </w:rPr>
                  <w:alias w:val="币种：母公司资产负债表"/>
                  <w:tag w:val="_GBC_ecd35f8ce6f84d6f8ad30e1e244c15ff"/>
                  <w:id w:val="-1778171669"/>
                  <w:placeholder>
                    <w:docPart w:val="DFC76CD2E9A3469E98BBF10509B1671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bookmarkStart w:id="209" w:name="_Hlk105686791" w:displacedByCustomXml="next"/>
                <w:sdt>
                  <w:sdtPr>
                    <w:rPr>
                      <w:b/>
                      <w:bCs/>
                      <w:color w:val="000000" w:themeColor="text1"/>
                    </w:rPr>
                    <w:tag w:val="_PLD_7b231a79acb54050b640bf23dd34ab8c"/>
                    <w:id w:val="2091501447"/>
                  </w:sdtPr>
                  <w:sdtContent>
                    <w:tc>
                      <w:tcPr>
                        <w:tcW w:w="1629" w:type="pct"/>
                        <w:tcBorders>
                          <w:top w:val="outset" w:sz="6" w:space="0" w:color="auto"/>
                          <w:left w:val="outset" w:sz="6" w:space="0" w:color="auto"/>
                          <w:bottom w:val="outset" w:sz="6" w:space="0" w:color="auto"/>
                          <w:right w:val="outset" w:sz="6" w:space="0" w:color="auto"/>
                        </w:tcBorders>
                        <w:vAlign w:val="center"/>
                      </w:tcPr>
                      <w:p>
                        <w:pPr>
                          <w:jc w:val="center"/>
                          <w:rPr>
                            <w:b/>
                            <w:bCs/>
                            <w:color w:val="000000" w:themeColor="text1"/>
                          </w:rPr>
                        </w:pPr>
                        <w:r>
                          <w:rPr>
                            <w:b/>
                            <w:color w:val="000000" w:themeColor="text1"/>
                          </w:rPr>
                          <w:t>项目</w:t>
                        </w:r>
                      </w:p>
                    </w:tc>
                  </w:sdtContent>
                </w:sdt>
                <w:sdt>
                  <w:sdtPr>
                    <w:rPr>
                      <w:b/>
                      <w:bCs/>
                      <w:color w:val="000000" w:themeColor="text1"/>
                    </w:rPr>
                    <w:tag w:val="_PLD_5e370aa08a144a709185abd9b2f11c20"/>
                    <w:id w:val="-364983878"/>
                  </w:sdtPr>
                  <w:sdtContent>
                    <w:tc>
                      <w:tcPr>
                        <w:tcW w:w="627" w:type="pct"/>
                        <w:tcBorders>
                          <w:top w:val="outset" w:sz="6" w:space="0" w:color="auto"/>
                          <w:left w:val="outset" w:sz="6" w:space="0" w:color="auto"/>
                          <w:bottom w:val="outset" w:sz="6" w:space="0" w:color="auto"/>
                          <w:right w:val="outset" w:sz="6" w:space="0" w:color="auto"/>
                        </w:tcBorders>
                        <w:vAlign w:val="center"/>
                      </w:tcPr>
                      <w:p>
                        <w:pPr>
                          <w:jc w:val="center"/>
                          <w:rPr>
                            <w:b/>
                            <w:bCs/>
                            <w:color w:val="000000" w:themeColor="text1"/>
                          </w:rPr>
                        </w:pPr>
                        <w:r>
                          <w:rPr>
                            <w:rFonts w:hint="eastAsia"/>
                            <w:b/>
                            <w:color w:val="000000" w:themeColor="text1"/>
                          </w:rPr>
                          <w:t>附注</w:t>
                        </w:r>
                      </w:p>
                    </w:tc>
                  </w:sdtContent>
                </w:sdt>
                <w:sdt>
                  <w:sdtPr>
                    <w:rPr>
                      <w:b/>
                      <w:bCs/>
                      <w:color w:val="000000" w:themeColor="text1"/>
                    </w:rPr>
                    <w:tag w:val="_PLD_0aa0a7a0cd4c45afa7cfb1bcfbba36c3"/>
                    <w:id w:val="1127123023"/>
                  </w:sdtPr>
                  <w:sdtContent>
                    <w:tc>
                      <w:tcPr>
                        <w:tcW w:w="1411" w:type="pct"/>
                        <w:tcBorders>
                          <w:top w:val="outset" w:sz="6" w:space="0" w:color="auto"/>
                          <w:left w:val="outset" w:sz="6" w:space="0" w:color="auto"/>
                          <w:bottom w:val="outset" w:sz="6" w:space="0" w:color="auto"/>
                          <w:right w:val="outset" w:sz="6" w:space="0" w:color="auto"/>
                        </w:tcBorders>
                        <w:vAlign w:val="center"/>
                      </w:tcPr>
                      <w:p>
                        <w:pPr>
                          <w:jc w:val="center"/>
                          <w:rPr>
                            <w:b/>
                            <w:bCs/>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bCs/>
                      <w:color w:val="000000" w:themeColor="text1"/>
                    </w:rPr>
                    <w:tag w:val="_PLD_e986dda0dbc74346a9296e5a4646b696"/>
                    <w:id w:val="-1922162880"/>
                  </w:sdtPr>
                  <w:sdtContent>
                    <w:tc>
                      <w:tcPr>
                        <w:tcW w:w="1333" w:type="pct"/>
                        <w:tcBorders>
                          <w:top w:val="outset" w:sz="6" w:space="0" w:color="auto"/>
                          <w:left w:val="outset" w:sz="6" w:space="0" w:color="auto"/>
                          <w:bottom w:val="outset" w:sz="6" w:space="0" w:color="auto"/>
                          <w:right w:val="outset" w:sz="6" w:space="0" w:color="auto"/>
                        </w:tcBorders>
                        <w:vAlign w:val="center"/>
                      </w:tcPr>
                      <w:p>
                        <w:pPr>
                          <w:jc w:val="center"/>
                          <w:rPr>
                            <w:b/>
                            <w:bCs/>
                            <w:color w:val="000000" w:themeColor="text1"/>
                          </w:rPr>
                        </w:pPr>
                        <w:r>
                          <w:rPr>
                            <w:b/>
                            <w:color w:val="000000" w:themeColor="text1"/>
                          </w:rPr>
                          <w:t>2023年12月31日</w:t>
                        </w:r>
                      </w:p>
                    </w:tc>
                  </w:sdtContent>
                </w:sdt>
              </w:tr>
              <w:tr>
                <w:sdt>
                  <w:sdtPr>
                    <w:rPr>
                      <w:color w:val="000000" w:themeColor="text1"/>
                    </w:rPr>
                    <w:tag w:val="_PLD_64ae72669eea4837a1a220d585585bdf"/>
                    <w:id w:val="90326192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b/>
                            <w:color w:val="000000" w:themeColor="text1"/>
                          </w:rPr>
                        </w:pPr>
                        <w:r>
                          <w:rPr>
                            <w:rFonts w:hint="eastAsia"/>
                            <w:b/>
                            <w:color w:val="000000" w:themeColor="text1"/>
                          </w:rPr>
                          <w:t>流动资产：</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11,808,082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6,178,032</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241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225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十八、1</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2,558,773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2,179,125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2,450,925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2,213,028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89,901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11,800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r>
                      <w:t>十八、2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37,880,689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36,967,365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十八、2</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4,851,570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4,949,900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419,133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471,414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2,762,618</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2,729,658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57,970,362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50,750,647</w:t>
                    </w:r>
                  </w:p>
                </w:tc>
              </w:tr>
              <w:tr>
                <w:sdt>
                  <w:sdtPr>
                    <w:rPr>
                      <w:color w:val="000000" w:themeColor="text1"/>
                    </w:rPr>
                    <w:tag w:val="_PLD_71f45ac7535d4ffeaa6273d6527bae0d"/>
                    <w:id w:val="-1783022831"/>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非流动资产：</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sz w:val="24"/>
                        <w:szCs w:val="24"/>
                      </w:rPr>
                    </w:pPr>
                    <w:r>
                      <w:t>十八、3</w:t>
                    </w:r>
                  </w:p>
                </w:tc>
                <w:tc>
                  <w:tcPr>
                    <w:tcW w:w="1411" w:type="pct"/>
                    <w:tcBorders>
                      <w:top w:val="outset" w:sz="6" w:space="0" w:color="auto"/>
                      <w:left w:val="outset" w:sz="6" w:space="0" w:color="auto"/>
                      <w:bottom w:val="outset" w:sz="6" w:space="0" w:color="auto"/>
                      <w:right w:val="outset" w:sz="6" w:space="0" w:color="auto"/>
                    </w:tcBorders>
                    <w:vAlign w:val="center"/>
                  </w:tcPr>
                  <w:p>
                    <w:pPr>
                      <w:jc w:val="right"/>
                    </w:pPr>
                    <w:r>
                      <w:t>103,827,706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103,473,639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4,093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4,093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11,865,240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12,447,635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2,121,857</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1,798,755</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5,785,903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6,416,083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869,368</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925,133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1,151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1,532</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1,137,443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1,124,170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3,866,582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3,834,864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129,479,343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130,025,904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187,449,705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180,776,551</w:t>
                    </w:r>
                  </w:p>
                </w:tc>
              </w:tr>
              <w:tr>
                <w:sdt>
                  <w:sdtPr>
                    <w:rPr>
                      <w:color w:val="000000" w:themeColor="text1"/>
                    </w:rPr>
                    <w:tag w:val="_PLD_380943e088034c15ad8af33927d58d1b"/>
                    <w:id w:val="-72576081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流动负债：</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lastRenderedPageBreak/>
                      <w:t>短期借款</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5,060,000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4,100,000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3,197,179</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3,068,894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2,939,750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4,867,257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669,363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695,517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372,712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317,272</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616,798</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1,129,406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45,810,214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45,227,424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11,507,225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14,995,793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15,537,958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188,512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90,392</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73,850,321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75,034,120</w:t>
                    </w:r>
                  </w:p>
                </w:tc>
              </w:tr>
              <w:tr>
                <w:sdt>
                  <w:sdtPr>
                    <w:rPr>
                      <w:color w:val="000000" w:themeColor="text1"/>
                    </w:rPr>
                    <w:tag w:val="_PLD_e62929b21cd4456494013c9cb0dc5b16"/>
                    <w:id w:val="-61242992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非流动负债：</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53,123,290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44,433,570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12,472,417</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12,172,858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5,911,122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5,313,078</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281,294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296,833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1,190,181</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1,161,403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133,185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135,626</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259,133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269,819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73,370,622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63,783,187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147,220,943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138,817,307</w:t>
                    </w:r>
                  </w:p>
                </w:tc>
              </w:tr>
              <w:tr>
                <w:sdt>
                  <w:sdtPr>
                    <w:rPr>
                      <w:color w:val="000000" w:themeColor="text1"/>
                    </w:rPr>
                    <w:tag w:val="_PLD_b3c95ee428314f8b8091bd15dff2a83d"/>
                    <w:id w:val="93625482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pPr>
                          <w:rPr>
                            <w:color w:val="000000" w:themeColor="text1"/>
                          </w:rPr>
                        </w:pPr>
                        <w:r>
                          <w:rPr>
                            <w:rFonts w:hint="eastAsia"/>
                            <w:b/>
                            <w:color w:val="000000" w:themeColor="text1"/>
                          </w:rPr>
                          <w:t>所有者权益（或股东权益）：</w:t>
                        </w:r>
                      </w:p>
                    </w:tc>
                  </w:sdtContent>
                </w:sdt>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7,722,970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7,439,371</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19,254,112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pPr>
                      <w:jc w:val="right"/>
                      <w:rPr>
                        <w:rFonts w:ascii="Times New Roman" w:eastAsia="Times New Roman" w:hAnsi="Times New Roman" w:cs="Times New Roman"/>
                        <w:sz w:val="20"/>
                        <w:szCs w:val="20"/>
                      </w:rPr>
                    </w:pPr>
                  </w:p>
                </w:tc>
              </w:tr>
              <w:tr>
                <w:tc>
                  <w:tcPr>
                    <w:tcW w:w="1629"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vAlign w:val="center"/>
                  </w:tcPr>
                  <w:p>
                    <w:pPr>
                      <w:rPr>
                        <w:rFonts w:ascii="Times New Roman" w:eastAsia="Times New Roman" w:hAnsi="Times New Roman" w:cs="Times New Roman"/>
                        <w:sz w:val="20"/>
                        <w:szCs w:val="20"/>
                      </w:rPr>
                    </w:p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19,254,112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16,541,777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4,551,840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282,863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214,543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324,980</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265,580</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215,583</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1,431,293</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1,431,177</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1,663,814</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1,663,814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5,553,696</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14,709,639</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40,228,762</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41,959,244</w:t>
                    </w:r>
                  </w:p>
                </w:tc>
              </w:tr>
              <w:tr>
                <w:tc>
                  <w:tcPr>
                    <w:tcW w:w="1629" w:type="pct"/>
                    <w:tcBorders>
                      <w:top w:val="outset" w:sz="6" w:space="0" w:color="auto"/>
                      <w:left w:val="outset" w:sz="6" w:space="0" w:color="auto"/>
                      <w:bottom w:val="outset" w:sz="6" w:space="0" w:color="auto"/>
                      <w:right w:val="outset" w:sz="6" w:space="0" w:color="auto"/>
                    </w:tcBorders>
                    <w:vAlign w:val="center"/>
                  </w:tcPr>
                  <w:p>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tc>
                <w:tc>
                  <w:tcPr>
                    <w:tcW w:w="1411" w:type="pct"/>
                    <w:tcBorders>
                      <w:top w:val="outset" w:sz="6" w:space="0" w:color="auto"/>
                      <w:left w:val="outset" w:sz="6" w:space="0" w:color="auto"/>
                      <w:bottom w:val="outset" w:sz="6" w:space="0" w:color="auto"/>
                      <w:right w:val="outset" w:sz="6" w:space="0" w:color="auto"/>
                    </w:tcBorders>
                    <w:vAlign w:val="center"/>
                  </w:tcPr>
                  <w:p>
                    <w:pPr>
                      <w:jc w:val="right"/>
                      <w:rPr>
                        <w:sz w:val="24"/>
                        <w:szCs w:val="24"/>
                      </w:rPr>
                    </w:pPr>
                    <w:r>
                      <w:t>187,449,705</w:t>
                    </w:r>
                  </w:p>
                </w:tc>
                <w:tc>
                  <w:tcPr>
                    <w:tcW w:w="1333" w:type="pct"/>
                    <w:tcBorders>
                      <w:top w:val="outset" w:sz="6" w:space="0" w:color="auto"/>
                      <w:left w:val="outset" w:sz="6" w:space="0" w:color="auto"/>
                      <w:bottom w:val="outset" w:sz="6" w:space="0" w:color="auto"/>
                      <w:right w:val="outset" w:sz="6" w:space="0" w:color="auto"/>
                    </w:tcBorders>
                    <w:vAlign w:val="center"/>
                  </w:tcPr>
                  <w:p>
                    <w:pPr>
                      <w:jc w:val="right"/>
                    </w:pPr>
                    <w:r>
                      <w:t>180,776,551</w:t>
                    </w:r>
                  </w:p>
                </w:tc>
              </w:tr>
            </w:tbl>
            <w:bookmarkEnd w:id="209"/>
            <w:p>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1099834565"/>
                  <w:placeholder>
                    <w:docPart w:val="DFC76CD2E9A3469E98BBF10509B1671C"/>
                  </w:placeholder>
                  <w:dataBinding w:prefixMappings="xmlns:clcid-mr='clcid-mr'" w:xpath="/*/clcid-mr:GongSiFuZeRenXingMing[not(@periodRef)]" w:storeItemID="{89EBAB94-44A0-46A2-B712-30D997D04A6D}"/>
                  <w:text/>
                </w:sdtPr>
                <w:sdtContent>
                  <w:r>
                    <w:rPr>
                      <w:rFonts w:hint="eastAsia"/>
                      <w:color w:val="000000" w:themeColor="text1"/>
                    </w:rPr>
                    <w:t>李伟</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648592250"/>
                  <w:placeholder>
                    <w:docPart w:val="DFC76CD2E9A3469E98BBF10509B1671C"/>
                  </w:placeholder>
                  <w:dataBinding w:prefixMappings="xmlns:clcid-mr='clcid-mr'" w:xpath="/*/clcid-mr:ZhuGuanKuaiJiGongZuoFuZeRenXingMing[not(@periodRef)]" w:storeItemID="{89EBAB94-44A0-46A2-B712-30D997D04A6D}"/>
                  <w:text/>
                </w:sdtPr>
                <w:sdtContent>
                  <w:r>
                    <w:rPr>
                      <w:rFonts w:hint="eastAsia"/>
                      <w:color w:val="000000" w:themeColor="text1"/>
                    </w:rPr>
                    <w:t>赵治国</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629590069"/>
                  <w:placeholder>
                    <w:docPart w:val="DFC76CD2E9A3469E98BBF10509B1671C"/>
                  </w:placeholder>
                  <w:dataBinding w:prefixMappings="xmlns:clcid-mr='clcid-mr'" w:xpath="/*/clcid-mr:KuaiJiJiGouFuZeRenXingMing[not(@periodRef)]" w:storeItemID="{89EBAB94-44A0-46A2-B712-30D997D04A6D}"/>
                  <w:text/>
                </w:sdtPr>
                <w:sdtContent>
                  <w:r>
                    <w:rPr>
                      <w:rFonts w:hint="eastAsia"/>
                      <w:color w:val="000000" w:themeColor="text1"/>
                    </w:rPr>
                    <w:t>于强</w:t>
                  </w:r>
                </w:sdtContent>
              </w:sdt>
            </w:p>
          </w:sdtContent>
        </w:sdt>
        <w:p>
          <w:pPr>
            <w:snapToGrid w:val="0"/>
            <w:rPr>
              <w:color w:val="000000" w:themeColor="text1"/>
            </w:rPr>
          </w:pPr>
        </w:p>
      </w:sdtContent>
    </w:sdt>
    <w:p>
      <w:pPr>
        <w:ind w:rightChars="-73" w:right="-153"/>
        <w:rPr>
          <w:b/>
          <w:bCs/>
          <w:color w:val="000000" w:themeColor="text1"/>
          <w:u w:val="single"/>
        </w:rPr>
      </w:pPr>
    </w:p>
    <w:p>
      <w:pPr>
        <w:ind w:rightChars="-73" w:right="-153"/>
        <w:rPr>
          <w:b/>
          <w:bCs/>
          <w:color w:val="000000" w:themeColor="text1"/>
          <w:u w:val="single"/>
        </w:rPr>
      </w:pPr>
      <w:bookmarkStart w:id="210" w:name="_Hlk10210632"/>
      <w:bookmarkEnd w:id="207"/>
      <w:bookmarkEnd w:id="210"/>
    </w:p>
    <w:p>
      <w:pPr>
        <w:pStyle w:val="afffffffffffffff8"/>
        <w:jc w:val="center"/>
        <w:rPr>
          <w:rFonts w:ascii="宋体" w:hAnsi="宋体"/>
          <w:color w:val="000000" w:themeColor="text1"/>
        </w:rPr>
      </w:pPr>
      <w:bookmarkStart w:id="211" w:name="_Hlk10210822"/>
      <w:r>
        <w:rPr>
          <w:rFonts w:ascii="宋体" w:hAnsi="宋体" w:hint="eastAsia"/>
          <w:color w:val="000000" w:themeColor="text1"/>
        </w:rPr>
        <w:t>合并</w:t>
      </w:r>
      <w:r>
        <w:rPr>
          <w:rFonts w:ascii="宋体" w:hAnsi="宋体"/>
          <w:color w:val="000000" w:themeColor="text1"/>
        </w:rPr>
        <w:t>利润表</w:t>
      </w:r>
    </w:p>
    <w:p>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pPr>
        <w:jc w:val="right"/>
        <w:rPr>
          <w:color w:val="000000" w:themeColor="text1"/>
        </w:rPr>
      </w:pPr>
      <w:r>
        <w:rPr>
          <w:color w:val="000000" w:themeColor="text1"/>
        </w:rPr>
        <w:t>单位：千元币种：</w:t>
      </w:r>
      <w:r>
        <w:rPr>
          <w:rFonts w:hint="eastAsia"/>
          <w:color w:val="000000" w:themeColor="text1"/>
        </w:rPr>
        <w:t>人民币</w:t>
      </w:r>
    </w:p>
    <w:tbl>
      <w:tblPr>
        <w:tblStyle w:val="afffffffffffffffe"/>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16"/>
        <w:gridCol w:w="1481"/>
        <w:gridCol w:w="1960"/>
        <w:gridCol w:w="1966"/>
      </w:tblGrid>
      <w:tr>
        <w:trPr>
          <w:cantSplit/>
        </w:trPr>
        <w:tc>
          <w:tcPr>
            <w:tcW w:w="3416" w:type="dxa"/>
            <w:tcBorders>
              <w:top w:val="outset" w:sz="4" w:space="0" w:color="auto"/>
              <w:left w:val="outset" w:sz="4" w:space="0" w:color="auto"/>
              <w:bottom w:val="outset" w:sz="4" w:space="0" w:color="auto"/>
              <w:right w:val="outset" w:sz="4" w:space="0" w:color="auto"/>
            </w:tcBorders>
            <w:vAlign w:val="center"/>
          </w:tcPr>
          <w:p>
            <w:pPr>
              <w:ind w:leftChars="-19" w:hangingChars="19" w:hanging="40"/>
              <w:jc w:val="center"/>
              <w:rPr>
                <w:b/>
                <w:color w:val="000000" w:themeColor="text1"/>
              </w:rPr>
            </w:pPr>
            <w:r>
              <w:rPr>
                <w:b/>
                <w:color w:val="000000" w:themeColor="text1"/>
              </w:rPr>
              <w:t>项目</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rPr>
                <w:b/>
                <w:color w:val="000000" w:themeColor="text1"/>
              </w:rPr>
            </w:pPr>
            <w:r>
              <w:rPr>
                <w:rFonts w:hint="eastAsia"/>
                <w:b/>
                <w:color w:val="000000" w:themeColor="text1"/>
              </w:rPr>
              <w:t>附注</w:t>
            </w:r>
          </w:p>
        </w:tc>
        <w:tc>
          <w:tcPr>
            <w:tcW w:w="1960" w:type="dxa"/>
            <w:tcBorders>
              <w:top w:val="outset" w:sz="4" w:space="0" w:color="auto"/>
              <w:left w:val="outset" w:sz="4" w:space="0" w:color="auto"/>
              <w:bottom w:val="outset" w:sz="4" w:space="0" w:color="auto"/>
              <w:right w:val="outset" w:sz="4" w:space="0" w:color="auto"/>
            </w:tcBorders>
            <w:vAlign w:val="center"/>
          </w:tcPr>
          <w:p>
            <w:pPr>
              <w:jc w:val="center"/>
              <w:rPr>
                <w:b/>
                <w:color w:val="000000" w:themeColor="text1"/>
              </w:rPr>
            </w:pPr>
            <w:r>
              <w:rPr>
                <w:rFonts w:hint="eastAsia"/>
                <w:b/>
                <w:color w:val="000000" w:themeColor="text1"/>
              </w:rPr>
              <w:t>2024年半年度</w:t>
            </w:r>
          </w:p>
        </w:tc>
        <w:tc>
          <w:tcPr>
            <w:tcW w:w="1966" w:type="dxa"/>
            <w:tcBorders>
              <w:top w:val="outset" w:sz="4" w:space="0" w:color="auto"/>
              <w:left w:val="outset" w:sz="4" w:space="0" w:color="auto"/>
              <w:bottom w:val="outset" w:sz="4" w:space="0" w:color="auto"/>
              <w:right w:val="outset" w:sz="4" w:space="0" w:color="auto"/>
            </w:tcBorders>
            <w:vAlign w:val="center"/>
          </w:tcPr>
          <w:p>
            <w:pPr>
              <w:jc w:val="center"/>
              <w:rPr>
                <w:b/>
                <w:color w:val="000000" w:themeColor="text1"/>
              </w:rPr>
            </w:pPr>
            <w:r>
              <w:rPr>
                <w:rFonts w:hint="eastAsia"/>
                <w:b/>
                <w:color w:val="000000" w:themeColor="text1"/>
              </w:rPr>
              <w:t>2023年半年度</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一、营业总收入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72,311,580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95,230,574</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其中：营业收入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48</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72,311,580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95,230,574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利息收入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已赚保费</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手续费及佣金收入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二、营业总成本</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60,310,036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76,320,885</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其中：营业成本</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48</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48,491,452</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63,722,976</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利息支出</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手续费及佣金支出</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退保金</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赔付支出净额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提取保险责任准备金净额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保单红利支出</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分保费用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税金及附加</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49</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3,035,879</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3,535,704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销售费用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50</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1,936,755</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2,700,809</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管理费用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51</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4,037,750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4,022,145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研发费用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52</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903,635</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673,474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财务费用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53</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1,904,565</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1,665,777</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其中：利息费用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53</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2,354,638</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2,059,945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600" w:firstLine="1260"/>
              <w:rPr>
                <w:color w:val="000000" w:themeColor="text1"/>
              </w:rPr>
            </w:pPr>
            <w:r>
              <w:rPr>
                <w:rFonts w:hint="eastAsia"/>
                <w:color w:val="000000" w:themeColor="text1"/>
              </w:rPr>
              <w:t>利息收入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53</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420,328</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468,858</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加：其他收益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87,492</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54,864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投资收益（损失以“－”号填列）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55</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1,318,425</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1,202,935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其中：对联营企业和合营企业的投资收益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1,284,000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1,188,697</w:t>
            </w:r>
          </w:p>
        </w:tc>
      </w:tr>
      <w:tr>
        <w:tc>
          <w:tcPr>
            <w:tcW w:w="3416" w:type="dxa"/>
            <w:tcBorders>
              <w:top w:val="outset" w:sz="4" w:space="0" w:color="auto"/>
              <w:left w:val="outset" w:sz="4" w:space="0" w:color="auto"/>
              <w:bottom w:val="outset" w:sz="4" w:space="0" w:color="auto"/>
              <w:right w:val="outset" w:sz="4" w:space="0" w:color="auto"/>
            </w:tcBorders>
          </w:tcPr>
          <w:p>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汇兑收益（损失以“－”号填列）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56</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57,658</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公允价值变动收益（损失以“－”号填列）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57</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-67,581</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-68,054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58</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71,250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12,281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59</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19,453</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-4,832</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资产处置收益（损失以“－”号填列）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60</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39,029</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15,924</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三、营业利润（亏损以“－”号填列）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13,469,612</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20,180,465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加：营业外收入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61</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580,770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173,966</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lastRenderedPageBreak/>
              <w:t>减：营业外支出</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62</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161,513</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81,482</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13,888,869</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20,272,949</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减：所得税费用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63</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2,993,508</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5,465,180</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10,895,361</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14,807,769</w:t>
            </w:r>
          </w:p>
        </w:tc>
      </w:tr>
      <w:tr>
        <w:tc>
          <w:tcPr>
            <w:tcW w:w="8823" w:type="dxa"/>
            <w:gridSpan w:val="4"/>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（一）</w:t>
            </w:r>
            <w:r>
              <w:rPr>
                <w:color w:val="000000" w:themeColor="text1"/>
              </w:rPr>
              <w:t>按经营持续性分类</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1.持续经营净利润（净亏损以“－”号填列）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rPr>
                <w:rFonts w:hint="eastAsia"/>
              </w:rPr>
              <w:t>10,895,361</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14,807,769</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2.终止经营净利润（净亏损以“－”号填列）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8823" w:type="dxa"/>
            <w:gridSpan w:val="4"/>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（二）</w:t>
            </w:r>
            <w:r>
              <w:rPr>
                <w:color w:val="000000" w:themeColor="text1"/>
              </w:rPr>
              <w:t>按所有权归属分类</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7,568,318</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11,072,062</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rFonts w:hint="eastAsia"/>
                <w:color w:val="000000" w:themeColor="text1"/>
              </w:rPr>
              <w:t>2.</w:t>
            </w:r>
            <w:r>
              <w:rPr>
                <w:color w:val="000000" w:themeColor="text1"/>
              </w:rPr>
              <w:t>归属于母公司其他权益工具持有者的净利润</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320,623</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206,755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rFonts w:hint="eastAsia"/>
                <w:color w:val="000000" w:themeColor="text1"/>
              </w:rPr>
              <w:t>3</w:t>
            </w:r>
            <w:r>
              <w:rPr>
                <w:color w:val="000000" w:themeColor="text1"/>
              </w:rPr>
              <w:t>.</w:t>
            </w:r>
            <w:r>
              <w:rPr>
                <w:rFonts w:hint="eastAsia"/>
                <w:color w:val="000000" w:themeColor="text1"/>
              </w:rPr>
              <w:t>少数股东损益（净亏损以“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3,006,420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3,528,952</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六、其他综合收益的税后净额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rPr>
                <w:sz w:val="22"/>
                <w:szCs w:val="22"/>
              </w:rPr>
              <w:t xml:space="preserve">-734,615 </w:t>
            </w:r>
            <w:r>
              <w:rPr>
                <w:rFonts w:hint="eastAsia"/>
                <w:sz w:val="22"/>
                <w:szCs w:val="22"/>
              </w:rPr>
              <w:t xml:space="preserve"> </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901,535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（一）归属母公司所有者的其他综合收益的税后净额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rPr>
                <w:sz w:val="22"/>
                <w:szCs w:val="22"/>
              </w:rPr>
              <w:t>-436,590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705,018</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5,940</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（1）</w:t>
            </w:r>
            <w:r>
              <w:rPr>
                <w:color w:val="000000" w:themeColor="text1"/>
              </w:rPr>
              <w:t>重新计量设定受益计划变动额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5,983</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（3）</w:t>
            </w:r>
            <w:r>
              <w:rPr>
                <w:color w:val="000000" w:themeColor="text1"/>
              </w:rPr>
              <w:t>其他权益工具投资公允价值变动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-43</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（4）</w:t>
            </w:r>
            <w:r>
              <w:rPr>
                <w:color w:val="000000" w:themeColor="text1"/>
              </w:rPr>
              <w:t>企业自身信用风险公允价值变动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rPr>
                <w:sz w:val="22"/>
                <w:szCs w:val="22"/>
              </w:rPr>
            </w:pPr>
            <w:r>
              <w:rPr>
                <w:sz w:val="22"/>
                <w:szCs w:val="22"/>
              </w:rPr>
              <w:t>-436,590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699,078</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（1）</w:t>
            </w:r>
            <w:r>
              <w:rPr>
                <w:color w:val="000000" w:themeColor="text1"/>
              </w:rPr>
              <w:t>权益法下可转损益的其他综合收益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49,996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128,773</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（3）</w:t>
            </w:r>
            <w:r>
              <w:rPr>
                <w:color w:val="000000" w:themeColor="text1"/>
              </w:rPr>
              <w:t>金融资产重分类计入其他综合收益的金额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（4）</w:t>
            </w:r>
            <w:r>
              <w:rPr>
                <w:color w:val="000000" w:themeColor="text1"/>
              </w:rPr>
              <w:t>其他债权投资信用减值准备</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（5）</w:t>
            </w:r>
            <w:r>
              <w:rPr>
                <w:color w:val="000000" w:themeColor="text1"/>
              </w:rPr>
              <w:t>现金流量套期储备</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-34,114</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（6）</w:t>
            </w:r>
            <w:r>
              <w:rPr>
                <w:color w:val="000000" w:themeColor="text1"/>
              </w:rPr>
              <w:t>外币财务报表折算差额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rPr>
                <w:sz w:val="22"/>
                <w:szCs w:val="22"/>
              </w:rPr>
            </w:pPr>
            <w:r>
              <w:rPr>
                <w:sz w:val="22"/>
                <w:szCs w:val="22"/>
              </w:rPr>
              <w:t>-486,586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604,419</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（7）</w:t>
            </w:r>
            <w:r>
              <w:rPr>
                <w:color w:val="000000" w:themeColor="text1"/>
              </w:rPr>
              <w:t>其他</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归属于母公司其他权益工具持有者的其他综合收益的税后净额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（二）归属于少数股东的其他综合收益的税后净额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-298,025</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196,517</w:t>
            </w:r>
          </w:p>
        </w:tc>
      </w:tr>
      <w:tr>
        <w:tc>
          <w:tcPr>
            <w:tcW w:w="3416" w:type="dxa"/>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七、综合收益总额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10,160,746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15,709,304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color w:val="000000" w:themeColor="text1"/>
              </w:rPr>
              <w:t>（一）</w:t>
            </w:r>
            <w:r>
              <w:rPr>
                <w:rFonts w:hint="eastAsia"/>
                <w:color w:val="000000" w:themeColor="text1"/>
              </w:rPr>
              <w:t>归属于母公司所有者的综合收益总额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 xml:space="preserve">7,131,728 </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11,777,080</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lastRenderedPageBreak/>
              <w:t>（二）归属于母公司其他权益工具持有者的综合收益总额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 xml:space="preserve">320,623 </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206,755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color w:val="000000" w:themeColor="text1"/>
              </w:rPr>
              <w:t>（</w:t>
            </w:r>
            <w:r>
              <w:rPr>
                <w:rFonts w:hint="eastAsia"/>
                <w:color w:val="000000" w:themeColor="text1"/>
              </w:rPr>
              <w:t>三</w:t>
            </w:r>
            <w:r>
              <w:rPr>
                <w:color w:val="000000" w:themeColor="text1"/>
              </w:rPr>
              <w:t>）</w:t>
            </w:r>
            <w:r>
              <w:rPr>
                <w:rFonts w:hint="eastAsia"/>
                <w:color w:val="000000" w:themeColor="text1"/>
              </w:rPr>
              <w:t>归属于少数股东的综合收益总额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 xml:space="preserve">2,708,395 </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3,725,469</w:t>
            </w:r>
          </w:p>
        </w:tc>
      </w:tr>
      <w:tr>
        <w:tc>
          <w:tcPr>
            <w:tcW w:w="8823" w:type="dxa"/>
            <w:gridSpan w:val="4"/>
            <w:tcBorders>
              <w:top w:val="outset" w:sz="4" w:space="0" w:color="auto"/>
              <w:left w:val="outset" w:sz="4" w:space="0" w:color="auto"/>
              <w:bottom w:val="outset" w:sz="4" w:space="0" w:color="auto"/>
              <w:right w:val="outset" w:sz="4" w:space="0" w:color="auto"/>
            </w:tcBorders>
            <w:vAlign w:val="center"/>
          </w:tcPr>
          <w:p>
            <w:pPr>
              <w:rPr>
                <w:color w:val="000000" w:themeColor="text1"/>
              </w:rPr>
            </w:pPr>
            <w:r>
              <w:rPr>
                <w:rFonts w:hint="eastAsia"/>
                <w:color w:val="000000" w:themeColor="text1"/>
              </w:rPr>
              <w:t>八、每股收益：</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color w:val="000000" w:themeColor="text1"/>
              </w:rPr>
              <w:t>（一）基本每股收益</w:t>
            </w:r>
            <w:r>
              <w:rPr>
                <w:rFonts w:hint="eastAsia"/>
                <w:color w:val="000000" w:themeColor="text1"/>
              </w:rPr>
              <w:t>(元/股)</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十九、2</w:t>
            </w:r>
          </w:p>
        </w:tc>
        <w:tc>
          <w:tcPr>
            <w:tcW w:w="1960" w:type="dxa"/>
            <w:tcBorders>
              <w:top w:val="outset" w:sz="4" w:space="0" w:color="auto"/>
              <w:left w:val="outset" w:sz="4" w:space="0" w:color="auto"/>
              <w:bottom w:val="outset" w:sz="4" w:space="0" w:color="auto"/>
              <w:right w:val="outset" w:sz="4" w:space="0" w:color="auto"/>
            </w:tcBorders>
          </w:tcPr>
          <w:p>
            <w:pPr>
              <w:jc w:val="right"/>
            </w:pPr>
            <w:r>
              <w:t>1.02</w:t>
            </w:r>
          </w:p>
        </w:tc>
        <w:tc>
          <w:tcPr>
            <w:tcW w:w="1966" w:type="dxa"/>
            <w:tcBorders>
              <w:top w:val="outset" w:sz="4" w:space="0" w:color="auto"/>
              <w:left w:val="outset" w:sz="4" w:space="0" w:color="auto"/>
              <w:bottom w:val="outset" w:sz="4" w:space="0" w:color="auto"/>
              <w:right w:val="outset" w:sz="4" w:space="0" w:color="auto"/>
            </w:tcBorders>
          </w:tcPr>
          <w:p>
            <w:pPr>
              <w:jc w:val="right"/>
            </w:pPr>
            <w:r>
              <w:t>1.51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color w:val="000000" w:themeColor="text1"/>
              </w:rPr>
              <w:t>（二）稀释每股收益</w:t>
            </w:r>
            <w:r>
              <w:rPr>
                <w:rFonts w:hint="eastAsia"/>
                <w:color w:val="000000" w:themeColor="text1"/>
              </w:rPr>
              <w:t>(元/股)</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十九、2</w:t>
            </w:r>
          </w:p>
        </w:tc>
        <w:tc>
          <w:tcPr>
            <w:tcW w:w="1960" w:type="dxa"/>
            <w:tcBorders>
              <w:top w:val="outset" w:sz="4" w:space="0" w:color="auto"/>
              <w:left w:val="outset" w:sz="4" w:space="0" w:color="auto"/>
              <w:bottom w:val="outset" w:sz="4" w:space="0" w:color="auto"/>
              <w:right w:val="outset" w:sz="4" w:space="0" w:color="auto"/>
            </w:tcBorders>
          </w:tcPr>
          <w:p>
            <w:pPr>
              <w:jc w:val="right"/>
            </w:pPr>
            <w:r>
              <w:t>1.02</w:t>
            </w:r>
          </w:p>
        </w:tc>
        <w:tc>
          <w:tcPr>
            <w:tcW w:w="1966" w:type="dxa"/>
            <w:tcBorders>
              <w:top w:val="outset" w:sz="4" w:space="0" w:color="auto"/>
              <w:left w:val="outset" w:sz="4" w:space="0" w:color="auto"/>
              <w:bottom w:val="outset" w:sz="4" w:space="0" w:color="auto"/>
              <w:right w:val="outset" w:sz="4" w:space="0" w:color="auto"/>
            </w:tcBorders>
          </w:tcPr>
          <w:p>
            <w:pPr>
              <w:jc w:val="right"/>
            </w:pPr>
            <w:r>
              <w:t>1.51</w:t>
            </w:r>
          </w:p>
        </w:tc>
      </w:tr>
    </w:tbl>
    <w:p>
      <w:pPr>
        <w:pStyle w:val="afffffffffffffff5"/>
      </w:pPr>
    </w:p>
    <w:p>
      <w:pPr>
        <w:rPr>
          <w:b/>
          <w:bCs/>
          <w:color w:val="000000" w:themeColor="text1"/>
        </w:rPr>
      </w:pPr>
      <w:r>
        <w:rPr>
          <w:rFonts w:hint="eastAsia"/>
          <w:color w:val="000000" w:themeColor="text1"/>
        </w:rPr>
        <w:t>本期发生同一控制下企业合并的，被合并方在合并前实现的净利润为：</w:t>
      </w:r>
      <w:r>
        <w:rPr>
          <w:color w:val="000000" w:themeColor="text1"/>
        </w:rPr>
        <w:t>-8,675</w:t>
      </w:r>
      <w:r>
        <w:rPr>
          <w:rFonts w:hint="eastAsia"/>
          <w:color w:val="000000" w:themeColor="text1"/>
        </w:rPr>
        <w:t>千元,上期被合并方实现的净利润为：</w:t>
      </w:r>
      <w:r>
        <w:rPr>
          <w:color w:val="000000" w:themeColor="text1"/>
        </w:rPr>
        <w:t>4,946</w:t>
      </w:r>
      <w:r>
        <w:rPr>
          <w:rFonts w:hint="eastAsia"/>
          <w:color w:val="000000" w:themeColor="text1"/>
        </w:rPr>
        <w:t>千元。</w:t>
      </w:r>
    </w:p>
    <w:p>
      <w:pPr>
        <w:rPr>
          <w:color w:val="000000" w:themeColor="text1"/>
        </w:rPr>
      </w:pPr>
      <w:r>
        <w:rPr>
          <w:color w:val="000000" w:themeColor="text1"/>
        </w:rPr>
        <w:t>公司负责人</w:t>
      </w:r>
      <w:r>
        <w:rPr>
          <w:rFonts w:hint="eastAsia"/>
          <w:color w:val="000000" w:themeColor="text1"/>
        </w:rPr>
        <w:t xml:space="preserve">：李伟 </w:t>
      </w:r>
      <w:r>
        <w:rPr>
          <w:color w:val="000000" w:themeColor="text1"/>
        </w:rPr>
        <w:tab/>
        <w:t>主管会计工作负责人</w:t>
      </w:r>
      <w:r>
        <w:rPr>
          <w:rFonts w:hint="eastAsia"/>
          <w:color w:val="000000" w:themeColor="text1"/>
        </w:rPr>
        <w:t xml:space="preserve">：赵治国 </w:t>
      </w:r>
      <w:r>
        <w:rPr>
          <w:color w:val="000000" w:themeColor="text1"/>
        </w:rPr>
        <w:tab/>
        <w:t>会计机构负责人</w:t>
      </w:r>
      <w:r>
        <w:rPr>
          <w:rFonts w:hint="eastAsia"/>
          <w:color w:val="000000" w:themeColor="text1"/>
        </w:rPr>
        <w:t>：于强</w:t>
      </w:r>
    </w:p>
    <w:p>
      <w:pPr>
        <w:rPr>
          <w:color w:val="000000" w:themeColor="text1"/>
          <w:u w:val="single"/>
        </w:rPr>
      </w:pPr>
    </w:p>
    <w:p>
      <w:pPr>
        <w:rPr>
          <w:color w:val="000000" w:themeColor="text1"/>
          <w:u w:val="single"/>
        </w:rPr>
      </w:pPr>
      <w:r>
        <w:rPr>
          <w:color w:val="000000" w:themeColor="text1"/>
          <w:u w:val="single"/>
        </w:rPr>
        <w:br w:type="page"/>
      </w:r>
    </w:p>
    <w:p>
      <w:pPr>
        <w:pStyle w:val="afffffffffffffff8"/>
        <w:jc w:val="center"/>
        <w:rPr>
          <w:rFonts w:ascii="宋体" w:hAnsi="宋体"/>
          <w:color w:val="000000" w:themeColor="text1"/>
        </w:rPr>
      </w:pPr>
      <w:r>
        <w:rPr>
          <w:rFonts w:ascii="宋体" w:hAnsi="宋体" w:hint="eastAsia"/>
          <w:color w:val="000000" w:themeColor="text1"/>
        </w:rPr>
        <w:lastRenderedPageBreak/>
        <w:t>母公司</w:t>
      </w:r>
      <w:r>
        <w:rPr>
          <w:rFonts w:ascii="宋体" w:hAnsi="宋体"/>
          <w:color w:val="000000" w:themeColor="text1"/>
        </w:rPr>
        <w:t>利润表</w:t>
      </w:r>
    </w:p>
    <w:p>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pPr>
        <w:snapToGrid w:val="0"/>
        <w:spacing w:line="240" w:lineRule="atLeast"/>
        <w:jc w:val="right"/>
        <w:rPr>
          <w:b/>
          <w:bCs/>
          <w:color w:val="000000" w:themeColor="text1"/>
        </w:rPr>
      </w:pPr>
      <w:r>
        <w:rPr>
          <w:color w:val="000000" w:themeColor="text1"/>
        </w:rPr>
        <w:t>单位：千元币种：</w:t>
      </w:r>
      <w:r>
        <w:rPr>
          <w:rFonts w:hint="eastAsia"/>
          <w:color w:val="000000" w:themeColor="text1"/>
        </w:rPr>
        <w:t>人民币</w:t>
      </w:r>
    </w:p>
    <w:tbl>
      <w:tblPr>
        <w:tblStyle w:val="afffffffffffffffe"/>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16"/>
        <w:gridCol w:w="1481"/>
        <w:gridCol w:w="1960"/>
        <w:gridCol w:w="1966"/>
      </w:tblGrid>
      <w:tr>
        <w:trPr>
          <w:cantSplit/>
        </w:trPr>
        <w:tc>
          <w:tcPr>
            <w:tcW w:w="3416" w:type="dxa"/>
            <w:tcBorders>
              <w:top w:val="outset" w:sz="4" w:space="0" w:color="auto"/>
              <w:left w:val="outset" w:sz="4" w:space="0" w:color="auto"/>
              <w:bottom w:val="outset" w:sz="4" w:space="0" w:color="auto"/>
              <w:right w:val="outset" w:sz="4" w:space="0" w:color="auto"/>
            </w:tcBorders>
            <w:vAlign w:val="center"/>
          </w:tcPr>
          <w:p>
            <w:pPr>
              <w:ind w:leftChars="-19" w:hangingChars="19" w:hanging="40"/>
              <w:jc w:val="center"/>
              <w:rPr>
                <w:b/>
                <w:color w:val="000000" w:themeColor="text1"/>
              </w:rPr>
            </w:pPr>
            <w:bookmarkStart w:id="212" w:name="_Hlk10211424"/>
            <w:bookmarkEnd w:id="211"/>
            <w:bookmarkEnd w:id="212"/>
            <w:r>
              <w:rPr>
                <w:rFonts w:hint="eastAsia"/>
                <w:b/>
                <w:color w:val="000000" w:themeColor="text1"/>
              </w:rPr>
              <w:t>项目</w:t>
            </w:r>
          </w:p>
        </w:tc>
        <w:tc>
          <w:tcPr>
            <w:tcW w:w="1481" w:type="dxa"/>
            <w:tcBorders>
              <w:top w:val="outset" w:sz="4" w:space="0" w:color="auto"/>
              <w:left w:val="outset" w:sz="4" w:space="0" w:color="auto"/>
              <w:bottom w:val="outset" w:sz="4" w:space="0" w:color="auto"/>
              <w:right w:val="outset" w:sz="4" w:space="0" w:color="auto"/>
            </w:tcBorders>
          </w:tcPr>
          <w:p>
            <w:pPr>
              <w:jc w:val="center"/>
              <w:rPr>
                <w:b/>
                <w:color w:val="000000" w:themeColor="text1"/>
              </w:rPr>
            </w:pPr>
            <w:r>
              <w:rPr>
                <w:rFonts w:hint="eastAsia"/>
                <w:b/>
                <w:color w:val="000000" w:themeColor="text1"/>
              </w:rPr>
              <w:t>附注</w:t>
            </w:r>
          </w:p>
        </w:tc>
        <w:tc>
          <w:tcPr>
            <w:tcW w:w="1960" w:type="dxa"/>
            <w:tcBorders>
              <w:top w:val="outset" w:sz="4" w:space="0" w:color="auto"/>
              <w:left w:val="outset" w:sz="4" w:space="0" w:color="auto"/>
              <w:bottom w:val="outset" w:sz="4" w:space="0" w:color="auto"/>
              <w:right w:val="outset" w:sz="4" w:space="0" w:color="auto"/>
            </w:tcBorders>
            <w:vAlign w:val="center"/>
          </w:tcPr>
          <w:p>
            <w:pPr>
              <w:jc w:val="center"/>
              <w:rPr>
                <w:b/>
                <w:color w:val="000000" w:themeColor="text1"/>
              </w:rPr>
            </w:pPr>
            <w:r>
              <w:rPr>
                <w:rFonts w:hint="eastAsia"/>
                <w:b/>
                <w:color w:val="000000" w:themeColor="text1"/>
              </w:rPr>
              <w:t>2024年半年度</w:t>
            </w:r>
          </w:p>
        </w:tc>
        <w:tc>
          <w:tcPr>
            <w:tcW w:w="1966" w:type="dxa"/>
            <w:tcBorders>
              <w:top w:val="outset" w:sz="4" w:space="0" w:color="auto"/>
              <w:left w:val="outset" w:sz="4" w:space="0" w:color="auto"/>
              <w:bottom w:val="outset" w:sz="4" w:space="0" w:color="auto"/>
              <w:right w:val="outset" w:sz="4" w:space="0" w:color="auto"/>
            </w:tcBorders>
            <w:vAlign w:val="center"/>
          </w:tcPr>
          <w:p>
            <w:pPr>
              <w:jc w:val="center"/>
              <w:rPr>
                <w:b/>
                <w:color w:val="000000" w:themeColor="text1"/>
              </w:rPr>
            </w:pPr>
            <w:r>
              <w:rPr>
                <w:rFonts w:hint="eastAsia"/>
                <w:b/>
                <w:color w:val="000000" w:themeColor="text1"/>
              </w:rPr>
              <w:t>2023年半年度</w:t>
            </w: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rPr>
                <w:color w:val="000000" w:themeColor="text1"/>
              </w:rPr>
            </w:pPr>
            <w:r>
              <w:rPr>
                <w:rFonts w:hint="eastAsia"/>
                <w:color w:val="000000" w:themeColor="text1"/>
              </w:rPr>
              <w:t>一、营业收入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十八、4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11,488,579</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14,058,998</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减：营业成本</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十八、4</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6,801,642</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7,317,411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税金及附加</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545,644</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657,740</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销售费用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79,324</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78,018</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管理费用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1,446,993</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1,410,377</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研发费用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135,115</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100,911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财务费用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815,167</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556,524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其中：利息费用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1,570,037</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1,414,081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600" w:firstLine="1260"/>
              <w:rPr>
                <w:color w:val="000000" w:themeColor="text1"/>
              </w:rPr>
            </w:pPr>
            <w:r>
              <w:rPr>
                <w:rFonts w:hint="eastAsia"/>
                <w:color w:val="000000" w:themeColor="text1"/>
              </w:rPr>
              <w:t>利息收入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760,027</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829,167</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加：其他收益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18,447</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7,876</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投资收益（损失以“－”号填列）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十八、</w:t>
            </w:r>
            <w:r>
              <w:t>5</w:t>
            </w: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1,517,428</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5,087,046</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其中：对联营企业和合营企业的投资收益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267,222</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226,624</w:t>
            </w:r>
          </w:p>
        </w:tc>
      </w:tr>
      <w:tr>
        <w:tc>
          <w:tcPr>
            <w:tcW w:w="3416" w:type="dxa"/>
            <w:tcBorders>
              <w:top w:val="outset" w:sz="4" w:space="0" w:color="auto"/>
              <w:left w:val="outset" w:sz="4" w:space="0" w:color="auto"/>
              <w:bottom w:val="outset" w:sz="4" w:space="0" w:color="auto"/>
              <w:right w:val="outset" w:sz="4" w:space="0" w:color="auto"/>
            </w:tcBorders>
          </w:tcPr>
          <w:p>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rPr>
                <w:bCs/>
              </w:rPr>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22,586</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公允价值变动收益（损失以“－”号填列）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111,964</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213</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300" w:firstLine="630"/>
              <w:rPr>
                <w:color w:val="000000" w:themeColor="text1"/>
              </w:rPr>
            </w:pPr>
            <w:r>
              <w:rPr>
                <w:rFonts w:hint="eastAsia"/>
                <w:color w:val="000000" w:themeColor="text1"/>
              </w:rPr>
              <w:t>资产处置收益（损失以“－”号填列）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rPr>
                <w:color w:val="000000" w:themeColor="text1"/>
              </w:rPr>
            </w:pPr>
            <w:r>
              <w:rPr>
                <w:rFonts w:hint="eastAsia"/>
                <w:color w:val="000000" w:themeColor="text1"/>
              </w:rPr>
              <w:t>二、营业利润（亏损以“－”号填列）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3,312,549</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9,055,537</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加：营业外收入</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127,932</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107,373</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减：营业外支出</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16,333</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19,989</w:t>
            </w: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rPr>
                <w:color w:val="000000" w:themeColor="text1"/>
              </w:rPr>
            </w:pPr>
            <w:r>
              <w:rPr>
                <w:rFonts w:hint="eastAsia"/>
                <w:color w:val="000000" w:themeColor="text1"/>
              </w:rPr>
              <w:t>三、利润总额（亏损总额以“－”号填列）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3,424,148</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9,142,921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firstLineChars="200" w:firstLine="420"/>
              <w:rPr>
                <w:color w:val="000000" w:themeColor="text1"/>
              </w:rPr>
            </w:pPr>
            <w:r>
              <w:rPr>
                <w:rFonts w:hint="eastAsia"/>
                <w:color w:val="000000" w:themeColor="text1"/>
              </w:rPr>
              <w:t>减：所得税费用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752,244</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1,033,035</w:t>
            </w: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rPr>
                <w:color w:val="000000" w:themeColor="text1"/>
              </w:rPr>
            </w:pPr>
            <w:r>
              <w:rPr>
                <w:rFonts w:hint="eastAsia"/>
                <w:color w:val="000000" w:themeColor="text1"/>
              </w:rPr>
              <w:t>四、净利润（净亏损以“－”号填列）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2,671,904</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8,109,886</w:t>
            </w:r>
          </w:p>
        </w:tc>
      </w:tr>
      <w:tr>
        <w:tc>
          <w:tcPr>
            <w:tcW w:w="3416" w:type="dxa"/>
            <w:tcBorders>
              <w:top w:val="outset" w:sz="4" w:space="0" w:color="auto"/>
              <w:left w:val="outset" w:sz="4" w:space="0" w:color="auto"/>
              <w:bottom w:val="outset" w:sz="4" w:space="0" w:color="auto"/>
              <w:right w:val="outset" w:sz="4" w:space="0" w:color="auto"/>
            </w:tcBorders>
            <w:vAlign w:val="center"/>
          </w:tcPr>
          <w:p>
            <w:pPr>
              <w:rPr>
                <w:sz w:val="22"/>
                <w:szCs w:val="22"/>
              </w:rPr>
            </w:pPr>
            <w:r>
              <w:rPr>
                <w:rFonts w:hint="eastAsia"/>
                <w:sz w:val="22"/>
                <w:szCs w:val="22"/>
              </w:rPr>
              <w:t xml:space="preserve">   （一）按所有权归属分类</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8" w:firstLine="227"/>
            </w:pPr>
            <w:r>
              <w:t>归属于母公司所有者的净利润</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2,351,281</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7,903,131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8" w:firstLine="227"/>
            </w:pPr>
            <w:r>
              <w:t>归属于母公司其他权益工具持有者的净利润</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320,623</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206,755</w:t>
            </w:r>
          </w:p>
        </w:tc>
      </w:tr>
      <w:tr>
        <w:tc>
          <w:tcPr>
            <w:tcW w:w="3416" w:type="dxa"/>
            <w:tcBorders>
              <w:top w:val="outset" w:sz="4" w:space="0" w:color="auto"/>
              <w:left w:val="outset" w:sz="4" w:space="0" w:color="auto"/>
              <w:bottom w:val="outset" w:sz="4" w:space="0" w:color="auto"/>
              <w:right w:val="outset" w:sz="4" w:space="0" w:color="auto"/>
            </w:tcBorders>
            <w:vAlign w:val="center"/>
          </w:tcPr>
          <w:p>
            <w:pPr>
              <w:rPr>
                <w:sz w:val="22"/>
                <w:szCs w:val="22"/>
              </w:rPr>
            </w:pPr>
            <w:r>
              <w:rPr>
                <w:rFonts w:hint="eastAsia"/>
                <w:sz w:val="22"/>
                <w:szCs w:val="22"/>
              </w:rPr>
              <w:t xml:space="preserve">   （二）按经营持续性分类</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8" w:firstLine="227"/>
              <w:rPr>
                <w:color w:val="000000" w:themeColor="text1"/>
              </w:rPr>
            </w:pPr>
            <w:r>
              <w:rPr>
                <w:rFonts w:hint="eastAsia"/>
                <w:color w:val="000000" w:themeColor="text1"/>
              </w:rPr>
              <w:t>1</w:t>
            </w:r>
            <w:r>
              <w:rPr>
                <w:color w:val="000000" w:themeColor="text1"/>
              </w:rPr>
              <w:t>.持续经营净利润（净亏损以“－”号填列）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2,671,904</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8,109,886</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8" w:firstLine="227"/>
              <w:rPr>
                <w:color w:val="000000" w:themeColor="text1"/>
              </w:rPr>
            </w:pPr>
            <w:r>
              <w:rPr>
                <w:rFonts w:hint="eastAsia"/>
                <w:color w:val="000000" w:themeColor="text1"/>
              </w:rPr>
              <w:t>2</w:t>
            </w:r>
            <w:r>
              <w:rPr>
                <w:color w:val="000000" w:themeColor="text1"/>
              </w:rPr>
              <w:t>.</w:t>
            </w:r>
            <w:r>
              <w:rPr>
                <w:rFonts w:hint="eastAsia"/>
                <w:color w:val="000000" w:themeColor="text1"/>
              </w:rPr>
              <w:t>终止经营净利润（净亏损以“－”号填列）</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leftChars="-19" w:hangingChars="19" w:hanging="40"/>
              <w:rPr>
                <w:color w:val="000000" w:themeColor="text1"/>
              </w:rPr>
            </w:pPr>
            <w:r>
              <w:rPr>
                <w:rFonts w:hint="eastAsia"/>
                <w:color w:val="000000" w:themeColor="text1"/>
              </w:rPr>
              <w:lastRenderedPageBreak/>
              <w:t>五、其他综合收益的税后净额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49,996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56,998</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color w:val="000000" w:themeColor="text1"/>
              </w:rPr>
              <w:t>归属于母公司所有者的其他综合收益的税后净额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49,996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56,998</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（一）不能重分类进损益的其他综合收益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-43</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1.重新计量设定受益计划变动额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2.权益法下不能转损益的其他综合收益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3.其他权益工具投资公允价值变动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-43</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4.企业自身信用风险公允价值变动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shd w:val="clear" w:color="auto" w:fill="auto"/>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100" w:firstLine="210"/>
              <w:rPr>
                <w:color w:val="000000" w:themeColor="text1"/>
              </w:rPr>
            </w:pPr>
            <w:r>
              <w:rPr>
                <w:rFonts w:hint="eastAsia"/>
                <w:color w:val="000000" w:themeColor="text1"/>
              </w:rPr>
              <w:t>（二）将重分类进损益的其他综合收益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49,996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57,041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1.权益法下可转损益的其他综合收益</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49,996</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57,041</w:t>
            </w: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2.其他债权投资公允价值变动</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3.金融资产重分类计入其他综合收益的金额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4.其他债权投资信用减值准备</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5.现金流量套期储备</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6.外币财务报表折算差额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themeColor="text1"/>
              </w:rPr>
            </w:pPr>
            <w:r>
              <w:rPr>
                <w:color w:val="000000" w:themeColor="text1"/>
              </w:rPr>
              <w:t>7.其他</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firstLineChars="200" w:firstLine="420"/>
              <w:rPr>
                <w:color w:val="000000"/>
              </w:rPr>
            </w:pPr>
            <w:r>
              <w:rPr>
                <w:rFonts w:hint="eastAsia"/>
                <w:color w:val="000000"/>
              </w:rPr>
              <w:t>归属于母公司其他权益工具持有者的其他综合收益的税后净额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rPr>
                <w:color w:val="000000" w:themeColor="text1"/>
              </w:rPr>
            </w:pPr>
            <w:r>
              <w:rPr>
                <w:rFonts w:hint="eastAsia"/>
                <w:color w:val="000000" w:themeColor="text1"/>
              </w:rPr>
              <w:t>六、综合收益总额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2,721,900</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8,166,884</w:t>
            </w: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firstLineChars="200" w:firstLine="420"/>
            </w:pPr>
            <w:r>
              <w:t>归属于母公司所有者的综合收益总额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2,401,277</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7,960,129</w:t>
            </w: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firstLineChars="200" w:firstLine="420"/>
            </w:pPr>
            <w:r>
              <w:t>归属于母公司其他权益工具持有者的综合收益总额</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r>
              <w:t>320,623</w:t>
            </w: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r>
              <w:t>206,755</w:t>
            </w:r>
          </w:p>
        </w:tc>
      </w:tr>
      <w:tr>
        <w:tc>
          <w:tcPr>
            <w:tcW w:w="8823" w:type="dxa"/>
            <w:gridSpan w:val="4"/>
            <w:tcBorders>
              <w:top w:val="outset" w:sz="4" w:space="0" w:color="auto"/>
              <w:left w:val="outset" w:sz="4" w:space="0" w:color="auto"/>
              <w:bottom w:val="outset" w:sz="4" w:space="0" w:color="auto"/>
              <w:right w:val="outset" w:sz="4" w:space="0" w:color="auto"/>
            </w:tcBorders>
            <w:vAlign w:val="center"/>
          </w:tcPr>
          <w:p>
            <w:pPr>
              <w:jc w:val="both"/>
              <w:rPr>
                <w:color w:val="000000" w:themeColor="text1"/>
              </w:rPr>
            </w:pPr>
            <w:r>
              <w:rPr>
                <w:rFonts w:hint="eastAsia"/>
                <w:color w:val="000000" w:themeColor="text1"/>
              </w:rPr>
              <w:t>七</w:t>
            </w:r>
            <w:r>
              <w:rPr>
                <w:color w:val="000000" w:themeColor="text1"/>
              </w:rPr>
              <w:t>、每股收益：</w:t>
            </w: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firstLineChars="200" w:firstLine="420"/>
              <w:rPr>
                <w:color w:val="000000" w:themeColor="text1"/>
              </w:rPr>
            </w:pPr>
            <w:r>
              <w:rPr>
                <w:color w:val="000000" w:themeColor="text1"/>
              </w:rPr>
              <w:t>（一）基本每股收益</w:t>
            </w:r>
            <w:r>
              <w:rPr>
                <w:rFonts w:hint="eastAsia"/>
                <w:color w:val="000000" w:themeColor="text1"/>
              </w:rPr>
              <w:t>(元/股)</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416" w:type="dxa"/>
            <w:tcBorders>
              <w:top w:val="outset" w:sz="4" w:space="0" w:color="auto"/>
              <w:left w:val="outset" w:sz="4" w:space="0" w:color="auto"/>
              <w:bottom w:val="outset" w:sz="4" w:space="0" w:color="auto"/>
              <w:right w:val="outset" w:sz="4" w:space="0" w:color="auto"/>
            </w:tcBorders>
            <w:vAlign w:val="center"/>
          </w:tcPr>
          <w:p>
            <w:pPr>
              <w:ind w:left="-19" w:firstLineChars="200" w:firstLine="420"/>
              <w:rPr>
                <w:color w:val="000000" w:themeColor="text1"/>
              </w:rPr>
            </w:pPr>
            <w:r>
              <w:rPr>
                <w:color w:val="000000" w:themeColor="text1"/>
              </w:rPr>
              <w:t>（二）稀释每股收益</w:t>
            </w:r>
            <w:r>
              <w:rPr>
                <w:rFonts w:hint="eastAsia"/>
                <w:color w:val="000000" w:themeColor="text1"/>
              </w:rPr>
              <w:t>(元/股)</w:t>
            </w:r>
          </w:p>
        </w:tc>
        <w:tc>
          <w:tcPr>
            <w:tcW w:w="1481" w:type="dxa"/>
            <w:tcBorders>
              <w:top w:val="outset" w:sz="4" w:space="0" w:color="auto"/>
              <w:left w:val="outset" w:sz="4" w:space="0" w:color="auto"/>
              <w:bottom w:val="outset" w:sz="4" w:space="0" w:color="auto"/>
              <w:right w:val="outset" w:sz="4" w:space="0" w:color="auto"/>
            </w:tcBorders>
            <w:vAlign w:val="center"/>
          </w:tcPr>
          <w:p>
            <w:pPr>
              <w:jc w:val="center"/>
            </w:pPr>
          </w:p>
        </w:tc>
        <w:tc>
          <w:tcPr>
            <w:tcW w:w="1960" w:type="dxa"/>
            <w:tcBorders>
              <w:top w:val="outset" w:sz="4" w:space="0" w:color="auto"/>
              <w:left w:val="outset" w:sz="4" w:space="0" w:color="auto"/>
              <w:bottom w:val="outset" w:sz="4" w:space="0" w:color="auto"/>
              <w:right w:val="outset" w:sz="4" w:space="0" w:color="auto"/>
            </w:tcBorders>
            <w:vAlign w:val="center"/>
          </w:tcPr>
          <w:p>
            <w:pPr>
              <w:jc w:val="right"/>
            </w:pPr>
          </w:p>
        </w:tc>
        <w:tc>
          <w:tcPr>
            <w:tcW w:w="1966" w:type="dxa"/>
            <w:tcBorders>
              <w:top w:val="outset" w:sz="4" w:space="0" w:color="auto"/>
              <w:left w:val="outset" w:sz="4" w:space="0" w:color="auto"/>
              <w:bottom w:val="outset" w:sz="4" w:space="0" w:color="auto"/>
              <w:right w:val="outset" w:sz="4" w:space="0" w:color="auto"/>
            </w:tcBorders>
            <w:vAlign w:val="center"/>
          </w:tcPr>
          <w:p>
            <w:pPr>
              <w:jc w:val="right"/>
            </w:pPr>
          </w:p>
        </w:tc>
      </w:tr>
    </w:tbl>
    <w:p>
      <w:pPr>
        <w:pStyle w:val="afffffffffffffff5"/>
      </w:pPr>
    </w:p>
    <w:p>
      <w:pPr>
        <w:rPr>
          <w:color w:val="000000" w:themeColor="text1"/>
        </w:rPr>
      </w:pPr>
      <w:r>
        <w:rPr>
          <w:color w:val="000000" w:themeColor="text1"/>
        </w:rPr>
        <w:t>公司负责人</w:t>
      </w:r>
      <w:r>
        <w:rPr>
          <w:rFonts w:hint="eastAsia"/>
          <w:color w:val="000000" w:themeColor="text1"/>
        </w:rPr>
        <w:t xml:space="preserve">：李伟 </w:t>
      </w:r>
      <w:r>
        <w:rPr>
          <w:color w:val="000000" w:themeColor="text1"/>
        </w:rPr>
        <w:tab/>
        <w:t>主管会计工作负责人</w:t>
      </w:r>
      <w:r>
        <w:rPr>
          <w:rFonts w:hint="eastAsia"/>
          <w:color w:val="000000" w:themeColor="text1"/>
        </w:rPr>
        <w:t xml:space="preserve">：赵治国 </w:t>
      </w:r>
      <w:r>
        <w:rPr>
          <w:color w:val="000000" w:themeColor="text1"/>
        </w:rPr>
        <w:tab/>
        <w:t>会计机构负责人</w:t>
      </w:r>
      <w:r>
        <w:rPr>
          <w:rFonts w:hint="eastAsia"/>
          <w:color w:val="000000" w:themeColor="text1"/>
        </w:rPr>
        <w:t>：于强</w:t>
      </w:r>
    </w:p>
    <w:p>
      <w:pPr>
        <w:rPr>
          <w:color w:val="000000" w:themeColor="text1"/>
          <w:u w:val="single"/>
        </w:rPr>
      </w:pPr>
    </w:p>
    <w:p>
      <w:pPr>
        <w:rPr>
          <w:color w:val="000000" w:themeColor="text1"/>
        </w:rPr>
      </w:pPr>
    </w:p>
    <w:p>
      <w:pPr>
        <w:rPr>
          <w:color w:val="000000" w:themeColor="text1"/>
        </w:rPr>
      </w:pPr>
      <w:r>
        <w:rPr>
          <w:color w:val="000000" w:themeColor="text1"/>
        </w:rPr>
        <w:br w:type="page"/>
      </w:r>
    </w:p>
    <w:p>
      <w:pPr>
        <w:pStyle w:val="afffffffffffffff8"/>
        <w:jc w:val="center"/>
        <w:rPr>
          <w:rFonts w:ascii="宋体" w:hAnsi="宋体"/>
          <w:color w:val="000000" w:themeColor="text1"/>
        </w:rPr>
      </w:pPr>
      <w:bookmarkStart w:id="213" w:name="_Hlk10211590"/>
      <w:r>
        <w:rPr>
          <w:rFonts w:ascii="宋体" w:hAnsi="宋体" w:hint="eastAsia"/>
          <w:color w:val="000000" w:themeColor="text1"/>
        </w:rPr>
        <w:lastRenderedPageBreak/>
        <w:t>合并</w:t>
      </w:r>
      <w:r>
        <w:rPr>
          <w:rFonts w:ascii="宋体" w:hAnsi="宋体"/>
          <w:color w:val="000000" w:themeColor="text1"/>
        </w:rPr>
        <w:t>现金流量表</w:t>
      </w:r>
    </w:p>
    <w:p>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pPr>
        <w:jc w:val="right"/>
        <w:rPr>
          <w:color w:val="000000" w:themeColor="text1"/>
        </w:rPr>
      </w:pPr>
      <w:r>
        <w:rPr>
          <w:color w:val="000000" w:themeColor="text1"/>
        </w:rPr>
        <w:t>单位</w:t>
      </w:r>
      <w:r>
        <w:rPr>
          <w:rFonts w:hint="eastAsia"/>
          <w:color w:val="000000" w:themeColor="text1"/>
        </w:rPr>
        <w:t>：千元</w:t>
      </w:r>
      <w:r>
        <w:rPr>
          <w:color w:val="000000" w:themeColor="text1"/>
        </w:rPr>
        <w:t>币种</w:t>
      </w:r>
      <w:r>
        <w:rPr>
          <w:rFonts w:hint="eastAsia"/>
          <w:color w:val="000000" w:themeColor="text1"/>
        </w:rPr>
        <w:t>：人民币</w:t>
      </w:r>
    </w:p>
    <w:tbl>
      <w:tblPr>
        <w:tblStyle w:val="afffffffffffffffe"/>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61"/>
        <w:gridCol w:w="1530"/>
        <w:gridCol w:w="2120"/>
        <w:gridCol w:w="2112"/>
      </w:tblGrid>
      <w:tr>
        <w:tc>
          <w:tcPr>
            <w:tcW w:w="3061" w:type="dxa"/>
            <w:tcBorders>
              <w:top w:val="outset" w:sz="4" w:space="0" w:color="auto"/>
              <w:left w:val="outset" w:sz="4" w:space="0" w:color="auto"/>
              <w:bottom w:val="outset" w:sz="4" w:space="0" w:color="auto"/>
              <w:right w:val="outset" w:sz="4" w:space="0" w:color="auto"/>
            </w:tcBorders>
          </w:tcPr>
          <w:p>
            <w:pPr>
              <w:jc w:val="center"/>
              <w:rPr>
                <w:b/>
                <w:bCs/>
                <w:color w:val="000000" w:themeColor="text1"/>
              </w:rPr>
            </w:pPr>
            <w:r>
              <w:rPr>
                <w:b/>
                <w:color w:val="000000" w:themeColor="text1"/>
              </w:rPr>
              <w:t>项目</w:t>
            </w:r>
          </w:p>
        </w:tc>
        <w:tc>
          <w:tcPr>
            <w:tcW w:w="1530" w:type="dxa"/>
            <w:tcBorders>
              <w:top w:val="outset" w:sz="4" w:space="0" w:color="auto"/>
              <w:left w:val="outset" w:sz="4" w:space="0" w:color="auto"/>
              <w:bottom w:val="outset" w:sz="4" w:space="0" w:color="auto"/>
              <w:right w:val="outset" w:sz="4" w:space="0" w:color="auto"/>
            </w:tcBorders>
          </w:tcPr>
          <w:p>
            <w:pPr>
              <w:jc w:val="center"/>
              <w:rPr>
                <w:b/>
                <w:color w:val="000000" w:themeColor="text1"/>
              </w:rPr>
            </w:pPr>
            <w:r>
              <w:rPr>
                <w:b/>
                <w:color w:val="000000" w:themeColor="text1"/>
              </w:rPr>
              <w:t>附注</w:t>
            </w:r>
          </w:p>
        </w:tc>
        <w:tc>
          <w:tcPr>
            <w:tcW w:w="2120" w:type="dxa"/>
            <w:tcBorders>
              <w:top w:val="outset" w:sz="4" w:space="0" w:color="auto"/>
              <w:left w:val="outset" w:sz="4" w:space="0" w:color="auto"/>
              <w:bottom w:val="outset" w:sz="4" w:space="0" w:color="auto"/>
              <w:right w:val="outset" w:sz="4" w:space="0" w:color="auto"/>
            </w:tcBorders>
          </w:tcPr>
          <w:p>
            <w:pPr>
              <w:autoSpaceDE w:val="0"/>
              <w:autoSpaceDN w:val="0"/>
              <w:adjustRightInd w:val="0"/>
              <w:jc w:val="center"/>
              <w:rPr>
                <w:b/>
                <w:color w:val="000000" w:themeColor="text1"/>
              </w:rPr>
            </w:pPr>
            <w:r>
              <w:rPr>
                <w:rFonts w:hint="eastAsia"/>
                <w:b/>
                <w:color w:val="000000" w:themeColor="text1"/>
              </w:rPr>
              <w:t>2024年半年度</w:t>
            </w:r>
          </w:p>
        </w:tc>
        <w:tc>
          <w:tcPr>
            <w:tcW w:w="2112" w:type="dxa"/>
            <w:tcBorders>
              <w:top w:val="outset" w:sz="4" w:space="0" w:color="auto"/>
              <w:left w:val="outset" w:sz="4" w:space="0" w:color="auto"/>
              <w:bottom w:val="outset" w:sz="4" w:space="0" w:color="auto"/>
              <w:right w:val="outset" w:sz="4" w:space="0" w:color="auto"/>
            </w:tcBorders>
          </w:tcPr>
          <w:p>
            <w:pPr>
              <w:autoSpaceDE w:val="0"/>
              <w:autoSpaceDN w:val="0"/>
              <w:adjustRightInd w:val="0"/>
              <w:jc w:val="center"/>
              <w:rPr>
                <w:b/>
                <w:color w:val="000000" w:themeColor="text1"/>
              </w:rPr>
            </w:pPr>
            <w:r>
              <w:rPr>
                <w:rFonts w:hint="eastAsia"/>
                <w:b/>
                <w:color w:val="000000" w:themeColor="text1"/>
              </w:rPr>
              <w:t>2023年半年度</w:t>
            </w:r>
          </w:p>
        </w:tc>
      </w:tr>
      <w:tr>
        <w:tc>
          <w:tcPr>
            <w:tcW w:w="8823" w:type="dxa"/>
            <w:gridSpan w:val="4"/>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一、经营活动产生的现金流量：</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销售商品、提供劳务收到的现金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84,949,302</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112,563,630</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客户存款和同业存放款项净增加额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-4,037,776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-9,360,134</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向中央银行借款净增加额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向其他金融机构拆入资金净增加额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收到原保险合同保费取得的现金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收到再保业务现金净额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保户储金及投资款净增加额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收取利息、手续费及佣金的现金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拆入资金净增加额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回购业务资金净增加额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代理买卖证券收到的现金净额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收到的税费返还</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917,442</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1,143,871</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收到其他与经营活动有关的现金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七、6</w:t>
            </w:r>
            <w:r>
              <w:t>5</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4,099,395</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4,229,128</w:t>
            </w:r>
          </w:p>
        </w:tc>
      </w:tr>
      <w:tr>
        <w:tc>
          <w:tcPr>
            <w:tcW w:w="3061"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经营活动现金流入小计</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85,928,363</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108,576,495</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购买商品、接受劳务支付的现金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43,123,129</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65,692,502</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客户贷款及垫款净增加额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-2,016,018</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-1,751,064</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存放中央银行和同业款项净增加额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-42,635</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-259,771</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支付原保险合同赔付款项的现金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拆出资金净增加额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支付利息、手续费及佣金的现金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支付保单红利的现金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支付给职工及为职工支付的现金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11,763,389</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10,669,215</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支付的各项税费</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12,362,166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21,218,579</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支付其他与经营活动有关的现金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七、6</w:t>
            </w:r>
            <w:r>
              <w:t>5</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8,117,916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6,200,609</w:t>
            </w:r>
          </w:p>
        </w:tc>
      </w:tr>
      <w:tr>
        <w:tc>
          <w:tcPr>
            <w:tcW w:w="3061"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经营活动现金流出小计</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73,307,947</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101,770,070</w:t>
            </w:r>
          </w:p>
        </w:tc>
      </w:tr>
      <w:tr>
        <w:tc>
          <w:tcPr>
            <w:tcW w:w="3061" w:type="dxa"/>
            <w:tcBorders>
              <w:top w:val="outset" w:sz="4" w:space="0" w:color="auto"/>
              <w:left w:val="outset" w:sz="4" w:space="0" w:color="auto"/>
              <w:bottom w:val="outset" w:sz="4" w:space="0" w:color="auto"/>
              <w:right w:val="outset" w:sz="4" w:space="0" w:color="auto"/>
            </w:tcBorders>
          </w:tcPr>
          <w:p>
            <w:pPr>
              <w:ind w:firstLineChars="300" w:firstLine="630"/>
              <w:rPr>
                <w:color w:val="000000" w:themeColor="text1"/>
              </w:rPr>
            </w:pPr>
            <w:r>
              <w:rPr>
                <w:rFonts w:hint="eastAsia"/>
                <w:color w:val="000000" w:themeColor="text1"/>
              </w:rPr>
              <w:t>经营活动产生的现金流量净额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12,620,416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6,806,425</w:t>
            </w:r>
          </w:p>
        </w:tc>
      </w:tr>
      <w:tr>
        <w:tc>
          <w:tcPr>
            <w:tcW w:w="8823" w:type="dxa"/>
            <w:gridSpan w:val="4"/>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二、投资活动产生的现金流量：</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收回投资收到的现金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2,915,937</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2,143,516</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取得投资收益收到的现金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559,225</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221,824</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lastRenderedPageBreak/>
              <w:t>处置固定资产、无形资产和其他长期资产收回的现金净额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24,578</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136,195</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处置子公司及其他营业单位收到的现金净额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收到其他与投资活动有关的现金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七、6</w:t>
            </w:r>
            <w:r>
              <w:t>5</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14,565</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90,200</w:t>
            </w:r>
          </w:p>
        </w:tc>
      </w:tr>
      <w:tr>
        <w:tc>
          <w:tcPr>
            <w:tcW w:w="3061"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投资活动现金流入小计</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3,514,305</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2,591,735</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购建固定资产、无形资产和其他长期资产支付的现金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6,252,452</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9,958,101</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投资支付的现金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349,886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1,105,029</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质押贷款净增加额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取得子公司及其他营业单位支付的现金净额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支付其他与投资活动有关的现金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七、6</w:t>
            </w:r>
            <w:r>
              <w:t>5</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1,069</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95,392</w:t>
            </w:r>
          </w:p>
        </w:tc>
      </w:tr>
      <w:tr>
        <w:tc>
          <w:tcPr>
            <w:tcW w:w="3061"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投资活动现金流出小计</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6,603,407</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11,158,522</w:t>
            </w:r>
          </w:p>
        </w:tc>
      </w:tr>
      <w:tr>
        <w:tc>
          <w:tcPr>
            <w:tcW w:w="3061" w:type="dxa"/>
            <w:tcBorders>
              <w:top w:val="outset" w:sz="4" w:space="0" w:color="auto"/>
              <w:left w:val="outset" w:sz="4" w:space="0" w:color="auto"/>
              <w:bottom w:val="outset" w:sz="4" w:space="0" w:color="auto"/>
              <w:right w:val="outset" w:sz="4" w:space="0" w:color="auto"/>
            </w:tcBorders>
          </w:tcPr>
          <w:p>
            <w:pPr>
              <w:ind w:firstLineChars="300" w:firstLine="630"/>
              <w:rPr>
                <w:color w:val="000000" w:themeColor="text1"/>
              </w:rPr>
            </w:pPr>
            <w:r>
              <w:rPr>
                <w:rFonts w:hint="eastAsia"/>
                <w:color w:val="000000" w:themeColor="text1"/>
              </w:rPr>
              <w:t>投资活动产生的现金流量净额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-3,089,102</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-8,566,787</w:t>
            </w:r>
          </w:p>
        </w:tc>
      </w:tr>
      <w:tr>
        <w:tc>
          <w:tcPr>
            <w:tcW w:w="8823" w:type="dxa"/>
            <w:gridSpan w:val="4"/>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三、筹资活动产生的现金流量：</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吸收投资收到的现金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10,488,072</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67,209</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其中：子公司吸收少数股东投资收到的现金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10,000</w:t>
            </w:r>
          </w:p>
        </w:tc>
      </w:tr>
      <w:tr>
        <w:tc>
          <w:tcPr>
            <w:tcW w:w="3061" w:type="dxa"/>
            <w:tcBorders>
              <w:top w:val="outset" w:sz="4" w:space="0" w:color="auto"/>
              <w:left w:val="outset" w:sz="4" w:space="0" w:color="auto"/>
              <w:bottom w:val="outset" w:sz="4" w:space="0" w:color="auto"/>
              <w:right w:val="outset" w:sz="4" w:space="0" w:color="auto"/>
            </w:tcBorders>
          </w:tcPr>
          <w:p>
            <w:pPr>
              <w:ind w:firstLineChars="400" w:firstLine="840"/>
            </w:pPr>
            <w:r>
              <w:t>发行权益工具收到的现金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5,996,532</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取得借款收到的现金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24,174,440</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33,743,998</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收到其他与筹资活动有关的现金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七、6</w:t>
            </w:r>
            <w:r>
              <w:t>5</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1,210,792</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1,871,980</w:t>
            </w:r>
          </w:p>
        </w:tc>
      </w:tr>
      <w:tr>
        <w:tc>
          <w:tcPr>
            <w:tcW w:w="3061"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筹资活动现金流入小计</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35,873,304</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35,683,187</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偿还债务支付的现金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20,061,936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24,434,717</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分配股利、利润或偿付利息支付的现金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3,274,813</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4,863,106</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其中：子公司支付给少数股东的股利、利润</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1,056,746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2,996,699</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支付其他与筹资活动有关的现金</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七、6</w:t>
            </w:r>
            <w:r>
              <w:t>5</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18,263,904</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496,248</w:t>
            </w:r>
          </w:p>
        </w:tc>
      </w:tr>
      <w:tr>
        <w:tc>
          <w:tcPr>
            <w:tcW w:w="3061"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筹资活动现金流出小计</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41,600,653</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29,794,071</w:t>
            </w:r>
          </w:p>
        </w:tc>
      </w:tr>
      <w:tr>
        <w:tc>
          <w:tcPr>
            <w:tcW w:w="3061" w:type="dxa"/>
            <w:tcBorders>
              <w:top w:val="outset" w:sz="4" w:space="0" w:color="auto"/>
              <w:left w:val="outset" w:sz="4" w:space="0" w:color="auto"/>
              <w:bottom w:val="outset" w:sz="4" w:space="0" w:color="auto"/>
              <w:right w:val="outset" w:sz="4" w:space="0" w:color="auto"/>
            </w:tcBorders>
          </w:tcPr>
          <w:p>
            <w:pPr>
              <w:ind w:firstLineChars="300" w:firstLine="630"/>
              <w:rPr>
                <w:color w:val="000000" w:themeColor="text1"/>
              </w:rPr>
            </w:pPr>
            <w:r>
              <w:rPr>
                <w:rFonts w:hint="eastAsia"/>
                <w:color w:val="000000" w:themeColor="text1"/>
              </w:rPr>
              <w:t>筹资活动产生的现金流量净额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-5,727,349</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5,889,116</w:t>
            </w:r>
          </w:p>
        </w:tc>
      </w:tr>
      <w:tr>
        <w:tc>
          <w:tcPr>
            <w:tcW w:w="3061" w:type="dxa"/>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四、汇率变动对现金及现金等价物的影响</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-485,540</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402,202</w:t>
            </w:r>
          </w:p>
        </w:tc>
      </w:tr>
      <w:tr>
        <w:tc>
          <w:tcPr>
            <w:tcW w:w="3061" w:type="dxa"/>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五、现金及现金等价物净增加额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七、66</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3,318,425</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4,530,956</w:t>
            </w:r>
          </w:p>
        </w:tc>
      </w:tr>
      <w:tr>
        <w:tc>
          <w:tcPr>
            <w:tcW w:w="3061"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加：期初现金及现金等价物余额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66</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30,340,851</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60,852,490</w:t>
            </w:r>
          </w:p>
        </w:tc>
      </w:tr>
      <w:tr>
        <w:tc>
          <w:tcPr>
            <w:tcW w:w="3061" w:type="dxa"/>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六、期末现金及现金等价物余额</w:t>
            </w:r>
          </w:p>
        </w:tc>
        <w:tc>
          <w:tcPr>
            <w:tcW w:w="1530" w:type="dxa"/>
            <w:tcBorders>
              <w:top w:val="outset" w:sz="4" w:space="0" w:color="auto"/>
              <w:left w:val="outset" w:sz="4" w:space="0" w:color="auto"/>
              <w:bottom w:val="outset" w:sz="4" w:space="0" w:color="auto"/>
              <w:right w:val="outset" w:sz="4" w:space="0" w:color="auto"/>
            </w:tcBorders>
            <w:vAlign w:val="center"/>
          </w:tcPr>
          <w:p>
            <w:pPr>
              <w:jc w:val="center"/>
            </w:pPr>
            <w:r>
              <w:rPr>
                <w:rFonts w:hint="eastAsia"/>
              </w:rPr>
              <w:t>七、</w:t>
            </w:r>
            <w:r>
              <w:t>66</w:t>
            </w:r>
          </w:p>
        </w:tc>
        <w:tc>
          <w:tcPr>
            <w:tcW w:w="2120" w:type="dxa"/>
            <w:tcBorders>
              <w:top w:val="outset" w:sz="4" w:space="0" w:color="auto"/>
              <w:left w:val="outset" w:sz="4" w:space="0" w:color="auto"/>
              <w:bottom w:val="outset" w:sz="4" w:space="0" w:color="auto"/>
              <w:right w:val="outset" w:sz="4" w:space="0" w:color="auto"/>
            </w:tcBorders>
            <w:vAlign w:val="center"/>
          </w:tcPr>
          <w:p>
            <w:pPr>
              <w:jc w:val="right"/>
            </w:pPr>
            <w:r>
              <w:t>33,659,276</w:t>
            </w:r>
          </w:p>
        </w:tc>
        <w:tc>
          <w:tcPr>
            <w:tcW w:w="2112" w:type="dxa"/>
            <w:tcBorders>
              <w:top w:val="outset" w:sz="4" w:space="0" w:color="auto"/>
              <w:left w:val="outset" w:sz="4" w:space="0" w:color="auto"/>
              <w:bottom w:val="outset" w:sz="4" w:space="0" w:color="auto"/>
              <w:right w:val="outset" w:sz="4" w:space="0" w:color="auto"/>
            </w:tcBorders>
            <w:vAlign w:val="center"/>
          </w:tcPr>
          <w:p>
            <w:pPr>
              <w:jc w:val="right"/>
            </w:pPr>
            <w:r>
              <w:t>65,383,446</w:t>
            </w:r>
          </w:p>
        </w:tc>
      </w:tr>
    </w:tbl>
    <w:p>
      <w:pPr>
        <w:pStyle w:val="afffffffffffffff5"/>
      </w:pPr>
    </w:p>
    <w:p>
      <w:pPr>
        <w:rPr>
          <w:color w:val="000000" w:themeColor="text1"/>
        </w:rPr>
      </w:pPr>
      <w:r>
        <w:rPr>
          <w:color w:val="000000" w:themeColor="text1"/>
        </w:rPr>
        <w:t>公司负责人</w:t>
      </w:r>
      <w:r>
        <w:rPr>
          <w:rFonts w:hint="eastAsia"/>
          <w:color w:val="000000" w:themeColor="text1"/>
        </w:rPr>
        <w:t xml:space="preserve">：李伟 </w:t>
      </w:r>
      <w:r>
        <w:rPr>
          <w:color w:val="000000" w:themeColor="text1"/>
        </w:rPr>
        <w:tab/>
        <w:t>主管会计工作负责人</w:t>
      </w:r>
      <w:r>
        <w:rPr>
          <w:rFonts w:hint="eastAsia"/>
          <w:color w:val="000000" w:themeColor="text1"/>
        </w:rPr>
        <w:t xml:space="preserve">：赵治国 </w:t>
      </w:r>
      <w:r>
        <w:rPr>
          <w:color w:val="000000" w:themeColor="text1"/>
        </w:rPr>
        <w:tab/>
        <w:t>会计机构负责人</w:t>
      </w:r>
      <w:r>
        <w:rPr>
          <w:rFonts w:hint="eastAsia"/>
          <w:color w:val="000000" w:themeColor="text1"/>
        </w:rPr>
        <w:t>：于强</w:t>
      </w:r>
    </w:p>
    <w:p>
      <w:pPr>
        <w:rPr>
          <w:color w:val="000000" w:themeColor="text1"/>
        </w:rPr>
      </w:pPr>
    </w:p>
    <w:p>
      <w:pPr>
        <w:jc w:val="center"/>
        <w:rPr>
          <w:b/>
          <w:bCs/>
          <w:color w:val="000000" w:themeColor="text1"/>
        </w:rPr>
      </w:pPr>
    </w:p>
    <w:p>
      <w:pPr>
        <w:pStyle w:val="afffffffffffffff8"/>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现金流量表</w:t>
      </w:r>
    </w:p>
    <w:p>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pPr>
        <w:jc w:val="right"/>
        <w:rPr>
          <w:color w:val="000000" w:themeColor="text1"/>
        </w:rPr>
      </w:pPr>
      <w:r>
        <w:rPr>
          <w:color w:val="000000" w:themeColor="text1"/>
        </w:rPr>
        <w:t>单位：</w:t>
      </w:r>
      <w:r>
        <w:rPr>
          <w:rFonts w:hint="eastAsia"/>
          <w:color w:val="000000" w:themeColor="text1"/>
        </w:rPr>
        <w:t>千元</w:t>
      </w:r>
      <w:r>
        <w:rPr>
          <w:color w:val="000000" w:themeColor="text1"/>
        </w:rPr>
        <w:t>币种：</w:t>
      </w:r>
      <w:r>
        <w:rPr>
          <w:rFonts w:hint="eastAsia"/>
          <w:color w:val="000000" w:themeColor="text1"/>
        </w:rPr>
        <w:t>人民币</w:t>
      </w:r>
    </w:p>
    <w:tbl>
      <w:tblPr>
        <w:tblStyle w:val="afffffffffffffffe"/>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9"/>
        <w:gridCol w:w="1757"/>
        <w:gridCol w:w="2044"/>
        <w:gridCol w:w="2033"/>
      </w:tblGrid>
      <w:tr>
        <w:tc>
          <w:tcPr>
            <w:tcW w:w="2989" w:type="dxa"/>
            <w:tcBorders>
              <w:top w:val="outset" w:sz="4" w:space="0" w:color="auto"/>
              <w:left w:val="outset" w:sz="4" w:space="0" w:color="auto"/>
              <w:bottom w:val="outset" w:sz="4" w:space="0" w:color="auto"/>
              <w:right w:val="outset" w:sz="4" w:space="0" w:color="auto"/>
            </w:tcBorders>
          </w:tcPr>
          <w:p>
            <w:pPr>
              <w:jc w:val="center"/>
              <w:rPr>
                <w:b/>
                <w:bCs/>
                <w:color w:val="000000" w:themeColor="text1"/>
              </w:rPr>
            </w:pPr>
            <w:r>
              <w:rPr>
                <w:b/>
                <w:color w:val="000000" w:themeColor="text1"/>
              </w:rPr>
              <w:t>项目</w:t>
            </w:r>
          </w:p>
        </w:tc>
        <w:tc>
          <w:tcPr>
            <w:tcW w:w="1757" w:type="dxa"/>
            <w:tcBorders>
              <w:top w:val="outset" w:sz="4" w:space="0" w:color="auto"/>
              <w:left w:val="outset" w:sz="4" w:space="0" w:color="auto"/>
              <w:bottom w:val="outset" w:sz="4" w:space="0" w:color="auto"/>
              <w:right w:val="outset" w:sz="4" w:space="0" w:color="auto"/>
            </w:tcBorders>
          </w:tcPr>
          <w:p>
            <w:pPr>
              <w:autoSpaceDE w:val="0"/>
              <w:autoSpaceDN w:val="0"/>
              <w:adjustRightInd w:val="0"/>
              <w:jc w:val="center"/>
              <w:rPr>
                <w:b/>
                <w:color w:val="000000" w:themeColor="text1"/>
              </w:rPr>
            </w:pPr>
            <w:r>
              <w:rPr>
                <w:b/>
                <w:color w:val="000000" w:themeColor="text1"/>
              </w:rPr>
              <w:t>附注</w:t>
            </w:r>
          </w:p>
        </w:tc>
        <w:tc>
          <w:tcPr>
            <w:tcW w:w="2044" w:type="dxa"/>
            <w:tcBorders>
              <w:top w:val="outset" w:sz="4" w:space="0" w:color="auto"/>
              <w:left w:val="outset" w:sz="4" w:space="0" w:color="auto"/>
              <w:bottom w:val="outset" w:sz="4" w:space="0" w:color="auto"/>
              <w:right w:val="outset" w:sz="4" w:space="0" w:color="auto"/>
            </w:tcBorders>
          </w:tcPr>
          <w:p>
            <w:pPr>
              <w:autoSpaceDE w:val="0"/>
              <w:autoSpaceDN w:val="0"/>
              <w:adjustRightInd w:val="0"/>
              <w:jc w:val="center"/>
              <w:rPr>
                <w:b/>
                <w:color w:val="000000" w:themeColor="text1"/>
              </w:rPr>
            </w:pPr>
            <w:r>
              <w:rPr>
                <w:rFonts w:hint="eastAsia"/>
                <w:b/>
                <w:color w:val="000000" w:themeColor="text1"/>
              </w:rPr>
              <w:t>2024年半年度</w:t>
            </w:r>
          </w:p>
        </w:tc>
        <w:tc>
          <w:tcPr>
            <w:tcW w:w="2033" w:type="dxa"/>
            <w:tcBorders>
              <w:top w:val="outset" w:sz="4" w:space="0" w:color="auto"/>
              <w:left w:val="outset" w:sz="4" w:space="0" w:color="auto"/>
              <w:bottom w:val="outset" w:sz="4" w:space="0" w:color="auto"/>
              <w:right w:val="outset" w:sz="4" w:space="0" w:color="auto"/>
            </w:tcBorders>
          </w:tcPr>
          <w:p>
            <w:pPr>
              <w:autoSpaceDE w:val="0"/>
              <w:autoSpaceDN w:val="0"/>
              <w:adjustRightInd w:val="0"/>
              <w:jc w:val="center"/>
              <w:rPr>
                <w:b/>
                <w:color w:val="000000" w:themeColor="text1"/>
              </w:rPr>
            </w:pPr>
            <w:r>
              <w:rPr>
                <w:rFonts w:hint="eastAsia"/>
                <w:b/>
                <w:color w:val="000000" w:themeColor="text1"/>
              </w:rPr>
              <w:t>2023年半年度</w:t>
            </w:r>
          </w:p>
        </w:tc>
      </w:tr>
      <w:tr>
        <w:tc>
          <w:tcPr>
            <w:tcW w:w="8823" w:type="dxa"/>
            <w:gridSpan w:val="4"/>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一、经营活动产生的现金流量：</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销售商品、提供劳务收到的现金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13,494,612</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16,150,803</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收到的税费返还</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40,037</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收到其他与经营活动有关的现金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738,127</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295,839</w:t>
            </w:r>
          </w:p>
        </w:tc>
      </w:tr>
      <w:tr>
        <w:tc>
          <w:tcPr>
            <w:tcW w:w="2989"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经营活动现金流入小计</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14,272,776</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16,446,642</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购买商品、接受劳务支付的现金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3,497,341</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4,672,717</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支付给职工及为职工支付的现金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4,218,346</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3,728,856</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支付的各项税费</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3,181,382</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4,059,450</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支付其他与经营活动有关的现金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2,008,020</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1,243,320</w:t>
            </w:r>
          </w:p>
        </w:tc>
      </w:tr>
      <w:tr>
        <w:tc>
          <w:tcPr>
            <w:tcW w:w="2989"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经营活动现金流出小计</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12,905,089</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13,704,343</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经营活动产生的现金流量净额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1,367,687</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2,742,299</w:t>
            </w:r>
          </w:p>
        </w:tc>
      </w:tr>
      <w:tr>
        <w:tc>
          <w:tcPr>
            <w:tcW w:w="8823" w:type="dxa"/>
            <w:gridSpan w:val="4"/>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二、投资活动产生的现金流量：</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收回投资收到的现金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取得投资收益收到的现金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1,426,405</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4,868,153</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处置固定资产、无形资产和其他长期资产收回的现金净额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1,367</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85,087</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处置子公司及其他营业单位收到的现金净额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收到其他与投资活动有关的现金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5,905,749</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4,442,353</w:t>
            </w:r>
          </w:p>
        </w:tc>
      </w:tr>
      <w:tr>
        <w:tc>
          <w:tcPr>
            <w:tcW w:w="2989"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投资活动现金流入小计</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7,333,521</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9,395,593</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购建固定资产、无形资产和其他长期资产支付的现金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3,848,406</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2,329,351</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投资支付的现金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10,065,221</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956,770</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取得子公司及其他营业单位支付的现金净额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支付其他与投资活动有关的现金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5,261,830</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1,950,000</w:t>
            </w:r>
          </w:p>
        </w:tc>
      </w:tr>
      <w:tr>
        <w:tc>
          <w:tcPr>
            <w:tcW w:w="2989"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投资活动现金流出小计</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19,175,457</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5,236,121</w:t>
            </w:r>
          </w:p>
        </w:tc>
      </w:tr>
      <w:tr>
        <w:tc>
          <w:tcPr>
            <w:tcW w:w="2989" w:type="dxa"/>
            <w:tcBorders>
              <w:top w:val="outset" w:sz="4" w:space="0" w:color="auto"/>
              <w:left w:val="outset" w:sz="4" w:space="0" w:color="auto"/>
              <w:bottom w:val="outset" w:sz="4" w:space="0" w:color="auto"/>
              <w:right w:val="outset" w:sz="4" w:space="0" w:color="auto"/>
            </w:tcBorders>
          </w:tcPr>
          <w:p>
            <w:pPr>
              <w:ind w:firstLineChars="300" w:firstLine="630"/>
              <w:rPr>
                <w:color w:val="000000" w:themeColor="text1"/>
              </w:rPr>
            </w:pPr>
            <w:r>
              <w:rPr>
                <w:rFonts w:hint="eastAsia"/>
                <w:color w:val="000000" w:themeColor="text1"/>
              </w:rPr>
              <w:t>投资活动产生的现金流量净额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-11,841,936</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4,159,472</w:t>
            </w:r>
          </w:p>
        </w:tc>
      </w:tr>
      <w:tr>
        <w:tc>
          <w:tcPr>
            <w:tcW w:w="8823" w:type="dxa"/>
            <w:gridSpan w:val="4"/>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三、筹资活动产生的现金流量：</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吸收投资收到的现金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10,488,072</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57,209</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其中：吸收其他权益工具的现金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5,996,532</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取得借款收到的现金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23,094,400</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22,588,850</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收到其他与筹资活动有关的现金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8,322,487</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2,007,134</w:t>
            </w:r>
          </w:p>
        </w:tc>
      </w:tr>
      <w:tr>
        <w:tc>
          <w:tcPr>
            <w:tcW w:w="2989"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lastRenderedPageBreak/>
              <w:t>筹资活动现金流入小计</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41,904,959</w:t>
            </w:r>
          </w:p>
        </w:tc>
        <w:tc>
          <w:tcPr>
            <w:tcW w:w="2033" w:type="dxa"/>
            <w:tcBorders>
              <w:top w:val="outset" w:sz="4" w:space="0" w:color="auto"/>
              <w:left w:val="outset" w:sz="4" w:space="0" w:color="auto"/>
              <w:bottom w:val="outset" w:sz="4" w:space="0" w:color="auto"/>
              <w:right w:val="outset" w:sz="4" w:space="0" w:color="auto"/>
            </w:tcBorders>
            <w:vAlign w:val="center"/>
          </w:tcPr>
          <w:p>
            <w:pPr>
              <w:tabs>
                <w:tab w:val="center" w:pos="989"/>
                <w:tab w:val="right" w:pos="1979"/>
              </w:tabs>
              <w:jc w:val="right"/>
            </w:pPr>
            <w:r>
              <w:t>24,653,193</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偿还债务支付的现金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12,133,711</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7,557,750</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分配股利、利润或偿付利息支付的现金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2,372,206</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1,596,676</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支付其他与筹资活动有关的现金</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11,299,434</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15,064,148</w:t>
            </w:r>
          </w:p>
        </w:tc>
      </w:tr>
      <w:tr>
        <w:tc>
          <w:tcPr>
            <w:tcW w:w="2989" w:type="dxa"/>
            <w:tcBorders>
              <w:top w:val="outset" w:sz="4" w:space="0" w:color="auto"/>
              <w:left w:val="outset" w:sz="4" w:space="0" w:color="auto"/>
              <w:bottom w:val="outset" w:sz="4" w:space="0" w:color="auto"/>
              <w:right w:val="outset" w:sz="4" w:space="0" w:color="auto"/>
            </w:tcBorders>
          </w:tcPr>
          <w:p>
            <w:pPr>
              <w:ind w:firstLineChars="200" w:firstLine="420"/>
              <w:rPr>
                <w:color w:val="000000" w:themeColor="text1"/>
              </w:rPr>
            </w:pPr>
            <w:r>
              <w:rPr>
                <w:rFonts w:hint="eastAsia"/>
                <w:color w:val="000000" w:themeColor="text1"/>
              </w:rPr>
              <w:t>筹资活动现金流出小计</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25,805,351</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24,218,574</w:t>
            </w:r>
          </w:p>
        </w:tc>
      </w:tr>
      <w:tr>
        <w:tc>
          <w:tcPr>
            <w:tcW w:w="2989" w:type="dxa"/>
            <w:tcBorders>
              <w:top w:val="outset" w:sz="4" w:space="0" w:color="auto"/>
              <w:left w:val="outset" w:sz="4" w:space="0" w:color="auto"/>
              <w:bottom w:val="outset" w:sz="4" w:space="0" w:color="auto"/>
              <w:right w:val="outset" w:sz="4" w:space="0" w:color="auto"/>
            </w:tcBorders>
          </w:tcPr>
          <w:p>
            <w:pPr>
              <w:ind w:firstLineChars="300" w:firstLine="630"/>
              <w:rPr>
                <w:color w:val="000000" w:themeColor="text1"/>
              </w:rPr>
            </w:pPr>
            <w:r>
              <w:rPr>
                <w:rFonts w:hint="eastAsia"/>
                <w:color w:val="000000" w:themeColor="text1"/>
              </w:rPr>
              <w:t>筹资活动产生的现金流量净额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16,099,608</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434,619</w:t>
            </w:r>
          </w:p>
        </w:tc>
      </w:tr>
      <w:tr>
        <w:tc>
          <w:tcPr>
            <w:tcW w:w="2989" w:type="dxa"/>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四、汇率变动对现金及现金等价物的影响</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22,315</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119,007</w:t>
            </w:r>
          </w:p>
        </w:tc>
      </w:tr>
      <w:tr>
        <w:tc>
          <w:tcPr>
            <w:tcW w:w="2989" w:type="dxa"/>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五、现金及现金等价物净增加额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5,647,674</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7,455,397</w:t>
            </w:r>
          </w:p>
        </w:tc>
      </w:tr>
      <w:tr>
        <w:tc>
          <w:tcPr>
            <w:tcW w:w="2989" w:type="dxa"/>
            <w:tcBorders>
              <w:top w:val="outset" w:sz="4" w:space="0" w:color="auto"/>
              <w:left w:val="outset" w:sz="4" w:space="0" w:color="auto"/>
              <w:bottom w:val="outset" w:sz="4" w:space="0" w:color="auto"/>
              <w:right w:val="outset" w:sz="4" w:space="0" w:color="auto"/>
            </w:tcBorders>
          </w:tcPr>
          <w:p>
            <w:pPr>
              <w:ind w:firstLineChars="100" w:firstLine="210"/>
              <w:rPr>
                <w:color w:val="000000" w:themeColor="text1"/>
              </w:rPr>
            </w:pPr>
            <w:r>
              <w:rPr>
                <w:rFonts w:hint="eastAsia"/>
                <w:color w:val="000000" w:themeColor="text1"/>
              </w:rPr>
              <w:t>加：期初现金及现金等价物余额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5,445,387</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13,801,365</w:t>
            </w:r>
          </w:p>
        </w:tc>
      </w:tr>
      <w:tr>
        <w:tc>
          <w:tcPr>
            <w:tcW w:w="2989" w:type="dxa"/>
            <w:tcBorders>
              <w:top w:val="outset" w:sz="4" w:space="0" w:color="auto"/>
              <w:left w:val="outset" w:sz="4" w:space="0" w:color="auto"/>
              <w:bottom w:val="outset" w:sz="4" w:space="0" w:color="auto"/>
              <w:right w:val="outset" w:sz="4" w:space="0" w:color="auto"/>
            </w:tcBorders>
          </w:tcPr>
          <w:p>
            <w:pPr>
              <w:rPr>
                <w:color w:val="000000" w:themeColor="text1"/>
              </w:rPr>
            </w:pPr>
            <w:r>
              <w:rPr>
                <w:rFonts w:hint="eastAsia"/>
                <w:b/>
                <w:color w:val="000000" w:themeColor="text1"/>
              </w:rPr>
              <w:t>六、期末现金及现金等价物余额</w:t>
            </w:r>
          </w:p>
        </w:tc>
        <w:tc>
          <w:tcPr>
            <w:tcW w:w="1757" w:type="dxa"/>
            <w:tcBorders>
              <w:top w:val="outset" w:sz="4" w:space="0" w:color="auto"/>
              <w:left w:val="outset" w:sz="4" w:space="0" w:color="auto"/>
              <w:bottom w:val="outset" w:sz="4" w:space="0" w:color="auto"/>
              <w:right w:val="outset" w:sz="4" w:space="0" w:color="auto"/>
            </w:tcBorders>
          </w:tcPr>
          <w:p>
            <w:pPr>
              <w:pStyle w:val="afffffffffffffff5"/>
            </w:pPr>
          </w:p>
        </w:tc>
        <w:tc>
          <w:tcPr>
            <w:tcW w:w="2044" w:type="dxa"/>
            <w:tcBorders>
              <w:top w:val="outset" w:sz="4" w:space="0" w:color="auto"/>
              <w:left w:val="outset" w:sz="4" w:space="0" w:color="auto"/>
              <w:bottom w:val="outset" w:sz="4" w:space="0" w:color="auto"/>
              <w:right w:val="outset" w:sz="4" w:space="0" w:color="auto"/>
            </w:tcBorders>
            <w:vAlign w:val="center"/>
          </w:tcPr>
          <w:p>
            <w:pPr>
              <w:jc w:val="right"/>
            </w:pPr>
            <w:r>
              <w:t>11,093,061</w:t>
            </w:r>
          </w:p>
        </w:tc>
        <w:tc>
          <w:tcPr>
            <w:tcW w:w="2033" w:type="dxa"/>
            <w:tcBorders>
              <w:top w:val="outset" w:sz="4" w:space="0" w:color="auto"/>
              <w:left w:val="outset" w:sz="4" w:space="0" w:color="auto"/>
              <w:bottom w:val="outset" w:sz="4" w:space="0" w:color="auto"/>
              <w:right w:val="outset" w:sz="4" w:space="0" w:color="auto"/>
            </w:tcBorders>
            <w:vAlign w:val="center"/>
          </w:tcPr>
          <w:p>
            <w:pPr>
              <w:jc w:val="right"/>
            </w:pPr>
            <w:r>
              <w:t>21,256,762</w:t>
            </w:r>
          </w:p>
        </w:tc>
      </w:tr>
    </w:tbl>
    <w:p>
      <w:pPr>
        <w:rPr>
          <w:color w:val="000000" w:themeColor="text1"/>
        </w:rPr>
      </w:pPr>
      <w:r>
        <w:rPr>
          <w:color w:val="000000" w:themeColor="text1"/>
        </w:rPr>
        <w:t>公司负责人</w:t>
      </w:r>
      <w:r>
        <w:rPr>
          <w:rFonts w:hint="eastAsia"/>
          <w:color w:val="000000" w:themeColor="text1"/>
        </w:rPr>
        <w:t xml:space="preserve">：李伟 </w:t>
      </w:r>
      <w:r>
        <w:rPr>
          <w:color w:val="000000" w:themeColor="text1"/>
        </w:rPr>
        <w:tab/>
        <w:t>主管会计工作负责人</w:t>
      </w:r>
      <w:r>
        <w:rPr>
          <w:rFonts w:hint="eastAsia"/>
          <w:color w:val="000000" w:themeColor="text1"/>
        </w:rPr>
        <w:t xml:space="preserve">：赵治国 </w:t>
      </w:r>
      <w:r>
        <w:rPr>
          <w:color w:val="000000" w:themeColor="text1"/>
        </w:rPr>
        <w:tab/>
      </w:r>
      <w:r>
        <w:rPr>
          <w:color w:val="000000" w:themeColor="text1"/>
        </w:rPr>
        <w:tab/>
        <w:t>会计机构负责人</w:t>
      </w:r>
      <w:r>
        <w:rPr>
          <w:rFonts w:hint="eastAsia"/>
          <w:color w:val="000000" w:themeColor="text1"/>
        </w:rPr>
        <w:t>：于强</w:t>
      </w:r>
    </w:p>
    <w:p>
      <w:pPr>
        <w:rPr>
          <w:color w:val="000000" w:themeColor="text1"/>
        </w:rPr>
        <w:sectPr>
          <w:headerReference w:type="default" r:id="rId14"/>
          <w:footerReference w:type="default" r:id="rId15"/>
          <w:pgSz w:w="11906" w:h="16838"/>
          <w:pgMar w:top="1525" w:right="1276" w:bottom="1440" w:left="1797" w:header="851" w:footer="992" w:gutter="0"/>
          <w:cols w:space="425"/>
          <w:docGrid w:linePitch="312"/>
        </w:sectPr>
      </w:pPr>
      <w:bookmarkStart w:id="214" w:name="_Hlk10211660"/>
      <w:bookmarkEnd w:id="213"/>
      <w:bookmarkEnd w:id="214"/>
    </w:p>
    <w:p>
      <w:pPr>
        <w:pStyle w:val="afffffffffffffff8"/>
        <w:jc w:val="center"/>
        <w:rPr>
          <w:rFonts w:ascii="宋体" w:hAnsi="宋体"/>
          <w:color w:val="000000" w:themeColor="text1"/>
        </w:rPr>
      </w:pPr>
      <w:bookmarkStart w:id="215" w:name="_Hlk10211858"/>
      <w:r>
        <w:rPr>
          <w:rFonts w:ascii="宋体" w:hAnsi="宋体"/>
          <w:color w:val="000000" w:themeColor="text1"/>
        </w:rPr>
        <w:lastRenderedPageBreak/>
        <w:t>合并</w:t>
      </w:r>
      <w:r>
        <w:rPr>
          <w:rFonts w:ascii="宋体" w:hAnsi="宋体" w:hint="eastAsia"/>
          <w:color w:val="000000" w:themeColor="text1"/>
        </w:rPr>
        <w:t>所有者权益变动表</w:t>
      </w:r>
    </w:p>
    <w:p>
      <w:pPr>
        <w:tabs>
          <w:tab w:val="left" w:pos="10080"/>
        </w:tabs>
        <w:snapToGrid w:val="0"/>
        <w:spacing w:line="240" w:lineRule="atLeast"/>
        <w:ind w:rightChars="12" w:right="25"/>
        <w:jc w:val="center"/>
        <w:rPr>
          <w:color w:val="000000" w:themeColor="text1"/>
        </w:rPr>
      </w:pPr>
      <w:r>
        <w:rPr>
          <w:color w:val="000000" w:themeColor="text1"/>
        </w:rPr>
        <w:t>2024年</w:t>
      </w:r>
      <w:r>
        <w:rPr>
          <w:rFonts w:hint="eastAsia"/>
          <w:color w:val="000000" w:themeColor="text1"/>
        </w:rPr>
        <w:t>1—6月</w:t>
      </w:r>
    </w:p>
    <w:p>
      <w:pPr>
        <w:tabs>
          <w:tab w:val="left" w:pos="10080"/>
        </w:tabs>
        <w:snapToGrid w:val="0"/>
        <w:spacing w:line="240" w:lineRule="atLeast"/>
        <w:jc w:val="right"/>
        <w:rPr>
          <w:color w:val="000000" w:themeColor="text1"/>
        </w:rPr>
      </w:pPr>
      <w:r>
        <w:rPr>
          <w:color w:val="000000" w:themeColor="text1"/>
        </w:rPr>
        <w:t>单位：千元币种：</w:t>
      </w:r>
      <w:r>
        <w:rPr>
          <w:rFonts w:hint="eastAsia"/>
          <w:color w:val="000000" w:themeColor="text1"/>
        </w:rPr>
        <w:t>人民币</w:t>
      </w:r>
    </w:p>
    <w:tbl>
      <w:tblPr>
        <w:tblStyle w:val="afffffffffffffffe"/>
        <w:tblW w:w="1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284"/>
        <w:gridCol w:w="894"/>
        <w:gridCol w:w="353"/>
        <w:gridCol w:w="1039"/>
        <w:gridCol w:w="971"/>
        <w:gridCol w:w="1108"/>
        <w:gridCol w:w="1108"/>
        <w:gridCol w:w="1039"/>
        <w:gridCol w:w="353"/>
        <w:gridCol w:w="1176"/>
        <w:gridCol w:w="353"/>
        <w:gridCol w:w="1176"/>
        <w:gridCol w:w="1108"/>
        <w:gridCol w:w="1176"/>
      </w:tblGrid>
      <w:tr>
        <w:trPr>
          <w:cantSplit/>
        </w:trPr>
        <w:tc>
          <w:tcPr>
            <w:tcW w:w="959"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项目</w:t>
            </w:r>
          </w:p>
        </w:tc>
        <w:tc>
          <w:tcPr>
            <w:tcW w:w="13130" w:type="dxa"/>
            <w:gridSpan w:val="15"/>
            <w:vAlign w:val="center"/>
          </w:tcPr>
          <w:p>
            <w:pPr>
              <w:snapToGrid w:val="0"/>
              <w:spacing w:line="240" w:lineRule="atLeast"/>
              <w:ind w:rightChars="-759" w:right="-1594"/>
              <w:jc w:val="center"/>
              <w:rPr>
                <w:color w:val="000000" w:themeColor="text1"/>
                <w:sz w:val="16"/>
                <w:szCs w:val="16"/>
              </w:rPr>
            </w:pPr>
            <w:r>
              <w:rPr>
                <w:rFonts w:hint="eastAsia"/>
                <w:color w:val="000000" w:themeColor="text1"/>
                <w:sz w:val="16"/>
                <w:szCs w:val="16"/>
              </w:rPr>
              <w:t>2024年半年度</w:t>
            </w:r>
          </w:p>
        </w:tc>
      </w:tr>
      <w:tr>
        <w:trPr>
          <w:cantSplit/>
          <w:trHeight w:val="540"/>
        </w:trPr>
        <w:tc>
          <w:tcPr>
            <w:tcW w:w="959" w:type="dxa"/>
            <w:vMerge/>
          </w:tcPr>
          <w:p>
            <w:pPr>
              <w:snapToGrid w:val="0"/>
              <w:spacing w:line="240" w:lineRule="atLeast"/>
              <w:ind w:rightChars="-759" w:right="-1594"/>
              <w:rPr>
                <w:color w:val="000000" w:themeColor="text1"/>
                <w:sz w:val="16"/>
                <w:szCs w:val="16"/>
              </w:rPr>
            </w:pPr>
          </w:p>
        </w:tc>
        <w:tc>
          <w:tcPr>
            <w:tcW w:w="10846" w:type="dxa"/>
            <w:gridSpan w:val="13"/>
            <w:vAlign w:val="center"/>
          </w:tcPr>
          <w:p>
            <w:pPr>
              <w:jc w:val="center"/>
              <w:rPr>
                <w:color w:val="000000" w:themeColor="text1"/>
                <w:sz w:val="16"/>
                <w:szCs w:val="16"/>
              </w:rPr>
            </w:pPr>
            <w:r>
              <w:rPr>
                <w:color w:val="000000" w:themeColor="text1"/>
                <w:sz w:val="16"/>
                <w:szCs w:val="16"/>
              </w:rPr>
              <w:t>归属于母公司所有者权益</w:t>
            </w:r>
          </w:p>
        </w:tc>
        <w:tc>
          <w:tcPr>
            <w:tcW w:w="1108" w:type="dxa"/>
            <w:vMerge w:val="restart"/>
            <w:vAlign w:val="center"/>
          </w:tcPr>
          <w:p>
            <w:pPr>
              <w:jc w:val="center"/>
              <w:rPr>
                <w:color w:val="000000" w:themeColor="text1"/>
                <w:sz w:val="16"/>
                <w:szCs w:val="16"/>
              </w:rPr>
            </w:pPr>
            <w:r>
              <w:rPr>
                <w:color w:val="000000" w:themeColor="text1"/>
                <w:sz w:val="16"/>
                <w:szCs w:val="16"/>
              </w:rPr>
              <w:t>少数股东权益</w:t>
            </w:r>
          </w:p>
        </w:tc>
        <w:tc>
          <w:tcPr>
            <w:tcW w:w="1176" w:type="dxa"/>
            <w:vMerge w:val="restart"/>
            <w:vAlign w:val="center"/>
          </w:tcPr>
          <w:p>
            <w:pPr>
              <w:jc w:val="center"/>
              <w:rPr>
                <w:color w:val="000000" w:themeColor="text1"/>
                <w:sz w:val="16"/>
                <w:szCs w:val="16"/>
              </w:rPr>
            </w:pPr>
            <w:r>
              <w:rPr>
                <w:color w:val="000000" w:themeColor="text1"/>
                <w:sz w:val="16"/>
                <w:szCs w:val="16"/>
              </w:rPr>
              <w:t>所有者权益合计</w:t>
            </w:r>
          </w:p>
        </w:tc>
      </w:tr>
      <w:tr>
        <w:trPr>
          <w:cantSplit/>
          <w:trHeight w:val="352"/>
        </w:trPr>
        <w:tc>
          <w:tcPr>
            <w:tcW w:w="959" w:type="dxa"/>
            <w:vMerge/>
          </w:tcPr>
          <w:p>
            <w:pPr>
              <w:snapToGrid w:val="0"/>
              <w:spacing w:line="240" w:lineRule="atLeast"/>
              <w:ind w:rightChars="-759" w:right="-1594"/>
              <w:rPr>
                <w:color w:val="000000" w:themeColor="text1"/>
                <w:sz w:val="16"/>
                <w:szCs w:val="16"/>
              </w:rPr>
            </w:pPr>
          </w:p>
        </w:tc>
        <w:tc>
          <w:tcPr>
            <w:tcW w:w="992"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实收资本</w:t>
            </w:r>
            <w:r>
              <w:rPr>
                <w:color w:val="000000" w:themeColor="text1"/>
                <w:sz w:val="16"/>
                <w:szCs w:val="16"/>
              </w:rPr>
              <w:t>(或股本)</w:t>
            </w:r>
          </w:p>
        </w:tc>
        <w:tc>
          <w:tcPr>
            <w:tcW w:w="1531" w:type="dxa"/>
            <w:gridSpan w:val="3"/>
            <w:vAlign w:val="center"/>
          </w:tcPr>
          <w:p>
            <w:pPr>
              <w:snapToGrid w:val="0"/>
              <w:spacing w:line="240" w:lineRule="atLeast"/>
              <w:jc w:val="center"/>
              <w:rPr>
                <w:color w:val="000000" w:themeColor="text1"/>
                <w:sz w:val="16"/>
                <w:szCs w:val="16"/>
              </w:rPr>
            </w:pPr>
            <w:r>
              <w:rPr>
                <w:rFonts w:hint="eastAsia"/>
                <w:color w:val="000000" w:themeColor="text1"/>
                <w:sz w:val="16"/>
                <w:szCs w:val="16"/>
              </w:rPr>
              <w:t>其他权益工具</w:t>
            </w:r>
          </w:p>
        </w:tc>
        <w:tc>
          <w:tcPr>
            <w:tcW w:w="1039"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资本公积</w:t>
            </w:r>
          </w:p>
        </w:tc>
        <w:tc>
          <w:tcPr>
            <w:tcW w:w="971"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减：库存股</w:t>
            </w:r>
          </w:p>
        </w:tc>
        <w:tc>
          <w:tcPr>
            <w:tcW w:w="1108"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其他综合收益</w:t>
            </w:r>
          </w:p>
        </w:tc>
        <w:tc>
          <w:tcPr>
            <w:tcW w:w="1108"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专项储备</w:t>
            </w:r>
          </w:p>
        </w:tc>
        <w:tc>
          <w:tcPr>
            <w:tcW w:w="1039"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盈余公积</w:t>
            </w:r>
          </w:p>
        </w:tc>
        <w:tc>
          <w:tcPr>
            <w:tcW w:w="353"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一般风险准备</w:t>
            </w:r>
          </w:p>
        </w:tc>
        <w:tc>
          <w:tcPr>
            <w:tcW w:w="1176" w:type="dxa"/>
            <w:vMerge w:val="restart"/>
            <w:vAlign w:val="center"/>
          </w:tcPr>
          <w:p>
            <w:pPr>
              <w:snapToGrid w:val="0"/>
              <w:spacing w:line="240" w:lineRule="atLeast"/>
              <w:jc w:val="center"/>
              <w:rPr>
                <w:color w:val="000000" w:themeColor="text1"/>
                <w:sz w:val="16"/>
                <w:szCs w:val="16"/>
              </w:rPr>
            </w:pPr>
            <w:r>
              <w:rPr>
                <w:rFonts w:hint="eastAsia"/>
                <w:color w:val="000000" w:themeColor="text1"/>
                <w:sz w:val="16"/>
                <w:szCs w:val="16"/>
              </w:rPr>
              <w:t>未分配利润</w:t>
            </w:r>
          </w:p>
        </w:tc>
        <w:tc>
          <w:tcPr>
            <w:tcW w:w="353" w:type="dxa"/>
            <w:vMerge w:val="restart"/>
            <w:vAlign w:val="center"/>
          </w:tcPr>
          <w:p>
            <w:pPr>
              <w:jc w:val="center"/>
              <w:rPr>
                <w:color w:val="000000" w:themeColor="text1"/>
                <w:sz w:val="16"/>
                <w:szCs w:val="16"/>
              </w:rPr>
            </w:pPr>
            <w:r>
              <w:rPr>
                <w:rFonts w:hint="eastAsia"/>
                <w:color w:val="000000" w:themeColor="text1"/>
                <w:sz w:val="16"/>
                <w:szCs w:val="16"/>
              </w:rPr>
              <w:t>其他</w:t>
            </w:r>
          </w:p>
        </w:tc>
        <w:tc>
          <w:tcPr>
            <w:tcW w:w="1176" w:type="dxa"/>
            <w:vMerge w:val="restart"/>
            <w:vAlign w:val="center"/>
          </w:tcPr>
          <w:p>
            <w:pPr>
              <w:jc w:val="center"/>
              <w:rPr>
                <w:color w:val="000000" w:themeColor="text1"/>
                <w:sz w:val="16"/>
                <w:szCs w:val="16"/>
              </w:rPr>
            </w:pPr>
            <w:r>
              <w:rPr>
                <w:rFonts w:hint="eastAsia"/>
                <w:color w:val="000000" w:themeColor="text1"/>
                <w:sz w:val="16"/>
                <w:szCs w:val="16"/>
              </w:rPr>
              <w:t>小计</w:t>
            </w:r>
          </w:p>
        </w:tc>
        <w:tc>
          <w:tcPr>
            <w:tcW w:w="1108" w:type="dxa"/>
            <w:vMerge/>
          </w:tcPr>
          <w:p>
            <w:pPr>
              <w:jc w:val="center"/>
              <w:rPr>
                <w:color w:val="000000" w:themeColor="text1"/>
                <w:sz w:val="16"/>
                <w:szCs w:val="16"/>
              </w:rPr>
            </w:pPr>
          </w:p>
        </w:tc>
        <w:tc>
          <w:tcPr>
            <w:tcW w:w="1176" w:type="dxa"/>
            <w:vMerge/>
          </w:tcPr>
          <w:p>
            <w:pPr>
              <w:jc w:val="center"/>
              <w:rPr>
                <w:color w:val="000000" w:themeColor="text1"/>
                <w:sz w:val="16"/>
                <w:szCs w:val="16"/>
              </w:rPr>
            </w:pPr>
          </w:p>
        </w:tc>
      </w:tr>
      <w:tr>
        <w:trPr>
          <w:cantSplit/>
          <w:trHeight w:val="345"/>
        </w:trPr>
        <w:tc>
          <w:tcPr>
            <w:tcW w:w="959" w:type="dxa"/>
            <w:vMerge/>
          </w:tcPr>
          <w:p>
            <w:pPr>
              <w:snapToGrid w:val="0"/>
              <w:spacing w:line="240" w:lineRule="atLeast"/>
              <w:ind w:rightChars="-759" w:right="-1594"/>
              <w:rPr>
                <w:color w:val="000000" w:themeColor="text1"/>
                <w:sz w:val="16"/>
                <w:szCs w:val="16"/>
              </w:rPr>
            </w:pPr>
          </w:p>
        </w:tc>
        <w:tc>
          <w:tcPr>
            <w:tcW w:w="992" w:type="dxa"/>
            <w:vMerge/>
          </w:tcPr>
          <w:p>
            <w:pPr>
              <w:snapToGrid w:val="0"/>
              <w:spacing w:line="240" w:lineRule="atLeast"/>
              <w:jc w:val="center"/>
              <w:rPr>
                <w:color w:val="000000" w:themeColor="text1"/>
                <w:sz w:val="16"/>
                <w:szCs w:val="16"/>
              </w:rPr>
            </w:pPr>
          </w:p>
        </w:tc>
        <w:tc>
          <w:tcPr>
            <w:tcW w:w="284" w:type="dxa"/>
            <w:vAlign w:val="center"/>
          </w:tcPr>
          <w:p>
            <w:pPr>
              <w:snapToGrid w:val="0"/>
              <w:spacing w:line="240" w:lineRule="atLeast"/>
              <w:jc w:val="center"/>
              <w:rPr>
                <w:color w:val="000000" w:themeColor="text1"/>
                <w:sz w:val="16"/>
                <w:szCs w:val="16"/>
              </w:rPr>
            </w:pPr>
            <w:r>
              <w:rPr>
                <w:rFonts w:hint="eastAsia"/>
                <w:color w:val="000000" w:themeColor="text1"/>
                <w:sz w:val="16"/>
                <w:szCs w:val="16"/>
              </w:rPr>
              <w:t>优先股</w:t>
            </w:r>
          </w:p>
        </w:tc>
        <w:tc>
          <w:tcPr>
            <w:tcW w:w="894" w:type="dxa"/>
            <w:vAlign w:val="center"/>
          </w:tcPr>
          <w:p>
            <w:pPr>
              <w:snapToGrid w:val="0"/>
              <w:spacing w:line="240" w:lineRule="atLeast"/>
              <w:jc w:val="center"/>
              <w:rPr>
                <w:color w:val="000000" w:themeColor="text1"/>
                <w:sz w:val="16"/>
                <w:szCs w:val="16"/>
              </w:rPr>
            </w:pPr>
            <w:r>
              <w:rPr>
                <w:rFonts w:hint="eastAsia"/>
                <w:color w:val="000000" w:themeColor="text1"/>
                <w:sz w:val="16"/>
                <w:szCs w:val="16"/>
              </w:rPr>
              <w:t>永续债</w:t>
            </w:r>
          </w:p>
        </w:tc>
        <w:tc>
          <w:tcPr>
            <w:tcW w:w="353" w:type="dxa"/>
            <w:vAlign w:val="center"/>
          </w:tcPr>
          <w:p>
            <w:pPr>
              <w:snapToGrid w:val="0"/>
              <w:spacing w:line="240" w:lineRule="atLeast"/>
              <w:jc w:val="center"/>
              <w:rPr>
                <w:color w:val="000000" w:themeColor="text1"/>
                <w:sz w:val="16"/>
                <w:szCs w:val="16"/>
              </w:rPr>
            </w:pPr>
            <w:r>
              <w:rPr>
                <w:rFonts w:hint="eastAsia"/>
                <w:color w:val="000000" w:themeColor="text1"/>
                <w:sz w:val="16"/>
                <w:szCs w:val="16"/>
              </w:rPr>
              <w:t>其他</w:t>
            </w:r>
          </w:p>
        </w:tc>
        <w:tc>
          <w:tcPr>
            <w:tcW w:w="1039" w:type="dxa"/>
            <w:vMerge/>
          </w:tcPr>
          <w:p>
            <w:pPr>
              <w:snapToGrid w:val="0"/>
              <w:spacing w:line="240" w:lineRule="atLeast"/>
              <w:jc w:val="center"/>
              <w:rPr>
                <w:color w:val="000000" w:themeColor="text1"/>
                <w:sz w:val="16"/>
                <w:szCs w:val="16"/>
              </w:rPr>
            </w:pPr>
          </w:p>
        </w:tc>
        <w:tc>
          <w:tcPr>
            <w:tcW w:w="971" w:type="dxa"/>
            <w:vMerge/>
          </w:tcPr>
          <w:p>
            <w:pPr>
              <w:snapToGrid w:val="0"/>
              <w:spacing w:line="240" w:lineRule="atLeast"/>
              <w:jc w:val="center"/>
              <w:rPr>
                <w:color w:val="000000" w:themeColor="text1"/>
                <w:sz w:val="16"/>
                <w:szCs w:val="16"/>
              </w:rPr>
            </w:pPr>
          </w:p>
        </w:tc>
        <w:tc>
          <w:tcPr>
            <w:tcW w:w="1108" w:type="dxa"/>
            <w:vMerge/>
          </w:tcPr>
          <w:p>
            <w:pPr>
              <w:snapToGrid w:val="0"/>
              <w:spacing w:line="240" w:lineRule="atLeast"/>
              <w:jc w:val="center"/>
              <w:rPr>
                <w:color w:val="000000" w:themeColor="text1"/>
                <w:sz w:val="16"/>
                <w:szCs w:val="16"/>
              </w:rPr>
            </w:pPr>
          </w:p>
        </w:tc>
        <w:tc>
          <w:tcPr>
            <w:tcW w:w="1108" w:type="dxa"/>
            <w:vMerge/>
          </w:tcPr>
          <w:p>
            <w:pPr>
              <w:snapToGrid w:val="0"/>
              <w:spacing w:line="240" w:lineRule="atLeast"/>
              <w:jc w:val="center"/>
              <w:rPr>
                <w:color w:val="000000" w:themeColor="text1"/>
                <w:sz w:val="16"/>
                <w:szCs w:val="16"/>
              </w:rPr>
            </w:pPr>
          </w:p>
        </w:tc>
        <w:tc>
          <w:tcPr>
            <w:tcW w:w="1039" w:type="dxa"/>
            <w:vMerge/>
          </w:tcPr>
          <w:p>
            <w:pPr>
              <w:snapToGrid w:val="0"/>
              <w:spacing w:line="240" w:lineRule="atLeast"/>
              <w:jc w:val="center"/>
              <w:rPr>
                <w:color w:val="000000" w:themeColor="text1"/>
                <w:sz w:val="16"/>
                <w:szCs w:val="16"/>
              </w:rPr>
            </w:pPr>
          </w:p>
        </w:tc>
        <w:tc>
          <w:tcPr>
            <w:tcW w:w="353" w:type="dxa"/>
            <w:vMerge/>
          </w:tcPr>
          <w:p>
            <w:pPr>
              <w:snapToGrid w:val="0"/>
              <w:spacing w:line="240" w:lineRule="atLeast"/>
              <w:jc w:val="center"/>
              <w:rPr>
                <w:color w:val="000000" w:themeColor="text1"/>
                <w:sz w:val="16"/>
                <w:szCs w:val="16"/>
              </w:rPr>
            </w:pPr>
          </w:p>
        </w:tc>
        <w:tc>
          <w:tcPr>
            <w:tcW w:w="1176" w:type="dxa"/>
            <w:vMerge/>
          </w:tcPr>
          <w:p>
            <w:pPr>
              <w:snapToGrid w:val="0"/>
              <w:spacing w:line="240" w:lineRule="atLeast"/>
              <w:jc w:val="center"/>
              <w:rPr>
                <w:color w:val="000000" w:themeColor="text1"/>
                <w:sz w:val="16"/>
                <w:szCs w:val="16"/>
              </w:rPr>
            </w:pPr>
          </w:p>
        </w:tc>
        <w:tc>
          <w:tcPr>
            <w:tcW w:w="353" w:type="dxa"/>
            <w:vMerge/>
          </w:tcPr>
          <w:p>
            <w:pPr>
              <w:jc w:val="center"/>
              <w:rPr>
                <w:color w:val="000000" w:themeColor="text1"/>
                <w:sz w:val="16"/>
                <w:szCs w:val="16"/>
              </w:rPr>
            </w:pPr>
          </w:p>
        </w:tc>
        <w:tc>
          <w:tcPr>
            <w:tcW w:w="1176" w:type="dxa"/>
            <w:vMerge/>
          </w:tcPr>
          <w:p>
            <w:pPr>
              <w:jc w:val="center"/>
              <w:rPr>
                <w:color w:val="000000" w:themeColor="text1"/>
                <w:sz w:val="16"/>
                <w:szCs w:val="16"/>
              </w:rPr>
            </w:pPr>
          </w:p>
        </w:tc>
        <w:tc>
          <w:tcPr>
            <w:tcW w:w="1108" w:type="dxa"/>
            <w:vMerge/>
          </w:tcPr>
          <w:p>
            <w:pPr>
              <w:jc w:val="center"/>
              <w:rPr>
                <w:color w:val="000000" w:themeColor="text1"/>
                <w:sz w:val="16"/>
                <w:szCs w:val="16"/>
              </w:rPr>
            </w:pPr>
          </w:p>
        </w:tc>
        <w:tc>
          <w:tcPr>
            <w:tcW w:w="1176" w:type="dxa"/>
            <w:vMerge/>
            <w:tcBorders>
              <w:bottom w:val="nil"/>
            </w:tcBorders>
          </w:tcPr>
          <w:p>
            <w:pPr>
              <w:jc w:val="center"/>
              <w:rPr>
                <w:color w:val="000000" w:themeColor="text1"/>
                <w:sz w:val="16"/>
                <w:szCs w:val="16"/>
              </w:rPr>
            </w:pPr>
          </w:p>
        </w:tc>
      </w:tr>
      <w:tr>
        <w:tc>
          <w:tcPr>
            <w:tcW w:w="959" w:type="dxa"/>
          </w:tcPr>
          <w:p>
            <w:pPr>
              <w:rPr>
                <w:color w:val="000000" w:themeColor="text1"/>
                <w:sz w:val="16"/>
                <w:szCs w:val="16"/>
              </w:rPr>
            </w:pPr>
            <w:r>
              <w:rPr>
                <w:color w:val="000000" w:themeColor="text1"/>
                <w:sz w:val="16"/>
                <w:szCs w:val="16"/>
              </w:rPr>
              <w:t>一、上年</w:t>
            </w:r>
            <w:r>
              <w:rPr>
                <w:rFonts w:hint="eastAsia"/>
                <w:color w:val="000000" w:themeColor="text1"/>
                <w:sz w:val="16"/>
                <w:szCs w:val="16"/>
              </w:rPr>
              <w:t>期</w:t>
            </w:r>
            <w:r>
              <w:rPr>
                <w:color w:val="000000" w:themeColor="text1"/>
                <w:sz w:val="16"/>
                <w:szCs w:val="16"/>
              </w:rPr>
              <w:t>末余额</w:t>
            </w:r>
          </w:p>
        </w:tc>
        <w:tc>
          <w:tcPr>
            <w:tcW w:w="992" w:type="dxa"/>
            <w:vAlign w:val="center"/>
          </w:tcPr>
          <w:p>
            <w:pPr>
              <w:jc w:val="right"/>
              <w:rPr>
                <w:sz w:val="16"/>
                <w:szCs w:val="16"/>
              </w:rPr>
            </w:pPr>
            <w:r>
              <w:rPr>
                <w:rFonts w:hint="eastAsia"/>
                <w:sz w:val="16"/>
                <w:szCs w:val="16"/>
              </w:rPr>
              <w:t>7,439,371</w:t>
            </w: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16,541,777</w:t>
            </w:r>
          </w:p>
        </w:tc>
        <w:tc>
          <w:tcPr>
            <w:tcW w:w="353" w:type="dxa"/>
            <w:vAlign w:val="center"/>
          </w:tcPr>
          <w:p>
            <w:pPr>
              <w:jc w:val="right"/>
            </w:pPr>
          </w:p>
        </w:tc>
        <w:tc>
          <w:tcPr>
            <w:tcW w:w="1039" w:type="dxa"/>
            <w:vAlign w:val="center"/>
          </w:tcPr>
          <w:p>
            <w:pPr>
              <w:jc w:val="right"/>
              <w:rPr>
                <w:sz w:val="16"/>
                <w:szCs w:val="16"/>
              </w:rPr>
            </w:pPr>
            <w:r>
              <w:rPr>
                <w:rFonts w:hint="eastAsia"/>
                <w:sz w:val="16"/>
                <w:szCs w:val="16"/>
              </w:rPr>
              <w:t>-32,882</w:t>
            </w:r>
          </w:p>
        </w:tc>
        <w:tc>
          <w:tcPr>
            <w:tcW w:w="971" w:type="dxa"/>
            <w:vAlign w:val="center"/>
          </w:tcPr>
          <w:p>
            <w:pPr>
              <w:jc w:val="right"/>
              <w:rPr>
                <w:sz w:val="16"/>
                <w:szCs w:val="16"/>
              </w:rPr>
            </w:pPr>
            <w:r>
              <w:rPr>
                <w:rFonts w:hint="eastAsia"/>
                <w:sz w:val="16"/>
                <w:szCs w:val="16"/>
              </w:rPr>
              <w:t>324,980</w:t>
            </w:r>
          </w:p>
        </w:tc>
        <w:tc>
          <w:tcPr>
            <w:tcW w:w="1108" w:type="dxa"/>
            <w:vAlign w:val="center"/>
          </w:tcPr>
          <w:p>
            <w:pPr>
              <w:jc w:val="right"/>
              <w:rPr>
                <w:sz w:val="16"/>
                <w:szCs w:val="16"/>
              </w:rPr>
            </w:pPr>
            <w:r>
              <w:rPr>
                <w:rFonts w:hint="eastAsia"/>
                <w:sz w:val="16"/>
                <w:szCs w:val="16"/>
              </w:rPr>
              <w:t>-6,334,716</w:t>
            </w:r>
          </w:p>
        </w:tc>
        <w:tc>
          <w:tcPr>
            <w:tcW w:w="1108" w:type="dxa"/>
            <w:vAlign w:val="center"/>
          </w:tcPr>
          <w:p>
            <w:pPr>
              <w:jc w:val="right"/>
              <w:rPr>
                <w:sz w:val="16"/>
                <w:szCs w:val="16"/>
              </w:rPr>
            </w:pPr>
            <w:r>
              <w:rPr>
                <w:rFonts w:hint="eastAsia"/>
                <w:sz w:val="16"/>
                <w:szCs w:val="16"/>
              </w:rPr>
              <w:t>3,586,506</w:t>
            </w:r>
          </w:p>
        </w:tc>
        <w:tc>
          <w:tcPr>
            <w:tcW w:w="1039" w:type="dxa"/>
            <w:vAlign w:val="center"/>
          </w:tcPr>
          <w:p>
            <w:pPr>
              <w:jc w:val="right"/>
              <w:rPr>
                <w:sz w:val="16"/>
                <w:szCs w:val="16"/>
              </w:rPr>
            </w:pPr>
            <w:r>
              <w:rPr>
                <w:rFonts w:hint="eastAsia"/>
                <w:sz w:val="16"/>
                <w:szCs w:val="16"/>
              </w:rPr>
              <w:t>1,663,81</w:t>
            </w:r>
            <w:r>
              <w:rPr>
                <w:sz w:val="16"/>
                <w:szCs w:val="16"/>
              </w:rPr>
              <w:t>4</w:t>
            </w:r>
          </w:p>
        </w:tc>
        <w:tc>
          <w:tcPr>
            <w:tcW w:w="353" w:type="dxa"/>
            <w:vAlign w:val="center"/>
          </w:tcPr>
          <w:p>
            <w:pPr>
              <w:jc w:val="right"/>
            </w:pPr>
          </w:p>
        </w:tc>
        <w:tc>
          <w:tcPr>
            <w:tcW w:w="1176" w:type="dxa"/>
            <w:vAlign w:val="center"/>
          </w:tcPr>
          <w:p>
            <w:pPr>
              <w:jc w:val="right"/>
              <w:rPr>
                <w:sz w:val="16"/>
                <w:szCs w:val="16"/>
              </w:rPr>
            </w:pPr>
            <w:r>
              <w:rPr>
                <w:rFonts w:hint="eastAsia"/>
                <w:sz w:val="16"/>
                <w:szCs w:val="16"/>
              </w:rPr>
              <w:t>50,289,07</w:t>
            </w:r>
            <w:r>
              <w:rPr>
                <w:sz w:val="16"/>
                <w:szCs w:val="16"/>
              </w:rPr>
              <w:t>6</w:t>
            </w:r>
          </w:p>
        </w:tc>
        <w:tc>
          <w:tcPr>
            <w:tcW w:w="353" w:type="dxa"/>
            <w:vAlign w:val="center"/>
          </w:tcPr>
          <w:p>
            <w:pPr>
              <w:jc w:val="right"/>
            </w:pPr>
          </w:p>
        </w:tc>
        <w:tc>
          <w:tcPr>
            <w:tcW w:w="1176" w:type="dxa"/>
            <w:vAlign w:val="center"/>
          </w:tcPr>
          <w:p>
            <w:pPr>
              <w:jc w:val="right"/>
              <w:rPr>
                <w:sz w:val="16"/>
                <w:szCs w:val="16"/>
              </w:rPr>
            </w:pPr>
            <w:r>
              <w:rPr>
                <w:rFonts w:hint="eastAsia"/>
                <w:sz w:val="16"/>
                <w:szCs w:val="16"/>
              </w:rPr>
              <w:t>72,827,966</w:t>
            </w:r>
          </w:p>
        </w:tc>
        <w:tc>
          <w:tcPr>
            <w:tcW w:w="1108" w:type="dxa"/>
            <w:vAlign w:val="center"/>
          </w:tcPr>
          <w:p>
            <w:pPr>
              <w:jc w:val="right"/>
              <w:rPr>
                <w:sz w:val="16"/>
                <w:szCs w:val="16"/>
              </w:rPr>
            </w:pPr>
            <w:r>
              <w:rPr>
                <w:rFonts w:hint="eastAsia"/>
                <w:sz w:val="16"/>
                <w:szCs w:val="16"/>
              </w:rPr>
              <w:t>45,654,643</w:t>
            </w:r>
          </w:p>
        </w:tc>
        <w:tc>
          <w:tcPr>
            <w:tcW w:w="1176" w:type="dxa"/>
            <w:vAlign w:val="center"/>
          </w:tcPr>
          <w:p>
            <w:pPr>
              <w:jc w:val="right"/>
              <w:rPr>
                <w:sz w:val="16"/>
                <w:szCs w:val="16"/>
              </w:rPr>
            </w:pPr>
            <w:r>
              <w:rPr>
                <w:rFonts w:hint="eastAsia"/>
                <w:sz w:val="16"/>
                <w:szCs w:val="16"/>
              </w:rPr>
              <w:t>118,482,609</w:t>
            </w:r>
          </w:p>
        </w:tc>
      </w:tr>
      <w:tr>
        <w:tc>
          <w:tcPr>
            <w:tcW w:w="959" w:type="dxa"/>
          </w:tcPr>
          <w:p>
            <w:pPr>
              <w:rPr>
                <w:color w:val="000000" w:themeColor="text1"/>
                <w:sz w:val="16"/>
                <w:szCs w:val="16"/>
              </w:rPr>
            </w:pPr>
            <w:r>
              <w:rPr>
                <w:rFonts w:hint="eastAsia"/>
                <w:color w:val="000000" w:themeColor="text1"/>
                <w:sz w:val="16"/>
                <w:szCs w:val="16"/>
              </w:rPr>
              <w:t>加：</w:t>
            </w:r>
            <w:r>
              <w:rPr>
                <w:color w:val="000000" w:themeColor="text1"/>
                <w:sz w:val="16"/>
                <w:szCs w:val="16"/>
              </w:rPr>
              <w:t>会计政策变更</w:t>
            </w:r>
          </w:p>
        </w:tc>
        <w:tc>
          <w:tcPr>
            <w:tcW w:w="992" w:type="dxa"/>
            <w:vAlign w:val="center"/>
          </w:tcPr>
          <w:p>
            <w:pPr>
              <w:jc w:val="right"/>
            </w:pPr>
          </w:p>
        </w:tc>
        <w:tc>
          <w:tcPr>
            <w:tcW w:w="284" w:type="dxa"/>
            <w:vAlign w:val="center"/>
          </w:tcPr>
          <w:p>
            <w:pPr>
              <w:jc w:val="right"/>
            </w:pPr>
          </w:p>
        </w:tc>
        <w:tc>
          <w:tcPr>
            <w:tcW w:w="894" w:type="dxa"/>
            <w:vAlign w:val="center"/>
          </w:tcPr>
          <w:p>
            <w:pPr>
              <w:jc w:val="right"/>
            </w:pPr>
          </w:p>
        </w:tc>
        <w:tc>
          <w:tcPr>
            <w:tcW w:w="353" w:type="dxa"/>
            <w:vAlign w:val="center"/>
          </w:tcPr>
          <w:p>
            <w:pPr>
              <w:jc w:val="right"/>
            </w:pPr>
          </w:p>
        </w:tc>
        <w:tc>
          <w:tcPr>
            <w:tcW w:w="1039" w:type="dxa"/>
            <w:vAlign w:val="center"/>
          </w:tcPr>
          <w:p>
            <w:pPr>
              <w:jc w:val="right"/>
            </w:pPr>
          </w:p>
        </w:tc>
        <w:tc>
          <w:tcPr>
            <w:tcW w:w="971" w:type="dxa"/>
            <w:vAlign w:val="center"/>
          </w:tcPr>
          <w:p>
            <w:pPr>
              <w:jc w:val="right"/>
            </w:pPr>
          </w:p>
        </w:tc>
        <w:tc>
          <w:tcPr>
            <w:tcW w:w="1108" w:type="dxa"/>
            <w:vAlign w:val="center"/>
          </w:tcPr>
          <w:p>
            <w:pPr>
              <w:jc w:val="right"/>
            </w:pPr>
          </w:p>
        </w:tc>
        <w:tc>
          <w:tcPr>
            <w:tcW w:w="1108" w:type="dxa"/>
            <w:vAlign w:val="center"/>
          </w:tcPr>
          <w:p>
            <w:pPr>
              <w:jc w:val="right"/>
            </w:pPr>
          </w:p>
        </w:tc>
        <w:tc>
          <w:tcPr>
            <w:tcW w:w="1039" w:type="dxa"/>
            <w:vAlign w:val="center"/>
          </w:tcPr>
          <w:p>
            <w:pPr>
              <w:jc w:val="right"/>
            </w:pPr>
          </w:p>
        </w:tc>
        <w:tc>
          <w:tcPr>
            <w:tcW w:w="353" w:type="dxa"/>
            <w:vAlign w:val="center"/>
          </w:tcPr>
          <w:p>
            <w:pPr>
              <w:jc w:val="right"/>
            </w:pPr>
          </w:p>
        </w:tc>
        <w:tc>
          <w:tcPr>
            <w:tcW w:w="1176" w:type="dxa"/>
            <w:vAlign w:val="center"/>
          </w:tcPr>
          <w:p>
            <w:pPr>
              <w:jc w:val="right"/>
            </w:pPr>
          </w:p>
        </w:tc>
        <w:tc>
          <w:tcPr>
            <w:tcW w:w="353" w:type="dxa"/>
            <w:vAlign w:val="center"/>
          </w:tcPr>
          <w:p>
            <w:pPr>
              <w:jc w:val="right"/>
            </w:pPr>
          </w:p>
        </w:tc>
        <w:tc>
          <w:tcPr>
            <w:tcW w:w="1176" w:type="dxa"/>
            <w:vAlign w:val="center"/>
          </w:tcPr>
          <w:p>
            <w:pPr>
              <w:jc w:val="right"/>
            </w:pPr>
          </w:p>
        </w:tc>
        <w:tc>
          <w:tcPr>
            <w:tcW w:w="1108" w:type="dxa"/>
            <w:vAlign w:val="center"/>
          </w:tcPr>
          <w:p>
            <w:pPr>
              <w:jc w:val="right"/>
            </w:pPr>
          </w:p>
        </w:tc>
        <w:tc>
          <w:tcPr>
            <w:tcW w:w="1176" w:type="dxa"/>
            <w:vAlign w:val="center"/>
          </w:tcPr>
          <w:p>
            <w:pPr>
              <w:jc w:val="right"/>
            </w:pPr>
          </w:p>
        </w:tc>
      </w:tr>
      <w:tr>
        <w:tc>
          <w:tcPr>
            <w:tcW w:w="959" w:type="dxa"/>
          </w:tcPr>
          <w:p>
            <w:pPr>
              <w:ind w:firstLineChars="200" w:firstLine="320"/>
              <w:rPr>
                <w:color w:val="000000" w:themeColor="text1"/>
                <w:sz w:val="16"/>
                <w:szCs w:val="16"/>
              </w:rPr>
            </w:pPr>
            <w:r>
              <w:rPr>
                <w:color w:val="000000" w:themeColor="text1"/>
                <w:sz w:val="16"/>
                <w:szCs w:val="16"/>
              </w:rPr>
              <w:t>前期差错更正</w:t>
            </w:r>
          </w:p>
        </w:tc>
        <w:tc>
          <w:tcPr>
            <w:tcW w:w="992" w:type="dxa"/>
            <w:vAlign w:val="center"/>
          </w:tcPr>
          <w:p>
            <w:pPr>
              <w:jc w:val="right"/>
            </w:pPr>
          </w:p>
        </w:tc>
        <w:tc>
          <w:tcPr>
            <w:tcW w:w="284" w:type="dxa"/>
            <w:vAlign w:val="center"/>
          </w:tcPr>
          <w:p>
            <w:pPr>
              <w:jc w:val="right"/>
            </w:pPr>
          </w:p>
        </w:tc>
        <w:tc>
          <w:tcPr>
            <w:tcW w:w="894" w:type="dxa"/>
            <w:vAlign w:val="center"/>
          </w:tcPr>
          <w:p>
            <w:pPr>
              <w:jc w:val="right"/>
            </w:pPr>
          </w:p>
        </w:tc>
        <w:tc>
          <w:tcPr>
            <w:tcW w:w="353" w:type="dxa"/>
            <w:vAlign w:val="center"/>
          </w:tcPr>
          <w:p>
            <w:pPr>
              <w:jc w:val="right"/>
            </w:pPr>
          </w:p>
        </w:tc>
        <w:tc>
          <w:tcPr>
            <w:tcW w:w="1039" w:type="dxa"/>
            <w:vAlign w:val="center"/>
          </w:tcPr>
          <w:p>
            <w:pPr>
              <w:jc w:val="right"/>
            </w:pPr>
          </w:p>
        </w:tc>
        <w:tc>
          <w:tcPr>
            <w:tcW w:w="971" w:type="dxa"/>
            <w:vAlign w:val="center"/>
          </w:tcPr>
          <w:p>
            <w:pPr>
              <w:jc w:val="right"/>
            </w:pPr>
          </w:p>
        </w:tc>
        <w:tc>
          <w:tcPr>
            <w:tcW w:w="1108" w:type="dxa"/>
            <w:vAlign w:val="center"/>
          </w:tcPr>
          <w:p>
            <w:pPr>
              <w:jc w:val="right"/>
            </w:pPr>
          </w:p>
        </w:tc>
        <w:tc>
          <w:tcPr>
            <w:tcW w:w="1108" w:type="dxa"/>
            <w:vAlign w:val="center"/>
          </w:tcPr>
          <w:p>
            <w:pPr>
              <w:jc w:val="right"/>
            </w:pPr>
          </w:p>
        </w:tc>
        <w:tc>
          <w:tcPr>
            <w:tcW w:w="1039" w:type="dxa"/>
            <w:vAlign w:val="center"/>
          </w:tcPr>
          <w:p>
            <w:pPr>
              <w:jc w:val="right"/>
            </w:pPr>
          </w:p>
        </w:tc>
        <w:tc>
          <w:tcPr>
            <w:tcW w:w="353" w:type="dxa"/>
            <w:vAlign w:val="center"/>
          </w:tcPr>
          <w:p>
            <w:pPr>
              <w:jc w:val="right"/>
            </w:pPr>
          </w:p>
        </w:tc>
        <w:tc>
          <w:tcPr>
            <w:tcW w:w="1176" w:type="dxa"/>
            <w:vAlign w:val="center"/>
          </w:tcPr>
          <w:p>
            <w:pPr>
              <w:jc w:val="right"/>
            </w:pPr>
          </w:p>
        </w:tc>
        <w:tc>
          <w:tcPr>
            <w:tcW w:w="353" w:type="dxa"/>
            <w:vAlign w:val="center"/>
          </w:tcPr>
          <w:p>
            <w:pPr>
              <w:jc w:val="right"/>
            </w:pPr>
          </w:p>
        </w:tc>
        <w:tc>
          <w:tcPr>
            <w:tcW w:w="1176" w:type="dxa"/>
            <w:vAlign w:val="center"/>
          </w:tcPr>
          <w:p>
            <w:pPr>
              <w:jc w:val="right"/>
            </w:pPr>
          </w:p>
        </w:tc>
        <w:tc>
          <w:tcPr>
            <w:tcW w:w="1108" w:type="dxa"/>
            <w:vAlign w:val="center"/>
          </w:tcPr>
          <w:p>
            <w:pPr>
              <w:jc w:val="right"/>
            </w:pPr>
          </w:p>
        </w:tc>
        <w:tc>
          <w:tcPr>
            <w:tcW w:w="1176" w:type="dxa"/>
            <w:vAlign w:val="center"/>
          </w:tcPr>
          <w:p>
            <w:pPr>
              <w:jc w:val="right"/>
            </w:pPr>
          </w:p>
        </w:tc>
      </w:tr>
      <w:tr>
        <w:tc>
          <w:tcPr>
            <w:tcW w:w="959" w:type="dxa"/>
          </w:tcPr>
          <w:p>
            <w:pPr>
              <w:ind w:firstLineChars="200" w:firstLine="320"/>
              <w:rPr>
                <w:color w:val="000000" w:themeColor="text1"/>
                <w:sz w:val="16"/>
                <w:szCs w:val="16"/>
              </w:rPr>
            </w:pPr>
            <w:r>
              <w:rPr>
                <w:rFonts w:hint="eastAsia"/>
                <w:color w:val="000000" w:themeColor="text1"/>
                <w:sz w:val="16"/>
                <w:szCs w:val="16"/>
              </w:rPr>
              <w:t>同一控制下企业合并</w:t>
            </w:r>
          </w:p>
        </w:tc>
        <w:tc>
          <w:tcPr>
            <w:tcW w:w="992" w:type="dxa"/>
            <w:vAlign w:val="center"/>
          </w:tcPr>
          <w:p>
            <w:pPr>
              <w:jc w:val="right"/>
            </w:pPr>
          </w:p>
        </w:tc>
        <w:tc>
          <w:tcPr>
            <w:tcW w:w="284" w:type="dxa"/>
            <w:vAlign w:val="center"/>
          </w:tcPr>
          <w:p>
            <w:pPr>
              <w:jc w:val="right"/>
            </w:pPr>
          </w:p>
        </w:tc>
        <w:tc>
          <w:tcPr>
            <w:tcW w:w="894" w:type="dxa"/>
            <w:vAlign w:val="center"/>
          </w:tcPr>
          <w:p>
            <w:pPr>
              <w:jc w:val="right"/>
            </w:pPr>
          </w:p>
        </w:tc>
        <w:tc>
          <w:tcPr>
            <w:tcW w:w="353" w:type="dxa"/>
            <w:vAlign w:val="center"/>
          </w:tcPr>
          <w:p>
            <w:pPr>
              <w:jc w:val="right"/>
            </w:pPr>
          </w:p>
        </w:tc>
        <w:tc>
          <w:tcPr>
            <w:tcW w:w="1039" w:type="dxa"/>
            <w:vAlign w:val="center"/>
          </w:tcPr>
          <w:p>
            <w:pPr>
              <w:jc w:val="right"/>
            </w:pPr>
          </w:p>
        </w:tc>
        <w:tc>
          <w:tcPr>
            <w:tcW w:w="971" w:type="dxa"/>
            <w:vAlign w:val="center"/>
          </w:tcPr>
          <w:p>
            <w:pPr>
              <w:jc w:val="right"/>
            </w:pPr>
          </w:p>
        </w:tc>
        <w:tc>
          <w:tcPr>
            <w:tcW w:w="1108" w:type="dxa"/>
            <w:vAlign w:val="center"/>
          </w:tcPr>
          <w:p>
            <w:pPr>
              <w:jc w:val="right"/>
            </w:pPr>
          </w:p>
        </w:tc>
        <w:tc>
          <w:tcPr>
            <w:tcW w:w="1108" w:type="dxa"/>
            <w:vAlign w:val="center"/>
          </w:tcPr>
          <w:p>
            <w:pPr>
              <w:jc w:val="right"/>
            </w:pPr>
          </w:p>
        </w:tc>
        <w:tc>
          <w:tcPr>
            <w:tcW w:w="1039" w:type="dxa"/>
            <w:vAlign w:val="center"/>
          </w:tcPr>
          <w:p>
            <w:pPr>
              <w:jc w:val="right"/>
            </w:pPr>
          </w:p>
        </w:tc>
        <w:tc>
          <w:tcPr>
            <w:tcW w:w="353" w:type="dxa"/>
            <w:vAlign w:val="center"/>
          </w:tcPr>
          <w:p>
            <w:pPr>
              <w:jc w:val="right"/>
            </w:pPr>
          </w:p>
        </w:tc>
        <w:tc>
          <w:tcPr>
            <w:tcW w:w="1176" w:type="dxa"/>
            <w:vAlign w:val="center"/>
          </w:tcPr>
          <w:p>
            <w:pPr>
              <w:jc w:val="right"/>
            </w:pPr>
          </w:p>
        </w:tc>
        <w:tc>
          <w:tcPr>
            <w:tcW w:w="353" w:type="dxa"/>
            <w:vAlign w:val="center"/>
          </w:tcPr>
          <w:p>
            <w:pPr>
              <w:jc w:val="right"/>
            </w:pPr>
          </w:p>
        </w:tc>
        <w:tc>
          <w:tcPr>
            <w:tcW w:w="1176" w:type="dxa"/>
            <w:vAlign w:val="center"/>
          </w:tcPr>
          <w:p>
            <w:pPr>
              <w:jc w:val="right"/>
            </w:pPr>
          </w:p>
        </w:tc>
        <w:tc>
          <w:tcPr>
            <w:tcW w:w="1108" w:type="dxa"/>
            <w:vAlign w:val="center"/>
          </w:tcPr>
          <w:p>
            <w:pPr>
              <w:jc w:val="right"/>
            </w:pPr>
          </w:p>
        </w:tc>
        <w:tc>
          <w:tcPr>
            <w:tcW w:w="1176" w:type="dxa"/>
            <w:vAlign w:val="center"/>
          </w:tcPr>
          <w:p>
            <w:pPr>
              <w:jc w:val="right"/>
            </w:pPr>
          </w:p>
        </w:tc>
      </w:tr>
      <w:tr>
        <w:tc>
          <w:tcPr>
            <w:tcW w:w="959" w:type="dxa"/>
          </w:tcPr>
          <w:p>
            <w:pPr>
              <w:ind w:firstLineChars="200" w:firstLine="320"/>
              <w:rPr>
                <w:color w:val="000000" w:themeColor="text1"/>
                <w:sz w:val="16"/>
                <w:szCs w:val="16"/>
              </w:rPr>
            </w:pPr>
            <w:r>
              <w:rPr>
                <w:rFonts w:hint="eastAsia"/>
                <w:color w:val="000000" w:themeColor="text1"/>
                <w:sz w:val="16"/>
                <w:szCs w:val="16"/>
              </w:rPr>
              <w:t>其他</w:t>
            </w:r>
          </w:p>
        </w:tc>
        <w:tc>
          <w:tcPr>
            <w:tcW w:w="992" w:type="dxa"/>
            <w:vAlign w:val="center"/>
          </w:tcPr>
          <w:p>
            <w:pPr>
              <w:jc w:val="right"/>
            </w:pPr>
          </w:p>
        </w:tc>
        <w:tc>
          <w:tcPr>
            <w:tcW w:w="284" w:type="dxa"/>
            <w:vAlign w:val="center"/>
          </w:tcPr>
          <w:p>
            <w:pPr>
              <w:jc w:val="right"/>
            </w:pPr>
          </w:p>
        </w:tc>
        <w:tc>
          <w:tcPr>
            <w:tcW w:w="894" w:type="dxa"/>
            <w:vAlign w:val="center"/>
          </w:tcPr>
          <w:p>
            <w:pPr>
              <w:jc w:val="right"/>
            </w:pPr>
          </w:p>
        </w:tc>
        <w:tc>
          <w:tcPr>
            <w:tcW w:w="353" w:type="dxa"/>
            <w:vAlign w:val="center"/>
          </w:tcPr>
          <w:p>
            <w:pPr>
              <w:jc w:val="right"/>
            </w:pPr>
          </w:p>
        </w:tc>
        <w:tc>
          <w:tcPr>
            <w:tcW w:w="1039" w:type="dxa"/>
            <w:vAlign w:val="center"/>
          </w:tcPr>
          <w:p>
            <w:pPr>
              <w:jc w:val="right"/>
            </w:pPr>
          </w:p>
        </w:tc>
        <w:tc>
          <w:tcPr>
            <w:tcW w:w="971" w:type="dxa"/>
            <w:vAlign w:val="center"/>
          </w:tcPr>
          <w:p>
            <w:pPr>
              <w:jc w:val="right"/>
            </w:pPr>
          </w:p>
        </w:tc>
        <w:tc>
          <w:tcPr>
            <w:tcW w:w="1108" w:type="dxa"/>
            <w:vAlign w:val="center"/>
          </w:tcPr>
          <w:p>
            <w:pPr>
              <w:jc w:val="right"/>
            </w:pPr>
          </w:p>
        </w:tc>
        <w:tc>
          <w:tcPr>
            <w:tcW w:w="1108" w:type="dxa"/>
            <w:vAlign w:val="center"/>
          </w:tcPr>
          <w:p>
            <w:pPr>
              <w:jc w:val="right"/>
            </w:pPr>
          </w:p>
        </w:tc>
        <w:tc>
          <w:tcPr>
            <w:tcW w:w="1039" w:type="dxa"/>
            <w:vAlign w:val="center"/>
          </w:tcPr>
          <w:p>
            <w:pPr>
              <w:jc w:val="right"/>
            </w:pPr>
          </w:p>
        </w:tc>
        <w:tc>
          <w:tcPr>
            <w:tcW w:w="353" w:type="dxa"/>
            <w:vAlign w:val="center"/>
          </w:tcPr>
          <w:p>
            <w:pPr>
              <w:jc w:val="right"/>
            </w:pPr>
          </w:p>
        </w:tc>
        <w:tc>
          <w:tcPr>
            <w:tcW w:w="1176" w:type="dxa"/>
            <w:vAlign w:val="center"/>
          </w:tcPr>
          <w:p>
            <w:pPr>
              <w:jc w:val="right"/>
            </w:pPr>
          </w:p>
        </w:tc>
        <w:tc>
          <w:tcPr>
            <w:tcW w:w="353" w:type="dxa"/>
            <w:vAlign w:val="center"/>
          </w:tcPr>
          <w:p>
            <w:pPr>
              <w:jc w:val="right"/>
            </w:pPr>
          </w:p>
        </w:tc>
        <w:tc>
          <w:tcPr>
            <w:tcW w:w="1176" w:type="dxa"/>
            <w:vAlign w:val="center"/>
          </w:tcPr>
          <w:p>
            <w:pPr>
              <w:jc w:val="right"/>
            </w:pPr>
          </w:p>
        </w:tc>
        <w:tc>
          <w:tcPr>
            <w:tcW w:w="1108" w:type="dxa"/>
            <w:vAlign w:val="center"/>
          </w:tcPr>
          <w:p>
            <w:pPr>
              <w:jc w:val="right"/>
            </w:pPr>
          </w:p>
        </w:tc>
        <w:tc>
          <w:tcPr>
            <w:tcW w:w="1176" w:type="dxa"/>
            <w:vAlign w:val="center"/>
          </w:tcPr>
          <w:p>
            <w:pPr>
              <w:jc w:val="right"/>
            </w:pPr>
          </w:p>
        </w:tc>
      </w:tr>
      <w:tr>
        <w:tc>
          <w:tcPr>
            <w:tcW w:w="959" w:type="dxa"/>
          </w:tcPr>
          <w:p>
            <w:pPr>
              <w:rPr>
                <w:color w:val="000000" w:themeColor="text1"/>
                <w:sz w:val="16"/>
                <w:szCs w:val="16"/>
              </w:rPr>
            </w:pPr>
            <w:r>
              <w:rPr>
                <w:color w:val="000000" w:themeColor="text1"/>
                <w:sz w:val="16"/>
                <w:szCs w:val="16"/>
              </w:rPr>
              <w:t>二、本年</w:t>
            </w:r>
            <w:r>
              <w:rPr>
                <w:rFonts w:hint="eastAsia"/>
                <w:color w:val="000000" w:themeColor="text1"/>
                <w:sz w:val="16"/>
                <w:szCs w:val="16"/>
              </w:rPr>
              <w:t>期</w:t>
            </w:r>
            <w:r>
              <w:rPr>
                <w:color w:val="000000" w:themeColor="text1"/>
                <w:sz w:val="16"/>
                <w:szCs w:val="16"/>
              </w:rPr>
              <w:t>初余额</w:t>
            </w:r>
          </w:p>
        </w:tc>
        <w:tc>
          <w:tcPr>
            <w:tcW w:w="992" w:type="dxa"/>
            <w:vAlign w:val="center"/>
          </w:tcPr>
          <w:p>
            <w:pPr>
              <w:jc w:val="right"/>
              <w:rPr>
                <w:sz w:val="16"/>
                <w:szCs w:val="16"/>
              </w:rPr>
            </w:pPr>
            <w:r>
              <w:rPr>
                <w:rFonts w:hint="eastAsia"/>
                <w:sz w:val="16"/>
                <w:szCs w:val="16"/>
              </w:rPr>
              <w:t>7,439,371</w:t>
            </w: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16,541,777</w:t>
            </w: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-32,882</w:t>
            </w:r>
          </w:p>
        </w:tc>
        <w:tc>
          <w:tcPr>
            <w:tcW w:w="971" w:type="dxa"/>
            <w:vAlign w:val="center"/>
          </w:tcPr>
          <w:p>
            <w:pPr>
              <w:jc w:val="right"/>
              <w:rPr>
                <w:sz w:val="16"/>
                <w:szCs w:val="16"/>
              </w:rPr>
            </w:pPr>
            <w:r>
              <w:rPr>
                <w:rFonts w:hint="eastAsia"/>
                <w:sz w:val="16"/>
                <w:szCs w:val="16"/>
              </w:rPr>
              <w:t>324,980</w:t>
            </w:r>
          </w:p>
        </w:tc>
        <w:tc>
          <w:tcPr>
            <w:tcW w:w="1108" w:type="dxa"/>
            <w:vAlign w:val="center"/>
          </w:tcPr>
          <w:p>
            <w:pPr>
              <w:jc w:val="right"/>
              <w:rPr>
                <w:sz w:val="16"/>
                <w:szCs w:val="16"/>
              </w:rPr>
            </w:pPr>
            <w:r>
              <w:rPr>
                <w:rFonts w:hint="eastAsia"/>
                <w:sz w:val="16"/>
                <w:szCs w:val="16"/>
              </w:rPr>
              <w:t>-6,334,716</w:t>
            </w:r>
          </w:p>
        </w:tc>
        <w:tc>
          <w:tcPr>
            <w:tcW w:w="1108" w:type="dxa"/>
            <w:vAlign w:val="center"/>
          </w:tcPr>
          <w:p>
            <w:pPr>
              <w:jc w:val="right"/>
              <w:rPr>
                <w:sz w:val="16"/>
                <w:szCs w:val="16"/>
              </w:rPr>
            </w:pPr>
            <w:r>
              <w:rPr>
                <w:rFonts w:hint="eastAsia"/>
                <w:sz w:val="16"/>
                <w:szCs w:val="16"/>
              </w:rPr>
              <w:t>3,586,506</w:t>
            </w:r>
          </w:p>
        </w:tc>
        <w:tc>
          <w:tcPr>
            <w:tcW w:w="1039" w:type="dxa"/>
            <w:vAlign w:val="center"/>
          </w:tcPr>
          <w:p>
            <w:pPr>
              <w:jc w:val="right"/>
              <w:rPr>
                <w:sz w:val="16"/>
                <w:szCs w:val="16"/>
              </w:rPr>
            </w:pPr>
            <w:r>
              <w:rPr>
                <w:rFonts w:hint="eastAsia"/>
                <w:sz w:val="16"/>
                <w:szCs w:val="16"/>
              </w:rPr>
              <w:t>1,663,81</w:t>
            </w:r>
            <w:r>
              <w:rPr>
                <w:sz w:val="16"/>
                <w:szCs w:val="16"/>
              </w:rPr>
              <w:t>4</w:t>
            </w: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50,289,07</w:t>
            </w:r>
            <w:r>
              <w:rPr>
                <w:sz w:val="16"/>
                <w:szCs w:val="16"/>
              </w:rPr>
              <w:t>6</w:t>
            </w: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72,827,966</w:t>
            </w:r>
          </w:p>
        </w:tc>
        <w:tc>
          <w:tcPr>
            <w:tcW w:w="1108" w:type="dxa"/>
            <w:vAlign w:val="center"/>
          </w:tcPr>
          <w:p>
            <w:pPr>
              <w:jc w:val="right"/>
              <w:rPr>
                <w:sz w:val="16"/>
                <w:szCs w:val="16"/>
              </w:rPr>
            </w:pPr>
            <w:r>
              <w:rPr>
                <w:rFonts w:hint="eastAsia"/>
                <w:sz w:val="16"/>
                <w:szCs w:val="16"/>
              </w:rPr>
              <w:t>45,654,643</w:t>
            </w:r>
          </w:p>
        </w:tc>
        <w:tc>
          <w:tcPr>
            <w:tcW w:w="1176" w:type="dxa"/>
            <w:vAlign w:val="center"/>
          </w:tcPr>
          <w:p>
            <w:pPr>
              <w:jc w:val="right"/>
              <w:rPr>
                <w:sz w:val="16"/>
                <w:szCs w:val="16"/>
              </w:rPr>
            </w:pPr>
            <w:r>
              <w:rPr>
                <w:rFonts w:hint="eastAsia"/>
                <w:sz w:val="16"/>
                <w:szCs w:val="16"/>
              </w:rPr>
              <w:t>118,482,609</w:t>
            </w:r>
          </w:p>
        </w:tc>
      </w:tr>
      <w:tr>
        <w:tc>
          <w:tcPr>
            <w:tcW w:w="959" w:type="dxa"/>
          </w:tcPr>
          <w:p>
            <w:pPr>
              <w:rPr>
                <w:color w:val="000000" w:themeColor="text1"/>
                <w:sz w:val="16"/>
                <w:szCs w:val="16"/>
              </w:rPr>
            </w:pPr>
            <w:r>
              <w:rPr>
                <w:color w:val="000000" w:themeColor="text1"/>
                <w:sz w:val="16"/>
                <w:szCs w:val="16"/>
              </w:rPr>
              <w:t>三、本</w:t>
            </w:r>
            <w:r>
              <w:rPr>
                <w:rFonts w:hint="eastAsia"/>
                <w:color w:val="000000" w:themeColor="text1"/>
                <w:sz w:val="16"/>
                <w:szCs w:val="16"/>
              </w:rPr>
              <w:t>期</w:t>
            </w:r>
            <w:r>
              <w:rPr>
                <w:color w:val="000000" w:themeColor="text1"/>
                <w:sz w:val="16"/>
                <w:szCs w:val="16"/>
              </w:rPr>
              <w:t>增减变动金额（减少以“－”号填列）</w:t>
            </w:r>
          </w:p>
        </w:tc>
        <w:tc>
          <w:tcPr>
            <w:tcW w:w="992" w:type="dxa"/>
            <w:vAlign w:val="center"/>
          </w:tcPr>
          <w:p>
            <w:pPr>
              <w:jc w:val="right"/>
              <w:rPr>
                <w:sz w:val="16"/>
                <w:szCs w:val="16"/>
              </w:rPr>
            </w:pPr>
            <w:r>
              <w:rPr>
                <w:rFonts w:hint="eastAsia"/>
                <w:sz w:val="16"/>
                <w:szCs w:val="16"/>
              </w:rPr>
              <w:t>283,599</w:t>
            </w: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2,712,335</w:t>
            </w: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4,148,146</w:t>
            </w:r>
          </w:p>
        </w:tc>
        <w:tc>
          <w:tcPr>
            <w:tcW w:w="971" w:type="dxa"/>
            <w:vAlign w:val="center"/>
          </w:tcPr>
          <w:p>
            <w:pPr>
              <w:jc w:val="right"/>
              <w:rPr>
                <w:sz w:val="16"/>
                <w:szCs w:val="16"/>
              </w:rPr>
            </w:pPr>
            <w:r>
              <w:rPr>
                <w:rFonts w:hint="eastAsia"/>
                <w:sz w:val="16"/>
                <w:szCs w:val="16"/>
              </w:rPr>
              <w:t>-110,437</w:t>
            </w:r>
          </w:p>
        </w:tc>
        <w:tc>
          <w:tcPr>
            <w:tcW w:w="1108" w:type="dxa"/>
            <w:vAlign w:val="center"/>
          </w:tcPr>
          <w:p>
            <w:pPr>
              <w:jc w:val="right"/>
              <w:rPr>
                <w:sz w:val="16"/>
                <w:szCs w:val="16"/>
              </w:rPr>
            </w:pPr>
            <w:r>
              <w:rPr>
                <w:sz w:val="16"/>
                <w:szCs w:val="16"/>
              </w:rPr>
              <w:t xml:space="preserve">-436,590 </w:t>
            </w:r>
          </w:p>
        </w:tc>
        <w:tc>
          <w:tcPr>
            <w:tcW w:w="1108" w:type="dxa"/>
            <w:vAlign w:val="center"/>
          </w:tcPr>
          <w:p>
            <w:pPr>
              <w:jc w:val="right"/>
              <w:rPr>
                <w:sz w:val="16"/>
                <w:szCs w:val="16"/>
              </w:rPr>
            </w:pPr>
            <w:r>
              <w:rPr>
                <w:rFonts w:hint="eastAsia"/>
                <w:sz w:val="16"/>
                <w:szCs w:val="16"/>
              </w:rPr>
              <w:t>204,878</w:t>
            </w: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-3,943,970</w:t>
            </w:r>
          </w:p>
        </w:tc>
        <w:tc>
          <w:tcPr>
            <w:tcW w:w="353" w:type="dxa"/>
            <w:vAlign w:val="center"/>
          </w:tcPr>
          <w:p>
            <w:pPr>
              <w:jc w:val="right"/>
              <w:rPr>
                <w:sz w:val="16"/>
                <w:szCs w:val="16"/>
              </w:rPr>
            </w:pPr>
          </w:p>
        </w:tc>
        <w:tc>
          <w:tcPr>
            <w:tcW w:w="1176" w:type="dxa"/>
          </w:tcPr>
          <w:p>
            <w:pPr>
              <w:jc w:val="right"/>
              <w:rPr>
                <w:sz w:val="16"/>
                <w:szCs w:val="16"/>
              </w:rPr>
            </w:pPr>
            <w:r>
              <w:rPr>
                <w:sz w:val="16"/>
                <w:szCs w:val="16"/>
              </w:rPr>
              <w:t>3,078,835</w:t>
            </w:r>
          </w:p>
        </w:tc>
        <w:tc>
          <w:tcPr>
            <w:tcW w:w="1108" w:type="dxa"/>
            <w:vAlign w:val="center"/>
          </w:tcPr>
          <w:p>
            <w:pPr>
              <w:jc w:val="right"/>
              <w:rPr>
                <w:sz w:val="16"/>
                <w:szCs w:val="16"/>
              </w:rPr>
            </w:pPr>
            <w:r>
              <w:rPr>
                <w:sz w:val="16"/>
                <w:szCs w:val="16"/>
              </w:rPr>
              <w:t>2,205,001</w:t>
            </w:r>
          </w:p>
        </w:tc>
        <w:tc>
          <w:tcPr>
            <w:tcW w:w="1176" w:type="dxa"/>
            <w:vAlign w:val="center"/>
          </w:tcPr>
          <w:p>
            <w:pPr>
              <w:jc w:val="right"/>
              <w:rPr>
                <w:sz w:val="16"/>
                <w:szCs w:val="16"/>
              </w:rPr>
            </w:pPr>
            <w:r>
              <w:rPr>
                <w:rFonts w:hint="eastAsia"/>
                <w:sz w:val="16"/>
                <w:szCs w:val="16"/>
              </w:rPr>
              <w:t>5,283,836</w:t>
            </w:r>
          </w:p>
        </w:tc>
      </w:tr>
      <w:tr>
        <w:tc>
          <w:tcPr>
            <w:tcW w:w="959" w:type="dxa"/>
          </w:tcPr>
          <w:p>
            <w:pPr>
              <w:rPr>
                <w:color w:val="000000" w:themeColor="text1"/>
                <w:sz w:val="16"/>
                <w:szCs w:val="16"/>
              </w:rPr>
            </w:pPr>
            <w:r>
              <w:rPr>
                <w:rFonts w:hint="eastAsia"/>
                <w:color w:val="000000" w:themeColor="text1"/>
                <w:sz w:val="16"/>
                <w:szCs w:val="16"/>
              </w:rPr>
              <w:t>（一）综合收益总额</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320,623</w:t>
            </w: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r>
              <w:rPr>
                <w:sz w:val="16"/>
                <w:szCs w:val="16"/>
              </w:rPr>
              <w:t xml:space="preserve">-436,590 </w:t>
            </w: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7,568,318</w:t>
            </w:r>
          </w:p>
        </w:tc>
        <w:tc>
          <w:tcPr>
            <w:tcW w:w="353" w:type="dxa"/>
            <w:vAlign w:val="center"/>
          </w:tcPr>
          <w:p>
            <w:pPr>
              <w:jc w:val="right"/>
              <w:rPr>
                <w:sz w:val="16"/>
                <w:szCs w:val="16"/>
              </w:rPr>
            </w:pPr>
          </w:p>
        </w:tc>
        <w:tc>
          <w:tcPr>
            <w:tcW w:w="1176" w:type="dxa"/>
          </w:tcPr>
          <w:p>
            <w:pPr>
              <w:jc w:val="right"/>
              <w:rPr>
                <w:sz w:val="16"/>
                <w:szCs w:val="16"/>
              </w:rPr>
            </w:pPr>
            <w:r>
              <w:rPr>
                <w:sz w:val="16"/>
                <w:szCs w:val="16"/>
              </w:rPr>
              <w:t>7,452,351</w:t>
            </w:r>
          </w:p>
        </w:tc>
        <w:tc>
          <w:tcPr>
            <w:tcW w:w="1108" w:type="dxa"/>
            <w:vAlign w:val="center"/>
          </w:tcPr>
          <w:p>
            <w:pPr>
              <w:jc w:val="right"/>
              <w:rPr>
                <w:sz w:val="16"/>
                <w:szCs w:val="16"/>
              </w:rPr>
            </w:pPr>
            <w:r>
              <w:rPr>
                <w:rFonts w:hint="eastAsia"/>
                <w:sz w:val="16"/>
                <w:szCs w:val="16"/>
              </w:rPr>
              <w:t>2,708,395</w:t>
            </w:r>
          </w:p>
        </w:tc>
        <w:tc>
          <w:tcPr>
            <w:tcW w:w="1176" w:type="dxa"/>
            <w:vAlign w:val="center"/>
          </w:tcPr>
          <w:p>
            <w:pPr>
              <w:jc w:val="right"/>
              <w:rPr>
                <w:sz w:val="16"/>
                <w:szCs w:val="16"/>
              </w:rPr>
            </w:pPr>
            <w:r>
              <w:rPr>
                <w:sz w:val="16"/>
                <w:szCs w:val="16"/>
              </w:rPr>
              <w:t>10,160,746</w:t>
            </w:r>
          </w:p>
        </w:tc>
      </w:tr>
      <w:tr>
        <w:tc>
          <w:tcPr>
            <w:tcW w:w="959" w:type="dxa"/>
          </w:tcPr>
          <w:p>
            <w:pPr>
              <w:rPr>
                <w:color w:val="000000" w:themeColor="text1"/>
                <w:sz w:val="16"/>
                <w:szCs w:val="16"/>
              </w:rPr>
            </w:pPr>
            <w:r>
              <w:rPr>
                <w:color w:val="000000" w:themeColor="text1"/>
                <w:sz w:val="16"/>
                <w:szCs w:val="16"/>
              </w:rPr>
              <w:t>（</w:t>
            </w:r>
            <w:r>
              <w:rPr>
                <w:rFonts w:hint="eastAsia"/>
                <w:color w:val="000000" w:themeColor="text1"/>
                <w:sz w:val="16"/>
                <w:szCs w:val="16"/>
              </w:rPr>
              <w:t>二</w:t>
            </w:r>
            <w:r>
              <w:rPr>
                <w:color w:val="000000" w:themeColor="text1"/>
                <w:sz w:val="16"/>
                <w:szCs w:val="16"/>
              </w:rPr>
              <w:t>）所有者投入和减少资本</w:t>
            </w:r>
          </w:p>
        </w:tc>
        <w:tc>
          <w:tcPr>
            <w:tcW w:w="992" w:type="dxa"/>
            <w:vAlign w:val="center"/>
          </w:tcPr>
          <w:p>
            <w:pPr>
              <w:jc w:val="right"/>
              <w:rPr>
                <w:sz w:val="16"/>
                <w:szCs w:val="16"/>
              </w:rPr>
            </w:pPr>
            <w:r>
              <w:rPr>
                <w:rFonts w:hint="eastAsia"/>
                <w:sz w:val="16"/>
                <w:szCs w:val="16"/>
              </w:rPr>
              <w:t>283,599</w:t>
            </w: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2,703,462</w:t>
            </w: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4,148,146</w:t>
            </w:r>
          </w:p>
        </w:tc>
        <w:tc>
          <w:tcPr>
            <w:tcW w:w="971" w:type="dxa"/>
            <w:vAlign w:val="center"/>
          </w:tcPr>
          <w:p>
            <w:pPr>
              <w:jc w:val="right"/>
              <w:rPr>
                <w:sz w:val="16"/>
                <w:szCs w:val="16"/>
              </w:rPr>
            </w:pPr>
            <w:r>
              <w:rPr>
                <w:rFonts w:hint="eastAsia"/>
                <w:sz w:val="16"/>
                <w:szCs w:val="16"/>
              </w:rPr>
              <w:t>-110,437</w:t>
            </w: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tcPr>
          <w:p>
            <w:pPr>
              <w:jc w:val="right"/>
              <w:rPr>
                <w:sz w:val="16"/>
                <w:szCs w:val="16"/>
              </w:rPr>
            </w:pPr>
            <w:r>
              <w:rPr>
                <w:sz w:val="16"/>
                <w:szCs w:val="16"/>
              </w:rPr>
              <w:t>7,245,644</w:t>
            </w:r>
          </w:p>
        </w:tc>
        <w:tc>
          <w:tcPr>
            <w:tcW w:w="1108" w:type="dxa"/>
            <w:vAlign w:val="center"/>
          </w:tcPr>
          <w:p>
            <w:pPr>
              <w:jc w:val="right"/>
              <w:rPr>
                <w:sz w:val="16"/>
                <w:szCs w:val="16"/>
              </w:rPr>
            </w:pPr>
            <w:r>
              <w:rPr>
                <w:sz w:val="16"/>
                <w:szCs w:val="16"/>
              </w:rPr>
              <w:t>26,573</w:t>
            </w:r>
          </w:p>
        </w:tc>
        <w:tc>
          <w:tcPr>
            <w:tcW w:w="1176" w:type="dxa"/>
            <w:vAlign w:val="center"/>
          </w:tcPr>
          <w:p>
            <w:pPr>
              <w:jc w:val="right"/>
              <w:rPr>
                <w:sz w:val="16"/>
                <w:szCs w:val="16"/>
              </w:rPr>
            </w:pPr>
            <w:r>
              <w:rPr>
                <w:sz w:val="16"/>
                <w:szCs w:val="16"/>
              </w:rPr>
              <w:t>7,272,217</w:t>
            </w:r>
          </w:p>
        </w:tc>
      </w:tr>
      <w:tr>
        <w:tc>
          <w:tcPr>
            <w:tcW w:w="959" w:type="dxa"/>
          </w:tcPr>
          <w:p>
            <w:pPr>
              <w:rPr>
                <w:color w:val="000000" w:themeColor="text1"/>
                <w:sz w:val="16"/>
                <w:szCs w:val="16"/>
              </w:rPr>
            </w:pPr>
            <w:r>
              <w:rPr>
                <w:sz w:val="16"/>
                <w:szCs w:val="16"/>
              </w:rPr>
              <w:lastRenderedPageBreak/>
              <w:t>1.所有者投入的普通股</w:t>
            </w:r>
          </w:p>
        </w:tc>
        <w:tc>
          <w:tcPr>
            <w:tcW w:w="992" w:type="dxa"/>
            <w:vAlign w:val="center"/>
          </w:tcPr>
          <w:p>
            <w:pPr>
              <w:jc w:val="right"/>
              <w:rPr>
                <w:sz w:val="16"/>
                <w:szCs w:val="16"/>
              </w:rPr>
            </w:pPr>
            <w:r>
              <w:rPr>
                <w:rFonts w:hint="eastAsia"/>
                <w:sz w:val="16"/>
                <w:szCs w:val="16"/>
              </w:rPr>
              <w:t>285,000</w:t>
            </w: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4,229,108</w:t>
            </w: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4,514,108</w:t>
            </w:r>
          </w:p>
        </w:tc>
        <w:tc>
          <w:tcPr>
            <w:tcW w:w="1108"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4,514,108</w:t>
            </w:r>
          </w:p>
        </w:tc>
      </w:tr>
      <w:tr>
        <w:tc>
          <w:tcPr>
            <w:tcW w:w="959" w:type="dxa"/>
          </w:tcPr>
          <w:p>
            <w:pPr>
              <w:rPr>
                <w:color w:val="000000" w:themeColor="text1"/>
                <w:sz w:val="16"/>
                <w:szCs w:val="16"/>
              </w:rPr>
            </w:pPr>
            <w:r>
              <w:rPr>
                <w:sz w:val="16"/>
                <w:szCs w:val="16"/>
              </w:rPr>
              <w:t>2.其他权益工具持有者投入资本</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2,703,462</w:t>
            </w: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-6,930</w:t>
            </w: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2,696,532</w:t>
            </w:r>
          </w:p>
        </w:tc>
        <w:tc>
          <w:tcPr>
            <w:tcW w:w="1108"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2,696,532</w:t>
            </w:r>
          </w:p>
        </w:tc>
      </w:tr>
      <w:tr>
        <w:tc>
          <w:tcPr>
            <w:tcW w:w="959" w:type="dxa"/>
          </w:tcPr>
          <w:p>
            <w:pPr>
              <w:rPr>
                <w:color w:val="000000" w:themeColor="text1"/>
                <w:sz w:val="16"/>
                <w:szCs w:val="16"/>
              </w:rPr>
            </w:pPr>
            <w:r>
              <w:rPr>
                <w:sz w:val="16"/>
                <w:szCs w:val="16"/>
              </w:rPr>
              <w:t>3.股份支付计入所有者权益的金额</w:t>
            </w:r>
          </w:p>
        </w:tc>
        <w:tc>
          <w:tcPr>
            <w:tcW w:w="992" w:type="dxa"/>
            <w:vAlign w:val="center"/>
          </w:tcPr>
          <w:p>
            <w:pPr>
              <w:jc w:val="right"/>
              <w:rPr>
                <w:sz w:val="16"/>
                <w:szCs w:val="16"/>
              </w:rPr>
            </w:pPr>
            <w:r>
              <w:rPr>
                <w:rFonts w:hint="eastAsia"/>
                <w:sz w:val="16"/>
                <w:szCs w:val="16"/>
              </w:rPr>
              <w:t>-1,401</w:t>
            </w: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78,434</w:t>
            </w:r>
          </w:p>
        </w:tc>
        <w:tc>
          <w:tcPr>
            <w:tcW w:w="971" w:type="dxa"/>
            <w:vAlign w:val="center"/>
          </w:tcPr>
          <w:p>
            <w:pPr>
              <w:jc w:val="right"/>
              <w:rPr>
                <w:sz w:val="16"/>
                <w:szCs w:val="16"/>
              </w:rPr>
            </w:pPr>
            <w:r>
              <w:rPr>
                <w:rFonts w:hint="eastAsia"/>
                <w:sz w:val="16"/>
                <w:szCs w:val="16"/>
              </w:rPr>
              <w:t>-110,437</w:t>
            </w: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187,470</w:t>
            </w:r>
          </w:p>
        </w:tc>
        <w:tc>
          <w:tcPr>
            <w:tcW w:w="1108" w:type="dxa"/>
            <w:vAlign w:val="center"/>
          </w:tcPr>
          <w:p>
            <w:pPr>
              <w:jc w:val="right"/>
              <w:rPr>
                <w:sz w:val="16"/>
                <w:szCs w:val="16"/>
              </w:rPr>
            </w:pPr>
            <w:r>
              <w:rPr>
                <w:sz w:val="16"/>
                <w:szCs w:val="16"/>
              </w:rPr>
              <w:t>26,573</w:t>
            </w:r>
          </w:p>
        </w:tc>
        <w:tc>
          <w:tcPr>
            <w:tcW w:w="1176" w:type="dxa"/>
            <w:vAlign w:val="center"/>
          </w:tcPr>
          <w:p>
            <w:pPr>
              <w:jc w:val="right"/>
              <w:rPr>
                <w:sz w:val="16"/>
                <w:szCs w:val="16"/>
              </w:rPr>
            </w:pPr>
            <w:r>
              <w:rPr>
                <w:sz w:val="16"/>
                <w:szCs w:val="16"/>
              </w:rPr>
              <w:t>214,043</w:t>
            </w:r>
          </w:p>
        </w:tc>
      </w:tr>
      <w:tr>
        <w:tc>
          <w:tcPr>
            <w:tcW w:w="959" w:type="dxa"/>
          </w:tcPr>
          <w:p>
            <w:pPr>
              <w:rPr>
                <w:color w:val="000000" w:themeColor="text1"/>
                <w:sz w:val="16"/>
                <w:szCs w:val="16"/>
              </w:rPr>
            </w:pPr>
            <w:r>
              <w:rPr>
                <w:sz w:val="16"/>
                <w:szCs w:val="16"/>
              </w:rPr>
              <w:t>4.同一控制下企业合并</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-140,058</w:t>
            </w: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-140,058</w:t>
            </w:r>
          </w:p>
        </w:tc>
        <w:tc>
          <w:tcPr>
            <w:tcW w:w="1108"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-140,058</w:t>
            </w:r>
          </w:p>
        </w:tc>
      </w:tr>
      <w:tr>
        <w:tc>
          <w:tcPr>
            <w:tcW w:w="959" w:type="dxa"/>
          </w:tcPr>
          <w:p>
            <w:pPr>
              <w:rPr>
                <w:color w:val="000000" w:themeColor="text1"/>
                <w:sz w:val="16"/>
                <w:szCs w:val="16"/>
              </w:rPr>
            </w:pPr>
            <w:r>
              <w:rPr>
                <w:sz w:val="16"/>
                <w:szCs w:val="16"/>
              </w:rPr>
              <w:t>5.收购少数股东股权</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sz w:val="16"/>
                <w:szCs w:val="16"/>
              </w:rPr>
              <w:t>6.未丧失控股权持股比例下降</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sz w:val="16"/>
                <w:szCs w:val="16"/>
              </w:rPr>
              <w:t>7.其他</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r>
              <w:rPr>
                <w:sz w:val="16"/>
                <w:szCs w:val="16"/>
              </w:rPr>
              <w:t>-12,408</w:t>
            </w:r>
          </w:p>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-12,408</w:t>
            </w:r>
          </w:p>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r>
              <w:rPr>
                <w:sz w:val="16"/>
                <w:szCs w:val="16"/>
              </w:rPr>
              <w:t>-12,408</w:t>
            </w:r>
          </w:p>
          <w:p>
            <w:pPr>
              <w:jc w:val="right"/>
              <w:rPr>
                <w:sz w:val="16"/>
                <w:szCs w:val="16"/>
              </w:rPr>
            </w:pPr>
          </w:p>
        </w:tc>
      </w:tr>
      <w:tr>
        <w:tc>
          <w:tcPr>
            <w:tcW w:w="959" w:type="dxa"/>
          </w:tcPr>
          <w:p>
            <w:pPr>
              <w:rPr>
                <w:color w:val="000000" w:themeColor="text1"/>
                <w:sz w:val="16"/>
                <w:szCs w:val="16"/>
              </w:rPr>
            </w:pPr>
            <w:r>
              <w:rPr>
                <w:color w:val="000000" w:themeColor="text1"/>
                <w:sz w:val="16"/>
                <w:szCs w:val="16"/>
              </w:rPr>
              <w:t>（</w:t>
            </w:r>
            <w:r>
              <w:rPr>
                <w:rFonts w:hint="eastAsia"/>
                <w:color w:val="000000" w:themeColor="text1"/>
                <w:sz w:val="16"/>
                <w:szCs w:val="16"/>
              </w:rPr>
              <w:t>三</w:t>
            </w:r>
            <w:r>
              <w:rPr>
                <w:color w:val="000000" w:themeColor="text1"/>
                <w:sz w:val="16"/>
                <w:szCs w:val="16"/>
              </w:rPr>
              <w:t>）利润分配</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-311,750</w:t>
            </w: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-11,512,288</w:t>
            </w: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-11,824,038</w:t>
            </w:r>
          </w:p>
        </w:tc>
        <w:tc>
          <w:tcPr>
            <w:tcW w:w="1108" w:type="dxa"/>
            <w:vAlign w:val="center"/>
          </w:tcPr>
          <w:p>
            <w:pPr>
              <w:jc w:val="right"/>
              <w:rPr>
                <w:sz w:val="16"/>
                <w:szCs w:val="16"/>
              </w:rPr>
            </w:pPr>
            <w:r>
              <w:rPr>
                <w:sz w:val="16"/>
                <w:szCs w:val="16"/>
              </w:rPr>
              <w:t>-759,666</w:t>
            </w:r>
          </w:p>
        </w:tc>
        <w:tc>
          <w:tcPr>
            <w:tcW w:w="1176" w:type="dxa"/>
            <w:vAlign w:val="center"/>
          </w:tcPr>
          <w:p>
            <w:pPr>
              <w:jc w:val="right"/>
              <w:rPr>
                <w:sz w:val="16"/>
                <w:szCs w:val="16"/>
              </w:rPr>
            </w:pPr>
            <w:r>
              <w:rPr>
                <w:sz w:val="16"/>
                <w:szCs w:val="16"/>
              </w:rPr>
              <w:t>-12,583,704</w:t>
            </w:r>
          </w:p>
        </w:tc>
      </w:tr>
      <w:tr>
        <w:tc>
          <w:tcPr>
            <w:tcW w:w="959" w:type="dxa"/>
          </w:tcPr>
          <w:p>
            <w:pPr>
              <w:rPr>
                <w:color w:val="000000" w:themeColor="text1"/>
                <w:sz w:val="16"/>
                <w:szCs w:val="16"/>
              </w:rPr>
            </w:pPr>
            <w:r>
              <w:rPr>
                <w:color w:val="000000" w:themeColor="text1"/>
                <w:sz w:val="16"/>
                <w:szCs w:val="16"/>
              </w:rPr>
              <w:t>1．提取盈余公积</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2．提取一般风险准备</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3．对所有者（或股东）的分配</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-11,512,288</w:t>
            </w: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-11,512,288</w:t>
            </w:r>
          </w:p>
        </w:tc>
        <w:tc>
          <w:tcPr>
            <w:tcW w:w="1108" w:type="dxa"/>
            <w:vAlign w:val="center"/>
          </w:tcPr>
          <w:p>
            <w:pPr>
              <w:jc w:val="right"/>
              <w:rPr>
                <w:sz w:val="16"/>
                <w:szCs w:val="16"/>
              </w:rPr>
            </w:pPr>
            <w:r>
              <w:rPr>
                <w:sz w:val="16"/>
                <w:szCs w:val="16"/>
              </w:rPr>
              <w:t>-759,666</w:t>
            </w:r>
          </w:p>
        </w:tc>
        <w:tc>
          <w:tcPr>
            <w:tcW w:w="1176" w:type="dxa"/>
            <w:vAlign w:val="center"/>
          </w:tcPr>
          <w:p>
            <w:pPr>
              <w:jc w:val="right"/>
              <w:rPr>
                <w:sz w:val="16"/>
                <w:szCs w:val="16"/>
              </w:rPr>
            </w:pPr>
            <w:r>
              <w:rPr>
                <w:sz w:val="16"/>
                <w:szCs w:val="16"/>
              </w:rPr>
              <w:t>-12,271,954</w:t>
            </w:r>
          </w:p>
        </w:tc>
      </w:tr>
      <w:tr>
        <w:tc>
          <w:tcPr>
            <w:tcW w:w="959" w:type="dxa"/>
          </w:tcPr>
          <w:p>
            <w:pPr>
              <w:rPr>
                <w:sz w:val="16"/>
                <w:szCs w:val="16"/>
              </w:rPr>
            </w:pPr>
            <w:r>
              <w:rPr>
                <w:color w:val="000000" w:themeColor="text1"/>
                <w:sz w:val="16"/>
                <w:szCs w:val="16"/>
              </w:rPr>
              <w:t>4.对其他权益工具持有者的分配</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-311,750</w:t>
            </w: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-311,750</w:t>
            </w:r>
          </w:p>
        </w:tc>
        <w:tc>
          <w:tcPr>
            <w:tcW w:w="1108"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-311,750</w:t>
            </w:r>
          </w:p>
        </w:tc>
      </w:tr>
      <w:tr>
        <w:tc>
          <w:tcPr>
            <w:tcW w:w="959" w:type="dxa"/>
          </w:tcPr>
          <w:p>
            <w:pPr>
              <w:rPr>
                <w:sz w:val="16"/>
                <w:szCs w:val="16"/>
              </w:rPr>
            </w:pPr>
            <w:r>
              <w:rPr>
                <w:sz w:val="16"/>
                <w:szCs w:val="16"/>
              </w:rPr>
              <w:t>5.其他</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lastRenderedPageBreak/>
              <w:t>（</w:t>
            </w:r>
            <w:r>
              <w:rPr>
                <w:rFonts w:hint="eastAsia"/>
                <w:color w:val="000000" w:themeColor="text1"/>
                <w:sz w:val="16"/>
                <w:szCs w:val="16"/>
              </w:rPr>
              <w:t>四</w:t>
            </w:r>
            <w:r>
              <w:rPr>
                <w:color w:val="000000" w:themeColor="text1"/>
                <w:sz w:val="16"/>
                <w:szCs w:val="16"/>
              </w:rPr>
              <w:t>）所有者权益内部结转</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1．资本公积转增资本（或股本）</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2．盈余公积转增资本（或股本）</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3．盈余公积弥补亏损</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4．设定受益计划变动额结转留存收益</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5．其他综合收益结转留存收益</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6．其他</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rFonts w:hint="eastAsia"/>
                <w:color w:val="000000" w:themeColor="text1"/>
                <w:sz w:val="16"/>
                <w:szCs w:val="16"/>
              </w:rPr>
              <w:t>（五）专项储备</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r>
              <w:rPr>
                <w:rFonts w:hint="eastAsia"/>
                <w:sz w:val="16"/>
                <w:szCs w:val="16"/>
              </w:rPr>
              <w:t>204,878</w:t>
            </w: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204,878</w:t>
            </w:r>
          </w:p>
        </w:tc>
        <w:tc>
          <w:tcPr>
            <w:tcW w:w="1108" w:type="dxa"/>
            <w:vAlign w:val="center"/>
          </w:tcPr>
          <w:p>
            <w:pPr>
              <w:jc w:val="right"/>
              <w:rPr>
                <w:sz w:val="16"/>
                <w:szCs w:val="16"/>
              </w:rPr>
            </w:pPr>
            <w:r>
              <w:rPr>
                <w:sz w:val="16"/>
                <w:szCs w:val="16"/>
              </w:rPr>
              <w:t>229,699</w:t>
            </w:r>
          </w:p>
        </w:tc>
        <w:tc>
          <w:tcPr>
            <w:tcW w:w="1176" w:type="dxa"/>
            <w:vAlign w:val="center"/>
          </w:tcPr>
          <w:p>
            <w:pPr>
              <w:jc w:val="right"/>
              <w:rPr>
                <w:sz w:val="16"/>
                <w:szCs w:val="16"/>
              </w:rPr>
            </w:pPr>
            <w:r>
              <w:rPr>
                <w:sz w:val="16"/>
                <w:szCs w:val="16"/>
              </w:rPr>
              <w:t>434,577</w:t>
            </w:r>
          </w:p>
        </w:tc>
      </w:tr>
      <w:tr>
        <w:tc>
          <w:tcPr>
            <w:tcW w:w="959" w:type="dxa"/>
          </w:tcPr>
          <w:p>
            <w:pPr>
              <w:rPr>
                <w:color w:val="000000" w:themeColor="text1"/>
                <w:sz w:val="16"/>
                <w:szCs w:val="16"/>
              </w:rPr>
            </w:pPr>
            <w:r>
              <w:rPr>
                <w:rFonts w:hint="eastAsia"/>
                <w:color w:val="000000" w:themeColor="text1"/>
                <w:sz w:val="16"/>
                <w:szCs w:val="16"/>
              </w:rPr>
              <w:t>1．本期提取</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r>
              <w:rPr>
                <w:rFonts w:hint="eastAsia"/>
                <w:sz w:val="16"/>
                <w:szCs w:val="16"/>
              </w:rPr>
              <w:t>1,796,977</w:t>
            </w: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1,796,977</w:t>
            </w:r>
          </w:p>
        </w:tc>
        <w:tc>
          <w:tcPr>
            <w:tcW w:w="1108" w:type="dxa"/>
            <w:vAlign w:val="center"/>
          </w:tcPr>
          <w:p>
            <w:pPr>
              <w:jc w:val="right"/>
              <w:rPr>
                <w:sz w:val="16"/>
                <w:szCs w:val="16"/>
              </w:rPr>
            </w:pPr>
            <w:r>
              <w:rPr>
                <w:sz w:val="16"/>
                <w:szCs w:val="16"/>
              </w:rPr>
              <w:t>571,321</w:t>
            </w:r>
          </w:p>
        </w:tc>
        <w:tc>
          <w:tcPr>
            <w:tcW w:w="1176" w:type="dxa"/>
            <w:vAlign w:val="center"/>
          </w:tcPr>
          <w:p>
            <w:pPr>
              <w:jc w:val="right"/>
              <w:rPr>
                <w:sz w:val="16"/>
                <w:szCs w:val="16"/>
              </w:rPr>
            </w:pPr>
            <w:r>
              <w:rPr>
                <w:sz w:val="16"/>
                <w:szCs w:val="16"/>
              </w:rPr>
              <w:t>2,368,298</w:t>
            </w:r>
          </w:p>
        </w:tc>
      </w:tr>
      <w:tr>
        <w:tc>
          <w:tcPr>
            <w:tcW w:w="959" w:type="dxa"/>
          </w:tcPr>
          <w:p>
            <w:pPr>
              <w:rPr>
                <w:color w:val="000000" w:themeColor="text1"/>
                <w:sz w:val="16"/>
                <w:szCs w:val="16"/>
              </w:rPr>
            </w:pPr>
            <w:r>
              <w:rPr>
                <w:rFonts w:hint="eastAsia"/>
                <w:color w:val="000000" w:themeColor="text1"/>
                <w:sz w:val="16"/>
                <w:szCs w:val="16"/>
              </w:rPr>
              <w:t>2．本期使用</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r>
              <w:rPr>
                <w:rFonts w:hint="eastAsia"/>
                <w:sz w:val="16"/>
                <w:szCs w:val="16"/>
              </w:rPr>
              <w:t>-1,592,099</w:t>
            </w: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-1,592,099</w:t>
            </w:r>
          </w:p>
        </w:tc>
        <w:tc>
          <w:tcPr>
            <w:tcW w:w="1108" w:type="dxa"/>
            <w:vAlign w:val="center"/>
          </w:tcPr>
          <w:p>
            <w:pPr>
              <w:jc w:val="right"/>
              <w:rPr>
                <w:sz w:val="16"/>
                <w:szCs w:val="16"/>
              </w:rPr>
            </w:pPr>
            <w:r>
              <w:rPr>
                <w:sz w:val="16"/>
                <w:szCs w:val="16"/>
              </w:rPr>
              <w:t>-341,622</w:t>
            </w:r>
          </w:p>
        </w:tc>
        <w:tc>
          <w:tcPr>
            <w:tcW w:w="1176" w:type="dxa"/>
            <w:vAlign w:val="center"/>
          </w:tcPr>
          <w:p>
            <w:pPr>
              <w:jc w:val="right"/>
              <w:rPr>
                <w:sz w:val="16"/>
                <w:szCs w:val="16"/>
              </w:rPr>
            </w:pPr>
            <w:r>
              <w:rPr>
                <w:sz w:val="16"/>
                <w:szCs w:val="16"/>
              </w:rPr>
              <w:t>-1,933,721</w:t>
            </w:r>
          </w:p>
        </w:tc>
      </w:tr>
      <w:tr>
        <w:tc>
          <w:tcPr>
            <w:tcW w:w="959" w:type="dxa"/>
          </w:tcPr>
          <w:p>
            <w:pPr>
              <w:rPr>
                <w:color w:val="000000" w:themeColor="text1"/>
                <w:sz w:val="16"/>
                <w:szCs w:val="16"/>
              </w:rPr>
            </w:pPr>
            <w:r>
              <w:rPr>
                <w:rFonts w:hint="eastAsia"/>
                <w:color w:val="000000" w:themeColor="text1"/>
                <w:sz w:val="16"/>
                <w:szCs w:val="16"/>
              </w:rPr>
              <w:t>（六）其他</w:t>
            </w:r>
          </w:p>
        </w:tc>
        <w:tc>
          <w:tcPr>
            <w:tcW w:w="992" w:type="dxa"/>
            <w:vAlign w:val="center"/>
          </w:tcPr>
          <w:p>
            <w:pPr>
              <w:jc w:val="right"/>
              <w:rPr>
                <w:sz w:val="16"/>
                <w:szCs w:val="16"/>
              </w:rPr>
            </w:pPr>
          </w:p>
        </w:tc>
        <w:tc>
          <w:tcPr>
            <w:tcW w:w="284" w:type="dxa"/>
            <w:vAlign w:val="center"/>
          </w:tcPr>
          <w:p>
            <w:pPr>
              <w:jc w:val="right"/>
              <w:rPr>
                <w:sz w:val="16"/>
                <w:szCs w:val="16"/>
              </w:rPr>
            </w:pPr>
          </w:p>
        </w:tc>
        <w:tc>
          <w:tcPr>
            <w:tcW w:w="894" w:type="dxa"/>
            <w:vAlign w:val="center"/>
          </w:tcPr>
          <w:p>
            <w:pPr>
              <w:jc w:val="right"/>
              <w:rPr>
                <w:sz w:val="16"/>
                <w:szCs w:val="16"/>
              </w:rPr>
            </w:pPr>
          </w:p>
        </w:tc>
        <w:tc>
          <w:tcPr>
            <w:tcW w:w="353" w:type="dxa"/>
            <w:vAlign w:val="center"/>
          </w:tcPr>
          <w:p>
            <w:pPr>
              <w:jc w:val="right"/>
              <w:rPr>
                <w:sz w:val="16"/>
                <w:szCs w:val="16"/>
              </w:rPr>
            </w:pPr>
          </w:p>
        </w:tc>
        <w:tc>
          <w:tcPr>
            <w:tcW w:w="1039" w:type="dxa"/>
            <w:vAlign w:val="center"/>
          </w:tcPr>
          <w:p>
            <w:pPr>
              <w:jc w:val="right"/>
              <w:rPr>
                <w:sz w:val="16"/>
                <w:szCs w:val="16"/>
              </w:rPr>
            </w:pPr>
          </w:p>
        </w:tc>
        <w:tc>
          <w:tcPr>
            <w:tcW w:w="971" w:type="dxa"/>
            <w:vAlign w:val="center"/>
          </w:tcPr>
          <w:p>
            <w:pPr>
              <w:jc w:val="right"/>
              <w:rPr>
                <w:sz w:val="16"/>
                <w:szCs w:val="16"/>
              </w:rPr>
            </w:pPr>
          </w:p>
        </w:tc>
        <w:tc>
          <w:tcPr>
            <w:tcW w:w="1108" w:type="dxa"/>
            <w:vAlign w:val="center"/>
          </w:tcPr>
          <w:p>
            <w:pPr>
              <w:jc w:val="right"/>
              <w:rPr>
                <w:sz w:val="16"/>
                <w:szCs w:val="16"/>
              </w:rPr>
            </w:pPr>
          </w:p>
        </w:tc>
        <w:tc>
          <w:tcPr>
            <w:tcW w:w="1108" w:type="dxa"/>
            <w:vAlign w:val="center"/>
          </w:tcPr>
          <w:p>
            <w:pPr>
              <w:jc w:val="right"/>
              <w:rPr>
                <w:sz w:val="16"/>
                <w:szCs w:val="16"/>
              </w:rPr>
            </w:pPr>
          </w:p>
        </w:tc>
        <w:tc>
          <w:tcPr>
            <w:tcW w:w="1039"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353" w:type="dxa"/>
            <w:vAlign w:val="center"/>
          </w:tcPr>
          <w:p>
            <w:pPr>
              <w:jc w:val="right"/>
              <w:rPr>
                <w:sz w:val="16"/>
                <w:szCs w:val="16"/>
              </w:rPr>
            </w:pPr>
          </w:p>
        </w:tc>
        <w:tc>
          <w:tcPr>
            <w:tcW w:w="1176" w:type="dxa"/>
            <w:vAlign w:val="center"/>
          </w:tcPr>
          <w:p>
            <w:pPr>
              <w:jc w:val="right"/>
              <w:rPr>
                <w:sz w:val="16"/>
                <w:szCs w:val="16"/>
              </w:rPr>
            </w:pPr>
          </w:p>
        </w:tc>
        <w:tc>
          <w:tcPr>
            <w:tcW w:w="1108" w:type="dxa"/>
            <w:vAlign w:val="center"/>
          </w:tcPr>
          <w:p>
            <w:pPr>
              <w:jc w:val="right"/>
              <w:rPr>
                <w:sz w:val="16"/>
                <w:szCs w:val="16"/>
              </w:rPr>
            </w:pPr>
          </w:p>
        </w:tc>
        <w:tc>
          <w:tcPr>
            <w:tcW w:w="1176" w:type="dxa"/>
            <w:vAlign w:val="center"/>
          </w:tcPr>
          <w:p>
            <w:pPr>
              <w:jc w:val="right"/>
              <w:rPr>
                <w:sz w:val="16"/>
                <w:szCs w:val="16"/>
              </w:rPr>
            </w:pPr>
          </w:p>
        </w:tc>
      </w:tr>
      <w:tr>
        <w:tc>
          <w:tcPr>
            <w:tcW w:w="959" w:type="dxa"/>
          </w:tcPr>
          <w:p>
            <w:pPr>
              <w:rPr>
                <w:color w:val="000000" w:themeColor="text1"/>
                <w:sz w:val="16"/>
                <w:szCs w:val="16"/>
              </w:rPr>
            </w:pPr>
            <w:r>
              <w:rPr>
                <w:color w:val="000000" w:themeColor="text1"/>
                <w:sz w:val="16"/>
                <w:szCs w:val="16"/>
              </w:rPr>
              <w:t>四、本期期末余额</w:t>
            </w:r>
          </w:p>
        </w:tc>
        <w:tc>
          <w:tcPr>
            <w:tcW w:w="992" w:type="dxa"/>
            <w:vAlign w:val="center"/>
          </w:tcPr>
          <w:p>
            <w:pPr>
              <w:jc w:val="right"/>
              <w:rPr>
                <w:sz w:val="16"/>
                <w:szCs w:val="16"/>
              </w:rPr>
            </w:pPr>
            <w:r>
              <w:rPr>
                <w:rFonts w:hint="eastAsia"/>
                <w:sz w:val="16"/>
                <w:szCs w:val="16"/>
              </w:rPr>
              <w:t>7,722,970</w:t>
            </w:r>
          </w:p>
        </w:tc>
        <w:tc>
          <w:tcPr>
            <w:tcW w:w="284" w:type="dxa"/>
            <w:vAlign w:val="center"/>
          </w:tcPr>
          <w:p>
            <w:pPr>
              <w:jc w:val="right"/>
              <w:rPr>
                <w:sz w:val="16"/>
                <w:szCs w:val="16"/>
              </w:rPr>
            </w:pPr>
          </w:p>
        </w:tc>
        <w:tc>
          <w:tcPr>
            <w:tcW w:w="894" w:type="dxa"/>
            <w:vAlign w:val="center"/>
          </w:tcPr>
          <w:p>
            <w:pPr>
              <w:jc w:val="right"/>
              <w:rPr>
                <w:sz w:val="16"/>
                <w:szCs w:val="16"/>
              </w:rPr>
            </w:pPr>
            <w:r>
              <w:rPr>
                <w:rFonts w:hint="eastAsia"/>
                <w:sz w:val="16"/>
                <w:szCs w:val="16"/>
              </w:rPr>
              <w:t>19,254,112</w:t>
            </w:r>
          </w:p>
        </w:tc>
        <w:tc>
          <w:tcPr>
            <w:tcW w:w="353" w:type="dxa"/>
            <w:vAlign w:val="center"/>
          </w:tcPr>
          <w:p>
            <w:pPr>
              <w:jc w:val="right"/>
              <w:rPr>
                <w:sz w:val="16"/>
                <w:szCs w:val="16"/>
              </w:rPr>
            </w:pPr>
          </w:p>
        </w:tc>
        <w:tc>
          <w:tcPr>
            <w:tcW w:w="1039" w:type="dxa"/>
            <w:vAlign w:val="center"/>
          </w:tcPr>
          <w:p>
            <w:pPr>
              <w:jc w:val="right"/>
              <w:rPr>
                <w:sz w:val="16"/>
                <w:szCs w:val="16"/>
              </w:rPr>
            </w:pPr>
            <w:r>
              <w:rPr>
                <w:rFonts w:hint="eastAsia"/>
                <w:sz w:val="16"/>
                <w:szCs w:val="16"/>
              </w:rPr>
              <w:t>4,115,264</w:t>
            </w:r>
          </w:p>
        </w:tc>
        <w:tc>
          <w:tcPr>
            <w:tcW w:w="971" w:type="dxa"/>
            <w:vAlign w:val="center"/>
          </w:tcPr>
          <w:p>
            <w:pPr>
              <w:jc w:val="right"/>
              <w:rPr>
                <w:sz w:val="16"/>
                <w:szCs w:val="16"/>
              </w:rPr>
            </w:pPr>
            <w:r>
              <w:rPr>
                <w:rFonts w:hint="eastAsia"/>
                <w:sz w:val="16"/>
                <w:szCs w:val="16"/>
              </w:rPr>
              <w:t>214,543</w:t>
            </w:r>
          </w:p>
        </w:tc>
        <w:tc>
          <w:tcPr>
            <w:tcW w:w="1108" w:type="dxa"/>
            <w:vAlign w:val="center"/>
          </w:tcPr>
          <w:p>
            <w:pPr>
              <w:jc w:val="right"/>
              <w:rPr>
                <w:sz w:val="16"/>
                <w:szCs w:val="16"/>
              </w:rPr>
            </w:pPr>
            <w:r>
              <w:rPr>
                <w:sz w:val="16"/>
                <w:szCs w:val="16"/>
              </w:rPr>
              <w:t xml:space="preserve">-6,771,306 </w:t>
            </w:r>
          </w:p>
        </w:tc>
        <w:tc>
          <w:tcPr>
            <w:tcW w:w="1108" w:type="dxa"/>
            <w:vAlign w:val="center"/>
          </w:tcPr>
          <w:p>
            <w:pPr>
              <w:jc w:val="right"/>
              <w:rPr>
                <w:sz w:val="16"/>
                <w:szCs w:val="16"/>
              </w:rPr>
            </w:pPr>
            <w:r>
              <w:rPr>
                <w:rFonts w:hint="eastAsia"/>
                <w:sz w:val="16"/>
                <w:szCs w:val="16"/>
              </w:rPr>
              <w:t>3,791,384</w:t>
            </w:r>
          </w:p>
        </w:tc>
        <w:tc>
          <w:tcPr>
            <w:tcW w:w="1039" w:type="dxa"/>
            <w:vAlign w:val="center"/>
          </w:tcPr>
          <w:p>
            <w:pPr>
              <w:jc w:val="right"/>
              <w:rPr>
                <w:sz w:val="16"/>
                <w:szCs w:val="16"/>
              </w:rPr>
            </w:pPr>
            <w:r>
              <w:rPr>
                <w:rFonts w:hint="eastAsia"/>
                <w:sz w:val="16"/>
                <w:szCs w:val="16"/>
              </w:rPr>
              <w:t>1,663,81</w:t>
            </w:r>
            <w:r>
              <w:rPr>
                <w:sz w:val="16"/>
                <w:szCs w:val="16"/>
              </w:rPr>
              <w:t>4</w:t>
            </w:r>
          </w:p>
        </w:tc>
        <w:tc>
          <w:tcPr>
            <w:tcW w:w="353" w:type="dxa"/>
            <w:vAlign w:val="center"/>
          </w:tcPr>
          <w:p>
            <w:pPr>
              <w:jc w:val="right"/>
              <w:rPr>
                <w:sz w:val="16"/>
                <w:szCs w:val="16"/>
              </w:rPr>
            </w:pPr>
          </w:p>
        </w:tc>
        <w:tc>
          <w:tcPr>
            <w:tcW w:w="1176" w:type="dxa"/>
            <w:vAlign w:val="center"/>
          </w:tcPr>
          <w:p>
            <w:pPr>
              <w:jc w:val="right"/>
              <w:rPr>
                <w:sz w:val="16"/>
                <w:szCs w:val="16"/>
              </w:rPr>
            </w:pPr>
            <w:r>
              <w:rPr>
                <w:rFonts w:hint="eastAsia"/>
                <w:sz w:val="16"/>
                <w:szCs w:val="16"/>
              </w:rPr>
              <w:t>46,345,106</w:t>
            </w:r>
          </w:p>
        </w:tc>
        <w:tc>
          <w:tcPr>
            <w:tcW w:w="353" w:type="dxa"/>
            <w:vAlign w:val="center"/>
          </w:tcPr>
          <w:p>
            <w:pPr>
              <w:jc w:val="right"/>
              <w:rPr>
                <w:sz w:val="16"/>
                <w:szCs w:val="16"/>
              </w:rPr>
            </w:pPr>
          </w:p>
        </w:tc>
        <w:tc>
          <w:tcPr>
            <w:tcW w:w="1176" w:type="dxa"/>
            <w:vAlign w:val="center"/>
          </w:tcPr>
          <w:p>
            <w:pPr>
              <w:jc w:val="right"/>
              <w:rPr>
                <w:sz w:val="16"/>
                <w:szCs w:val="16"/>
              </w:rPr>
            </w:pPr>
            <w:r>
              <w:rPr>
                <w:sz w:val="16"/>
                <w:szCs w:val="16"/>
              </w:rPr>
              <w:t xml:space="preserve">75,906,801 </w:t>
            </w:r>
          </w:p>
        </w:tc>
        <w:tc>
          <w:tcPr>
            <w:tcW w:w="1108" w:type="dxa"/>
            <w:vAlign w:val="center"/>
          </w:tcPr>
          <w:p>
            <w:pPr>
              <w:jc w:val="right"/>
              <w:rPr>
                <w:sz w:val="16"/>
                <w:szCs w:val="16"/>
              </w:rPr>
            </w:pPr>
            <w:r>
              <w:rPr>
                <w:sz w:val="16"/>
                <w:szCs w:val="16"/>
              </w:rPr>
              <w:t xml:space="preserve">47,859,644  </w:t>
            </w:r>
          </w:p>
        </w:tc>
        <w:tc>
          <w:tcPr>
            <w:tcW w:w="1176" w:type="dxa"/>
            <w:vAlign w:val="center"/>
          </w:tcPr>
          <w:p>
            <w:pPr>
              <w:jc w:val="right"/>
              <w:rPr>
                <w:sz w:val="16"/>
                <w:szCs w:val="16"/>
              </w:rPr>
            </w:pPr>
            <w:r>
              <w:rPr>
                <w:sz w:val="16"/>
                <w:szCs w:val="16"/>
              </w:rPr>
              <w:t xml:space="preserve">123,766,445 </w:t>
            </w:r>
          </w:p>
        </w:tc>
      </w:tr>
    </w:tbl>
    <w:p>
      <w:pPr>
        <w:pStyle w:val="afffffffffffffff5"/>
      </w:pPr>
    </w:p>
    <w:p>
      <w:pPr>
        <w:snapToGrid w:val="0"/>
        <w:spacing w:line="240" w:lineRule="atLeast"/>
        <w:ind w:rightChars="-759" w:right="-1594"/>
        <w:rPr>
          <w:color w:val="000000" w:themeColor="text1"/>
        </w:rPr>
      </w:pP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743"/>
        <w:gridCol w:w="743"/>
        <w:gridCol w:w="747"/>
        <w:gridCol w:w="747"/>
        <w:gridCol w:w="747"/>
        <w:gridCol w:w="747"/>
        <w:gridCol w:w="747"/>
        <w:gridCol w:w="747"/>
        <w:gridCol w:w="747"/>
        <w:gridCol w:w="747"/>
        <w:gridCol w:w="1061"/>
        <w:gridCol w:w="425"/>
        <w:gridCol w:w="1057"/>
        <w:gridCol w:w="972"/>
        <w:gridCol w:w="1066"/>
      </w:tblGrid>
      <w:tr>
        <w:trPr>
          <w:cantSplit/>
        </w:trPr>
        <w:tc>
          <w:tcPr>
            <w:tcW w:w="1820"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项目</w:t>
            </w:r>
          </w:p>
        </w:tc>
        <w:tc>
          <w:tcPr>
            <w:tcW w:w="12043" w:type="dxa"/>
            <w:gridSpan w:val="15"/>
          </w:tcPr>
          <w:p>
            <w:pPr>
              <w:snapToGrid w:val="0"/>
              <w:spacing w:line="240" w:lineRule="atLeast"/>
              <w:jc w:val="center"/>
              <w:rPr>
                <w:color w:val="000000" w:themeColor="text1"/>
              </w:rPr>
            </w:pPr>
            <w:r>
              <w:rPr>
                <w:rFonts w:hint="eastAsia"/>
                <w:color w:val="000000" w:themeColor="text1"/>
                <w:sz w:val="18"/>
                <w:szCs w:val="18"/>
              </w:rPr>
              <w:t>2023年半年度</w:t>
            </w:r>
          </w:p>
        </w:tc>
      </w:tr>
      <w:tr>
        <w:trPr>
          <w:cantSplit/>
          <w:trHeight w:val="471"/>
        </w:trPr>
        <w:tc>
          <w:tcPr>
            <w:tcW w:w="1820" w:type="dxa"/>
            <w:vMerge/>
          </w:tcPr>
          <w:p>
            <w:pPr>
              <w:snapToGrid w:val="0"/>
              <w:spacing w:line="240" w:lineRule="atLeast"/>
              <w:ind w:rightChars="-759" w:right="-1594"/>
              <w:rPr>
                <w:color w:val="000000" w:themeColor="text1"/>
                <w:sz w:val="18"/>
                <w:szCs w:val="18"/>
              </w:rPr>
            </w:pPr>
          </w:p>
        </w:tc>
        <w:tc>
          <w:tcPr>
            <w:tcW w:w="10005" w:type="dxa"/>
            <w:gridSpan w:val="13"/>
            <w:vAlign w:val="center"/>
          </w:tcPr>
          <w:p>
            <w:pPr>
              <w:jc w:val="center"/>
              <w:rPr>
                <w:color w:val="000000" w:themeColor="text1"/>
              </w:rPr>
            </w:pPr>
            <w:r>
              <w:rPr>
                <w:color w:val="000000" w:themeColor="text1"/>
                <w:sz w:val="18"/>
                <w:szCs w:val="18"/>
              </w:rPr>
              <w:t>归属于母公司所有者权益</w:t>
            </w:r>
          </w:p>
        </w:tc>
        <w:tc>
          <w:tcPr>
            <w:tcW w:w="972" w:type="dxa"/>
            <w:vMerge w:val="restart"/>
            <w:vAlign w:val="center"/>
          </w:tcPr>
          <w:p>
            <w:pPr>
              <w:jc w:val="center"/>
              <w:rPr>
                <w:color w:val="000000" w:themeColor="text1"/>
                <w:sz w:val="18"/>
                <w:szCs w:val="18"/>
              </w:rPr>
            </w:pPr>
            <w:r>
              <w:rPr>
                <w:color w:val="000000" w:themeColor="text1"/>
                <w:sz w:val="18"/>
                <w:szCs w:val="18"/>
              </w:rPr>
              <w:t>少数股东权益</w:t>
            </w:r>
          </w:p>
        </w:tc>
        <w:tc>
          <w:tcPr>
            <w:tcW w:w="1066" w:type="dxa"/>
            <w:vMerge w:val="restart"/>
            <w:vAlign w:val="center"/>
          </w:tcPr>
          <w:p>
            <w:pPr>
              <w:jc w:val="center"/>
              <w:rPr>
                <w:color w:val="000000" w:themeColor="text1"/>
                <w:sz w:val="18"/>
                <w:szCs w:val="18"/>
              </w:rPr>
            </w:pPr>
            <w:r>
              <w:rPr>
                <w:color w:val="000000" w:themeColor="text1"/>
                <w:sz w:val="18"/>
                <w:szCs w:val="18"/>
              </w:rPr>
              <w:t>所有者权益合计</w:t>
            </w:r>
          </w:p>
        </w:tc>
      </w:tr>
      <w:tr>
        <w:trPr>
          <w:cantSplit/>
          <w:trHeight w:val="383"/>
        </w:trPr>
        <w:tc>
          <w:tcPr>
            <w:tcW w:w="1820" w:type="dxa"/>
            <w:vMerge/>
          </w:tcPr>
          <w:p>
            <w:pPr>
              <w:snapToGrid w:val="0"/>
              <w:spacing w:line="240" w:lineRule="atLeast"/>
              <w:ind w:rightChars="-759" w:right="-1594"/>
              <w:rPr>
                <w:color w:val="000000" w:themeColor="text1"/>
                <w:sz w:val="18"/>
                <w:szCs w:val="18"/>
              </w:rPr>
            </w:pPr>
          </w:p>
        </w:tc>
        <w:tc>
          <w:tcPr>
            <w:tcW w:w="743"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(或股本)</w:t>
            </w:r>
          </w:p>
        </w:tc>
        <w:tc>
          <w:tcPr>
            <w:tcW w:w="2237" w:type="dxa"/>
            <w:gridSpan w:val="3"/>
            <w:vAlign w:val="center"/>
          </w:tcPr>
          <w:p>
            <w:pPr>
              <w:snapToGrid w:val="0"/>
              <w:spacing w:line="240" w:lineRule="atLeast"/>
              <w:jc w:val="center"/>
              <w:rPr>
                <w:color w:val="000000" w:themeColor="text1"/>
                <w:sz w:val="18"/>
                <w:szCs w:val="18"/>
              </w:rPr>
            </w:pPr>
            <w:r>
              <w:rPr>
                <w:rFonts w:hint="eastAsia"/>
                <w:color w:val="000000" w:themeColor="text1"/>
                <w:sz w:val="18"/>
                <w:szCs w:val="18"/>
              </w:rPr>
              <w:t>其他权益工具</w:t>
            </w:r>
          </w:p>
        </w:tc>
        <w:tc>
          <w:tcPr>
            <w:tcW w:w="747"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资本公积</w:t>
            </w:r>
          </w:p>
        </w:tc>
        <w:tc>
          <w:tcPr>
            <w:tcW w:w="747"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减：库存股</w:t>
            </w:r>
          </w:p>
        </w:tc>
        <w:tc>
          <w:tcPr>
            <w:tcW w:w="747"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其他综合收益</w:t>
            </w:r>
          </w:p>
        </w:tc>
        <w:tc>
          <w:tcPr>
            <w:tcW w:w="747"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专项储备</w:t>
            </w:r>
          </w:p>
        </w:tc>
        <w:tc>
          <w:tcPr>
            <w:tcW w:w="747"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盈余公积</w:t>
            </w:r>
          </w:p>
        </w:tc>
        <w:tc>
          <w:tcPr>
            <w:tcW w:w="747"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一般风险准备</w:t>
            </w:r>
          </w:p>
        </w:tc>
        <w:tc>
          <w:tcPr>
            <w:tcW w:w="1061" w:type="dxa"/>
            <w:vMerge w:val="restart"/>
            <w:vAlign w:val="center"/>
          </w:tcPr>
          <w:p>
            <w:pPr>
              <w:snapToGrid w:val="0"/>
              <w:spacing w:line="240" w:lineRule="atLeast"/>
              <w:jc w:val="center"/>
              <w:rPr>
                <w:color w:val="000000" w:themeColor="text1"/>
                <w:sz w:val="18"/>
                <w:szCs w:val="18"/>
              </w:rPr>
            </w:pPr>
            <w:r>
              <w:rPr>
                <w:rFonts w:hint="eastAsia"/>
                <w:color w:val="000000" w:themeColor="text1"/>
                <w:sz w:val="18"/>
                <w:szCs w:val="18"/>
              </w:rPr>
              <w:t>未分配利润</w:t>
            </w:r>
          </w:p>
        </w:tc>
        <w:tc>
          <w:tcPr>
            <w:tcW w:w="425" w:type="dxa"/>
            <w:vMerge w:val="restart"/>
            <w:vAlign w:val="center"/>
          </w:tcPr>
          <w:p>
            <w:pPr>
              <w:jc w:val="center"/>
              <w:rPr>
                <w:color w:val="000000" w:themeColor="text1"/>
                <w:sz w:val="18"/>
                <w:szCs w:val="18"/>
              </w:rPr>
            </w:pPr>
            <w:r>
              <w:rPr>
                <w:rFonts w:hint="eastAsia"/>
                <w:color w:val="000000" w:themeColor="text1"/>
                <w:sz w:val="18"/>
                <w:szCs w:val="18"/>
              </w:rPr>
              <w:t>其他</w:t>
            </w:r>
          </w:p>
        </w:tc>
        <w:tc>
          <w:tcPr>
            <w:tcW w:w="1057" w:type="dxa"/>
            <w:vMerge w:val="restart"/>
            <w:vAlign w:val="center"/>
          </w:tcPr>
          <w:p>
            <w:pPr>
              <w:jc w:val="center"/>
              <w:rPr>
                <w:color w:val="000000" w:themeColor="text1"/>
                <w:sz w:val="18"/>
                <w:szCs w:val="18"/>
              </w:rPr>
            </w:pPr>
            <w:r>
              <w:rPr>
                <w:rFonts w:hint="eastAsia"/>
                <w:color w:val="000000" w:themeColor="text1"/>
                <w:sz w:val="18"/>
                <w:szCs w:val="18"/>
              </w:rPr>
              <w:t>小计</w:t>
            </w:r>
          </w:p>
        </w:tc>
        <w:tc>
          <w:tcPr>
            <w:tcW w:w="972" w:type="dxa"/>
            <w:vMerge/>
          </w:tcPr>
          <w:p>
            <w:pPr>
              <w:jc w:val="center"/>
              <w:rPr>
                <w:color w:val="000000" w:themeColor="text1"/>
                <w:sz w:val="18"/>
                <w:szCs w:val="18"/>
              </w:rPr>
            </w:pPr>
          </w:p>
        </w:tc>
        <w:tc>
          <w:tcPr>
            <w:tcW w:w="1066" w:type="dxa"/>
            <w:vMerge/>
          </w:tcPr>
          <w:p>
            <w:pPr>
              <w:jc w:val="center"/>
              <w:rPr>
                <w:color w:val="000000" w:themeColor="text1"/>
                <w:sz w:val="18"/>
                <w:szCs w:val="18"/>
              </w:rPr>
            </w:pPr>
          </w:p>
        </w:tc>
      </w:tr>
      <w:tr>
        <w:trPr>
          <w:cantSplit/>
          <w:trHeight w:val="303"/>
        </w:trPr>
        <w:tc>
          <w:tcPr>
            <w:tcW w:w="1820" w:type="dxa"/>
            <w:vMerge/>
          </w:tcPr>
          <w:p>
            <w:pPr>
              <w:snapToGrid w:val="0"/>
              <w:spacing w:line="240" w:lineRule="atLeast"/>
              <w:ind w:rightChars="-759" w:right="-1594"/>
              <w:rPr>
                <w:color w:val="000000" w:themeColor="text1"/>
                <w:sz w:val="18"/>
                <w:szCs w:val="18"/>
              </w:rPr>
            </w:pPr>
          </w:p>
        </w:tc>
        <w:tc>
          <w:tcPr>
            <w:tcW w:w="743" w:type="dxa"/>
            <w:vMerge/>
          </w:tcPr>
          <w:p>
            <w:pPr>
              <w:snapToGrid w:val="0"/>
              <w:spacing w:line="240" w:lineRule="atLeast"/>
              <w:jc w:val="center"/>
              <w:rPr>
                <w:color w:val="000000" w:themeColor="text1"/>
                <w:sz w:val="18"/>
                <w:szCs w:val="18"/>
              </w:rPr>
            </w:pPr>
          </w:p>
        </w:tc>
        <w:tc>
          <w:tcPr>
            <w:tcW w:w="743" w:type="dxa"/>
            <w:vAlign w:val="center"/>
          </w:tcPr>
          <w:p>
            <w:pPr>
              <w:jc w:val="center"/>
              <w:rPr>
                <w:color w:val="000000" w:themeColor="text1"/>
                <w:sz w:val="18"/>
                <w:szCs w:val="18"/>
              </w:rPr>
            </w:pPr>
            <w:r>
              <w:rPr>
                <w:rFonts w:hint="eastAsia"/>
                <w:color w:val="000000" w:themeColor="text1"/>
                <w:sz w:val="18"/>
                <w:szCs w:val="18"/>
              </w:rPr>
              <w:t>优先股</w:t>
            </w:r>
          </w:p>
        </w:tc>
        <w:tc>
          <w:tcPr>
            <w:tcW w:w="747" w:type="dxa"/>
            <w:vAlign w:val="center"/>
          </w:tcPr>
          <w:p>
            <w:pPr>
              <w:jc w:val="center"/>
              <w:rPr>
                <w:color w:val="000000" w:themeColor="text1"/>
                <w:sz w:val="18"/>
                <w:szCs w:val="18"/>
              </w:rPr>
            </w:pPr>
            <w:r>
              <w:rPr>
                <w:rFonts w:hint="eastAsia"/>
                <w:color w:val="000000" w:themeColor="text1"/>
                <w:sz w:val="18"/>
                <w:szCs w:val="18"/>
              </w:rPr>
              <w:t>永续债</w:t>
            </w:r>
          </w:p>
        </w:tc>
        <w:tc>
          <w:tcPr>
            <w:tcW w:w="747" w:type="dxa"/>
            <w:vAlign w:val="center"/>
          </w:tcPr>
          <w:p>
            <w:pPr>
              <w:jc w:val="center"/>
              <w:rPr>
                <w:color w:val="000000" w:themeColor="text1"/>
                <w:sz w:val="18"/>
                <w:szCs w:val="18"/>
              </w:rPr>
            </w:pPr>
            <w:r>
              <w:rPr>
                <w:rFonts w:hint="eastAsia"/>
                <w:color w:val="000000" w:themeColor="text1"/>
                <w:sz w:val="18"/>
                <w:szCs w:val="18"/>
              </w:rPr>
              <w:t>其他</w:t>
            </w:r>
          </w:p>
        </w:tc>
        <w:tc>
          <w:tcPr>
            <w:tcW w:w="747" w:type="dxa"/>
            <w:vMerge/>
          </w:tcPr>
          <w:p>
            <w:pPr>
              <w:snapToGrid w:val="0"/>
              <w:spacing w:line="240" w:lineRule="atLeast"/>
              <w:jc w:val="center"/>
              <w:rPr>
                <w:color w:val="000000" w:themeColor="text1"/>
                <w:sz w:val="18"/>
                <w:szCs w:val="18"/>
              </w:rPr>
            </w:pPr>
          </w:p>
        </w:tc>
        <w:tc>
          <w:tcPr>
            <w:tcW w:w="747" w:type="dxa"/>
            <w:vMerge/>
          </w:tcPr>
          <w:p>
            <w:pPr>
              <w:snapToGrid w:val="0"/>
              <w:spacing w:line="240" w:lineRule="atLeast"/>
              <w:jc w:val="center"/>
              <w:rPr>
                <w:color w:val="000000" w:themeColor="text1"/>
                <w:sz w:val="18"/>
                <w:szCs w:val="18"/>
              </w:rPr>
            </w:pPr>
          </w:p>
        </w:tc>
        <w:tc>
          <w:tcPr>
            <w:tcW w:w="747" w:type="dxa"/>
            <w:vMerge/>
          </w:tcPr>
          <w:p>
            <w:pPr>
              <w:snapToGrid w:val="0"/>
              <w:spacing w:line="240" w:lineRule="atLeast"/>
              <w:jc w:val="center"/>
              <w:rPr>
                <w:color w:val="000000" w:themeColor="text1"/>
                <w:sz w:val="18"/>
                <w:szCs w:val="18"/>
              </w:rPr>
            </w:pPr>
          </w:p>
        </w:tc>
        <w:tc>
          <w:tcPr>
            <w:tcW w:w="747" w:type="dxa"/>
            <w:vMerge/>
          </w:tcPr>
          <w:p>
            <w:pPr>
              <w:snapToGrid w:val="0"/>
              <w:spacing w:line="240" w:lineRule="atLeast"/>
              <w:jc w:val="center"/>
              <w:rPr>
                <w:color w:val="000000" w:themeColor="text1"/>
                <w:sz w:val="18"/>
                <w:szCs w:val="18"/>
              </w:rPr>
            </w:pPr>
          </w:p>
        </w:tc>
        <w:tc>
          <w:tcPr>
            <w:tcW w:w="747" w:type="dxa"/>
            <w:vMerge/>
          </w:tcPr>
          <w:p>
            <w:pPr>
              <w:snapToGrid w:val="0"/>
              <w:spacing w:line="240" w:lineRule="atLeast"/>
              <w:jc w:val="center"/>
              <w:rPr>
                <w:color w:val="000000" w:themeColor="text1"/>
                <w:sz w:val="18"/>
                <w:szCs w:val="18"/>
              </w:rPr>
            </w:pPr>
          </w:p>
        </w:tc>
        <w:tc>
          <w:tcPr>
            <w:tcW w:w="747" w:type="dxa"/>
            <w:vMerge/>
          </w:tcPr>
          <w:p>
            <w:pPr>
              <w:snapToGrid w:val="0"/>
              <w:spacing w:line="240" w:lineRule="atLeast"/>
              <w:jc w:val="center"/>
              <w:rPr>
                <w:color w:val="000000" w:themeColor="text1"/>
                <w:sz w:val="18"/>
                <w:szCs w:val="18"/>
              </w:rPr>
            </w:pPr>
          </w:p>
        </w:tc>
        <w:tc>
          <w:tcPr>
            <w:tcW w:w="1061" w:type="dxa"/>
            <w:vMerge/>
          </w:tcPr>
          <w:p>
            <w:pPr>
              <w:snapToGrid w:val="0"/>
              <w:spacing w:line="240" w:lineRule="atLeast"/>
              <w:jc w:val="center"/>
              <w:rPr>
                <w:color w:val="000000" w:themeColor="text1"/>
                <w:sz w:val="18"/>
                <w:szCs w:val="18"/>
              </w:rPr>
            </w:pPr>
          </w:p>
        </w:tc>
        <w:tc>
          <w:tcPr>
            <w:tcW w:w="425" w:type="dxa"/>
            <w:vMerge/>
          </w:tcPr>
          <w:p>
            <w:pPr>
              <w:jc w:val="center"/>
              <w:rPr>
                <w:color w:val="000000" w:themeColor="text1"/>
                <w:sz w:val="18"/>
                <w:szCs w:val="18"/>
              </w:rPr>
            </w:pPr>
          </w:p>
        </w:tc>
        <w:tc>
          <w:tcPr>
            <w:tcW w:w="1057" w:type="dxa"/>
            <w:vMerge/>
          </w:tcPr>
          <w:p>
            <w:pPr>
              <w:jc w:val="center"/>
              <w:rPr>
                <w:color w:val="000000" w:themeColor="text1"/>
                <w:sz w:val="18"/>
                <w:szCs w:val="18"/>
              </w:rPr>
            </w:pPr>
          </w:p>
        </w:tc>
        <w:tc>
          <w:tcPr>
            <w:tcW w:w="972" w:type="dxa"/>
            <w:vMerge/>
          </w:tcPr>
          <w:p>
            <w:pPr>
              <w:jc w:val="center"/>
              <w:rPr>
                <w:color w:val="000000" w:themeColor="text1"/>
                <w:sz w:val="18"/>
                <w:szCs w:val="18"/>
              </w:rPr>
            </w:pPr>
          </w:p>
        </w:tc>
        <w:tc>
          <w:tcPr>
            <w:tcW w:w="1066" w:type="dxa"/>
            <w:vMerge/>
            <w:tcBorders>
              <w:bottom w:val="nil"/>
            </w:tcBorders>
          </w:tcPr>
          <w:p>
            <w:pPr>
              <w:jc w:val="center"/>
              <w:rPr>
                <w:color w:val="000000" w:themeColor="text1"/>
                <w:sz w:val="18"/>
                <w:szCs w:val="18"/>
              </w:rPr>
            </w:pPr>
          </w:p>
        </w:tc>
      </w:tr>
      <w:tr>
        <w:tc>
          <w:tcPr>
            <w:tcW w:w="1820" w:type="dxa"/>
          </w:tcPr>
          <w:p>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tc>
          <w:tcPr>
            <w:tcW w:w="743" w:type="dxa"/>
            <w:vAlign w:val="center"/>
          </w:tcPr>
          <w:p>
            <w:pPr>
              <w:jc w:val="right"/>
              <w:rPr>
                <w:sz w:val="15"/>
                <w:szCs w:val="15"/>
              </w:rPr>
            </w:pPr>
            <w:r>
              <w:rPr>
                <w:rFonts w:hint="eastAsia"/>
                <w:sz w:val="15"/>
                <w:szCs w:val="15"/>
              </w:rPr>
              <w:t>4,948,704</w:t>
            </w:r>
          </w:p>
        </w:tc>
        <w:tc>
          <w:tcPr>
            <w:tcW w:w="743" w:type="dxa"/>
            <w:vAlign w:val="center"/>
          </w:tcPr>
          <w:p>
            <w:pPr>
              <w:jc w:val="right"/>
            </w:pPr>
          </w:p>
        </w:tc>
        <w:tc>
          <w:tcPr>
            <w:tcW w:w="747" w:type="dxa"/>
            <w:vAlign w:val="center"/>
          </w:tcPr>
          <w:p>
            <w:pPr>
              <w:jc w:val="right"/>
              <w:rPr>
                <w:sz w:val="15"/>
                <w:szCs w:val="15"/>
              </w:rPr>
            </w:pPr>
            <w:r>
              <w:rPr>
                <w:rFonts w:hint="eastAsia"/>
                <w:sz w:val="15"/>
                <w:szCs w:val="15"/>
              </w:rPr>
              <w:t>13,248,614</w:t>
            </w:r>
          </w:p>
        </w:tc>
        <w:tc>
          <w:tcPr>
            <w:tcW w:w="747" w:type="dxa"/>
            <w:vAlign w:val="center"/>
          </w:tcPr>
          <w:p>
            <w:pPr>
              <w:jc w:val="right"/>
            </w:pPr>
          </w:p>
        </w:tc>
        <w:tc>
          <w:tcPr>
            <w:tcW w:w="747" w:type="dxa"/>
            <w:vAlign w:val="center"/>
          </w:tcPr>
          <w:p>
            <w:pPr>
              <w:jc w:val="right"/>
              <w:rPr>
                <w:sz w:val="15"/>
                <w:szCs w:val="15"/>
              </w:rPr>
            </w:pPr>
            <w:r>
              <w:rPr>
                <w:rFonts w:hint="eastAsia"/>
                <w:sz w:val="15"/>
                <w:szCs w:val="15"/>
              </w:rPr>
              <w:t>1,713,353</w:t>
            </w:r>
          </w:p>
        </w:tc>
        <w:tc>
          <w:tcPr>
            <w:tcW w:w="747" w:type="dxa"/>
            <w:vAlign w:val="center"/>
          </w:tcPr>
          <w:p>
            <w:pPr>
              <w:jc w:val="right"/>
              <w:rPr>
                <w:sz w:val="15"/>
                <w:szCs w:val="15"/>
              </w:rPr>
            </w:pPr>
            <w:r>
              <w:rPr>
                <w:rFonts w:hint="eastAsia"/>
                <w:sz w:val="15"/>
                <w:szCs w:val="15"/>
              </w:rPr>
              <w:t>723,593</w:t>
            </w:r>
          </w:p>
        </w:tc>
        <w:tc>
          <w:tcPr>
            <w:tcW w:w="747" w:type="dxa"/>
            <w:vAlign w:val="center"/>
          </w:tcPr>
          <w:p>
            <w:pPr>
              <w:jc w:val="right"/>
              <w:rPr>
                <w:sz w:val="15"/>
                <w:szCs w:val="15"/>
              </w:rPr>
            </w:pPr>
            <w:r>
              <w:rPr>
                <w:rFonts w:hint="eastAsia"/>
                <w:sz w:val="15"/>
                <w:szCs w:val="15"/>
              </w:rPr>
              <w:t>-7,151,945</w:t>
            </w:r>
          </w:p>
        </w:tc>
        <w:tc>
          <w:tcPr>
            <w:tcW w:w="747" w:type="dxa"/>
            <w:vAlign w:val="center"/>
          </w:tcPr>
          <w:p>
            <w:pPr>
              <w:jc w:val="right"/>
              <w:rPr>
                <w:sz w:val="15"/>
                <w:szCs w:val="15"/>
              </w:rPr>
            </w:pPr>
            <w:r>
              <w:rPr>
                <w:rFonts w:hint="eastAsia"/>
                <w:sz w:val="15"/>
                <w:szCs w:val="15"/>
              </w:rPr>
              <w:t>4,522,237</w:t>
            </w:r>
          </w:p>
        </w:tc>
        <w:tc>
          <w:tcPr>
            <w:tcW w:w="747" w:type="dxa"/>
            <w:vAlign w:val="center"/>
          </w:tcPr>
          <w:p>
            <w:pPr>
              <w:jc w:val="right"/>
              <w:rPr>
                <w:sz w:val="15"/>
                <w:szCs w:val="15"/>
              </w:rPr>
            </w:pPr>
            <w:r>
              <w:rPr>
                <w:rFonts w:hint="eastAsia"/>
                <w:sz w:val="15"/>
                <w:szCs w:val="15"/>
              </w:rPr>
              <w:t>912,701</w:t>
            </w:r>
          </w:p>
        </w:tc>
        <w:tc>
          <w:tcPr>
            <w:tcW w:w="747" w:type="dxa"/>
            <w:vAlign w:val="center"/>
          </w:tcPr>
          <w:p>
            <w:pPr>
              <w:jc w:val="right"/>
            </w:pPr>
          </w:p>
        </w:tc>
        <w:tc>
          <w:tcPr>
            <w:tcW w:w="1061" w:type="dxa"/>
            <w:vAlign w:val="center"/>
          </w:tcPr>
          <w:p>
            <w:pPr>
              <w:jc w:val="right"/>
              <w:rPr>
                <w:sz w:val="15"/>
                <w:szCs w:val="15"/>
              </w:rPr>
            </w:pPr>
            <w:r>
              <w:rPr>
                <w:rFonts w:hint="eastAsia"/>
                <w:sz w:val="15"/>
                <w:szCs w:val="15"/>
              </w:rPr>
              <w:t>77,265,236</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94,735,307</w:t>
            </w:r>
          </w:p>
        </w:tc>
        <w:tc>
          <w:tcPr>
            <w:tcW w:w="972" w:type="dxa"/>
            <w:vAlign w:val="center"/>
          </w:tcPr>
          <w:p>
            <w:pPr>
              <w:jc w:val="right"/>
              <w:rPr>
                <w:sz w:val="15"/>
                <w:szCs w:val="15"/>
              </w:rPr>
            </w:pPr>
            <w:r>
              <w:rPr>
                <w:rFonts w:hint="eastAsia"/>
                <w:sz w:val="15"/>
                <w:szCs w:val="15"/>
              </w:rPr>
              <w:t>33,349,965</w:t>
            </w:r>
          </w:p>
        </w:tc>
        <w:tc>
          <w:tcPr>
            <w:tcW w:w="1066" w:type="dxa"/>
            <w:vAlign w:val="center"/>
          </w:tcPr>
          <w:p>
            <w:pPr>
              <w:jc w:val="right"/>
              <w:rPr>
                <w:sz w:val="15"/>
                <w:szCs w:val="15"/>
              </w:rPr>
            </w:pPr>
            <w:r>
              <w:rPr>
                <w:rFonts w:hint="eastAsia"/>
                <w:sz w:val="15"/>
                <w:szCs w:val="15"/>
              </w:rPr>
              <w:t>128,085,272</w:t>
            </w:r>
          </w:p>
        </w:tc>
      </w:tr>
      <w:tr>
        <w:tc>
          <w:tcPr>
            <w:tcW w:w="1820" w:type="dxa"/>
          </w:tcPr>
          <w:p>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ind w:firstLineChars="200" w:firstLine="360"/>
              <w:rPr>
                <w:color w:val="000000" w:themeColor="text1"/>
                <w:sz w:val="18"/>
                <w:szCs w:val="18"/>
              </w:rPr>
            </w:pPr>
            <w:r>
              <w:rPr>
                <w:color w:val="000000" w:themeColor="text1"/>
                <w:sz w:val="18"/>
                <w:szCs w:val="18"/>
              </w:rPr>
              <w:t>前期差错更正</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ind w:firstLineChars="200" w:firstLine="360"/>
              <w:rPr>
                <w:color w:val="000000" w:themeColor="text1"/>
                <w:sz w:val="18"/>
                <w:szCs w:val="18"/>
              </w:rPr>
            </w:pPr>
            <w:r>
              <w:rPr>
                <w:rFonts w:hint="eastAsia"/>
                <w:color w:val="000000" w:themeColor="text1"/>
                <w:sz w:val="18"/>
                <w:szCs w:val="18"/>
              </w:rPr>
              <w:t>同一控制下企业合并</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8,978,685</w:t>
            </w:r>
          </w:p>
        </w:tc>
        <w:tc>
          <w:tcPr>
            <w:tcW w:w="747" w:type="dxa"/>
            <w:vAlign w:val="center"/>
          </w:tcPr>
          <w:p>
            <w:pPr>
              <w:jc w:val="right"/>
            </w:pPr>
          </w:p>
        </w:tc>
        <w:tc>
          <w:tcPr>
            <w:tcW w:w="747" w:type="dxa"/>
            <w:vAlign w:val="center"/>
          </w:tcPr>
          <w:p>
            <w:pPr>
              <w:jc w:val="right"/>
              <w:rPr>
                <w:sz w:val="15"/>
                <w:szCs w:val="15"/>
              </w:rPr>
            </w:pPr>
            <w:r>
              <w:rPr>
                <w:rFonts w:hint="eastAsia"/>
                <w:sz w:val="15"/>
                <w:szCs w:val="15"/>
              </w:rPr>
              <w:t>12,668</w:t>
            </w:r>
          </w:p>
        </w:tc>
        <w:tc>
          <w:tcPr>
            <w:tcW w:w="747" w:type="dxa"/>
            <w:vAlign w:val="center"/>
          </w:tcPr>
          <w:p>
            <w:pPr>
              <w:jc w:val="right"/>
              <w:rPr>
                <w:sz w:val="15"/>
                <w:szCs w:val="15"/>
              </w:rPr>
            </w:pPr>
            <w:r>
              <w:rPr>
                <w:rFonts w:hint="eastAsia"/>
                <w:sz w:val="15"/>
                <w:szCs w:val="15"/>
              </w:rPr>
              <w:t>449,760</w:t>
            </w:r>
          </w:p>
        </w:tc>
        <w:tc>
          <w:tcPr>
            <w:tcW w:w="747" w:type="dxa"/>
            <w:vAlign w:val="center"/>
          </w:tcPr>
          <w:p>
            <w:pPr>
              <w:jc w:val="right"/>
            </w:pPr>
          </w:p>
        </w:tc>
        <w:tc>
          <w:tcPr>
            <w:tcW w:w="747" w:type="dxa"/>
            <w:vAlign w:val="center"/>
          </w:tcPr>
          <w:p>
            <w:pPr>
              <w:jc w:val="right"/>
            </w:pPr>
          </w:p>
        </w:tc>
        <w:tc>
          <w:tcPr>
            <w:tcW w:w="1061" w:type="dxa"/>
            <w:vAlign w:val="center"/>
          </w:tcPr>
          <w:p>
            <w:pPr>
              <w:jc w:val="right"/>
              <w:rPr>
                <w:sz w:val="15"/>
                <w:szCs w:val="15"/>
              </w:rPr>
            </w:pPr>
            <w:r>
              <w:rPr>
                <w:rFonts w:hint="eastAsia"/>
                <w:sz w:val="15"/>
                <w:szCs w:val="15"/>
              </w:rPr>
              <w:t>-1,482,489</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7,958,624</w:t>
            </w:r>
          </w:p>
        </w:tc>
        <w:tc>
          <w:tcPr>
            <w:tcW w:w="972" w:type="dxa"/>
            <w:vAlign w:val="center"/>
          </w:tcPr>
          <w:p>
            <w:pPr>
              <w:jc w:val="right"/>
              <w:rPr>
                <w:sz w:val="15"/>
                <w:szCs w:val="15"/>
              </w:rPr>
            </w:pPr>
            <w:r>
              <w:rPr>
                <w:rFonts w:hint="eastAsia"/>
                <w:sz w:val="15"/>
                <w:szCs w:val="15"/>
              </w:rPr>
              <w:t>8,930,474</w:t>
            </w:r>
          </w:p>
        </w:tc>
        <w:tc>
          <w:tcPr>
            <w:tcW w:w="1066" w:type="dxa"/>
            <w:vAlign w:val="center"/>
          </w:tcPr>
          <w:p>
            <w:pPr>
              <w:jc w:val="right"/>
              <w:rPr>
                <w:sz w:val="15"/>
                <w:szCs w:val="15"/>
              </w:rPr>
            </w:pPr>
            <w:r>
              <w:rPr>
                <w:rFonts w:hint="eastAsia"/>
                <w:sz w:val="15"/>
                <w:szCs w:val="15"/>
              </w:rPr>
              <w:t>16,889,098</w:t>
            </w:r>
          </w:p>
        </w:tc>
      </w:tr>
      <w:tr>
        <w:tc>
          <w:tcPr>
            <w:tcW w:w="1820" w:type="dxa"/>
          </w:tcPr>
          <w:p>
            <w:pPr>
              <w:ind w:firstLineChars="200" w:firstLine="360"/>
              <w:rPr>
                <w:color w:val="000000" w:themeColor="text1"/>
                <w:sz w:val="18"/>
                <w:szCs w:val="18"/>
              </w:rPr>
            </w:pPr>
            <w:r>
              <w:rPr>
                <w:rFonts w:hint="eastAsia"/>
                <w:color w:val="000000" w:themeColor="text1"/>
                <w:sz w:val="18"/>
                <w:szCs w:val="18"/>
              </w:rPr>
              <w:t>其他</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tc>
          <w:tcPr>
            <w:tcW w:w="743" w:type="dxa"/>
            <w:vAlign w:val="center"/>
          </w:tcPr>
          <w:p>
            <w:pPr>
              <w:jc w:val="right"/>
              <w:rPr>
                <w:sz w:val="15"/>
                <w:szCs w:val="15"/>
              </w:rPr>
            </w:pPr>
            <w:r>
              <w:rPr>
                <w:rFonts w:hint="eastAsia"/>
                <w:sz w:val="15"/>
                <w:szCs w:val="15"/>
              </w:rPr>
              <w:t>4,948,704</w:t>
            </w:r>
          </w:p>
        </w:tc>
        <w:tc>
          <w:tcPr>
            <w:tcW w:w="743" w:type="dxa"/>
            <w:vAlign w:val="center"/>
          </w:tcPr>
          <w:p>
            <w:pPr>
              <w:jc w:val="right"/>
            </w:pPr>
          </w:p>
        </w:tc>
        <w:tc>
          <w:tcPr>
            <w:tcW w:w="747" w:type="dxa"/>
            <w:vAlign w:val="center"/>
          </w:tcPr>
          <w:p>
            <w:pPr>
              <w:jc w:val="right"/>
              <w:rPr>
                <w:sz w:val="15"/>
                <w:szCs w:val="15"/>
              </w:rPr>
            </w:pPr>
            <w:r>
              <w:rPr>
                <w:rFonts w:hint="eastAsia"/>
                <w:sz w:val="15"/>
                <w:szCs w:val="15"/>
              </w:rPr>
              <w:t>13,248,614</w:t>
            </w:r>
          </w:p>
        </w:tc>
        <w:tc>
          <w:tcPr>
            <w:tcW w:w="747" w:type="dxa"/>
            <w:vAlign w:val="center"/>
          </w:tcPr>
          <w:p>
            <w:pPr>
              <w:jc w:val="right"/>
            </w:pPr>
          </w:p>
        </w:tc>
        <w:tc>
          <w:tcPr>
            <w:tcW w:w="747" w:type="dxa"/>
            <w:vAlign w:val="center"/>
          </w:tcPr>
          <w:p>
            <w:pPr>
              <w:jc w:val="right"/>
              <w:rPr>
                <w:sz w:val="15"/>
                <w:szCs w:val="15"/>
              </w:rPr>
            </w:pPr>
            <w:r>
              <w:rPr>
                <w:rFonts w:hint="eastAsia"/>
                <w:sz w:val="15"/>
                <w:szCs w:val="15"/>
              </w:rPr>
              <w:t>10,692,038</w:t>
            </w:r>
          </w:p>
        </w:tc>
        <w:tc>
          <w:tcPr>
            <w:tcW w:w="747" w:type="dxa"/>
            <w:vAlign w:val="center"/>
          </w:tcPr>
          <w:p>
            <w:pPr>
              <w:jc w:val="right"/>
              <w:rPr>
                <w:sz w:val="15"/>
                <w:szCs w:val="15"/>
              </w:rPr>
            </w:pPr>
            <w:r>
              <w:rPr>
                <w:rFonts w:hint="eastAsia"/>
                <w:sz w:val="15"/>
                <w:szCs w:val="15"/>
              </w:rPr>
              <w:t>723,593</w:t>
            </w:r>
          </w:p>
        </w:tc>
        <w:tc>
          <w:tcPr>
            <w:tcW w:w="747" w:type="dxa"/>
            <w:vAlign w:val="center"/>
          </w:tcPr>
          <w:p>
            <w:pPr>
              <w:jc w:val="right"/>
              <w:rPr>
                <w:sz w:val="15"/>
                <w:szCs w:val="15"/>
              </w:rPr>
            </w:pPr>
            <w:r>
              <w:rPr>
                <w:rFonts w:hint="eastAsia"/>
                <w:sz w:val="15"/>
                <w:szCs w:val="15"/>
              </w:rPr>
              <w:t>-7,139,277</w:t>
            </w:r>
          </w:p>
        </w:tc>
        <w:tc>
          <w:tcPr>
            <w:tcW w:w="747" w:type="dxa"/>
            <w:vAlign w:val="center"/>
          </w:tcPr>
          <w:p>
            <w:pPr>
              <w:jc w:val="right"/>
              <w:rPr>
                <w:sz w:val="15"/>
                <w:szCs w:val="15"/>
              </w:rPr>
            </w:pPr>
            <w:r>
              <w:rPr>
                <w:rFonts w:hint="eastAsia"/>
                <w:sz w:val="15"/>
                <w:szCs w:val="15"/>
              </w:rPr>
              <w:t>4,971,997</w:t>
            </w:r>
          </w:p>
        </w:tc>
        <w:tc>
          <w:tcPr>
            <w:tcW w:w="747" w:type="dxa"/>
            <w:vAlign w:val="center"/>
          </w:tcPr>
          <w:p>
            <w:pPr>
              <w:jc w:val="right"/>
              <w:rPr>
                <w:sz w:val="15"/>
                <w:szCs w:val="15"/>
              </w:rPr>
            </w:pPr>
            <w:r>
              <w:rPr>
                <w:rFonts w:hint="eastAsia"/>
                <w:sz w:val="15"/>
                <w:szCs w:val="15"/>
              </w:rPr>
              <w:t>912,701</w:t>
            </w:r>
          </w:p>
        </w:tc>
        <w:tc>
          <w:tcPr>
            <w:tcW w:w="747" w:type="dxa"/>
            <w:vAlign w:val="center"/>
          </w:tcPr>
          <w:p>
            <w:pPr>
              <w:jc w:val="right"/>
            </w:pPr>
          </w:p>
        </w:tc>
        <w:tc>
          <w:tcPr>
            <w:tcW w:w="1061" w:type="dxa"/>
            <w:vAlign w:val="center"/>
          </w:tcPr>
          <w:p>
            <w:pPr>
              <w:jc w:val="right"/>
              <w:rPr>
                <w:sz w:val="15"/>
                <w:szCs w:val="15"/>
              </w:rPr>
            </w:pPr>
            <w:r>
              <w:rPr>
                <w:rFonts w:hint="eastAsia"/>
                <w:sz w:val="15"/>
                <w:szCs w:val="15"/>
              </w:rPr>
              <w:t>75,782,747</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102,693,931</w:t>
            </w:r>
          </w:p>
        </w:tc>
        <w:tc>
          <w:tcPr>
            <w:tcW w:w="972" w:type="dxa"/>
            <w:vAlign w:val="center"/>
          </w:tcPr>
          <w:p>
            <w:pPr>
              <w:jc w:val="right"/>
              <w:rPr>
                <w:sz w:val="15"/>
                <w:szCs w:val="15"/>
              </w:rPr>
            </w:pPr>
            <w:r>
              <w:rPr>
                <w:rFonts w:hint="eastAsia"/>
                <w:sz w:val="15"/>
                <w:szCs w:val="15"/>
              </w:rPr>
              <w:t>42,280,439</w:t>
            </w:r>
          </w:p>
        </w:tc>
        <w:tc>
          <w:tcPr>
            <w:tcW w:w="1066" w:type="dxa"/>
            <w:vAlign w:val="center"/>
          </w:tcPr>
          <w:p>
            <w:pPr>
              <w:jc w:val="right"/>
              <w:rPr>
                <w:sz w:val="15"/>
                <w:szCs w:val="15"/>
              </w:rPr>
            </w:pPr>
            <w:r>
              <w:rPr>
                <w:rFonts w:hint="eastAsia"/>
                <w:sz w:val="15"/>
                <w:szCs w:val="15"/>
              </w:rPr>
              <w:t>144,974,370</w:t>
            </w:r>
          </w:p>
        </w:tc>
      </w:tr>
      <w:tr>
        <w:tc>
          <w:tcPr>
            <w:tcW w:w="1820" w:type="dxa"/>
          </w:tcPr>
          <w:p>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tc>
          <w:tcPr>
            <w:tcW w:w="743" w:type="dxa"/>
            <w:vAlign w:val="center"/>
          </w:tcPr>
          <w:p>
            <w:pPr>
              <w:jc w:val="right"/>
              <w:rPr>
                <w:sz w:val="15"/>
                <w:szCs w:val="15"/>
              </w:rPr>
            </w:pPr>
            <w:r>
              <w:rPr>
                <w:rFonts w:hint="eastAsia"/>
                <w:sz w:val="15"/>
                <w:szCs w:val="15"/>
              </w:rPr>
              <w:t>12,657</w:t>
            </w:r>
          </w:p>
        </w:tc>
        <w:tc>
          <w:tcPr>
            <w:tcW w:w="743" w:type="dxa"/>
            <w:vAlign w:val="center"/>
          </w:tcPr>
          <w:p>
            <w:pPr>
              <w:jc w:val="right"/>
            </w:pPr>
          </w:p>
        </w:tc>
        <w:tc>
          <w:tcPr>
            <w:tcW w:w="747" w:type="dxa"/>
            <w:vAlign w:val="center"/>
          </w:tcPr>
          <w:p>
            <w:pPr>
              <w:jc w:val="right"/>
              <w:rPr>
                <w:sz w:val="15"/>
                <w:szCs w:val="15"/>
              </w:rPr>
            </w:pPr>
            <w:r>
              <w:rPr>
                <w:rFonts w:hint="eastAsia"/>
                <w:sz w:val="15"/>
                <w:szCs w:val="15"/>
              </w:rPr>
              <w:t>-1,869,425</w:t>
            </w:r>
          </w:p>
        </w:tc>
        <w:tc>
          <w:tcPr>
            <w:tcW w:w="747" w:type="dxa"/>
            <w:vAlign w:val="center"/>
          </w:tcPr>
          <w:p>
            <w:pPr>
              <w:jc w:val="right"/>
            </w:pPr>
          </w:p>
        </w:tc>
        <w:tc>
          <w:tcPr>
            <w:tcW w:w="747" w:type="dxa"/>
            <w:vAlign w:val="center"/>
          </w:tcPr>
          <w:p>
            <w:pPr>
              <w:jc w:val="right"/>
              <w:rPr>
                <w:sz w:val="15"/>
                <w:szCs w:val="15"/>
              </w:rPr>
            </w:pPr>
            <w:r>
              <w:rPr>
                <w:rFonts w:hint="eastAsia"/>
                <w:sz w:val="15"/>
                <w:szCs w:val="15"/>
              </w:rPr>
              <w:t>-6,764</w:t>
            </w:r>
          </w:p>
        </w:tc>
        <w:tc>
          <w:tcPr>
            <w:tcW w:w="747" w:type="dxa"/>
            <w:vAlign w:val="center"/>
          </w:tcPr>
          <w:p>
            <w:pPr>
              <w:jc w:val="right"/>
            </w:pPr>
          </w:p>
        </w:tc>
        <w:tc>
          <w:tcPr>
            <w:tcW w:w="747" w:type="dxa"/>
            <w:vAlign w:val="center"/>
          </w:tcPr>
          <w:p>
            <w:pPr>
              <w:jc w:val="right"/>
              <w:rPr>
                <w:sz w:val="15"/>
                <w:szCs w:val="15"/>
              </w:rPr>
            </w:pPr>
            <w:r>
              <w:rPr>
                <w:rFonts w:hint="eastAsia"/>
                <w:sz w:val="15"/>
                <w:szCs w:val="15"/>
              </w:rPr>
              <w:t>705,01</w:t>
            </w:r>
            <w:r>
              <w:rPr>
                <w:sz w:val="15"/>
                <w:szCs w:val="15"/>
              </w:rPr>
              <w:t>8</w:t>
            </w:r>
          </w:p>
        </w:tc>
        <w:tc>
          <w:tcPr>
            <w:tcW w:w="747" w:type="dxa"/>
            <w:vAlign w:val="center"/>
          </w:tcPr>
          <w:p>
            <w:pPr>
              <w:jc w:val="right"/>
              <w:rPr>
                <w:sz w:val="15"/>
                <w:szCs w:val="15"/>
              </w:rPr>
            </w:pPr>
            <w:r>
              <w:rPr>
                <w:rFonts w:hint="eastAsia"/>
                <w:sz w:val="15"/>
                <w:szCs w:val="15"/>
              </w:rPr>
              <w:t>324,088</w:t>
            </w:r>
          </w:p>
        </w:tc>
        <w:tc>
          <w:tcPr>
            <w:tcW w:w="747" w:type="dxa"/>
            <w:vAlign w:val="center"/>
          </w:tcPr>
          <w:p>
            <w:pPr>
              <w:jc w:val="right"/>
            </w:pPr>
          </w:p>
        </w:tc>
        <w:tc>
          <w:tcPr>
            <w:tcW w:w="747" w:type="dxa"/>
            <w:vAlign w:val="center"/>
          </w:tcPr>
          <w:p>
            <w:pPr>
              <w:jc w:val="right"/>
            </w:pPr>
          </w:p>
        </w:tc>
        <w:tc>
          <w:tcPr>
            <w:tcW w:w="1061" w:type="dxa"/>
            <w:vAlign w:val="center"/>
          </w:tcPr>
          <w:p>
            <w:pPr>
              <w:jc w:val="right"/>
              <w:rPr>
                <w:sz w:val="15"/>
                <w:szCs w:val="15"/>
              </w:rPr>
            </w:pPr>
            <w:r>
              <w:rPr>
                <w:rFonts w:hint="eastAsia"/>
                <w:sz w:val="15"/>
                <w:szCs w:val="15"/>
              </w:rPr>
              <w:t>-10,710,63</w:t>
            </w:r>
            <w:r>
              <w:rPr>
                <w:sz w:val="15"/>
                <w:szCs w:val="15"/>
              </w:rPr>
              <w:t>7</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-11,545,06</w:t>
            </w:r>
            <w:r>
              <w:rPr>
                <w:sz w:val="15"/>
                <w:szCs w:val="15"/>
              </w:rPr>
              <w:t>3</w:t>
            </w:r>
          </w:p>
        </w:tc>
        <w:tc>
          <w:tcPr>
            <w:tcW w:w="972" w:type="dxa"/>
            <w:vAlign w:val="center"/>
          </w:tcPr>
          <w:p>
            <w:pPr>
              <w:jc w:val="right"/>
              <w:rPr>
                <w:sz w:val="15"/>
                <w:szCs w:val="15"/>
              </w:rPr>
            </w:pPr>
            <w:r>
              <w:rPr>
                <w:sz w:val="15"/>
                <w:szCs w:val="15"/>
              </w:rPr>
              <w:t>1,331,714</w:t>
            </w:r>
          </w:p>
        </w:tc>
        <w:tc>
          <w:tcPr>
            <w:tcW w:w="1066" w:type="dxa"/>
            <w:vAlign w:val="center"/>
          </w:tcPr>
          <w:p>
            <w:pPr>
              <w:jc w:val="right"/>
              <w:rPr>
                <w:sz w:val="15"/>
                <w:szCs w:val="15"/>
              </w:rPr>
            </w:pPr>
            <w:r>
              <w:rPr>
                <w:sz w:val="15"/>
                <w:szCs w:val="15"/>
              </w:rPr>
              <w:t>-10,213,349</w:t>
            </w:r>
          </w:p>
        </w:tc>
      </w:tr>
      <w:tr>
        <w:tc>
          <w:tcPr>
            <w:tcW w:w="1820" w:type="dxa"/>
          </w:tcPr>
          <w:p>
            <w:pPr>
              <w:rPr>
                <w:color w:val="000000" w:themeColor="text1"/>
                <w:sz w:val="18"/>
                <w:szCs w:val="18"/>
              </w:rPr>
            </w:pPr>
            <w:r>
              <w:rPr>
                <w:rFonts w:hint="eastAsia"/>
                <w:color w:val="000000" w:themeColor="text1"/>
                <w:sz w:val="18"/>
                <w:szCs w:val="18"/>
              </w:rPr>
              <w:t>（一）综合收益总额</w:t>
            </w:r>
          </w:p>
        </w:tc>
        <w:tc>
          <w:tcPr>
            <w:tcW w:w="743" w:type="dxa"/>
            <w:vAlign w:val="center"/>
          </w:tcPr>
          <w:p>
            <w:pPr>
              <w:jc w:val="right"/>
              <w:rPr>
                <w:sz w:val="15"/>
                <w:szCs w:val="15"/>
              </w:rPr>
            </w:pPr>
          </w:p>
        </w:tc>
        <w:tc>
          <w:tcPr>
            <w:tcW w:w="743" w:type="dxa"/>
            <w:vAlign w:val="center"/>
          </w:tcPr>
          <w:p>
            <w:pPr>
              <w:jc w:val="right"/>
            </w:pPr>
          </w:p>
        </w:tc>
        <w:tc>
          <w:tcPr>
            <w:tcW w:w="747" w:type="dxa"/>
            <w:vAlign w:val="center"/>
          </w:tcPr>
          <w:p>
            <w:pPr>
              <w:jc w:val="right"/>
              <w:rPr>
                <w:sz w:val="15"/>
                <w:szCs w:val="15"/>
              </w:rPr>
            </w:pPr>
            <w:r>
              <w:rPr>
                <w:rFonts w:hint="eastAsia"/>
                <w:sz w:val="15"/>
                <w:szCs w:val="15"/>
              </w:rPr>
              <w:t>206,755</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705,01</w:t>
            </w:r>
            <w:r>
              <w:rPr>
                <w:sz w:val="15"/>
                <w:szCs w:val="15"/>
              </w:rPr>
              <w:t>8</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rPr>
                <w:sz w:val="15"/>
                <w:szCs w:val="15"/>
              </w:rPr>
            </w:pPr>
            <w:r>
              <w:rPr>
                <w:rFonts w:hint="eastAsia"/>
                <w:sz w:val="15"/>
                <w:szCs w:val="15"/>
              </w:rPr>
              <w:t>11,072,06</w:t>
            </w:r>
            <w:r>
              <w:rPr>
                <w:sz w:val="15"/>
                <w:szCs w:val="15"/>
              </w:rPr>
              <w:t>2</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11,983,83</w:t>
            </w:r>
            <w:r>
              <w:rPr>
                <w:sz w:val="15"/>
                <w:szCs w:val="15"/>
              </w:rPr>
              <w:t>5</w:t>
            </w:r>
          </w:p>
        </w:tc>
        <w:tc>
          <w:tcPr>
            <w:tcW w:w="972" w:type="dxa"/>
            <w:vAlign w:val="center"/>
          </w:tcPr>
          <w:p>
            <w:pPr>
              <w:jc w:val="right"/>
              <w:rPr>
                <w:sz w:val="15"/>
                <w:szCs w:val="15"/>
              </w:rPr>
            </w:pPr>
            <w:r>
              <w:rPr>
                <w:sz w:val="15"/>
                <w:szCs w:val="15"/>
              </w:rPr>
              <w:t>3,725,469</w:t>
            </w:r>
          </w:p>
        </w:tc>
        <w:tc>
          <w:tcPr>
            <w:tcW w:w="1066" w:type="dxa"/>
            <w:vAlign w:val="center"/>
          </w:tcPr>
          <w:p>
            <w:pPr>
              <w:jc w:val="right"/>
              <w:rPr>
                <w:sz w:val="15"/>
                <w:szCs w:val="15"/>
              </w:rPr>
            </w:pPr>
            <w:r>
              <w:rPr>
                <w:sz w:val="15"/>
                <w:szCs w:val="15"/>
              </w:rPr>
              <w:t>15,709,304</w:t>
            </w:r>
          </w:p>
        </w:tc>
      </w:tr>
      <w:tr>
        <w:tc>
          <w:tcPr>
            <w:tcW w:w="1820" w:type="dxa"/>
          </w:tcPr>
          <w:p>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tc>
          <w:tcPr>
            <w:tcW w:w="743" w:type="dxa"/>
            <w:vAlign w:val="center"/>
          </w:tcPr>
          <w:p>
            <w:pPr>
              <w:jc w:val="right"/>
              <w:rPr>
                <w:sz w:val="15"/>
                <w:szCs w:val="15"/>
              </w:rPr>
            </w:pPr>
            <w:r>
              <w:rPr>
                <w:rFonts w:hint="eastAsia"/>
                <w:sz w:val="15"/>
                <w:szCs w:val="15"/>
              </w:rPr>
              <w:t>12,657</w:t>
            </w:r>
          </w:p>
        </w:tc>
        <w:tc>
          <w:tcPr>
            <w:tcW w:w="743" w:type="dxa"/>
            <w:vAlign w:val="center"/>
          </w:tcPr>
          <w:p>
            <w:pPr>
              <w:jc w:val="right"/>
            </w:pPr>
          </w:p>
        </w:tc>
        <w:tc>
          <w:tcPr>
            <w:tcW w:w="747" w:type="dxa"/>
            <w:vAlign w:val="center"/>
          </w:tcPr>
          <w:p>
            <w:pPr>
              <w:jc w:val="right"/>
              <w:rPr>
                <w:sz w:val="15"/>
                <w:szCs w:val="15"/>
              </w:rPr>
            </w:pPr>
            <w:r>
              <w:rPr>
                <w:rFonts w:hint="eastAsia"/>
                <w:sz w:val="15"/>
                <w:szCs w:val="15"/>
              </w:rPr>
              <w:t>-1,696,600</w:t>
            </w:r>
          </w:p>
        </w:tc>
        <w:tc>
          <w:tcPr>
            <w:tcW w:w="747" w:type="dxa"/>
            <w:vAlign w:val="center"/>
          </w:tcPr>
          <w:p>
            <w:pPr>
              <w:jc w:val="right"/>
            </w:pPr>
          </w:p>
        </w:tc>
        <w:tc>
          <w:tcPr>
            <w:tcW w:w="747" w:type="dxa"/>
            <w:vAlign w:val="center"/>
          </w:tcPr>
          <w:p>
            <w:pPr>
              <w:jc w:val="right"/>
              <w:rPr>
                <w:sz w:val="15"/>
                <w:szCs w:val="15"/>
              </w:rPr>
            </w:pPr>
            <w:r>
              <w:rPr>
                <w:rFonts w:hint="eastAsia"/>
                <w:sz w:val="15"/>
                <w:szCs w:val="15"/>
              </w:rPr>
              <w:t>-31,144</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-1,715,087</w:t>
            </w:r>
          </w:p>
        </w:tc>
        <w:tc>
          <w:tcPr>
            <w:tcW w:w="972" w:type="dxa"/>
            <w:vAlign w:val="center"/>
          </w:tcPr>
          <w:p>
            <w:pPr>
              <w:jc w:val="right"/>
              <w:rPr>
                <w:sz w:val="15"/>
                <w:szCs w:val="15"/>
              </w:rPr>
            </w:pPr>
            <w:r>
              <w:rPr>
                <w:rFonts w:hint="eastAsia"/>
                <w:sz w:val="15"/>
                <w:szCs w:val="15"/>
              </w:rPr>
              <w:t>284,669</w:t>
            </w:r>
          </w:p>
        </w:tc>
        <w:tc>
          <w:tcPr>
            <w:tcW w:w="1066" w:type="dxa"/>
            <w:vAlign w:val="center"/>
          </w:tcPr>
          <w:p>
            <w:pPr>
              <w:jc w:val="right"/>
              <w:rPr>
                <w:sz w:val="15"/>
                <w:szCs w:val="15"/>
              </w:rPr>
            </w:pPr>
            <w:r>
              <w:rPr>
                <w:rFonts w:hint="eastAsia"/>
                <w:sz w:val="15"/>
                <w:szCs w:val="15"/>
              </w:rPr>
              <w:t>-1,430,418</w:t>
            </w:r>
          </w:p>
        </w:tc>
      </w:tr>
      <w:tr>
        <w:tc>
          <w:tcPr>
            <w:tcW w:w="1820" w:type="dxa"/>
          </w:tcPr>
          <w:p>
            <w:pPr>
              <w:rPr>
                <w:color w:val="000000" w:themeColor="text1"/>
                <w:sz w:val="18"/>
                <w:szCs w:val="18"/>
              </w:rPr>
            </w:pPr>
            <w:r>
              <w:rPr>
                <w:rFonts w:hint="eastAsia"/>
                <w:color w:val="000000" w:themeColor="text1"/>
                <w:sz w:val="18"/>
                <w:szCs w:val="18"/>
              </w:rPr>
              <w:t>1．所有者投入的普通股</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rPr>
                <w:sz w:val="15"/>
                <w:szCs w:val="15"/>
              </w:rPr>
            </w:pPr>
            <w:r>
              <w:rPr>
                <w:rFonts w:hint="eastAsia"/>
                <w:sz w:val="15"/>
                <w:szCs w:val="15"/>
              </w:rPr>
              <w:t>-10,000</w:t>
            </w:r>
          </w:p>
        </w:tc>
        <w:tc>
          <w:tcPr>
            <w:tcW w:w="1066" w:type="dxa"/>
            <w:vAlign w:val="center"/>
          </w:tcPr>
          <w:p>
            <w:pPr>
              <w:jc w:val="right"/>
              <w:rPr>
                <w:sz w:val="15"/>
                <w:szCs w:val="15"/>
              </w:rPr>
            </w:pPr>
            <w:r>
              <w:rPr>
                <w:rFonts w:hint="eastAsia"/>
                <w:sz w:val="15"/>
                <w:szCs w:val="15"/>
              </w:rPr>
              <w:t>-10,000</w:t>
            </w:r>
          </w:p>
        </w:tc>
      </w:tr>
      <w:tr>
        <w:tc>
          <w:tcPr>
            <w:tcW w:w="1820" w:type="dxa"/>
          </w:tcPr>
          <w:p>
            <w:pPr>
              <w:rPr>
                <w:color w:val="000000" w:themeColor="text1"/>
                <w:sz w:val="18"/>
                <w:szCs w:val="18"/>
              </w:rPr>
            </w:pPr>
            <w:r>
              <w:rPr>
                <w:rFonts w:hint="eastAsia"/>
                <w:color w:val="000000" w:themeColor="text1"/>
                <w:sz w:val="18"/>
                <w:szCs w:val="18"/>
              </w:rPr>
              <w:t>2．其他权益工具持有者投入资本</w:t>
            </w:r>
          </w:p>
        </w:tc>
        <w:tc>
          <w:tcPr>
            <w:tcW w:w="743" w:type="dxa"/>
            <w:vAlign w:val="center"/>
          </w:tcPr>
          <w:p>
            <w:pPr>
              <w:jc w:val="right"/>
            </w:pPr>
          </w:p>
        </w:tc>
        <w:tc>
          <w:tcPr>
            <w:tcW w:w="743" w:type="dxa"/>
            <w:vAlign w:val="center"/>
          </w:tcPr>
          <w:p>
            <w:pPr>
              <w:jc w:val="right"/>
            </w:pPr>
          </w:p>
        </w:tc>
        <w:tc>
          <w:tcPr>
            <w:tcW w:w="747" w:type="dxa"/>
            <w:vAlign w:val="center"/>
          </w:tcPr>
          <w:p>
            <w:pPr>
              <w:jc w:val="right"/>
              <w:rPr>
                <w:sz w:val="15"/>
                <w:szCs w:val="15"/>
              </w:rPr>
            </w:pPr>
            <w:r>
              <w:rPr>
                <w:rFonts w:hint="eastAsia"/>
                <w:sz w:val="15"/>
                <w:szCs w:val="15"/>
              </w:rPr>
              <w:t>-1,696,600</w:t>
            </w:r>
          </w:p>
        </w:tc>
        <w:tc>
          <w:tcPr>
            <w:tcW w:w="747" w:type="dxa"/>
            <w:vAlign w:val="center"/>
          </w:tcPr>
          <w:p>
            <w:pPr>
              <w:jc w:val="right"/>
            </w:pPr>
          </w:p>
        </w:tc>
        <w:tc>
          <w:tcPr>
            <w:tcW w:w="747" w:type="dxa"/>
            <w:vAlign w:val="center"/>
          </w:tcPr>
          <w:p>
            <w:pPr>
              <w:jc w:val="right"/>
              <w:rPr>
                <w:sz w:val="15"/>
                <w:szCs w:val="15"/>
              </w:rPr>
            </w:pPr>
            <w:r>
              <w:rPr>
                <w:rFonts w:hint="eastAsia"/>
                <w:sz w:val="15"/>
                <w:szCs w:val="15"/>
              </w:rPr>
              <w:t>-3,400</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-1,700,000</w:t>
            </w:r>
          </w:p>
        </w:tc>
        <w:tc>
          <w:tcPr>
            <w:tcW w:w="972" w:type="dxa"/>
            <w:vAlign w:val="center"/>
          </w:tcPr>
          <w:p>
            <w:pPr>
              <w:jc w:val="right"/>
            </w:pPr>
          </w:p>
        </w:tc>
        <w:tc>
          <w:tcPr>
            <w:tcW w:w="1066" w:type="dxa"/>
            <w:vAlign w:val="center"/>
          </w:tcPr>
          <w:p>
            <w:pPr>
              <w:jc w:val="right"/>
              <w:rPr>
                <w:sz w:val="15"/>
                <w:szCs w:val="15"/>
              </w:rPr>
            </w:pPr>
            <w:r>
              <w:rPr>
                <w:rFonts w:hint="eastAsia"/>
                <w:sz w:val="15"/>
                <w:szCs w:val="15"/>
              </w:rPr>
              <w:t>-1,700,000</w:t>
            </w:r>
          </w:p>
        </w:tc>
      </w:tr>
      <w:tr>
        <w:tc>
          <w:tcPr>
            <w:tcW w:w="1820" w:type="dxa"/>
          </w:tcPr>
          <w:p>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tc>
          <w:tcPr>
            <w:tcW w:w="743" w:type="dxa"/>
            <w:vAlign w:val="center"/>
          </w:tcPr>
          <w:p>
            <w:pPr>
              <w:jc w:val="right"/>
              <w:rPr>
                <w:sz w:val="15"/>
                <w:szCs w:val="15"/>
              </w:rPr>
            </w:pPr>
            <w:r>
              <w:rPr>
                <w:rFonts w:hint="eastAsia"/>
                <w:sz w:val="15"/>
                <w:szCs w:val="15"/>
              </w:rPr>
              <w:t>12,657</w:t>
            </w: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187,506</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200,163</w:t>
            </w:r>
          </w:p>
        </w:tc>
        <w:tc>
          <w:tcPr>
            <w:tcW w:w="972" w:type="dxa"/>
            <w:vAlign w:val="center"/>
          </w:tcPr>
          <w:p>
            <w:pPr>
              <w:jc w:val="right"/>
              <w:rPr>
                <w:sz w:val="15"/>
                <w:szCs w:val="15"/>
              </w:rPr>
            </w:pPr>
            <w:r>
              <w:rPr>
                <w:rFonts w:hint="eastAsia"/>
                <w:sz w:val="15"/>
                <w:szCs w:val="15"/>
              </w:rPr>
              <w:t>607</w:t>
            </w:r>
          </w:p>
        </w:tc>
        <w:tc>
          <w:tcPr>
            <w:tcW w:w="1066" w:type="dxa"/>
            <w:vAlign w:val="center"/>
          </w:tcPr>
          <w:p>
            <w:pPr>
              <w:jc w:val="right"/>
              <w:rPr>
                <w:sz w:val="15"/>
                <w:szCs w:val="15"/>
              </w:rPr>
            </w:pPr>
            <w:r>
              <w:rPr>
                <w:rFonts w:hint="eastAsia"/>
                <w:sz w:val="15"/>
                <w:szCs w:val="15"/>
              </w:rPr>
              <w:t>200,770</w:t>
            </w:r>
          </w:p>
        </w:tc>
      </w:tr>
      <w:tr>
        <w:tc>
          <w:tcPr>
            <w:tcW w:w="1820" w:type="dxa"/>
          </w:tcPr>
          <w:p>
            <w:pPr>
              <w:rPr>
                <w:color w:val="000000" w:themeColor="text1"/>
                <w:sz w:val="18"/>
                <w:szCs w:val="18"/>
              </w:rPr>
            </w:pPr>
            <w:r>
              <w:rPr>
                <w:color w:val="000000" w:themeColor="text1"/>
                <w:sz w:val="18"/>
                <w:szCs w:val="18"/>
              </w:rPr>
              <w:t>4.同一控制下企业合并</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-215,250</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-215,250</w:t>
            </w:r>
          </w:p>
        </w:tc>
        <w:tc>
          <w:tcPr>
            <w:tcW w:w="972" w:type="dxa"/>
            <w:vAlign w:val="center"/>
          </w:tcPr>
          <w:p>
            <w:pPr>
              <w:jc w:val="right"/>
              <w:rPr>
                <w:sz w:val="15"/>
                <w:szCs w:val="15"/>
              </w:rPr>
            </w:pPr>
            <w:r>
              <w:rPr>
                <w:rFonts w:hint="eastAsia"/>
                <w:sz w:val="15"/>
                <w:szCs w:val="15"/>
              </w:rPr>
              <w:t>215,250</w:t>
            </w: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5.收购少数股东股权</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rPr>
                <w:sz w:val="15"/>
                <w:szCs w:val="15"/>
              </w:rPr>
            </w:pPr>
            <w:r>
              <w:rPr>
                <w:rFonts w:hint="eastAsia"/>
                <w:sz w:val="15"/>
                <w:szCs w:val="15"/>
              </w:rPr>
              <w:t>78,197</w:t>
            </w:r>
          </w:p>
        </w:tc>
        <w:tc>
          <w:tcPr>
            <w:tcW w:w="1066" w:type="dxa"/>
            <w:vAlign w:val="center"/>
          </w:tcPr>
          <w:p>
            <w:pPr>
              <w:jc w:val="right"/>
              <w:rPr>
                <w:sz w:val="15"/>
                <w:szCs w:val="15"/>
              </w:rPr>
            </w:pPr>
            <w:r>
              <w:rPr>
                <w:rFonts w:hint="eastAsia"/>
                <w:sz w:val="15"/>
                <w:szCs w:val="15"/>
              </w:rPr>
              <w:t>78,197</w:t>
            </w:r>
          </w:p>
        </w:tc>
      </w:tr>
      <w:tr>
        <w:tc>
          <w:tcPr>
            <w:tcW w:w="1820" w:type="dxa"/>
          </w:tcPr>
          <w:p>
            <w:pPr>
              <w:rPr>
                <w:color w:val="000000" w:themeColor="text1"/>
                <w:sz w:val="18"/>
                <w:szCs w:val="18"/>
              </w:rPr>
            </w:pPr>
            <w:r>
              <w:rPr>
                <w:color w:val="000000" w:themeColor="text1"/>
                <w:sz w:val="18"/>
                <w:szCs w:val="18"/>
              </w:rPr>
              <w:t>6.未丧失控股权持股比例下降</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sz w:val="18"/>
                <w:szCs w:val="18"/>
              </w:rPr>
            </w:pPr>
            <w:r>
              <w:rPr>
                <w:rFonts w:hint="eastAsia"/>
                <w:sz w:val="18"/>
                <w:szCs w:val="18"/>
              </w:rPr>
              <w:t>7.其他</w:t>
            </w:r>
          </w:p>
        </w:tc>
        <w:tc>
          <w:tcPr>
            <w:tcW w:w="743" w:type="dxa"/>
            <w:vAlign w:val="center"/>
          </w:tcPr>
          <w:p>
            <w:pPr>
              <w:jc w:val="right"/>
            </w:pPr>
          </w:p>
        </w:tc>
        <w:tc>
          <w:tcPr>
            <w:tcW w:w="743" w:type="dxa"/>
            <w:vAlign w:val="center"/>
          </w:tcPr>
          <w:p>
            <w:pPr>
              <w:jc w:val="right"/>
            </w:pPr>
          </w:p>
        </w:tc>
        <w:tc>
          <w:tcPr>
            <w:tcW w:w="747" w:type="dxa"/>
            <w:vAlign w:val="center"/>
          </w:tcPr>
          <w:p>
            <w:pPr>
              <w:jc w:val="right"/>
              <w:rPr>
                <w:sz w:val="15"/>
                <w:szCs w:val="15"/>
              </w:rPr>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rPr>
                <w:sz w:val="15"/>
                <w:szCs w:val="15"/>
              </w:rPr>
            </w:pPr>
            <w:r>
              <w:rPr>
                <w:rFonts w:hint="eastAsia"/>
                <w:sz w:val="15"/>
                <w:szCs w:val="15"/>
              </w:rPr>
              <w:t>615</w:t>
            </w:r>
          </w:p>
        </w:tc>
        <w:tc>
          <w:tcPr>
            <w:tcW w:w="1066" w:type="dxa"/>
            <w:vAlign w:val="center"/>
          </w:tcPr>
          <w:p>
            <w:pPr>
              <w:jc w:val="right"/>
              <w:rPr>
                <w:sz w:val="15"/>
                <w:szCs w:val="15"/>
              </w:rPr>
            </w:pPr>
            <w:r>
              <w:rPr>
                <w:rFonts w:hint="eastAsia"/>
                <w:sz w:val="15"/>
                <w:szCs w:val="15"/>
              </w:rPr>
              <w:t>615</w:t>
            </w:r>
          </w:p>
        </w:tc>
      </w:tr>
      <w:tr>
        <w:tc>
          <w:tcPr>
            <w:tcW w:w="1820" w:type="dxa"/>
          </w:tcPr>
          <w:p>
            <w:pPr>
              <w:rPr>
                <w:color w:val="000000" w:themeColor="text1"/>
                <w:sz w:val="18"/>
                <w:szCs w:val="18"/>
              </w:rPr>
            </w:pPr>
            <w:r>
              <w:rPr>
                <w:color w:val="000000" w:themeColor="text1"/>
                <w:sz w:val="18"/>
                <w:szCs w:val="18"/>
              </w:rPr>
              <w:lastRenderedPageBreak/>
              <w:t>（</w:t>
            </w:r>
            <w:r>
              <w:rPr>
                <w:rFonts w:hint="eastAsia"/>
                <w:color w:val="000000" w:themeColor="text1"/>
                <w:sz w:val="18"/>
                <w:szCs w:val="18"/>
              </w:rPr>
              <w:t>三</w:t>
            </w:r>
            <w:r>
              <w:rPr>
                <w:color w:val="000000" w:themeColor="text1"/>
                <w:sz w:val="18"/>
                <w:szCs w:val="18"/>
              </w:rPr>
              <w:t>）利润分配</w:t>
            </w:r>
          </w:p>
        </w:tc>
        <w:tc>
          <w:tcPr>
            <w:tcW w:w="743" w:type="dxa"/>
            <w:vAlign w:val="center"/>
          </w:tcPr>
          <w:p>
            <w:pPr>
              <w:jc w:val="right"/>
            </w:pPr>
          </w:p>
        </w:tc>
        <w:tc>
          <w:tcPr>
            <w:tcW w:w="743" w:type="dxa"/>
            <w:vAlign w:val="center"/>
          </w:tcPr>
          <w:p>
            <w:pPr>
              <w:jc w:val="right"/>
            </w:pPr>
          </w:p>
        </w:tc>
        <w:tc>
          <w:tcPr>
            <w:tcW w:w="747" w:type="dxa"/>
            <w:vAlign w:val="center"/>
          </w:tcPr>
          <w:p>
            <w:pPr>
              <w:jc w:val="right"/>
              <w:rPr>
                <w:sz w:val="15"/>
                <w:szCs w:val="15"/>
              </w:rPr>
            </w:pPr>
            <w:r>
              <w:rPr>
                <w:rFonts w:hint="eastAsia"/>
                <w:sz w:val="15"/>
                <w:szCs w:val="15"/>
              </w:rPr>
              <w:t>-379,580</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rPr>
                <w:sz w:val="15"/>
                <w:szCs w:val="15"/>
              </w:rPr>
            </w:pPr>
            <w:r>
              <w:rPr>
                <w:rFonts w:hint="eastAsia"/>
                <w:sz w:val="15"/>
                <w:szCs w:val="15"/>
              </w:rPr>
              <w:t>-21,782,699</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-22,162,279</w:t>
            </w:r>
          </w:p>
        </w:tc>
        <w:tc>
          <w:tcPr>
            <w:tcW w:w="972" w:type="dxa"/>
            <w:vAlign w:val="center"/>
          </w:tcPr>
          <w:p>
            <w:pPr>
              <w:jc w:val="right"/>
              <w:rPr>
                <w:sz w:val="15"/>
                <w:szCs w:val="15"/>
              </w:rPr>
            </w:pPr>
            <w:r>
              <w:rPr>
                <w:rFonts w:hint="eastAsia"/>
                <w:sz w:val="15"/>
                <w:szCs w:val="15"/>
              </w:rPr>
              <w:t>-3,003,755</w:t>
            </w:r>
          </w:p>
        </w:tc>
        <w:tc>
          <w:tcPr>
            <w:tcW w:w="1066" w:type="dxa"/>
            <w:vAlign w:val="center"/>
          </w:tcPr>
          <w:p>
            <w:pPr>
              <w:jc w:val="right"/>
              <w:rPr>
                <w:sz w:val="15"/>
                <w:szCs w:val="15"/>
              </w:rPr>
            </w:pPr>
            <w:r>
              <w:rPr>
                <w:rFonts w:hint="eastAsia"/>
                <w:sz w:val="15"/>
                <w:szCs w:val="15"/>
              </w:rPr>
              <w:t>-25,166,034</w:t>
            </w:r>
          </w:p>
        </w:tc>
      </w:tr>
      <w:tr>
        <w:tc>
          <w:tcPr>
            <w:tcW w:w="1820" w:type="dxa"/>
          </w:tcPr>
          <w:p>
            <w:pPr>
              <w:rPr>
                <w:color w:val="000000" w:themeColor="text1"/>
                <w:sz w:val="18"/>
                <w:szCs w:val="18"/>
              </w:rPr>
            </w:pPr>
            <w:r>
              <w:rPr>
                <w:color w:val="000000" w:themeColor="text1"/>
                <w:sz w:val="18"/>
                <w:szCs w:val="18"/>
              </w:rPr>
              <w:t>1．提取盈余公积</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2．提取一般风险准备</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rPr>
                <w:sz w:val="15"/>
                <w:szCs w:val="15"/>
              </w:rPr>
            </w:pPr>
            <w:r>
              <w:rPr>
                <w:rFonts w:hint="eastAsia"/>
                <w:sz w:val="15"/>
                <w:szCs w:val="15"/>
              </w:rPr>
              <w:t>169,131</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169,131</w:t>
            </w:r>
          </w:p>
        </w:tc>
        <w:tc>
          <w:tcPr>
            <w:tcW w:w="972" w:type="dxa"/>
            <w:vAlign w:val="center"/>
          </w:tcPr>
          <w:p>
            <w:pPr>
              <w:jc w:val="right"/>
            </w:pPr>
          </w:p>
        </w:tc>
        <w:tc>
          <w:tcPr>
            <w:tcW w:w="1066" w:type="dxa"/>
            <w:vAlign w:val="center"/>
          </w:tcPr>
          <w:p>
            <w:pPr>
              <w:jc w:val="right"/>
              <w:rPr>
                <w:sz w:val="15"/>
                <w:szCs w:val="15"/>
              </w:rPr>
            </w:pPr>
            <w:r>
              <w:rPr>
                <w:rFonts w:hint="eastAsia"/>
                <w:sz w:val="15"/>
                <w:szCs w:val="15"/>
              </w:rPr>
              <w:t>169,131</w:t>
            </w:r>
          </w:p>
        </w:tc>
      </w:tr>
      <w:tr>
        <w:tc>
          <w:tcPr>
            <w:tcW w:w="1820" w:type="dxa"/>
          </w:tcPr>
          <w:p>
            <w:pPr>
              <w:rPr>
                <w:color w:val="000000" w:themeColor="text1"/>
                <w:sz w:val="18"/>
                <w:szCs w:val="18"/>
              </w:rPr>
            </w:pPr>
            <w:r>
              <w:rPr>
                <w:color w:val="000000" w:themeColor="text1"/>
                <w:sz w:val="18"/>
                <w:szCs w:val="18"/>
              </w:rPr>
              <w:t>3．对所有者（或股东）的分配</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rPr>
                <w:sz w:val="15"/>
                <w:szCs w:val="15"/>
              </w:rPr>
            </w:pPr>
            <w:r>
              <w:rPr>
                <w:rFonts w:hint="eastAsia"/>
                <w:sz w:val="15"/>
                <w:szCs w:val="15"/>
              </w:rPr>
              <w:t>-21,951,830</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-21,951,830</w:t>
            </w:r>
          </w:p>
        </w:tc>
        <w:tc>
          <w:tcPr>
            <w:tcW w:w="972" w:type="dxa"/>
            <w:vAlign w:val="center"/>
          </w:tcPr>
          <w:p>
            <w:pPr>
              <w:jc w:val="right"/>
              <w:rPr>
                <w:sz w:val="15"/>
                <w:szCs w:val="15"/>
              </w:rPr>
            </w:pPr>
            <w:r>
              <w:rPr>
                <w:rFonts w:hint="eastAsia"/>
                <w:sz w:val="15"/>
                <w:szCs w:val="15"/>
              </w:rPr>
              <w:t>-3,003,755</w:t>
            </w:r>
          </w:p>
        </w:tc>
        <w:tc>
          <w:tcPr>
            <w:tcW w:w="1066" w:type="dxa"/>
            <w:vAlign w:val="center"/>
          </w:tcPr>
          <w:p>
            <w:pPr>
              <w:jc w:val="right"/>
              <w:rPr>
                <w:sz w:val="15"/>
                <w:szCs w:val="15"/>
              </w:rPr>
            </w:pPr>
            <w:r>
              <w:rPr>
                <w:rFonts w:hint="eastAsia"/>
                <w:sz w:val="15"/>
                <w:szCs w:val="15"/>
              </w:rPr>
              <w:t>-24,955,585</w:t>
            </w:r>
          </w:p>
        </w:tc>
      </w:tr>
      <w:tr>
        <w:tc>
          <w:tcPr>
            <w:tcW w:w="1820" w:type="dxa"/>
          </w:tcPr>
          <w:p>
            <w:pPr>
              <w:rPr>
                <w:color w:val="000000" w:themeColor="text1"/>
                <w:sz w:val="18"/>
                <w:szCs w:val="18"/>
              </w:rPr>
            </w:pPr>
            <w:r>
              <w:rPr>
                <w:color w:val="000000" w:themeColor="text1"/>
                <w:sz w:val="18"/>
                <w:szCs w:val="18"/>
              </w:rPr>
              <w:t>4.对其他权益工具持有者的分配</w:t>
            </w:r>
          </w:p>
        </w:tc>
        <w:tc>
          <w:tcPr>
            <w:tcW w:w="743" w:type="dxa"/>
            <w:vAlign w:val="center"/>
          </w:tcPr>
          <w:p>
            <w:pPr>
              <w:jc w:val="right"/>
            </w:pPr>
          </w:p>
        </w:tc>
        <w:tc>
          <w:tcPr>
            <w:tcW w:w="743" w:type="dxa"/>
            <w:vAlign w:val="center"/>
          </w:tcPr>
          <w:p>
            <w:pPr>
              <w:jc w:val="right"/>
            </w:pPr>
          </w:p>
        </w:tc>
        <w:tc>
          <w:tcPr>
            <w:tcW w:w="747" w:type="dxa"/>
            <w:vAlign w:val="center"/>
          </w:tcPr>
          <w:p>
            <w:pPr>
              <w:jc w:val="right"/>
              <w:rPr>
                <w:sz w:val="15"/>
                <w:szCs w:val="15"/>
              </w:rPr>
            </w:pPr>
            <w:r>
              <w:rPr>
                <w:rFonts w:hint="eastAsia"/>
                <w:sz w:val="15"/>
                <w:szCs w:val="15"/>
              </w:rPr>
              <w:t>-379,580</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-379,580</w:t>
            </w:r>
          </w:p>
        </w:tc>
        <w:tc>
          <w:tcPr>
            <w:tcW w:w="972" w:type="dxa"/>
            <w:vAlign w:val="center"/>
          </w:tcPr>
          <w:p>
            <w:pPr>
              <w:jc w:val="right"/>
            </w:pPr>
          </w:p>
        </w:tc>
        <w:tc>
          <w:tcPr>
            <w:tcW w:w="1066" w:type="dxa"/>
            <w:vAlign w:val="center"/>
          </w:tcPr>
          <w:p>
            <w:pPr>
              <w:jc w:val="right"/>
              <w:rPr>
                <w:sz w:val="15"/>
                <w:szCs w:val="15"/>
              </w:rPr>
            </w:pPr>
            <w:r>
              <w:rPr>
                <w:rFonts w:hint="eastAsia"/>
                <w:sz w:val="15"/>
                <w:szCs w:val="15"/>
              </w:rPr>
              <w:t>-379,580</w:t>
            </w:r>
          </w:p>
        </w:tc>
      </w:tr>
      <w:tr>
        <w:tc>
          <w:tcPr>
            <w:tcW w:w="1820" w:type="dxa"/>
          </w:tcPr>
          <w:p>
            <w:pPr>
              <w:rPr>
                <w:color w:val="000000" w:themeColor="text1"/>
                <w:sz w:val="18"/>
                <w:szCs w:val="18"/>
              </w:rPr>
            </w:pPr>
            <w:r>
              <w:rPr>
                <w:color w:val="000000" w:themeColor="text1"/>
                <w:sz w:val="18"/>
                <w:szCs w:val="18"/>
              </w:rPr>
              <w:t>5.其他</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1．资本公积转增资本（或股本）</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2．盈余公积转增资本（或股本）</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3．盈余公积弥补亏损</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rPr>
            </w:pPr>
            <w:r>
              <w:rPr>
                <w:color w:val="000000" w:themeColor="text1"/>
                <w:sz w:val="18"/>
                <w:szCs w:val="18"/>
              </w:rPr>
              <w:t>4．设定受益计划变动额结转留存收益</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color w:val="000000" w:themeColor="text1"/>
                <w:sz w:val="18"/>
                <w:szCs w:val="18"/>
              </w:rPr>
              <w:t>5．其他综合收益结转留存收益</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rPr>
            </w:pPr>
            <w:r>
              <w:rPr>
                <w:color w:val="000000" w:themeColor="text1"/>
                <w:sz w:val="18"/>
                <w:szCs w:val="18"/>
              </w:rPr>
              <w:t>6．其他</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pPr>
          </w:p>
        </w:tc>
        <w:tc>
          <w:tcPr>
            <w:tcW w:w="972" w:type="dxa"/>
            <w:vAlign w:val="center"/>
          </w:tcPr>
          <w:p>
            <w:pPr>
              <w:jc w:val="right"/>
            </w:pPr>
          </w:p>
        </w:tc>
        <w:tc>
          <w:tcPr>
            <w:tcW w:w="1066" w:type="dxa"/>
            <w:vAlign w:val="center"/>
          </w:tcPr>
          <w:p>
            <w:pPr>
              <w:jc w:val="right"/>
            </w:pPr>
          </w:p>
        </w:tc>
      </w:tr>
      <w:tr>
        <w:tc>
          <w:tcPr>
            <w:tcW w:w="1820" w:type="dxa"/>
          </w:tcPr>
          <w:p>
            <w:pPr>
              <w:rPr>
                <w:color w:val="000000" w:themeColor="text1"/>
                <w:sz w:val="18"/>
                <w:szCs w:val="18"/>
              </w:rPr>
            </w:pPr>
            <w:r>
              <w:rPr>
                <w:rFonts w:hint="eastAsia"/>
                <w:color w:val="000000" w:themeColor="text1"/>
                <w:sz w:val="18"/>
                <w:szCs w:val="18"/>
              </w:rPr>
              <w:t>（五）专项储备</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324,088</w:t>
            </w: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324,088</w:t>
            </w:r>
          </w:p>
        </w:tc>
        <w:tc>
          <w:tcPr>
            <w:tcW w:w="972" w:type="dxa"/>
            <w:vAlign w:val="center"/>
          </w:tcPr>
          <w:p>
            <w:pPr>
              <w:jc w:val="right"/>
              <w:rPr>
                <w:sz w:val="15"/>
                <w:szCs w:val="15"/>
              </w:rPr>
            </w:pPr>
            <w:r>
              <w:rPr>
                <w:rFonts w:hint="eastAsia"/>
                <w:sz w:val="15"/>
                <w:szCs w:val="15"/>
              </w:rPr>
              <w:t>324,140</w:t>
            </w:r>
          </w:p>
        </w:tc>
        <w:tc>
          <w:tcPr>
            <w:tcW w:w="1066" w:type="dxa"/>
            <w:vAlign w:val="center"/>
          </w:tcPr>
          <w:p>
            <w:pPr>
              <w:jc w:val="right"/>
              <w:rPr>
                <w:sz w:val="15"/>
                <w:szCs w:val="15"/>
              </w:rPr>
            </w:pPr>
            <w:r>
              <w:rPr>
                <w:rFonts w:hint="eastAsia"/>
                <w:sz w:val="15"/>
                <w:szCs w:val="15"/>
              </w:rPr>
              <w:t>648,228</w:t>
            </w:r>
          </w:p>
        </w:tc>
      </w:tr>
      <w:tr>
        <w:tc>
          <w:tcPr>
            <w:tcW w:w="1820" w:type="dxa"/>
          </w:tcPr>
          <w:p>
            <w:pPr>
              <w:rPr>
                <w:color w:val="000000" w:themeColor="text1"/>
                <w:sz w:val="18"/>
                <w:szCs w:val="18"/>
              </w:rPr>
            </w:pPr>
            <w:r>
              <w:rPr>
                <w:rFonts w:hint="eastAsia"/>
                <w:color w:val="000000" w:themeColor="text1"/>
                <w:sz w:val="18"/>
                <w:szCs w:val="18"/>
              </w:rPr>
              <w:t>1．本期提取</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1,835,473</w:t>
            </w: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1,835,473</w:t>
            </w:r>
          </w:p>
        </w:tc>
        <w:tc>
          <w:tcPr>
            <w:tcW w:w="972" w:type="dxa"/>
            <w:vAlign w:val="center"/>
          </w:tcPr>
          <w:p>
            <w:pPr>
              <w:jc w:val="right"/>
              <w:rPr>
                <w:sz w:val="15"/>
                <w:szCs w:val="15"/>
              </w:rPr>
            </w:pPr>
            <w:r>
              <w:rPr>
                <w:rFonts w:hint="eastAsia"/>
                <w:sz w:val="15"/>
                <w:szCs w:val="15"/>
              </w:rPr>
              <w:t>663,474</w:t>
            </w:r>
          </w:p>
        </w:tc>
        <w:tc>
          <w:tcPr>
            <w:tcW w:w="1066" w:type="dxa"/>
            <w:vAlign w:val="center"/>
          </w:tcPr>
          <w:p>
            <w:pPr>
              <w:jc w:val="right"/>
              <w:rPr>
                <w:sz w:val="15"/>
                <w:szCs w:val="15"/>
              </w:rPr>
            </w:pPr>
            <w:r>
              <w:rPr>
                <w:rFonts w:hint="eastAsia"/>
                <w:sz w:val="15"/>
                <w:szCs w:val="15"/>
              </w:rPr>
              <w:t>2,498,947</w:t>
            </w:r>
          </w:p>
        </w:tc>
      </w:tr>
      <w:tr>
        <w:tc>
          <w:tcPr>
            <w:tcW w:w="1820" w:type="dxa"/>
          </w:tcPr>
          <w:p>
            <w:pPr>
              <w:rPr>
                <w:color w:val="000000" w:themeColor="text1"/>
                <w:sz w:val="18"/>
                <w:szCs w:val="18"/>
              </w:rPr>
            </w:pPr>
            <w:r>
              <w:rPr>
                <w:rFonts w:hint="eastAsia"/>
                <w:color w:val="000000" w:themeColor="text1"/>
                <w:sz w:val="18"/>
                <w:szCs w:val="18"/>
              </w:rPr>
              <w:t>2．本期使用</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-1,511,385</w:t>
            </w: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-1,511,385</w:t>
            </w:r>
          </w:p>
        </w:tc>
        <w:tc>
          <w:tcPr>
            <w:tcW w:w="972" w:type="dxa"/>
            <w:vAlign w:val="center"/>
          </w:tcPr>
          <w:p>
            <w:pPr>
              <w:jc w:val="right"/>
              <w:rPr>
                <w:sz w:val="15"/>
                <w:szCs w:val="15"/>
              </w:rPr>
            </w:pPr>
            <w:r>
              <w:rPr>
                <w:rFonts w:hint="eastAsia"/>
                <w:sz w:val="15"/>
                <w:szCs w:val="15"/>
              </w:rPr>
              <w:t>-339,334</w:t>
            </w:r>
          </w:p>
        </w:tc>
        <w:tc>
          <w:tcPr>
            <w:tcW w:w="1066" w:type="dxa"/>
            <w:vAlign w:val="center"/>
          </w:tcPr>
          <w:p>
            <w:pPr>
              <w:jc w:val="right"/>
              <w:rPr>
                <w:sz w:val="15"/>
                <w:szCs w:val="15"/>
              </w:rPr>
            </w:pPr>
            <w:r>
              <w:rPr>
                <w:rFonts w:hint="eastAsia"/>
                <w:sz w:val="15"/>
                <w:szCs w:val="15"/>
              </w:rPr>
              <w:t>-1,850,719</w:t>
            </w:r>
          </w:p>
        </w:tc>
      </w:tr>
      <w:tr>
        <w:tc>
          <w:tcPr>
            <w:tcW w:w="1820" w:type="dxa"/>
          </w:tcPr>
          <w:p>
            <w:pPr>
              <w:rPr>
                <w:color w:val="000000" w:themeColor="text1"/>
                <w:sz w:val="18"/>
                <w:szCs w:val="18"/>
              </w:rPr>
            </w:pPr>
            <w:r>
              <w:rPr>
                <w:rFonts w:hint="eastAsia"/>
                <w:color w:val="000000" w:themeColor="text1"/>
                <w:sz w:val="18"/>
                <w:szCs w:val="18"/>
              </w:rPr>
              <w:t>（六）其他</w:t>
            </w:r>
          </w:p>
        </w:tc>
        <w:tc>
          <w:tcPr>
            <w:tcW w:w="743" w:type="dxa"/>
            <w:vAlign w:val="center"/>
          </w:tcPr>
          <w:p>
            <w:pPr>
              <w:jc w:val="right"/>
            </w:pPr>
          </w:p>
        </w:tc>
        <w:tc>
          <w:tcPr>
            <w:tcW w:w="743"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rPr>
                <w:sz w:val="15"/>
                <w:szCs w:val="15"/>
              </w:rPr>
            </w:pPr>
            <w:r>
              <w:rPr>
                <w:rFonts w:hint="eastAsia"/>
                <w:sz w:val="15"/>
                <w:szCs w:val="15"/>
              </w:rPr>
              <w:t>24,380</w:t>
            </w: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747" w:type="dxa"/>
            <w:vAlign w:val="center"/>
          </w:tcPr>
          <w:p>
            <w:pPr>
              <w:jc w:val="right"/>
            </w:pPr>
          </w:p>
        </w:tc>
        <w:tc>
          <w:tcPr>
            <w:tcW w:w="1061" w:type="dxa"/>
            <w:vAlign w:val="center"/>
          </w:tcPr>
          <w:p>
            <w:pPr>
              <w:jc w:val="right"/>
            </w:pPr>
          </w:p>
        </w:tc>
        <w:tc>
          <w:tcPr>
            <w:tcW w:w="425" w:type="dxa"/>
            <w:vAlign w:val="center"/>
          </w:tcPr>
          <w:p>
            <w:pPr>
              <w:jc w:val="right"/>
            </w:pPr>
          </w:p>
        </w:tc>
        <w:tc>
          <w:tcPr>
            <w:tcW w:w="1057" w:type="dxa"/>
            <w:vAlign w:val="center"/>
          </w:tcPr>
          <w:p>
            <w:pPr>
              <w:jc w:val="right"/>
              <w:rPr>
                <w:sz w:val="15"/>
                <w:szCs w:val="15"/>
              </w:rPr>
            </w:pPr>
            <w:r>
              <w:rPr>
                <w:rFonts w:hint="eastAsia"/>
                <w:sz w:val="15"/>
                <w:szCs w:val="15"/>
              </w:rPr>
              <w:t>24,380</w:t>
            </w:r>
          </w:p>
        </w:tc>
        <w:tc>
          <w:tcPr>
            <w:tcW w:w="972" w:type="dxa"/>
            <w:vAlign w:val="center"/>
          </w:tcPr>
          <w:p>
            <w:pPr>
              <w:jc w:val="right"/>
              <w:rPr>
                <w:sz w:val="15"/>
                <w:szCs w:val="15"/>
              </w:rPr>
            </w:pPr>
            <w:r>
              <w:rPr>
                <w:rFonts w:hint="eastAsia"/>
                <w:sz w:val="15"/>
                <w:szCs w:val="15"/>
              </w:rPr>
              <w:t>1,191</w:t>
            </w:r>
          </w:p>
        </w:tc>
        <w:tc>
          <w:tcPr>
            <w:tcW w:w="1066" w:type="dxa"/>
            <w:vAlign w:val="center"/>
          </w:tcPr>
          <w:p>
            <w:pPr>
              <w:jc w:val="right"/>
              <w:rPr>
                <w:sz w:val="15"/>
                <w:szCs w:val="15"/>
              </w:rPr>
            </w:pPr>
            <w:r>
              <w:rPr>
                <w:rFonts w:hint="eastAsia"/>
                <w:sz w:val="15"/>
                <w:szCs w:val="15"/>
              </w:rPr>
              <w:t>25,571</w:t>
            </w:r>
          </w:p>
        </w:tc>
      </w:tr>
      <w:tr>
        <w:tc>
          <w:tcPr>
            <w:tcW w:w="1820" w:type="dxa"/>
          </w:tcPr>
          <w:p>
            <w:pPr>
              <w:rPr>
                <w:color w:val="000000" w:themeColor="text1"/>
                <w:sz w:val="18"/>
                <w:szCs w:val="18"/>
              </w:rPr>
            </w:pPr>
            <w:r>
              <w:rPr>
                <w:color w:val="000000" w:themeColor="text1"/>
                <w:sz w:val="18"/>
                <w:szCs w:val="18"/>
              </w:rPr>
              <w:t>四、本期期末余额</w:t>
            </w:r>
          </w:p>
        </w:tc>
        <w:tc>
          <w:tcPr>
            <w:tcW w:w="743" w:type="dxa"/>
            <w:vAlign w:val="center"/>
          </w:tcPr>
          <w:p>
            <w:pPr>
              <w:jc w:val="right"/>
              <w:rPr>
                <w:sz w:val="15"/>
                <w:szCs w:val="15"/>
              </w:rPr>
            </w:pPr>
            <w:r>
              <w:rPr>
                <w:rFonts w:hint="eastAsia"/>
                <w:sz w:val="15"/>
                <w:szCs w:val="15"/>
              </w:rPr>
              <w:t>4,961,361</w:t>
            </w:r>
          </w:p>
        </w:tc>
        <w:tc>
          <w:tcPr>
            <w:tcW w:w="743" w:type="dxa"/>
            <w:vAlign w:val="center"/>
          </w:tcPr>
          <w:p>
            <w:pPr>
              <w:jc w:val="right"/>
            </w:pPr>
          </w:p>
        </w:tc>
        <w:tc>
          <w:tcPr>
            <w:tcW w:w="747" w:type="dxa"/>
            <w:vAlign w:val="center"/>
          </w:tcPr>
          <w:p>
            <w:pPr>
              <w:jc w:val="right"/>
              <w:rPr>
                <w:sz w:val="15"/>
                <w:szCs w:val="15"/>
              </w:rPr>
            </w:pPr>
            <w:r>
              <w:rPr>
                <w:rFonts w:hint="eastAsia"/>
                <w:sz w:val="15"/>
                <w:szCs w:val="15"/>
              </w:rPr>
              <w:t>11,379,189</w:t>
            </w:r>
          </w:p>
        </w:tc>
        <w:tc>
          <w:tcPr>
            <w:tcW w:w="747" w:type="dxa"/>
            <w:vAlign w:val="center"/>
          </w:tcPr>
          <w:p>
            <w:pPr>
              <w:jc w:val="right"/>
            </w:pPr>
          </w:p>
        </w:tc>
        <w:tc>
          <w:tcPr>
            <w:tcW w:w="747" w:type="dxa"/>
            <w:vAlign w:val="center"/>
          </w:tcPr>
          <w:p>
            <w:pPr>
              <w:jc w:val="right"/>
              <w:rPr>
                <w:sz w:val="15"/>
                <w:szCs w:val="15"/>
              </w:rPr>
            </w:pPr>
            <w:r>
              <w:rPr>
                <w:rFonts w:hint="eastAsia"/>
                <w:sz w:val="15"/>
                <w:szCs w:val="15"/>
              </w:rPr>
              <w:t>10,685,274</w:t>
            </w:r>
          </w:p>
        </w:tc>
        <w:tc>
          <w:tcPr>
            <w:tcW w:w="747" w:type="dxa"/>
            <w:vAlign w:val="center"/>
          </w:tcPr>
          <w:p>
            <w:pPr>
              <w:jc w:val="right"/>
              <w:rPr>
                <w:sz w:val="15"/>
                <w:szCs w:val="15"/>
              </w:rPr>
            </w:pPr>
            <w:r>
              <w:rPr>
                <w:rFonts w:hint="eastAsia"/>
                <w:sz w:val="15"/>
                <w:szCs w:val="15"/>
              </w:rPr>
              <w:t>723,593</w:t>
            </w:r>
          </w:p>
        </w:tc>
        <w:tc>
          <w:tcPr>
            <w:tcW w:w="747" w:type="dxa"/>
            <w:vAlign w:val="center"/>
          </w:tcPr>
          <w:p>
            <w:pPr>
              <w:jc w:val="right"/>
              <w:rPr>
                <w:sz w:val="15"/>
                <w:szCs w:val="15"/>
              </w:rPr>
            </w:pPr>
            <w:r>
              <w:rPr>
                <w:rFonts w:hint="eastAsia"/>
                <w:sz w:val="15"/>
                <w:szCs w:val="15"/>
              </w:rPr>
              <w:t>-6,434,25</w:t>
            </w:r>
            <w:r>
              <w:rPr>
                <w:sz w:val="15"/>
                <w:szCs w:val="15"/>
              </w:rPr>
              <w:t>9</w:t>
            </w:r>
          </w:p>
        </w:tc>
        <w:tc>
          <w:tcPr>
            <w:tcW w:w="747" w:type="dxa"/>
            <w:vAlign w:val="center"/>
          </w:tcPr>
          <w:p>
            <w:pPr>
              <w:jc w:val="right"/>
              <w:rPr>
                <w:sz w:val="15"/>
                <w:szCs w:val="15"/>
              </w:rPr>
            </w:pPr>
            <w:r>
              <w:rPr>
                <w:rFonts w:hint="eastAsia"/>
                <w:sz w:val="15"/>
                <w:szCs w:val="15"/>
              </w:rPr>
              <w:t>5,296,085</w:t>
            </w:r>
          </w:p>
        </w:tc>
        <w:tc>
          <w:tcPr>
            <w:tcW w:w="747" w:type="dxa"/>
            <w:vAlign w:val="center"/>
          </w:tcPr>
          <w:p>
            <w:pPr>
              <w:jc w:val="right"/>
              <w:rPr>
                <w:sz w:val="15"/>
                <w:szCs w:val="15"/>
              </w:rPr>
            </w:pPr>
            <w:r>
              <w:rPr>
                <w:rFonts w:hint="eastAsia"/>
                <w:sz w:val="15"/>
                <w:szCs w:val="15"/>
              </w:rPr>
              <w:t>912,701</w:t>
            </w:r>
          </w:p>
        </w:tc>
        <w:tc>
          <w:tcPr>
            <w:tcW w:w="747" w:type="dxa"/>
            <w:vAlign w:val="center"/>
          </w:tcPr>
          <w:p>
            <w:pPr>
              <w:jc w:val="right"/>
            </w:pPr>
          </w:p>
        </w:tc>
        <w:tc>
          <w:tcPr>
            <w:tcW w:w="1061" w:type="dxa"/>
            <w:vAlign w:val="center"/>
          </w:tcPr>
          <w:p>
            <w:pPr>
              <w:jc w:val="right"/>
              <w:rPr>
                <w:sz w:val="15"/>
                <w:szCs w:val="15"/>
              </w:rPr>
            </w:pPr>
            <w:r>
              <w:rPr>
                <w:rFonts w:hint="eastAsia"/>
                <w:sz w:val="15"/>
                <w:szCs w:val="15"/>
              </w:rPr>
              <w:t>65,072,11</w:t>
            </w:r>
            <w:r>
              <w:rPr>
                <w:sz w:val="15"/>
                <w:szCs w:val="15"/>
              </w:rPr>
              <w:t>0</w:t>
            </w:r>
          </w:p>
        </w:tc>
        <w:tc>
          <w:tcPr>
            <w:tcW w:w="425" w:type="dxa"/>
            <w:vAlign w:val="center"/>
          </w:tcPr>
          <w:p>
            <w:pPr>
              <w:jc w:val="right"/>
            </w:pPr>
          </w:p>
        </w:tc>
        <w:tc>
          <w:tcPr>
            <w:tcW w:w="1057" w:type="dxa"/>
            <w:vAlign w:val="center"/>
          </w:tcPr>
          <w:p>
            <w:pPr>
              <w:jc w:val="right"/>
              <w:rPr>
                <w:sz w:val="15"/>
                <w:szCs w:val="15"/>
              </w:rPr>
            </w:pPr>
            <w:r>
              <w:rPr>
                <w:rFonts w:hint="eastAsia"/>
                <w:sz w:val="15"/>
                <w:szCs w:val="15"/>
              </w:rPr>
              <w:t>91,148,8</w:t>
            </w:r>
            <w:r>
              <w:rPr>
                <w:sz w:val="15"/>
                <w:szCs w:val="15"/>
              </w:rPr>
              <w:t>68</w:t>
            </w:r>
          </w:p>
        </w:tc>
        <w:tc>
          <w:tcPr>
            <w:tcW w:w="972" w:type="dxa"/>
            <w:vAlign w:val="center"/>
          </w:tcPr>
          <w:p>
            <w:pPr>
              <w:jc w:val="right"/>
              <w:rPr>
                <w:sz w:val="15"/>
                <w:szCs w:val="15"/>
              </w:rPr>
            </w:pPr>
            <w:r>
              <w:rPr>
                <w:sz w:val="15"/>
                <w:szCs w:val="15"/>
              </w:rPr>
              <w:t>43,612,153</w:t>
            </w:r>
          </w:p>
        </w:tc>
        <w:tc>
          <w:tcPr>
            <w:tcW w:w="1066" w:type="dxa"/>
            <w:vAlign w:val="center"/>
          </w:tcPr>
          <w:p>
            <w:pPr>
              <w:jc w:val="right"/>
              <w:rPr>
                <w:sz w:val="15"/>
                <w:szCs w:val="15"/>
              </w:rPr>
            </w:pPr>
            <w:r>
              <w:rPr>
                <w:sz w:val="15"/>
                <w:szCs w:val="15"/>
              </w:rPr>
              <w:t>134,761,021</w:t>
            </w:r>
          </w:p>
        </w:tc>
      </w:tr>
    </w:tbl>
    <w:p>
      <w:pPr>
        <w:pStyle w:val="afffffffffffffff5"/>
      </w:pPr>
    </w:p>
    <w:p>
      <w:pPr>
        <w:rPr>
          <w:color w:val="000000" w:themeColor="text1"/>
        </w:rPr>
      </w:pPr>
      <w:r>
        <w:rPr>
          <w:color w:val="000000" w:themeColor="text1"/>
        </w:rPr>
        <w:t>公司负责人</w:t>
      </w:r>
      <w:r>
        <w:rPr>
          <w:rFonts w:hint="eastAsia"/>
          <w:color w:val="000000" w:themeColor="text1"/>
        </w:rPr>
        <w:t xml:space="preserve">：李伟 </w:t>
      </w:r>
      <w:r>
        <w:rPr>
          <w:color w:val="000000" w:themeColor="text1"/>
        </w:rPr>
        <w:t>主管会计工作负责人</w:t>
      </w:r>
      <w:r>
        <w:rPr>
          <w:rFonts w:hint="eastAsia"/>
          <w:color w:val="000000" w:themeColor="text1"/>
        </w:rPr>
        <w:t xml:space="preserve">：赵治国 </w:t>
      </w:r>
      <w:r>
        <w:rPr>
          <w:color w:val="000000" w:themeColor="text1"/>
        </w:rPr>
        <w:t>会计机构负责人</w:t>
      </w:r>
      <w:r>
        <w:rPr>
          <w:rFonts w:hint="eastAsia"/>
          <w:color w:val="000000" w:themeColor="text1"/>
        </w:rPr>
        <w:t>：于强</w:t>
      </w:r>
    </w:p>
    <w:p>
      <w:pPr>
        <w:rPr>
          <w:color w:val="000000" w:themeColor="text1"/>
        </w:rPr>
      </w:pPr>
    </w:p>
    <w:p>
      <w:pPr>
        <w:rPr>
          <w:color w:val="000000" w:themeColor="text1"/>
        </w:rPr>
      </w:pPr>
    </w:p>
    <w:p>
      <w:pPr>
        <w:pStyle w:val="afffffffffffffff8"/>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pPr>
        <w:tabs>
          <w:tab w:val="left" w:pos="10080"/>
        </w:tabs>
        <w:snapToGrid w:val="0"/>
        <w:spacing w:line="240" w:lineRule="atLeast"/>
        <w:ind w:rightChars="12" w:right="25"/>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pPr>
        <w:snapToGrid w:val="0"/>
        <w:spacing w:line="240" w:lineRule="atLeast"/>
        <w:jc w:val="right"/>
        <w:rPr>
          <w:color w:val="000000" w:themeColor="text1"/>
        </w:rPr>
      </w:pPr>
      <w:r>
        <w:rPr>
          <w:color w:val="000000" w:themeColor="text1"/>
        </w:rPr>
        <w:t>单位：千元币种：</w:t>
      </w:r>
      <w:r>
        <w:rPr>
          <w:rFonts w:hint="eastAsia"/>
          <w:color w:val="000000" w:themeColor="text1"/>
        </w:rPr>
        <w:t>人民币</w:t>
      </w:r>
    </w:p>
    <w:tbl>
      <w:tblPr>
        <w:tblStyle w:val="afffffffffffffffe"/>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0"/>
        <w:gridCol w:w="1078"/>
        <w:gridCol w:w="1050"/>
        <w:gridCol w:w="1078"/>
        <w:gridCol w:w="637"/>
        <w:gridCol w:w="1134"/>
        <w:gridCol w:w="1134"/>
        <w:gridCol w:w="993"/>
        <w:gridCol w:w="992"/>
        <w:gridCol w:w="992"/>
        <w:gridCol w:w="1134"/>
        <w:gridCol w:w="1288"/>
      </w:tblGrid>
      <w:tr>
        <w:trPr>
          <w:trHeight w:val="20"/>
        </w:trPr>
        <w:tc>
          <w:tcPr>
            <w:tcW w:w="2450" w:type="dxa"/>
            <w:vMerge w:val="restart"/>
            <w:vAlign w:val="center"/>
          </w:tcPr>
          <w:p>
            <w:pPr>
              <w:adjustRightInd w:val="0"/>
              <w:snapToGrid w:val="0"/>
              <w:jc w:val="center"/>
              <w:rPr>
                <w:color w:val="000000" w:themeColor="text1"/>
                <w:sz w:val="16"/>
                <w:szCs w:val="18"/>
              </w:rPr>
            </w:pPr>
            <w:r>
              <w:rPr>
                <w:rFonts w:hint="eastAsia"/>
                <w:color w:val="000000" w:themeColor="text1"/>
                <w:sz w:val="16"/>
                <w:szCs w:val="18"/>
              </w:rPr>
              <w:t>项目</w:t>
            </w:r>
          </w:p>
        </w:tc>
        <w:tc>
          <w:tcPr>
            <w:tcW w:w="11510" w:type="dxa"/>
            <w:gridSpan w:val="11"/>
            <w:vAlign w:val="center"/>
          </w:tcPr>
          <w:p>
            <w:pPr>
              <w:adjustRightInd w:val="0"/>
              <w:snapToGrid w:val="0"/>
              <w:jc w:val="center"/>
              <w:rPr>
                <w:color w:val="000000" w:themeColor="text1"/>
                <w:sz w:val="16"/>
              </w:rPr>
            </w:pPr>
            <w:r>
              <w:rPr>
                <w:rFonts w:hint="eastAsia"/>
                <w:color w:val="000000" w:themeColor="text1"/>
                <w:sz w:val="16"/>
              </w:rPr>
              <w:t>2024年半年度</w:t>
            </w:r>
          </w:p>
        </w:tc>
      </w:tr>
      <w:tr>
        <w:trPr>
          <w:trHeight w:val="315"/>
        </w:trPr>
        <w:tc>
          <w:tcPr>
            <w:tcW w:w="2450" w:type="dxa"/>
            <w:vMerge/>
          </w:tcPr>
          <w:p>
            <w:pPr>
              <w:adjustRightInd w:val="0"/>
              <w:snapToGrid w:val="0"/>
              <w:rPr>
                <w:color w:val="000000" w:themeColor="text1"/>
                <w:sz w:val="16"/>
                <w:szCs w:val="18"/>
              </w:rPr>
            </w:pPr>
          </w:p>
        </w:tc>
        <w:tc>
          <w:tcPr>
            <w:tcW w:w="1078" w:type="dxa"/>
            <w:vMerge w:val="restart"/>
            <w:tcBorders>
              <w:righ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实收资本</w:t>
            </w:r>
            <w:r>
              <w:rPr>
                <w:color w:val="000000" w:themeColor="text1"/>
                <w:sz w:val="16"/>
                <w:szCs w:val="18"/>
              </w:rPr>
              <w:t>(或股本)</w:t>
            </w:r>
          </w:p>
        </w:tc>
        <w:tc>
          <w:tcPr>
            <w:tcW w:w="2765" w:type="dxa"/>
            <w:gridSpan w:val="3"/>
            <w:tcBorders>
              <w:left w:val="single" w:sz="4" w:space="0" w:color="auto"/>
              <w:bottom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其他权益工具</w:t>
            </w:r>
          </w:p>
        </w:tc>
        <w:tc>
          <w:tcPr>
            <w:tcW w:w="1134" w:type="dxa"/>
            <w:vMerge w:val="restart"/>
            <w:vAlign w:val="center"/>
          </w:tcPr>
          <w:p>
            <w:pPr>
              <w:adjustRightInd w:val="0"/>
              <w:snapToGrid w:val="0"/>
              <w:jc w:val="center"/>
              <w:rPr>
                <w:color w:val="000000" w:themeColor="text1"/>
                <w:sz w:val="16"/>
                <w:szCs w:val="18"/>
              </w:rPr>
            </w:pPr>
            <w:r>
              <w:rPr>
                <w:color w:val="000000" w:themeColor="text1"/>
                <w:sz w:val="16"/>
                <w:szCs w:val="18"/>
              </w:rPr>
              <w:t>资本公积</w:t>
            </w:r>
          </w:p>
        </w:tc>
        <w:tc>
          <w:tcPr>
            <w:tcW w:w="1134" w:type="dxa"/>
            <w:vMerge w:val="restart"/>
            <w:vAlign w:val="center"/>
          </w:tcPr>
          <w:p>
            <w:pPr>
              <w:adjustRightInd w:val="0"/>
              <w:snapToGrid w:val="0"/>
              <w:jc w:val="center"/>
              <w:rPr>
                <w:color w:val="000000" w:themeColor="text1"/>
                <w:sz w:val="16"/>
                <w:szCs w:val="18"/>
              </w:rPr>
            </w:pPr>
            <w:r>
              <w:rPr>
                <w:color w:val="000000" w:themeColor="text1"/>
                <w:sz w:val="16"/>
                <w:szCs w:val="18"/>
              </w:rPr>
              <w:t>减：库存股</w:t>
            </w:r>
          </w:p>
        </w:tc>
        <w:tc>
          <w:tcPr>
            <w:tcW w:w="993" w:type="dxa"/>
            <w:vMerge w:val="restart"/>
            <w:vAlign w:val="center"/>
          </w:tcPr>
          <w:p>
            <w:pPr>
              <w:jc w:val="center"/>
              <w:rPr>
                <w:color w:val="000000" w:themeColor="text1"/>
                <w:sz w:val="16"/>
                <w:szCs w:val="18"/>
              </w:rPr>
            </w:pPr>
            <w:r>
              <w:rPr>
                <w:rFonts w:hint="eastAsia"/>
                <w:color w:val="000000" w:themeColor="text1"/>
                <w:sz w:val="16"/>
                <w:szCs w:val="18"/>
              </w:rPr>
              <w:t>其他综合收益</w:t>
            </w:r>
          </w:p>
        </w:tc>
        <w:tc>
          <w:tcPr>
            <w:tcW w:w="992" w:type="dxa"/>
            <w:vMerge w:val="restart"/>
            <w:vAlign w:val="center"/>
          </w:tcPr>
          <w:p>
            <w:pPr>
              <w:adjustRightInd w:val="0"/>
              <w:snapToGrid w:val="0"/>
              <w:jc w:val="center"/>
              <w:rPr>
                <w:color w:val="000000" w:themeColor="text1"/>
                <w:sz w:val="16"/>
                <w:szCs w:val="18"/>
              </w:rPr>
            </w:pPr>
            <w:r>
              <w:rPr>
                <w:rFonts w:hint="eastAsia"/>
                <w:color w:val="000000" w:themeColor="text1"/>
                <w:sz w:val="16"/>
                <w:szCs w:val="18"/>
              </w:rPr>
              <w:t>专项储备</w:t>
            </w:r>
          </w:p>
        </w:tc>
        <w:tc>
          <w:tcPr>
            <w:tcW w:w="992" w:type="dxa"/>
            <w:vMerge w:val="restart"/>
            <w:vAlign w:val="center"/>
          </w:tcPr>
          <w:p>
            <w:pPr>
              <w:adjustRightInd w:val="0"/>
              <w:snapToGrid w:val="0"/>
              <w:jc w:val="center"/>
              <w:rPr>
                <w:color w:val="000000" w:themeColor="text1"/>
                <w:sz w:val="16"/>
                <w:szCs w:val="18"/>
              </w:rPr>
            </w:pPr>
            <w:r>
              <w:rPr>
                <w:color w:val="000000" w:themeColor="text1"/>
                <w:sz w:val="16"/>
                <w:szCs w:val="18"/>
              </w:rPr>
              <w:t>盈余公积</w:t>
            </w:r>
          </w:p>
        </w:tc>
        <w:tc>
          <w:tcPr>
            <w:tcW w:w="1134" w:type="dxa"/>
            <w:vMerge w:val="restart"/>
            <w:vAlign w:val="center"/>
          </w:tcPr>
          <w:p>
            <w:pPr>
              <w:adjustRightInd w:val="0"/>
              <w:snapToGrid w:val="0"/>
              <w:jc w:val="center"/>
              <w:rPr>
                <w:color w:val="000000" w:themeColor="text1"/>
                <w:sz w:val="16"/>
                <w:szCs w:val="18"/>
              </w:rPr>
            </w:pPr>
            <w:r>
              <w:rPr>
                <w:color w:val="000000" w:themeColor="text1"/>
                <w:sz w:val="16"/>
                <w:szCs w:val="18"/>
              </w:rPr>
              <w:t>未分配利润</w:t>
            </w:r>
          </w:p>
        </w:tc>
        <w:tc>
          <w:tcPr>
            <w:tcW w:w="1288" w:type="dxa"/>
            <w:vMerge w:val="restart"/>
            <w:vAlign w:val="center"/>
          </w:tcPr>
          <w:p>
            <w:pPr>
              <w:adjustRightInd w:val="0"/>
              <w:snapToGrid w:val="0"/>
              <w:jc w:val="center"/>
              <w:rPr>
                <w:color w:val="000000" w:themeColor="text1"/>
                <w:sz w:val="16"/>
                <w:szCs w:val="18"/>
              </w:rPr>
            </w:pPr>
            <w:r>
              <w:rPr>
                <w:color w:val="000000" w:themeColor="text1"/>
                <w:sz w:val="16"/>
                <w:szCs w:val="18"/>
              </w:rPr>
              <w:t>所有者权益合计</w:t>
            </w:r>
          </w:p>
        </w:tc>
      </w:tr>
      <w:tr>
        <w:trPr>
          <w:trHeight w:val="294"/>
        </w:trPr>
        <w:tc>
          <w:tcPr>
            <w:tcW w:w="2450" w:type="dxa"/>
            <w:vMerge/>
          </w:tcPr>
          <w:p>
            <w:pPr>
              <w:adjustRightInd w:val="0"/>
              <w:snapToGrid w:val="0"/>
              <w:rPr>
                <w:color w:val="000000" w:themeColor="text1"/>
                <w:sz w:val="16"/>
                <w:szCs w:val="18"/>
              </w:rPr>
            </w:pPr>
          </w:p>
        </w:tc>
        <w:tc>
          <w:tcPr>
            <w:tcW w:w="1078" w:type="dxa"/>
            <w:vMerge/>
            <w:tcBorders>
              <w:right w:val="single" w:sz="4" w:space="0" w:color="auto"/>
            </w:tcBorders>
            <w:vAlign w:val="center"/>
          </w:tcPr>
          <w:p>
            <w:pPr>
              <w:adjustRightInd w:val="0"/>
              <w:snapToGrid w:val="0"/>
              <w:jc w:val="center"/>
              <w:rPr>
                <w:color w:val="000000" w:themeColor="text1"/>
                <w:sz w:val="16"/>
                <w:szCs w:val="18"/>
              </w:rPr>
            </w:pPr>
          </w:p>
        </w:tc>
        <w:tc>
          <w:tcPr>
            <w:tcW w:w="1050" w:type="dxa"/>
            <w:tcBorders>
              <w:top w:val="single" w:sz="4" w:space="0" w:color="auto"/>
              <w:left w:val="single" w:sz="4" w:space="0" w:color="auto"/>
              <w:righ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优先股</w:t>
            </w:r>
          </w:p>
        </w:tc>
        <w:tc>
          <w:tcPr>
            <w:tcW w:w="1078" w:type="dxa"/>
            <w:tcBorders>
              <w:top w:val="single" w:sz="4" w:space="0" w:color="auto"/>
              <w:left w:val="single" w:sz="4" w:space="0" w:color="auto"/>
              <w:righ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永续债</w:t>
            </w:r>
          </w:p>
        </w:tc>
        <w:tc>
          <w:tcPr>
            <w:tcW w:w="637" w:type="dxa"/>
            <w:tcBorders>
              <w:top w:val="single" w:sz="4" w:space="0" w:color="auto"/>
              <w:lef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其他</w:t>
            </w:r>
          </w:p>
        </w:tc>
        <w:tc>
          <w:tcPr>
            <w:tcW w:w="1134" w:type="dxa"/>
            <w:vMerge/>
          </w:tcPr>
          <w:p>
            <w:pPr>
              <w:adjustRightInd w:val="0"/>
              <w:snapToGrid w:val="0"/>
              <w:jc w:val="center"/>
              <w:rPr>
                <w:color w:val="000000" w:themeColor="text1"/>
                <w:sz w:val="16"/>
                <w:szCs w:val="18"/>
              </w:rPr>
            </w:pPr>
          </w:p>
        </w:tc>
        <w:tc>
          <w:tcPr>
            <w:tcW w:w="1134" w:type="dxa"/>
            <w:vMerge/>
          </w:tcPr>
          <w:p>
            <w:pPr>
              <w:adjustRightInd w:val="0"/>
              <w:snapToGrid w:val="0"/>
              <w:jc w:val="center"/>
              <w:rPr>
                <w:color w:val="000000" w:themeColor="text1"/>
                <w:sz w:val="16"/>
                <w:szCs w:val="18"/>
              </w:rPr>
            </w:pPr>
          </w:p>
        </w:tc>
        <w:tc>
          <w:tcPr>
            <w:tcW w:w="993" w:type="dxa"/>
            <w:vMerge/>
          </w:tcPr>
          <w:p>
            <w:pPr>
              <w:jc w:val="center"/>
              <w:rPr>
                <w:color w:val="000000" w:themeColor="text1"/>
                <w:sz w:val="16"/>
                <w:szCs w:val="18"/>
              </w:rPr>
            </w:pPr>
          </w:p>
        </w:tc>
        <w:tc>
          <w:tcPr>
            <w:tcW w:w="992" w:type="dxa"/>
            <w:vMerge/>
          </w:tcPr>
          <w:p>
            <w:pPr>
              <w:adjustRightInd w:val="0"/>
              <w:snapToGrid w:val="0"/>
              <w:jc w:val="center"/>
              <w:rPr>
                <w:color w:val="000000" w:themeColor="text1"/>
                <w:sz w:val="16"/>
                <w:szCs w:val="18"/>
              </w:rPr>
            </w:pPr>
          </w:p>
        </w:tc>
        <w:tc>
          <w:tcPr>
            <w:tcW w:w="992" w:type="dxa"/>
            <w:vMerge/>
          </w:tcPr>
          <w:p>
            <w:pPr>
              <w:adjustRightInd w:val="0"/>
              <w:snapToGrid w:val="0"/>
              <w:jc w:val="center"/>
              <w:rPr>
                <w:color w:val="000000" w:themeColor="text1"/>
                <w:sz w:val="16"/>
                <w:szCs w:val="18"/>
              </w:rPr>
            </w:pPr>
          </w:p>
        </w:tc>
        <w:tc>
          <w:tcPr>
            <w:tcW w:w="1134" w:type="dxa"/>
            <w:vMerge/>
          </w:tcPr>
          <w:p>
            <w:pPr>
              <w:adjustRightInd w:val="0"/>
              <w:snapToGrid w:val="0"/>
              <w:jc w:val="center"/>
              <w:rPr>
                <w:color w:val="000000" w:themeColor="text1"/>
                <w:sz w:val="16"/>
                <w:szCs w:val="18"/>
              </w:rPr>
            </w:pPr>
          </w:p>
        </w:tc>
        <w:tc>
          <w:tcPr>
            <w:tcW w:w="1288" w:type="dxa"/>
            <w:vMerge/>
          </w:tcPr>
          <w:p>
            <w:pPr>
              <w:adjustRightInd w:val="0"/>
              <w:snapToGrid w:val="0"/>
              <w:jc w:val="center"/>
              <w:rPr>
                <w:color w:val="000000" w:themeColor="text1"/>
                <w:sz w:val="16"/>
                <w:szCs w:val="18"/>
              </w:rPr>
            </w:pPr>
          </w:p>
        </w:tc>
      </w:tr>
      <w:tr>
        <w:trPr>
          <w:trHeight w:val="20"/>
        </w:trPr>
        <w:tc>
          <w:tcPr>
            <w:tcW w:w="2450" w:type="dxa"/>
          </w:tcPr>
          <w:p>
            <w:pPr>
              <w:jc w:val="both"/>
              <w:rPr>
                <w:color w:val="000000" w:themeColor="text1"/>
                <w:sz w:val="16"/>
                <w:szCs w:val="18"/>
              </w:rPr>
            </w:pPr>
            <w:r>
              <w:rPr>
                <w:color w:val="000000" w:themeColor="text1"/>
                <w:sz w:val="16"/>
                <w:szCs w:val="18"/>
              </w:rPr>
              <w:t>一、上年</w:t>
            </w:r>
            <w:r>
              <w:rPr>
                <w:rFonts w:hint="eastAsia"/>
                <w:color w:val="000000" w:themeColor="text1"/>
                <w:sz w:val="16"/>
                <w:szCs w:val="18"/>
              </w:rPr>
              <w:t>期</w:t>
            </w:r>
            <w:r>
              <w:rPr>
                <w:color w:val="000000" w:themeColor="text1"/>
                <w:sz w:val="16"/>
                <w:szCs w:val="18"/>
              </w:rPr>
              <w:t>末余额</w:t>
            </w:r>
          </w:p>
        </w:tc>
        <w:tc>
          <w:tcPr>
            <w:tcW w:w="1078" w:type="dxa"/>
            <w:tcBorders>
              <w:right w:val="single" w:sz="4" w:space="0" w:color="auto"/>
            </w:tcBorders>
            <w:vAlign w:val="center"/>
          </w:tcPr>
          <w:p>
            <w:pPr>
              <w:jc w:val="right"/>
              <w:rPr>
                <w:sz w:val="16"/>
                <w:szCs w:val="16"/>
              </w:rPr>
            </w:pPr>
            <w:r>
              <w:rPr>
                <w:rFonts w:hint="eastAsia"/>
                <w:sz w:val="16"/>
                <w:szCs w:val="16"/>
              </w:rPr>
              <w:t>7,439,371</w:t>
            </w: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16,541,777</w:t>
            </w:r>
          </w:p>
        </w:tc>
        <w:tc>
          <w:tcPr>
            <w:tcW w:w="637" w:type="dxa"/>
            <w:tcBorders>
              <w:left w:val="single" w:sz="4" w:space="0" w:color="auto"/>
              <w:right w:val="single" w:sz="4" w:space="0" w:color="auto"/>
            </w:tcBorders>
            <w:vAlign w:val="center"/>
          </w:tcPr>
          <w:p>
            <w:pPr>
              <w:jc w:val="right"/>
              <w:rPr>
                <w:sz w:val="16"/>
                <w:szCs w:val="16"/>
              </w:rPr>
            </w:pPr>
          </w:p>
        </w:tc>
        <w:tc>
          <w:tcPr>
            <w:tcW w:w="1134" w:type="dxa"/>
            <w:tcBorders>
              <w:left w:val="single" w:sz="4" w:space="0" w:color="auto"/>
            </w:tcBorders>
            <w:vAlign w:val="center"/>
          </w:tcPr>
          <w:p>
            <w:pPr>
              <w:jc w:val="right"/>
              <w:rPr>
                <w:sz w:val="16"/>
                <w:szCs w:val="16"/>
              </w:rPr>
            </w:pPr>
            <w:r>
              <w:rPr>
                <w:rFonts w:hint="eastAsia"/>
                <w:sz w:val="16"/>
                <w:szCs w:val="16"/>
              </w:rPr>
              <w:t>282,863</w:t>
            </w:r>
          </w:p>
        </w:tc>
        <w:tc>
          <w:tcPr>
            <w:tcW w:w="1134" w:type="dxa"/>
            <w:vAlign w:val="center"/>
          </w:tcPr>
          <w:p>
            <w:pPr>
              <w:jc w:val="right"/>
              <w:rPr>
                <w:sz w:val="16"/>
                <w:szCs w:val="16"/>
              </w:rPr>
            </w:pPr>
            <w:r>
              <w:rPr>
                <w:rFonts w:hint="eastAsia"/>
                <w:sz w:val="16"/>
                <w:szCs w:val="16"/>
              </w:rPr>
              <w:t>324,980</w:t>
            </w:r>
          </w:p>
        </w:tc>
        <w:tc>
          <w:tcPr>
            <w:tcW w:w="993" w:type="dxa"/>
            <w:vAlign w:val="center"/>
          </w:tcPr>
          <w:p>
            <w:pPr>
              <w:jc w:val="right"/>
              <w:rPr>
                <w:sz w:val="16"/>
                <w:szCs w:val="16"/>
              </w:rPr>
            </w:pPr>
            <w:r>
              <w:rPr>
                <w:rFonts w:hint="eastAsia"/>
                <w:sz w:val="16"/>
                <w:szCs w:val="16"/>
              </w:rPr>
              <w:t>215,583</w:t>
            </w:r>
          </w:p>
        </w:tc>
        <w:tc>
          <w:tcPr>
            <w:tcW w:w="992" w:type="dxa"/>
            <w:vAlign w:val="center"/>
          </w:tcPr>
          <w:p>
            <w:pPr>
              <w:jc w:val="right"/>
              <w:rPr>
                <w:sz w:val="16"/>
                <w:szCs w:val="16"/>
              </w:rPr>
            </w:pPr>
            <w:r>
              <w:rPr>
                <w:rFonts w:hint="eastAsia"/>
                <w:sz w:val="16"/>
                <w:szCs w:val="16"/>
              </w:rPr>
              <w:t>1,431,17</w:t>
            </w:r>
            <w:r>
              <w:rPr>
                <w:sz w:val="16"/>
                <w:szCs w:val="16"/>
              </w:rPr>
              <w:t>7</w:t>
            </w:r>
          </w:p>
        </w:tc>
        <w:tc>
          <w:tcPr>
            <w:tcW w:w="992" w:type="dxa"/>
            <w:vAlign w:val="center"/>
          </w:tcPr>
          <w:p>
            <w:pPr>
              <w:jc w:val="right"/>
              <w:rPr>
                <w:sz w:val="16"/>
                <w:szCs w:val="16"/>
              </w:rPr>
            </w:pPr>
            <w:r>
              <w:rPr>
                <w:rFonts w:hint="eastAsia"/>
                <w:sz w:val="16"/>
                <w:szCs w:val="16"/>
              </w:rPr>
              <w:t>1,663,81</w:t>
            </w:r>
            <w:r>
              <w:rPr>
                <w:sz w:val="16"/>
                <w:szCs w:val="16"/>
              </w:rPr>
              <w:t>4</w:t>
            </w:r>
          </w:p>
        </w:tc>
        <w:tc>
          <w:tcPr>
            <w:tcW w:w="1134" w:type="dxa"/>
            <w:vAlign w:val="center"/>
          </w:tcPr>
          <w:p>
            <w:pPr>
              <w:jc w:val="right"/>
              <w:rPr>
                <w:sz w:val="16"/>
                <w:szCs w:val="16"/>
              </w:rPr>
            </w:pPr>
            <w:r>
              <w:rPr>
                <w:rFonts w:hint="eastAsia"/>
                <w:sz w:val="16"/>
                <w:szCs w:val="16"/>
              </w:rPr>
              <w:t>14,709,639</w:t>
            </w:r>
          </w:p>
        </w:tc>
        <w:tc>
          <w:tcPr>
            <w:tcW w:w="1288" w:type="dxa"/>
            <w:vAlign w:val="center"/>
          </w:tcPr>
          <w:p>
            <w:pPr>
              <w:jc w:val="right"/>
              <w:rPr>
                <w:sz w:val="16"/>
                <w:szCs w:val="16"/>
              </w:rPr>
            </w:pPr>
            <w:r>
              <w:rPr>
                <w:rFonts w:hint="eastAsia"/>
                <w:sz w:val="16"/>
                <w:szCs w:val="16"/>
              </w:rPr>
              <w:t>41,959,24</w:t>
            </w:r>
            <w:r>
              <w:rPr>
                <w:sz w:val="16"/>
                <w:szCs w:val="16"/>
              </w:rPr>
              <w:t>4</w:t>
            </w:r>
          </w:p>
        </w:tc>
      </w:tr>
      <w:tr>
        <w:trPr>
          <w:trHeight w:val="20"/>
        </w:trPr>
        <w:tc>
          <w:tcPr>
            <w:tcW w:w="2450" w:type="dxa"/>
          </w:tcPr>
          <w:p>
            <w:pPr>
              <w:jc w:val="both"/>
              <w:rPr>
                <w:color w:val="000000" w:themeColor="text1"/>
                <w:sz w:val="16"/>
                <w:szCs w:val="18"/>
              </w:rPr>
            </w:pPr>
            <w:r>
              <w:rPr>
                <w:color w:val="000000" w:themeColor="text1"/>
                <w:sz w:val="16"/>
                <w:szCs w:val="18"/>
              </w:rPr>
              <w:t>加：会计政策变更</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right w:val="single" w:sz="4" w:space="0" w:color="auto"/>
            </w:tcBorders>
            <w:vAlign w:val="center"/>
          </w:tcPr>
          <w:p>
            <w:pPr>
              <w:jc w:val="right"/>
              <w:rPr>
                <w:sz w:val="16"/>
                <w:szCs w:val="16"/>
              </w:rPr>
            </w:pPr>
          </w:p>
        </w:tc>
        <w:tc>
          <w:tcPr>
            <w:tcW w:w="1134"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ind w:firstLineChars="200" w:firstLine="320"/>
              <w:jc w:val="both"/>
              <w:rPr>
                <w:color w:val="000000" w:themeColor="text1"/>
                <w:sz w:val="16"/>
                <w:szCs w:val="18"/>
              </w:rPr>
            </w:pPr>
            <w:r>
              <w:rPr>
                <w:color w:val="000000" w:themeColor="text1"/>
                <w:sz w:val="16"/>
                <w:szCs w:val="18"/>
              </w:rPr>
              <w:t>前期差错更正</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right w:val="single" w:sz="4" w:space="0" w:color="auto"/>
            </w:tcBorders>
            <w:vAlign w:val="center"/>
          </w:tcPr>
          <w:p>
            <w:pPr>
              <w:jc w:val="right"/>
              <w:rPr>
                <w:sz w:val="16"/>
                <w:szCs w:val="16"/>
              </w:rPr>
            </w:pPr>
          </w:p>
        </w:tc>
        <w:tc>
          <w:tcPr>
            <w:tcW w:w="1134"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ind w:firstLineChars="200" w:firstLine="320"/>
              <w:jc w:val="both"/>
              <w:rPr>
                <w:color w:val="000000" w:themeColor="text1"/>
                <w:sz w:val="16"/>
                <w:szCs w:val="18"/>
              </w:rPr>
            </w:pPr>
            <w:r>
              <w:rPr>
                <w:rFonts w:hint="eastAsia"/>
                <w:color w:val="000000" w:themeColor="text1"/>
                <w:sz w:val="16"/>
                <w:szCs w:val="18"/>
              </w:rPr>
              <w:t>同一控制下企业合并</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right w:val="single" w:sz="4" w:space="0" w:color="auto"/>
            </w:tcBorders>
            <w:vAlign w:val="center"/>
          </w:tcPr>
          <w:p>
            <w:pPr>
              <w:jc w:val="right"/>
              <w:rPr>
                <w:sz w:val="16"/>
                <w:szCs w:val="16"/>
              </w:rPr>
            </w:pPr>
          </w:p>
        </w:tc>
        <w:tc>
          <w:tcPr>
            <w:tcW w:w="1134"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ind w:firstLineChars="200" w:firstLine="320"/>
              <w:jc w:val="both"/>
              <w:rPr>
                <w:color w:val="000000" w:themeColor="text1"/>
                <w:sz w:val="16"/>
                <w:szCs w:val="18"/>
              </w:rPr>
            </w:pPr>
            <w:r>
              <w:rPr>
                <w:rFonts w:hint="eastAsia"/>
                <w:color w:val="000000" w:themeColor="text1"/>
                <w:sz w:val="16"/>
                <w:szCs w:val="18"/>
              </w:rPr>
              <w:t>其他</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right w:val="single" w:sz="4" w:space="0" w:color="auto"/>
            </w:tcBorders>
            <w:vAlign w:val="center"/>
          </w:tcPr>
          <w:p>
            <w:pPr>
              <w:jc w:val="right"/>
              <w:rPr>
                <w:sz w:val="16"/>
                <w:szCs w:val="16"/>
              </w:rPr>
            </w:pPr>
          </w:p>
        </w:tc>
        <w:tc>
          <w:tcPr>
            <w:tcW w:w="1134"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t>二、本年</w:t>
            </w:r>
            <w:r>
              <w:rPr>
                <w:rFonts w:hint="eastAsia"/>
                <w:color w:val="000000" w:themeColor="text1"/>
                <w:sz w:val="16"/>
                <w:szCs w:val="18"/>
              </w:rPr>
              <w:t>期</w:t>
            </w:r>
            <w:r>
              <w:rPr>
                <w:color w:val="000000" w:themeColor="text1"/>
                <w:sz w:val="16"/>
                <w:szCs w:val="18"/>
              </w:rPr>
              <w:t>初余额</w:t>
            </w:r>
          </w:p>
        </w:tc>
        <w:tc>
          <w:tcPr>
            <w:tcW w:w="1078" w:type="dxa"/>
            <w:tcBorders>
              <w:right w:val="single" w:sz="4" w:space="0" w:color="auto"/>
            </w:tcBorders>
            <w:vAlign w:val="center"/>
          </w:tcPr>
          <w:p>
            <w:pPr>
              <w:jc w:val="right"/>
              <w:rPr>
                <w:sz w:val="16"/>
                <w:szCs w:val="16"/>
              </w:rPr>
            </w:pPr>
            <w:r>
              <w:rPr>
                <w:rFonts w:hint="eastAsia"/>
                <w:sz w:val="16"/>
                <w:szCs w:val="16"/>
              </w:rPr>
              <w:t>7,439,371</w:t>
            </w: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16,541,777</w:t>
            </w:r>
          </w:p>
        </w:tc>
        <w:tc>
          <w:tcPr>
            <w:tcW w:w="637" w:type="dxa"/>
            <w:tcBorders>
              <w:left w:val="single" w:sz="4" w:space="0" w:color="auto"/>
              <w:right w:val="single" w:sz="4" w:space="0" w:color="auto"/>
            </w:tcBorders>
            <w:vAlign w:val="center"/>
          </w:tcPr>
          <w:p>
            <w:pPr>
              <w:jc w:val="right"/>
              <w:rPr>
                <w:sz w:val="16"/>
                <w:szCs w:val="16"/>
              </w:rPr>
            </w:pPr>
          </w:p>
        </w:tc>
        <w:tc>
          <w:tcPr>
            <w:tcW w:w="1134" w:type="dxa"/>
            <w:tcBorders>
              <w:left w:val="single" w:sz="4" w:space="0" w:color="auto"/>
            </w:tcBorders>
            <w:vAlign w:val="center"/>
          </w:tcPr>
          <w:p>
            <w:pPr>
              <w:jc w:val="right"/>
              <w:rPr>
                <w:sz w:val="16"/>
                <w:szCs w:val="16"/>
              </w:rPr>
            </w:pPr>
            <w:r>
              <w:rPr>
                <w:rFonts w:hint="eastAsia"/>
                <w:sz w:val="16"/>
                <w:szCs w:val="16"/>
              </w:rPr>
              <w:t>282,863</w:t>
            </w:r>
          </w:p>
        </w:tc>
        <w:tc>
          <w:tcPr>
            <w:tcW w:w="1134" w:type="dxa"/>
            <w:vAlign w:val="center"/>
          </w:tcPr>
          <w:p>
            <w:pPr>
              <w:jc w:val="right"/>
              <w:rPr>
                <w:sz w:val="16"/>
                <w:szCs w:val="16"/>
              </w:rPr>
            </w:pPr>
            <w:r>
              <w:rPr>
                <w:rFonts w:hint="eastAsia"/>
                <w:sz w:val="16"/>
                <w:szCs w:val="16"/>
              </w:rPr>
              <w:t>324,980</w:t>
            </w:r>
          </w:p>
        </w:tc>
        <w:tc>
          <w:tcPr>
            <w:tcW w:w="993" w:type="dxa"/>
            <w:vAlign w:val="center"/>
          </w:tcPr>
          <w:p>
            <w:pPr>
              <w:jc w:val="right"/>
              <w:rPr>
                <w:sz w:val="16"/>
                <w:szCs w:val="16"/>
              </w:rPr>
            </w:pPr>
            <w:r>
              <w:rPr>
                <w:rFonts w:hint="eastAsia"/>
                <w:sz w:val="16"/>
                <w:szCs w:val="16"/>
              </w:rPr>
              <w:t>215,583</w:t>
            </w:r>
          </w:p>
        </w:tc>
        <w:tc>
          <w:tcPr>
            <w:tcW w:w="992" w:type="dxa"/>
            <w:vAlign w:val="center"/>
          </w:tcPr>
          <w:p>
            <w:pPr>
              <w:jc w:val="right"/>
              <w:rPr>
                <w:sz w:val="16"/>
                <w:szCs w:val="16"/>
              </w:rPr>
            </w:pPr>
            <w:r>
              <w:rPr>
                <w:rFonts w:hint="eastAsia"/>
                <w:sz w:val="16"/>
                <w:szCs w:val="16"/>
              </w:rPr>
              <w:t>1,431,17</w:t>
            </w:r>
            <w:r>
              <w:rPr>
                <w:sz w:val="16"/>
                <w:szCs w:val="16"/>
              </w:rPr>
              <w:t>7</w:t>
            </w:r>
          </w:p>
        </w:tc>
        <w:tc>
          <w:tcPr>
            <w:tcW w:w="992" w:type="dxa"/>
            <w:vAlign w:val="center"/>
          </w:tcPr>
          <w:p>
            <w:pPr>
              <w:jc w:val="right"/>
              <w:rPr>
                <w:sz w:val="16"/>
                <w:szCs w:val="16"/>
              </w:rPr>
            </w:pPr>
            <w:r>
              <w:rPr>
                <w:rFonts w:hint="eastAsia"/>
                <w:sz w:val="16"/>
                <w:szCs w:val="16"/>
              </w:rPr>
              <w:t>1,663,81</w:t>
            </w:r>
            <w:r>
              <w:rPr>
                <w:sz w:val="16"/>
                <w:szCs w:val="16"/>
              </w:rPr>
              <w:t>4</w:t>
            </w:r>
          </w:p>
        </w:tc>
        <w:tc>
          <w:tcPr>
            <w:tcW w:w="1134" w:type="dxa"/>
            <w:vAlign w:val="center"/>
          </w:tcPr>
          <w:p>
            <w:pPr>
              <w:jc w:val="right"/>
              <w:rPr>
                <w:sz w:val="16"/>
                <w:szCs w:val="16"/>
              </w:rPr>
            </w:pPr>
            <w:r>
              <w:rPr>
                <w:rFonts w:hint="eastAsia"/>
                <w:sz w:val="16"/>
                <w:szCs w:val="16"/>
              </w:rPr>
              <w:t>14,709,639</w:t>
            </w:r>
          </w:p>
        </w:tc>
        <w:tc>
          <w:tcPr>
            <w:tcW w:w="1288" w:type="dxa"/>
            <w:vAlign w:val="center"/>
          </w:tcPr>
          <w:p>
            <w:pPr>
              <w:jc w:val="right"/>
              <w:rPr>
                <w:sz w:val="16"/>
                <w:szCs w:val="16"/>
              </w:rPr>
            </w:pPr>
            <w:r>
              <w:rPr>
                <w:rFonts w:hint="eastAsia"/>
                <w:sz w:val="16"/>
                <w:szCs w:val="16"/>
              </w:rPr>
              <w:t>41,959,24</w:t>
            </w:r>
            <w:r>
              <w:rPr>
                <w:sz w:val="16"/>
                <w:szCs w:val="16"/>
              </w:rPr>
              <w:t>4</w:t>
            </w:r>
          </w:p>
        </w:tc>
      </w:tr>
      <w:tr>
        <w:trPr>
          <w:trHeight w:val="20"/>
        </w:trPr>
        <w:tc>
          <w:tcPr>
            <w:tcW w:w="2450" w:type="dxa"/>
          </w:tcPr>
          <w:p>
            <w:pPr>
              <w:jc w:val="both"/>
              <w:rPr>
                <w:color w:val="000000" w:themeColor="text1"/>
                <w:sz w:val="16"/>
                <w:szCs w:val="18"/>
              </w:rPr>
            </w:pPr>
            <w:r>
              <w:rPr>
                <w:color w:val="000000" w:themeColor="text1"/>
                <w:sz w:val="16"/>
                <w:szCs w:val="18"/>
              </w:rPr>
              <w:t>三、本</w:t>
            </w:r>
            <w:r>
              <w:rPr>
                <w:rFonts w:hint="eastAsia"/>
                <w:color w:val="000000" w:themeColor="text1"/>
                <w:sz w:val="16"/>
                <w:szCs w:val="18"/>
              </w:rPr>
              <w:t>期</w:t>
            </w:r>
            <w:r>
              <w:rPr>
                <w:color w:val="000000" w:themeColor="text1"/>
                <w:sz w:val="16"/>
                <w:szCs w:val="18"/>
              </w:rPr>
              <w:t>增减变动金额（减少以“－”号填列）</w:t>
            </w:r>
          </w:p>
        </w:tc>
        <w:tc>
          <w:tcPr>
            <w:tcW w:w="1078" w:type="dxa"/>
            <w:tcBorders>
              <w:right w:val="single" w:sz="4" w:space="0" w:color="auto"/>
            </w:tcBorders>
            <w:vAlign w:val="center"/>
          </w:tcPr>
          <w:p>
            <w:pPr>
              <w:jc w:val="right"/>
              <w:rPr>
                <w:sz w:val="16"/>
                <w:szCs w:val="16"/>
              </w:rPr>
            </w:pPr>
            <w:r>
              <w:rPr>
                <w:rFonts w:hint="eastAsia"/>
                <w:sz w:val="16"/>
                <w:szCs w:val="16"/>
              </w:rPr>
              <w:t>283,599</w:t>
            </w: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2,712,335</w:t>
            </w: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4,268,977</w:t>
            </w:r>
          </w:p>
        </w:tc>
        <w:tc>
          <w:tcPr>
            <w:tcW w:w="1134" w:type="dxa"/>
            <w:vAlign w:val="center"/>
          </w:tcPr>
          <w:p>
            <w:pPr>
              <w:jc w:val="right"/>
              <w:rPr>
                <w:sz w:val="16"/>
                <w:szCs w:val="16"/>
              </w:rPr>
            </w:pPr>
            <w:r>
              <w:rPr>
                <w:rFonts w:hint="eastAsia"/>
                <w:sz w:val="16"/>
                <w:szCs w:val="16"/>
              </w:rPr>
              <w:t>-110,437</w:t>
            </w:r>
          </w:p>
        </w:tc>
        <w:tc>
          <w:tcPr>
            <w:tcW w:w="993" w:type="dxa"/>
            <w:vAlign w:val="center"/>
          </w:tcPr>
          <w:p>
            <w:pPr>
              <w:jc w:val="right"/>
              <w:rPr>
                <w:sz w:val="16"/>
                <w:szCs w:val="16"/>
              </w:rPr>
            </w:pPr>
            <w:r>
              <w:rPr>
                <w:rFonts w:hint="eastAsia"/>
                <w:sz w:val="16"/>
                <w:szCs w:val="16"/>
              </w:rPr>
              <w:t>49,997</w:t>
            </w:r>
          </w:p>
        </w:tc>
        <w:tc>
          <w:tcPr>
            <w:tcW w:w="992" w:type="dxa"/>
            <w:vAlign w:val="center"/>
          </w:tcPr>
          <w:p>
            <w:pPr>
              <w:jc w:val="right"/>
              <w:rPr>
                <w:sz w:val="16"/>
                <w:szCs w:val="16"/>
              </w:rPr>
            </w:pPr>
            <w:r>
              <w:rPr>
                <w:rFonts w:hint="eastAsia"/>
                <w:sz w:val="16"/>
                <w:szCs w:val="16"/>
              </w:rPr>
              <w:t>11</w:t>
            </w:r>
            <w:r>
              <w:rPr>
                <w:sz w:val="16"/>
                <w:szCs w:val="16"/>
              </w:rPr>
              <w:t>6</w:t>
            </w:r>
          </w:p>
        </w:tc>
        <w:tc>
          <w:tcPr>
            <w:tcW w:w="992" w:type="dxa"/>
            <w:vAlign w:val="center"/>
          </w:tcPr>
          <w:p>
            <w:pPr>
              <w:jc w:val="right"/>
              <w:rPr>
                <w:sz w:val="16"/>
                <w:szCs w:val="16"/>
              </w:rPr>
            </w:pPr>
          </w:p>
        </w:tc>
        <w:tc>
          <w:tcPr>
            <w:tcW w:w="1134" w:type="dxa"/>
            <w:vAlign w:val="center"/>
          </w:tcPr>
          <w:p>
            <w:pPr>
              <w:jc w:val="right"/>
              <w:rPr>
                <w:sz w:val="16"/>
                <w:szCs w:val="16"/>
              </w:rPr>
            </w:pPr>
            <w:r>
              <w:rPr>
                <w:rFonts w:hint="eastAsia"/>
                <w:sz w:val="16"/>
                <w:szCs w:val="16"/>
              </w:rPr>
              <w:t>-9,155,94</w:t>
            </w:r>
            <w:r>
              <w:rPr>
                <w:sz w:val="16"/>
                <w:szCs w:val="16"/>
              </w:rPr>
              <w:t>3</w:t>
            </w:r>
          </w:p>
        </w:tc>
        <w:tc>
          <w:tcPr>
            <w:tcW w:w="1288" w:type="dxa"/>
            <w:vAlign w:val="center"/>
          </w:tcPr>
          <w:p>
            <w:pPr>
              <w:jc w:val="right"/>
              <w:rPr>
                <w:sz w:val="16"/>
                <w:szCs w:val="16"/>
              </w:rPr>
            </w:pPr>
            <w:r>
              <w:rPr>
                <w:rFonts w:hint="eastAsia"/>
                <w:sz w:val="16"/>
                <w:szCs w:val="16"/>
              </w:rPr>
              <w:t>-1,730,48</w:t>
            </w:r>
            <w:r>
              <w:rPr>
                <w:sz w:val="16"/>
                <w:szCs w:val="16"/>
              </w:rPr>
              <w:t>2</w:t>
            </w:r>
          </w:p>
        </w:tc>
      </w:tr>
      <w:tr>
        <w:trPr>
          <w:trHeight w:val="20"/>
        </w:trPr>
        <w:tc>
          <w:tcPr>
            <w:tcW w:w="2450" w:type="dxa"/>
          </w:tcPr>
          <w:p>
            <w:pPr>
              <w:jc w:val="both"/>
              <w:rPr>
                <w:color w:val="000000" w:themeColor="text1"/>
                <w:sz w:val="16"/>
                <w:szCs w:val="18"/>
              </w:rPr>
            </w:pPr>
            <w:r>
              <w:rPr>
                <w:rFonts w:hint="eastAsia"/>
                <w:color w:val="000000" w:themeColor="text1"/>
                <w:sz w:val="16"/>
                <w:szCs w:val="18"/>
              </w:rPr>
              <w:t>（一）综合收益总额</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320,623</w:t>
            </w: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r>
              <w:rPr>
                <w:rFonts w:hint="eastAsia"/>
                <w:sz w:val="16"/>
                <w:szCs w:val="16"/>
              </w:rPr>
              <w:t>49,997</w:t>
            </w: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r>
              <w:rPr>
                <w:sz w:val="16"/>
                <w:szCs w:val="16"/>
              </w:rPr>
              <w:t>2,351,282</w:t>
            </w:r>
          </w:p>
        </w:tc>
        <w:tc>
          <w:tcPr>
            <w:tcW w:w="1288" w:type="dxa"/>
            <w:vAlign w:val="center"/>
          </w:tcPr>
          <w:p>
            <w:pPr>
              <w:jc w:val="right"/>
              <w:rPr>
                <w:sz w:val="16"/>
                <w:szCs w:val="16"/>
              </w:rPr>
            </w:pPr>
            <w:r>
              <w:rPr>
                <w:sz w:val="16"/>
                <w:szCs w:val="16"/>
              </w:rPr>
              <w:t>2,721,902</w:t>
            </w:r>
          </w:p>
        </w:tc>
      </w:tr>
      <w:tr>
        <w:trPr>
          <w:trHeight w:val="20"/>
        </w:trPr>
        <w:tc>
          <w:tcPr>
            <w:tcW w:w="2450" w:type="dxa"/>
          </w:tcPr>
          <w:p>
            <w:pPr>
              <w:jc w:val="both"/>
              <w:rPr>
                <w:color w:val="000000" w:themeColor="text1"/>
                <w:sz w:val="16"/>
                <w:szCs w:val="18"/>
              </w:rPr>
            </w:pPr>
            <w:r>
              <w:rPr>
                <w:color w:val="000000" w:themeColor="text1"/>
                <w:sz w:val="16"/>
                <w:szCs w:val="18"/>
              </w:rPr>
              <w:t>（</w:t>
            </w:r>
            <w:r>
              <w:rPr>
                <w:rFonts w:hint="eastAsia"/>
                <w:color w:val="000000" w:themeColor="text1"/>
                <w:sz w:val="16"/>
                <w:szCs w:val="18"/>
              </w:rPr>
              <w:t>二</w:t>
            </w:r>
            <w:r>
              <w:rPr>
                <w:color w:val="000000" w:themeColor="text1"/>
                <w:sz w:val="16"/>
                <w:szCs w:val="18"/>
              </w:rPr>
              <w:t>）所有者投入和减少资本</w:t>
            </w:r>
          </w:p>
        </w:tc>
        <w:tc>
          <w:tcPr>
            <w:tcW w:w="1078" w:type="dxa"/>
            <w:tcBorders>
              <w:right w:val="single" w:sz="4" w:space="0" w:color="auto"/>
            </w:tcBorders>
            <w:vAlign w:val="center"/>
          </w:tcPr>
          <w:p>
            <w:pPr>
              <w:jc w:val="right"/>
              <w:rPr>
                <w:sz w:val="16"/>
                <w:szCs w:val="16"/>
              </w:rPr>
            </w:pPr>
            <w:r>
              <w:rPr>
                <w:rFonts w:hint="eastAsia"/>
                <w:sz w:val="16"/>
                <w:szCs w:val="16"/>
              </w:rPr>
              <w:t>283,599</w:t>
            </w: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2,703,462</w:t>
            </w: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4,268,977</w:t>
            </w:r>
          </w:p>
        </w:tc>
        <w:tc>
          <w:tcPr>
            <w:tcW w:w="1134" w:type="dxa"/>
            <w:vAlign w:val="center"/>
          </w:tcPr>
          <w:p>
            <w:pPr>
              <w:jc w:val="right"/>
              <w:rPr>
                <w:sz w:val="16"/>
                <w:szCs w:val="16"/>
              </w:rPr>
            </w:pPr>
            <w:r>
              <w:rPr>
                <w:rFonts w:hint="eastAsia"/>
                <w:sz w:val="16"/>
                <w:szCs w:val="16"/>
              </w:rPr>
              <w:t>-110,437</w:t>
            </w: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7,366,475</w:t>
            </w:r>
          </w:p>
        </w:tc>
      </w:tr>
      <w:tr>
        <w:trPr>
          <w:trHeight w:val="20"/>
        </w:trPr>
        <w:tc>
          <w:tcPr>
            <w:tcW w:w="2450" w:type="dxa"/>
          </w:tcPr>
          <w:p>
            <w:pPr>
              <w:jc w:val="both"/>
              <w:rPr>
                <w:color w:val="000000" w:themeColor="text1"/>
                <w:sz w:val="16"/>
                <w:szCs w:val="18"/>
              </w:rPr>
            </w:pPr>
            <w:r>
              <w:rPr>
                <w:color w:val="000000" w:themeColor="text1"/>
                <w:sz w:val="16"/>
                <w:szCs w:val="18"/>
              </w:rPr>
              <w:t>1.所有者投入的普通股</w:t>
            </w:r>
          </w:p>
        </w:tc>
        <w:tc>
          <w:tcPr>
            <w:tcW w:w="1078" w:type="dxa"/>
            <w:tcBorders>
              <w:right w:val="single" w:sz="4" w:space="0" w:color="auto"/>
            </w:tcBorders>
            <w:vAlign w:val="center"/>
          </w:tcPr>
          <w:p>
            <w:pPr>
              <w:jc w:val="right"/>
              <w:rPr>
                <w:sz w:val="16"/>
                <w:szCs w:val="16"/>
              </w:rPr>
            </w:pPr>
            <w:r>
              <w:rPr>
                <w:rFonts w:hint="eastAsia"/>
                <w:sz w:val="16"/>
                <w:szCs w:val="16"/>
              </w:rPr>
              <w:t>285,000</w:t>
            </w: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4,229,108</w:t>
            </w: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4,514,108</w:t>
            </w:r>
          </w:p>
        </w:tc>
      </w:tr>
      <w:tr>
        <w:trPr>
          <w:trHeight w:val="20"/>
        </w:trPr>
        <w:tc>
          <w:tcPr>
            <w:tcW w:w="2450" w:type="dxa"/>
          </w:tcPr>
          <w:p>
            <w:pPr>
              <w:jc w:val="both"/>
              <w:rPr>
                <w:color w:val="000000" w:themeColor="text1"/>
                <w:sz w:val="16"/>
                <w:szCs w:val="18"/>
              </w:rPr>
            </w:pPr>
            <w:r>
              <w:rPr>
                <w:rFonts w:hint="eastAsia"/>
                <w:color w:val="000000" w:themeColor="text1"/>
                <w:sz w:val="16"/>
                <w:szCs w:val="18"/>
              </w:rPr>
              <w:t>2.其他权益工具持有者投入资本</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2,703,462</w:t>
            </w: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-6,930</w:t>
            </w: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2,696,532</w:t>
            </w:r>
          </w:p>
        </w:tc>
      </w:tr>
      <w:tr>
        <w:trPr>
          <w:trHeight w:val="20"/>
        </w:trPr>
        <w:tc>
          <w:tcPr>
            <w:tcW w:w="2450" w:type="dxa"/>
          </w:tcPr>
          <w:p>
            <w:pPr>
              <w:jc w:val="both"/>
              <w:rPr>
                <w:color w:val="000000" w:themeColor="text1"/>
                <w:sz w:val="16"/>
                <w:szCs w:val="18"/>
              </w:rPr>
            </w:pPr>
            <w:r>
              <w:rPr>
                <w:rFonts w:hint="eastAsia"/>
                <w:color w:val="000000" w:themeColor="text1"/>
                <w:sz w:val="16"/>
                <w:szCs w:val="18"/>
              </w:rPr>
              <w:t>3.股份支付计入所有者权益的金额</w:t>
            </w:r>
          </w:p>
        </w:tc>
        <w:tc>
          <w:tcPr>
            <w:tcW w:w="1078" w:type="dxa"/>
            <w:tcBorders>
              <w:right w:val="single" w:sz="4" w:space="0" w:color="auto"/>
            </w:tcBorders>
            <w:vAlign w:val="center"/>
          </w:tcPr>
          <w:p>
            <w:pPr>
              <w:jc w:val="right"/>
              <w:rPr>
                <w:sz w:val="16"/>
                <w:szCs w:val="16"/>
              </w:rPr>
            </w:pPr>
            <w:r>
              <w:rPr>
                <w:rFonts w:hint="eastAsia"/>
                <w:sz w:val="16"/>
                <w:szCs w:val="16"/>
              </w:rPr>
              <w:t>-1,401</w:t>
            </w: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75,197</w:t>
            </w: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73,796</w:t>
            </w:r>
          </w:p>
        </w:tc>
      </w:tr>
      <w:tr>
        <w:trPr>
          <w:trHeight w:val="20"/>
        </w:trPr>
        <w:tc>
          <w:tcPr>
            <w:tcW w:w="2450" w:type="dxa"/>
          </w:tcPr>
          <w:p>
            <w:pPr>
              <w:jc w:val="both"/>
              <w:rPr>
                <w:color w:val="000000" w:themeColor="text1"/>
                <w:sz w:val="16"/>
                <w:szCs w:val="18"/>
              </w:rPr>
            </w:pPr>
            <w:r>
              <w:rPr>
                <w:color w:val="000000" w:themeColor="text1"/>
                <w:sz w:val="16"/>
                <w:szCs w:val="18"/>
              </w:rPr>
              <w:t>4.同一控制下企业合并</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-14,116</w:t>
            </w: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-14,116</w:t>
            </w:r>
          </w:p>
        </w:tc>
      </w:tr>
      <w:tr>
        <w:trPr>
          <w:trHeight w:val="20"/>
        </w:trPr>
        <w:tc>
          <w:tcPr>
            <w:tcW w:w="2450" w:type="dxa"/>
          </w:tcPr>
          <w:p>
            <w:pPr>
              <w:jc w:val="both"/>
              <w:rPr>
                <w:color w:val="000000" w:themeColor="text1"/>
                <w:sz w:val="16"/>
                <w:szCs w:val="18"/>
              </w:rPr>
            </w:pPr>
            <w:r>
              <w:rPr>
                <w:color w:val="000000" w:themeColor="text1"/>
                <w:sz w:val="16"/>
                <w:szCs w:val="18"/>
              </w:rPr>
              <w:t>5.收购少数股东股权</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t>6.未丧失控股权持股比例下降</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-18,151</w:t>
            </w: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-18,151</w:t>
            </w:r>
          </w:p>
        </w:tc>
      </w:tr>
      <w:tr>
        <w:trPr>
          <w:trHeight w:val="20"/>
        </w:trPr>
        <w:tc>
          <w:tcPr>
            <w:tcW w:w="2450" w:type="dxa"/>
          </w:tcPr>
          <w:p>
            <w:pPr>
              <w:jc w:val="both"/>
              <w:rPr>
                <w:color w:val="000000" w:themeColor="text1"/>
                <w:sz w:val="16"/>
                <w:szCs w:val="18"/>
              </w:rPr>
            </w:pPr>
            <w:r>
              <w:rPr>
                <w:rFonts w:hint="eastAsia"/>
                <w:color w:val="000000" w:themeColor="text1"/>
                <w:sz w:val="16"/>
                <w:szCs w:val="18"/>
              </w:rPr>
              <w:t>7.其他</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3,869</w:t>
            </w:r>
          </w:p>
        </w:tc>
        <w:tc>
          <w:tcPr>
            <w:tcW w:w="1134" w:type="dxa"/>
            <w:vAlign w:val="center"/>
          </w:tcPr>
          <w:p>
            <w:pPr>
              <w:jc w:val="right"/>
              <w:rPr>
                <w:sz w:val="16"/>
                <w:szCs w:val="16"/>
              </w:rPr>
            </w:pPr>
            <w:r>
              <w:rPr>
                <w:rFonts w:hint="eastAsia"/>
                <w:sz w:val="16"/>
                <w:szCs w:val="16"/>
              </w:rPr>
              <w:t>-110,437</w:t>
            </w: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114,306</w:t>
            </w:r>
          </w:p>
        </w:tc>
      </w:tr>
      <w:tr>
        <w:trPr>
          <w:trHeight w:val="20"/>
        </w:trPr>
        <w:tc>
          <w:tcPr>
            <w:tcW w:w="2450" w:type="dxa"/>
          </w:tcPr>
          <w:p>
            <w:pPr>
              <w:jc w:val="both"/>
              <w:rPr>
                <w:color w:val="000000" w:themeColor="text1"/>
                <w:sz w:val="16"/>
                <w:szCs w:val="18"/>
              </w:rPr>
            </w:pPr>
            <w:r>
              <w:rPr>
                <w:color w:val="000000" w:themeColor="text1"/>
                <w:sz w:val="16"/>
                <w:szCs w:val="18"/>
              </w:rPr>
              <w:t>（</w:t>
            </w:r>
            <w:r>
              <w:rPr>
                <w:rFonts w:hint="eastAsia"/>
                <w:color w:val="000000" w:themeColor="text1"/>
                <w:sz w:val="16"/>
                <w:szCs w:val="18"/>
              </w:rPr>
              <w:t>三</w:t>
            </w:r>
            <w:r>
              <w:rPr>
                <w:color w:val="000000" w:themeColor="text1"/>
                <w:sz w:val="16"/>
                <w:szCs w:val="18"/>
              </w:rPr>
              <w:t>）利润分配</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-311,750</w:t>
            </w: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r>
              <w:rPr>
                <w:sz w:val="16"/>
                <w:szCs w:val="16"/>
              </w:rPr>
              <w:t>-11,507,225</w:t>
            </w:r>
          </w:p>
        </w:tc>
        <w:tc>
          <w:tcPr>
            <w:tcW w:w="1288" w:type="dxa"/>
            <w:vAlign w:val="center"/>
          </w:tcPr>
          <w:p>
            <w:pPr>
              <w:jc w:val="right"/>
              <w:rPr>
                <w:sz w:val="16"/>
                <w:szCs w:val="16"/>
              </w:rPr>
            </w:pPr>
            <w:r>
              <w:rPr>
                <w:sz w:val="16"/>
                <w:szCs w:val="16"/>
              </w:rPr>
              <w:t>-11,818,975</w:t>
            </w:r>
          </w:p>
        </w:tc>
      </w:tr>
      <w:tr>
        <w:trPr>
          <w:trHeight w:val="20"/>
        </w:trPr>
        <w:tc>
          <w:tcPr>
            <w:tcW w:w="2450" w:type="dxa"/>
          </w:tcPr>
          <w:p>
            <w:pPr>
              <w:jc w:val="both"/>
              <w:rPr>
                <w:sz w:val="16"/>
                <w:szCs w:val="18"/>
              </w:rPr>
            </w:pPr>
            <w:r>
              <w:rPr>
                <w:sz w:val="16"/>
                <w:szCs w:val="18"/>
              </w:rPr>
              <w:t>1.提取盈余公积</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sz w:val="16"/>
                <w:szCs w:val="18"/>
              </w:rPr>
            </w:pPr>
            <w:r>
              <w:rPr>
                <w:rFonts w:hint="eastAsia"/>
                <w:sz w:val="16"/>
                <w:szCs w:val="18"/>
              </w:rPr>
              <w:t>2.提取一般风险准备</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sz w:val="16"/>
                <w:szCs w:val="18"/>
              </w:rPr>
            </w:pPr>
            <w:r>
              <w:rPr>
                <w:sz w:val="16"/>
                <w:szCs w:val="18"/>
              </w:rPr>
              <w:t>3.对所有者（或股东）的分配</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r>
              <w:rPr>
                <w:sz w:val="16"/>
                <w:szCs w:val="16"/>
              </w:rPr>
              <w:t>-11,507,225</w:t>
            </w:r>
          </w:p>
        </w:tc>
        <w:tc>
          <w:tcPr>
            <w:tcW w:w="1288" w:type="dxa"/>
            <w:vAlign w:val="center"/>
          </w:tcPr>
          <w:p>
            <w:pPr>
              <w:jc w:val="right"/>
              <w:rPr>
                <w:sz w:val="16"/>
                <w:szCs w:val="16"/>
              </w:rPr>
            </w:pPr>
            <w:r>
              <w:rPr>
                <w:sz w:val="16"/>
                <w:szCs w:val="16"/>
              </w:rPr>
              <w:t>-11,507,225</w:t>
            </w:r>
          </w:p>
        </w:tc>
      </w:tr>
      <w:tr>
        <w:trPr>
          <w:trHeight w:val="20"/>
        </w:trPr>
        <w:tc>
          <w:tcPr>
            <w:tcW w:w="2450" w:type="dxa"/>
          </w:tcPr>
          <w:p>
            <w:pPr>
              <w:jc w:val="both"/>
              <w:rPr>
                <w:sz w:val="16"/>
                <w:szCs w:val="18"/>
              </w:rPr>
            </w:pPr>
            <w:r>
              <w:rPr>
                <w:sz w:val="16"/>
                <w:szCs w:val="18"/>
              </w:rPr>
              <w:t>4.对其他权益工具持有者的分配</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-311,750</w:t>
            </w: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-311,750</w:t>
            </w:r>
          </w:p>
        </w:tc>
      </w:tr>
      <w:tr>
        <w:trPr>
          <w:trHeight w:val="20"/>
        </w:trPr>
        <w:tc>
          <w:tcPr>
            <w:tcW w:w="2450" w:type="dxa"/>
          </w:tcPr>
          <w:p>
            <w:pPr>
              <w:jc w:val="both"/>
              <w:rPr>
                <w:sz w:val="16"/>
                <w:szCs w:val="18"/>
              </w:rPr>
            </w:pPr>
            <w:r>
              <w:rPr>
                <w:rFonts w:hint="eastAsia"/>
                <w:sz w:val="16"/>
                <w:szCs w:val="18"/>
              </w:rPr>
              <w:t>5.其他</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t>（</w:t>
            </w:r>
            <w:r>
              <w:rPr>
                <w:rFonts w:hint="eastAsia"/>
                <w:color w:val="000000" w:themeColor="text1"/>
                <w:sz w:val="16"/>
                <w:szCs w:val="18"/>
              </w:rPr>
              <w:t>四</w:t>
            </w:r>
            <w:r>
              <w:rPr>
                <w:color w:val="000000" w:themeColor="text1"/>
                <w:sz w:val="16"/>
                <w:szCs w:val="18"/>
              </w:rPr>
              <w:t>）所有者权益内部结转</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t>1．资本公积转增资本（或股本）</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lastRenderedPageBreak/>
              <w:t>2．盈余公积转增资本（或股本）</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t>3．盈余公积弥补亏损</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rPr>
            </w:pPr>
            <w:r>
              <w:rPr>
                <w:color w:val="000000" w:themeColor="text1"/>
                <w:sz w:val="16"/>
                <w:szCs w:val="18"/>
              </w:rPr>
              <w:t>4．设定受益计划变动额结转留存收益</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t>5．其他综合收益结转留存收益</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rPr>
            </w:pPr>
            <w:r>
              <w:rPr>
                <w:color w:val="000000" w:themeColor="text1"/>
                <w:sz w:val="16"/>
                <w:szCs w:val="18"/>
              </w:rPr>
              <w:t>6．其他</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vAlign w:val="center"/>
          </w:tcPr>
          <w:p>
            <w:pPr>
              <w:jc w:val="both"/>
              <w:rPr>
                <w:color w:val="000000" w:themeColor="text1"/>
                <w:sz w:val="16"/>
                <w:szCs w:val="18"/>
              </w:rPr>
            </w:pPr>
            <w:r>
              <w:rPr>
                <w:rFonts w:hint="eastAsia"/>
                <w:color w:val="000000" w:themeColor="text1"/>
                <w:sz w:val="16"/>
                <w:szCs w:val="18"/>
              </w:rPr>
              <w:t>（五）专项储备</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r>
              <w:rPr>
                <w:rFonts w:hint="eastAsia"/>
                <w:sz w:val="16"/>
                <w:szCs w:val="16"/>
              </w:rPr>
              <w:t>11</w:t>
            </w:r>
            <w:r>
              <w:rPr>
                <w:sz w:val="16"/>
                <w:szCs w:val="16"/>
              </w:rPr>
              <w:t>6</w:t>
            </w: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11</w:t>
            </w:r>
            <w:r>
              <w:rPr>
                <w:sz w:val="16"/>
                <w:szCs w:val="16"/>
              </w:rPr>
              <w:t>6</w:t>
            </w:r>
          </w:p>
        </w:tc>
      </w:tr>
      <w:tr>
        <w:trPr>
          <w:trHeight w:val="20"/>
        </w:trPr>
        <w:tc>
          <w:tcPr>
            <w:tcW w:w="2450" w:type="dxa"/>
            <w:vAlign w:val="center"/>
          </w:tcPr>
          <w:p>
            <w:pPr>
              <w:jc w:val="both"/>
              <w:rPr>
                <w:color w:val="000000" w:themeColor="text1"/>
                <w:sz w:val="16"/>
                <w:szCs w:val="18"/>
              </w:rPr>
            </w:pPr>
            <w:r>
              <w:rPr>
                <w:rFonts w:hint="eastAsia"/>
                <w:color w:val="000000" w:themeColor="text1"/>
                <w:sz w:val="16"/>
                <w:szCs w:val="18"/>
              </w:rPr>
              <w:t>1．本期提取</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r>
              <w:rPr>
                <w:rFonts w:hint="eastAsia"/>
                <w:sz w:val="16"/>
                <w:szCs w:val="16"/>
              </w:rPr>
              <w:t>635,508</w:t>
            </w: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635,508</w:t>
            </w:r>
          </w:p>
        </w:tc>
      </w:tr>
      <w:tr>
        <w:trPr>
          <w:trHeight w:val="20"/>
        </w:trPr>
        <w:tc>
          <w:tcPr>
            <w:tcW w:w="2450" w:type="dxa"/>
            <w:vAlign w:val="center"/>
          </w:tcPr>
          <w:p>
            <w:pPr>
              <w:jc w:val="both"/>
              <w:rPr>
                <w:color w:val="000000" w:themeColor="text1"/>
                <w:sz w:val="16"/>
                <w:szCs w:val="18"/>
              </w:rPr>
            </w:pPr>
            <w:r>
              <w:rPr>
                <w:rFonts w:hint="eastAsia"/>
                <w:color w:val="000000" w:themeColor="text1"/>
                <w:sz w:val="16"/>
                <w:szCs w:val="18"/>
              </w:rPr>
              <w:t>2．本期使用</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r>
              <w:rPr>
                <w:rFonts w:hint="eastAsia"/>
                <w:sz w:val="16"/>
                <w:szCs w:val="16"/>
              </w:rPr>
              <w:t>-635,39</w:t>
            </w:r>
            <w:r>
              <w:rPr>
                <w:sz w:val="16"/>
                <w:szCs w:val="16"/>
              </w:rPr>
              <w:t>2</w:t>
            </w: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r>
              <w:rPr>
                <w:rFonts w:hint="eastAsia"/>
                <w:sz w:val="16"/>
                <w:szCs w:val="16"/>
              </w:rPr>
              <w:t>-635,39</w:t>
            </w:r>
            <w:r>
              <w:rPr>
                <w:sz w:val="16"/>
                <w:szCs w:val="16"/>
              </w:rPr>
              <w:t>2</w:t>
            </w:r>
          </w:p>
        </w:tc>
      </w:tr>
      <w:tr>
        <w:trPr>
          <w:trHeight w:val="20"/>
        </w:trPr>
        <w:tc>
          <w:tcPr>
            <w:tcW w:w="2450" w:type="dxa"/>
          </w:tcPr>
          <w:p>
            <w:pPr>
              <w:jc w:val="both"/>
              <w:rPr>
                <w:color w:val="000000" w:themeColor="text1"/>
                <w:sz w:val="16"/>
                <w:szCs w:val="18"/>
              </w:rPr>
            </w:pPr>
            <w:r>
              <w:rPr>
                <w:rFonts w:hint="eastAsia"/>
                <w:color w:val="000000" w:themeColor="text1"/>
                <w:sz w:val="16"/>
                <w:szCs w:val="18"/>
              </w:rPr>
              <w:t>（六）其他</w:t>
            </w:r>
          </w:p>
        </w:tc>
        <w:tc>
          <w:tcPr>
            <w:tcW w:w="1078" w:type="dxa"/>
            <w:tcBorders>
              <w:right w:val="single" w:sz="4" w:space="0" w:color="auto"/>
            </w:tcBorders>
            <w:vAlign w:val="center"/>
          </w:tcPr>
          <w:p>
            <w:pPr>
              <w:jc w:val="right"/>
              <w:rPr>
                <w:sz w:val="16"/>
                <w:szCs w:val="16"/>
              </w:rPr>
            </w:pP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p>
        </w:tc>
        <w:tc>
          <w:tcPr>
            <w:tcW w:w="1134" w:type="dxa"/>
            <w:vAlign w:val="center"/>
          </w:tcPr>
          <w:p>
            <w:pPr>
              <w:jc w:val="right"/>
              <w:rPr>
                <w:sz w:val="16"/>
                <w:szCs w:val="16"/>
              </w:rPr>
            </w:pPr>
          </w:p>
        </w:tc>
        <w:tc>
          <w:tcPr>
            <w:tcW w:w="993" w:type="dxa"/>
            <w:vAlign w:val="center"/>
          </w:tcPr>
          <w:p>
            <w:pPr>
              <w:jc w:val="right"/>
              <w:rPr>
                <w:sz w:val="16"/>
                <w:szCs w:val="16"/>
              </w:rPr>
            </w:pPr>
          </w:p>
        </w:tc>
        <w:tc>
          <w:tcPr>
            <w:tcW w:w="992" w:type="dxa"/>
            <w:vAlign w:val="center"/>
          </w:tcPr>
          <w:p>
            <w:pPr>
              <w:jc w:val="right"/>
              <w:rPr>
                <w:sz w:val="16"/>
                <w:szCs w:val="16"/>
              </w:rPr>
            </w:pPr>
          </w:p>
        </w:tc>
        <w:tc>
          <w:tcPr>
            <w:tcW w:w="992" w:type="dxa"/>
            <w:vAlign w:val="center"/>
          </w:tcPr>
          <w:p>
            <w:pPr>
              <w:jc w:val="right"/>
              <w:rPr>
                <w:sz w:val="16"/>
                <w:szCs w:val="16"/>
              </w:rPr>
            </w:pPr>
          </w:p>
        </w:tc>
        <w:tc>
          <w:tcPr>
            <w:tcW w:w="1134" w:type="dxa"/>
            <w:vAlign w:val="center"/>
          </w:tcPr>
          <w:p>
            <w:pPr>
              <w:jc w:val="right"/>
              <w:rPr>
                <w:sz w:val="16"/>
                <w:szCs w:val="16"/>
              </w:rPr>
            </w:pPr>
          </w:p>
        </w:tc>
        <w:tc>
          <w:tcPr>
            <w:tcW w:w="1288" w:type="dxa"/>
            <w:vAlign w:val="center"/>
          </w:tcPr>
          <w:p>
            <w:pPr>
              <w:jc w:val="right"/>
              <w:rPr>
                <w:sz w:val="16"/>
                <w:szCs w:val="16"/>
              </w:rPr>
            </w:pPr>
          </w:p>
        </w:tc>
      </w:tr>
      <w:tr>
        <w:trPr>
          <w:trHeight w:val="20"/>
        </w:trPr>
        <w:tc>
          <w:tcPr>
            <w:tcW w:w="2450" w:type="dxa"/>
          </w:tcPr>
          <w:p>
            <w:pPr>
              <w:jc w:val="both"/>
              <w:rPr>
                <w:color w:val="000000" w:themeColor="text1"/>
                <w:sz w:val="16"/>
                <w:szCs w:val="18"/>
              </w:rPr>
            </w:pPr>
            <w:r>
              <w:rPr>
                <w:color w:val="000000" w:themeColor="text1"/>
                <w:sz w:val="16"/>
                <w:szCs w:val="18"/>
              </w:rPr>
              <w:t>四、本期期末余额</w:t>
            </w:r>
          </w:p>
        </w:tc>
        <w:tc>
          <w:tcPr>
            <w:tcW w:w="1078" w:type="dxa"/>
            <w:tcBorders>
              <w:right w:val="single" w:sz="4" w:space="0" w:color="auto"/>
            </w:tcBorders>
            <w:vAlign w:val="center"/>
          </w:tcPr>
          <w:p>
            <w:pPr>
              <w:jc w:val="right"/>
              <w:rPr>
                <w:sz w:val="16"/>
                <w:szCs w:val="16"/>
              </w:rPr>
            </w:pPr>
            <w:r>
              <w:rPr>
                <w:rFonts w:hint="eastAsia"/>
                <w:sz w:val="16"/>
                <w:szCs w:val="16"/>
              </w:rPr>
              <w:t>7,722,970</w:t>
            </w:r>
          </w:p>
        </w:tc>
        <w:tc>
          <w:tcPr>
            <w:tcW w:w="1050" w:type="dxa"/>
            <w:tcBorders>
              <w:left w:val="single" w:sz="4" w:space="0" w:color="auto"/>
              <w:right w:val="single" w:sz="4" w:space="0" w:color="auto"/>
            </w:tcBorders>
            <w:vAlign w:val="center"/>
          </w:tcPr>
          <w:p>
            <w:pPr>
              <w:jc w:val="right"/>
              <w:rPr>
                <w:sz w:val="16"/>
                <w:szCs w:val="16"/>
              </w:rPr>
            </w:pPr>
          </w:p>
        </w:tc>
        <w:tc>
          <w:tcPr>
            <w:tcW w:w="1078" w:type="dxa"/>
            <w:tcBorders>
              <w:left w:val="single" w:sz="4" w:space="0" w:color="auto"/>
              <w:right w:val="single" w:sz="4" w:space="0" w:color="auto"/>
            </w:tcBorders>
            <w:vAlign w:val="center"/>
          </w:tcPr>
          <w:p>
            <w:pPr>
              <w:jc w:val="right"/>
              <w:rPr>
                <w:sz w:val="16"/>
                <w:szCs w:val="16"/>
              </w:rPr>
            </w:pPr>
            <w:r>
              <w:rPr>
                <w:rFonts w:hint="eastAsia"/>
                <w:sz w:val="16"/>
                <w:szCs w:val="16"/>
              </w:rPr>
              <w:t>19,254,112</w:t>
            </w:r>
          </w:p>
        </w:tc>
        <w:tc>
          <w:tcPr>
            <w:tcW w:w="637" w:type="dxa"/>
            <w:tcBorders>
              <w:left w:val="single" w:sz="4" w:space="0" w:color="auto"/>
            </w:tcBorders>
            <w:vAlign w:val="center"/>
          </w:tcPr>
          <w:p>
            <w:pPr>
              <w:jc w:val="right"/>
              <w:rPr>
                <w:sz w:val="16"/>
                <w:szCs w:val="16"/>
              </w:rPr>
            </w:pPr>
          </w:p>
        </w:tc>
        <w:tc>
          <w:tcPr>
            <w:tcW w:w="1134" w:type="dxa"/>
            <w:vAlign w:val="center"/>
          </w:tcPr>
          <w:p>
            <w:pPr>
              <w:jc w:val="right"/>
              <w:rPr>
                <w:sz w:val="16"/>
                <w:szCs w:val="16"/>
              </w:rPr>
            </w:pPr>
            <w:r>
              <w:rPr>
                <w:rFonts w:hint="eastAsia"/>
                <w:sz w:val="16"/>
                <w:szCs w:val="16"/>
              </w:rPr>
              <w:t>4,551,840</w:t>
            </w:r>
          </w:p>
        </w:tc>
        <w:tc>
          <w:tcPr>
            <w:tcW w:w="1134" w:type="dxa"/>
            <w:vAlign w:val="center"/>
          </w:tcPr>
          <w:p>
            <w:pPr>
              <w:jc w:val="right"/>
              <w:rPr>
                <w:sz w:val="16"/>
                <w:szCs w:val="16"/>
              </w:rPr>
            </w:pPr>
            <w:r>
              <w:rPr>
                <w:rFonts w:hint="eastAsia"/>
                <w:sz w:val="16"/>
                <w:szCs w:val="16"/>
              </w:rPr>
              <w:t>214,543</w:t>
            </w:r>
          </w:p>
        </w:tc>
        <w:tc>
          <w:tcPr>
            <w:tcW w:w="993" w:type="dxa"/>
            <w:vAlign w:val="center"/>
          </w:tcPr>
          <w:p>
            <w:pPr>
              <w:jc w:val="right"/>
              <w:rPr>
                <w:sz w:val="16"/>
                <w:szCs w:val="16"/>
              </w:rPr>
            </w:pPr>
            <w:r>
              <w:rPr>
                <w:rFonts w:hint="eastAsia"/>
                <w:sz w:val="16"/>
                <w:szCs w:val="16"/>
              </w:rPr>
              <w:t>265,580</w:t>
            </w:r>
          </w:p>
        </w:tc>
        <w:tc>
          <w:tcPr>
            <w:tcW w:w="992" w:type="dxa"/>
            <w:vAlign w:val="center"/>
          </w:tcPr>
          <w:p>
            <w:pPr>
              <w:jc w:val="right"/>
              <w:rPr>
                <w:sz w:val="16"/>
                <w:szCs w:val="16"/>
              </w:rPr>
            </w:pPr>
            <w:r>
              <w:rPr>
                <w:rFonts w:hint="eastAsia"/>
                <w:sz w:val="16"/>
                <w:szCs w:val="16"/>
              </w:rPr>
              <w:t>1,431,293</w:t>
            </w:r>
          </w:p>
        </w:tc>
        <w:tc>
          <w:tcPr>
            <w:tcW w:w="992" w:type="dxa"/>
            <w:vAlign w:val="center"/>
          </w:tcPr>
          <w:p>
            <w:pPr>
              <w:jc w:val="right"/>
              <w:rPr>
                <w:sz w:val="16"/>
                <w:szCs w:val="16"/>
              </w:rPr>
            </w:pPr>
            <w:r>
              <w:rPr>
                <w:rFonts w:hint="eastAsia"/>
                <w:sz w:val="16"/>
                <w:szCs w:val="16"/>
              </w:rPr>
              <w:t>1,663,81</w:t>
            </w:r>
            <w:r>
              <w:rPr>
                <w:sz w:val="16"/>
                <w:szCs w:val="16"/>
              </w:rPr>
              <w:t>4</w:t>
            </w:r>
          </w:p>
        </w:tc>
        <w:tc>
          <w:tcPr>
            <w:tcW w:w="1134" w:type="dxa"/>
            <w:vAlign w:val="center"/>
          </w:tcPr>
          <w:p>
            <w:pPr>
              <w:jc w:val="right"/>
              <w:rPr>
                <w:sz w:val="16"/>
                <w:szCs w:val="16"/>
              </w:rPr>
            </w:pPr>
            <w:r>
              <w:rPr>
                <w:rFonts w:hint="eastAsia"/>
                <w:sz w:val="16"/>
                <w:szCs w:val="16"/>
              </w:rPr>
              <w:t>5,553,69</w:t>
            </w:r>
            <w:r>
              <w:rPr>
                <w:sz w:val="16"/>
                <w:szCs w:val="16"/>
              </w:rPr>
              <w:t>6</w:t>
            </w:r>
          </w:p>
        </w:tc>
        <w:tc>
          <w:tcPr>
            <w:tcW w:w="1288" w:type="dxa"/>
            <w:vAlign w:val="center"/>
          </w:tcPr>
          <w:p>
            <w:pPr>
              <w:jc w:val="right"/>
              <w:rPr>
                <w:sz w:val="16"/>
                <w:szCs w:val="16"/>
              </w:rPr>
            </w:pPr>
            <w:r>
              <w:rPr>
                <w:rFonts w:hint="eastAsia"/>
                <w:sz w:val="16"/>
                <w:szCs w:val="16"/>
              </w:rPr>
              <w:t>40,228,762</w:t>
            </w:r>
          </w:p>
        </w:tc>
      </w:tr>
    </w:tbl>
    <w:p>
      <w:pPr>
        <w:pStyle w:val="afffffffffffffff5"/>
      </w:pPr>
    </w:p>
    <w:p>
      <w:pPr>
        <w:rPr>
          <w:color w:val="000000" w:themeColor="text1"/>
        </w:rPr>
      </w:pPr>
    </w:p>
    <w:tbl>
      <w:tblPr>
        <w:tblStyle w:val="afffffffffffffffe"/>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4"/>
        <w:gridCol w:w="1078"/>
        <w:gridCol w:w="1050"/>
        <w:gridCol w:w="1078"/>
        <w:gridCol w:w="637"/>
        <w:gridCol w:w="993"/>
        <w:gridCol w:w="992"/>
        <w:gridCol w:w="1276"/>
        <w:gridCol w:w="992"/>
        <w:gridCol w:w="992"/>
        <w:gridCol w:w="1134"/>
        <w:gridCol w:w="1288"/>
      </w:tblGrid>
      <w:tr>
        <w:trPr>
          <w:trHeight w:val="20"/>
        </w:trPr>
        <w:tc>
          <w:tcPr>
            <w:tcW w:w="2394" w:type="dxa"/>
            <w:vMerge w:val="restart"/>
            <w:vAlign w:val="center"/>
          </w:tcPr>
          <w:p>
            <w:pPr>
              <w:adjustRightInd w:val="0"/>
              <w:snapToGrid w:val="0"/>
              <w:jc w:val="center"/>
              <w:rPr>
                <w:color w:val="000000" w:themeColor="text1"/>
                <w:sz w:val="16"/>
                <w:szCs w:val="18"/>
              </w:rPr>
            </w:pPr>
            <w:r>
              <w:rPr>
                <w:rFonts w:hint="eastAsia"/>
                <w:color w:val="000000" w:themeColor="text1"/>
                <w:sz w:val="16"/>
                <w:szCs w:val="18"/>
              </w:rPr>
              <w:t>项目</w:t>
            </w:r>
          </w:p>
        </w:tc>
        <w:tc>
          <w:tcPr>
            <w:tcW w:w="11510" w:type="dxa"/>
            <w:gridSpan w:val="11"/>
          </w:tcPr>
          <w:p>
            <w:pPr>
              <w:adjustRightInd w:val="0"/>
              <w:snapToGrid w:val="0"/>
              <w:jc w:val="center"/>
              <w:rPr>
                <w:color w:val="000000" w:themeColor="text1"/>
                <w:sz w:val="16"/>
              </w:rPr>
            </w:pPr>
            <w:r>
              <w:rPr>
                <w:rFonts w:hint="eastAsia"/>
                <w:color w:val="000000" w:themeColor="text1"/>
                <w:sz w:val="16"/>
              </w:rPr>
              <w:t>2023年半年度</w:t>
            </w:r>
          </w:p>
        </w:tc>
      </w:tr>
      <w:tr>
        <w:trPr>
          <w:trHeight w:val="315"/>
        </w:trPr>
        <w:tc>
          <w:tcPr>
            <w:tcW w:w="2394" w:type="dxa"/>
            <w:vMerge/>
          </w:tcPr>
          <w:p>
            <w:pPr>
              <w:adjustRightInd w:val="0"/>
              <w:snapToGrid w:val="0"/>
              <w:rPr>
                <w:color w:val="000000" w:themeColor="text1"/>
                <w:sz w:val="16"/>
                <w:szCs w:val="18"/>
              </w:rPr>
            </w:pPr>
          </w:p>
        </w:tc>
        <w:tc>
          <w:tcPr>
            <w:tcW w:w="1078" w:type="dxa"/>
            <w:vMerge w:val="restart"/>
            <w:tcBorders>
              <w:righ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实收资本</w:t>
            </w:r>
            <w:r>
              <w:rPr>
                <w:color w:val="000000" w:themeColor="text1"/>
                <w:sz w:val="16"/>
                <w:szCs w:val="18"/>
              </w:rPr>
              <w:t>(或股本)</w:t>
            </w:r>
          </w:p>
        </w:tc>
        <w:tc>
          <w:tcPr>
            <w:tcW w:w="2765" w:type="dxa"/>
            <w:gridSpan w:val="3"/>
            <w:tcBorders>
              <w:left w:val="single" w:sz="4" w:space="0" w:color="auto"/>
              <w:bottom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其他权益工具</w:t>
            </w:r>
          </w:p>
        </w:tc>
        <w:tc>
          <w:tcPr>
            <w:tcW w:w="993" w:type="dxa"/>
            <w:vMerge w:val="restart"/>
            <w:vAlign w:val="center"/>
          </w:tcPr>
          <w:p>
            <w:pPr>
              <w:adjustRightInd w:val="0"/>
              <w:snapToGrid w:val="0"/>
              <w:jc w:val="center"/>
              <w:rPr>
                <w:color w:val="000000" w:themeColor="text1"/>
                <w:sz w:val="16"/>
                <w:szCs w:val="18"/>
              </w:rPr>
            </w:pPr>
            <w:r>
              <w:rPr>
                <w:color w:val="000000" w:themeColor="text1"/>
                <w:sz w:val="16"/>
                <w:szCs w:val="18"/>
              </w:rPr>
              <w:t>资本公积</w:t>
            </w:r>
          </w:p>
        </w:tc>
        <w:tc>
          <w:tcPr>
            <w:tcW w:w="992" w:type="dxa"/>
            <w:vMerge w:val="restart"/>
            <w:vAlign w:val="center"/>
          </w:tcPr>
          <w:p>
            <w:pPr>
              <w:adjustRightInd w:val="0"/>
              <w:snapToGrid w:val="0"/>
              <w:jc w:val="center"/>
              <w:rPr>
                <w:color w:val="000000" w:themeColor="text1"/>
                <w:sz w:val="16"/>
                <w:szCs w:val="18"/>
              </w:rPr>
            </w:pPr>
            <w:r>
              <w:rPr>
                <w:color w:val="000000" w:themeColor="text1"/>
                <w:sz w:val="16"/>
                <w:szCs w:val="18"/>
              </w:rPr>
              <w:t>减：库存股</w:t>
            </w:r>
          </w:p>
        </w:tc>
        <w:tc>
          <w:tcPr>
            <w:tcW w:w="1276" w:type="dxa"/>
            <w:vMerge w:val="restart"/>
            <w:vAlign w:val="center"/>
          </w:tcPr>
          <w:p>
            <w:pPr>
              <w:jc w:val="center"/>
              <w:rPr>
                <w:color w:val="000000" w:themeColor="text1"/>
                <w:sz w:val="16"/>
                <w:szCs w:val="18"/>
              </w:rPr>
            </w:pPr>
            <w:r>
              <w:rPr>
                <w:rFonts w:hint="eastAsia"/>
                <w:color w:val="000000" w:themeColor="text1"/>
                <w:sz w:val="16"/>
                <w:szCs w:val="18"/>
              </w:rPr>
              <w:t>其他综合收益</w:t>
            </w:r>
          </w:p>
        </w:tc>
        <w:tc>
          <w:tcPr>
            <w:tcW w:w="992" w:type="dxa"/>
            <w:vMerge w:val="restart"/>
            <w:vAlign w:val="center"/>
          </w:tcPr>
          <w:p>
            <w:pPr>
              <w:adjustRightInd w:val="0"/>
              <w:snapToGrid w:val="0"/>
              <w:jc w:val="center"/>
              <w:rPr>
                <w:color w:val="000000" w:themeColor="text1"/>
                <w:sz w:val="16"/>
                <w:szCs w:val="18"/>
              </w:rPr>
            </w:pPr>
            <w:r>
              <w:rPr>
                <w:rFonts w:hint="eastAsia"/>
                <w:color w:val="000000" w:themeColor="text1"/>
                <w:sz w:val="16"/>
                <w:szCs w:val="18"/>
              </w:rPr>
              <w:t>专项储备</w:t>
            </w:r>
          </w:p>
        </w:tc>
        <w:tc>
          <w:tcPr>
            <w:tcW w:w="992" w:type="dxa"/>
            <w:vMerge w:val="restart"/>
            <w:vAlign w:val="center"/>
          </w:tcPr>
          <w:p>
            <w:pPr>
              <w:adjustRightInd w:val="0"/>
              <w:snapToGrid w:val="0"/>
              <w:jc w:val="center"/>
              <w:rPr>
                <w:color w:val="000000" w:themeColor="text1"/>
                <w:sz w:val="16"/>
                <w:szCs w:val="18"/>
              </w:rPr>
            </w:pPr>
            <w:r>
              <w:rPr>
                <w:color w:val="000000" w:themeColor="text1"/>
                <w:sz w:val="16"/>
                <w:szCs w:val="18"/>
              </w:rPr>
              <w:t>盈余公积</w:t>
            </w:r>
          </w:p>
        </w:tc>
        <w:tc>
          <w:tcPr>
            <w:tcW w:w="1134" w:type="dxa"/>
            <w:vMerge w:val="restart"/>
            <w:vAlign w:val="center"/>
          </w:tcPr>
          <w:p>
            <w:pPr>
              <w:adjustRightInd w:val="0"/>
              <w:snapToGrid w:val="0"/>
              <w:jc w:val="center"/>
              <w:rPr>
                <w:color w:val="000000" w:themeColor="text1"/>
                <w:sz w:val="16"/>
                <w:szCs w:val="18"/>
              </w:rPr>
            </w:pPr>
            <w:r>
              <w:rPr>
                <w:color w:val="000000" w:themeColor="text1"/>
                <w:sz w:val="16"/>
                <w:szCs w:val="18"/>
              </w:rPr>
              <w:t>未分配利润</w:t>
            </w:r>
          </w:p>
        </w:tc>
        <w:tc>
          <w:tcPr>
            <w:tcW w:w="1288" w:type="dxa"/>
            <w:vMerge w:val="restart"/>
            <w:vAlign w:val="center"/>
          </w:tcPr>
          <w:p>
            <w:pPr>
              <w:adjustRightInd w:val="0"/>
              <w:snapToGrid w:val="0"/>
              <w:jc w:val="center"/>
              <w:rPr>
                <w:color w:val="000000" w:themeColor="text1"/>
                <w:sz w:val="16"/>
                <w:szCs w:val="18"/>
              </w:rPr>
            </w:pPr>
            <w:r>
              <w:rPr>
                <w:color w:val="000000" w:themeColor="text1"/>
                <w:sz w:val="16"/>
                <w:szCs w:val="18"/>
              </w:rPr>
              <w:t>所有者权益合计</w:t>
            </w:r>
          </w:p>
        </w:tc>
      </w:tr>
      <w:tr>
        <w:trPr>
          <w:trHeight w:val="294"/>
        </w:trPr>
        <w:tc>
          <w:tcPr>
            <w:tcW w:w="2394" w:type="dxa"/>
            <w:vMerge/>
          </w:tcPr>
          <w:p>
            <w:pPr>
              <w:adjustRightInd w:val="0"/>
              <w:snapToGrid w:val="0"/>
              <w:rPr>
                <w:color w:val="000000" w:themeColor="text1"/>
                <w:sz w:val="16"/>
                <w:szCs w:val="18"/>
              </w:rPr>
            </w:pPr>
          </w:p>
        </w:tc>
        <w:tc>
          <w:tcPr>
            <w:tcW w:w="1078" w:type="dxa"/>
            <w:vMerge/>
            <w:tcBorders>
              <w:right w:val="single" w:sz="4" w:space="0" w:color="auto"/>
            </w:tcBorders>
          </w:tcPr>
          <w:p>
            <w:pPr>
              <w:adjustRightInd w:val="0"/>
              <w:snapToGrid w:val="0"/>
              <w:jc w:val="center"/>
              <w:rPr>
                <w:color w:val="000000" w:themeColor="text1"/>
                <w:sz w:val="16"/>
                <w:szCs w:val="18"/>
              </w:rPr>
            </w:pPr>
          </w:p>
        </w:tc>
        <w:tc>
          <w:tcPr>
            <w:tcW w:w="1050" w:type="dxa"/>
            <w:tcBorders>
              <w:top w:val="single" w:sz="4" w:space="0" w:color="auto"/>
              <w:left w:val="single" w:sz="4" w:space="0" w:color="auto"/>
              <w:righ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优先股</w:t>
            </w:r>
          </w:p>
        </w:tc>
        <w:tc>
          <w:tcPr>
            <w:tcW w:w="1078" w:type="dxa"/>
            <w:tcBorders>
              <w:top w:val="single" w:sz="4" w:space="0" w:color="auto"/>
              <w:left w:val="single" w:sz="4" w:space="0" w:color="auto"/>
              <w:righ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永续债</w:t>
            </w:r>
          </w:p>
        </w:tc>
        <w:tc>
          <w:tcPr>
            <w:tcW w:w="637" w:type="dxa"/>
            <w:tcBorders>
              <w:top w:val="single" w:sz="4" w:space="0" w:color="auto"/>
              <w:left w:val="single" w:sz="4" w:space="0" w:color="auto"/>
            </w:tcBorders>
            <w:vAlign w:val="center"/>
          </w:tcPr>
          <w:p>
            <w:pPr>
              <w:adjustRightInd w:val="0"/>
              <w:snapToGrid w:val="0"/>
              <w:jc w:val="center"/>
              <w:rPr>
                <w:color w:val="000000" w:themeColor="text1"/>
                <w:sz w:val="16"/>
                <w:szCs w:val="18"/>
              </w:rPr>
            </w:pPr>
            <w:r>
              <w:rPr>
                <w:rFonts w:hint="eastAsia"/>
                <w:color w:val="000000" w:themeColor="text1"/>
                <w:sz w:val="16"/>
                <w:szCs w:val="18"/>
              </w:rPr>
              <w:t>其他</w:t>
            </w:r>
          </w:p>
        </w:tc>
        <w:tc>
          <w:tcPr>
            <w:tcW w:w="993" w:type="dxa"/>
            <w:vMerge/>
          </w:tcPr>
          <w:p>
            <w:pPr>
              <w:adjustRightInd w:val="0"/>
              <w:snapToGrid w:val="0"/>
              <w:jc w:val="center"/>
              <w:rPr>
                <w:color w:val="000000" w:themeColor="text1"/>
                <w:sz w:val="16"/>
                <w:szCs w:val="18"/>
              </w:rPr>
            </w:pPr>
          </w:p>
        </w:tc>
        <w:tc>
          <w:tcPr>
            <w:tcW w:w="992" w:type="dxa"/>
            <w:vMerge/>
          </w:tcPr>
          <w:p>
            <w:pPr>
              <w:adjustRightInd w:val="0"/>
              <w:snapToGrid w:val="0"/>
              <w:jc w:val="center"/>
              <w:rPr>
                <w:color w:val="000000" w:themeColor="text1"/>
                <w:sz w:val="16"/>
                <w:szCs w:val="18"/>
              </w:rPr>
            </w:pPr>
          </w:p>
        </w:tc>
        <w:tc>
          <w:tcPr>
            <w:tcW w:w="1276" w:type="dxa"/>
            <w:vMerge/>
          </w:tcPr>
          <w:p>
            <w:pPr>
              <w:jc w:val="center"/>
              <w:rPr>
                <w:color w:val="000000" w:themeColor="text1"/>
                <w:sz w:val="16"/>
                <w:szCs w:val="18"/>
              </w:rPr>
            </w:pPr>
          </w:p>
        </w:tc>
        <w:tc>
          <w:tcPr>
            <w:tcW w:w="992" w:type="dxa"/>
            <w:vMerge/>
          </w:tcPr>
          <w:p>
            <w:pPr>
              <w:adjustRightInd w:val="0"/>
              <w:snapToGrid w:val="0"/>
              <w:jc w:val="center"/>
              <w:rPr>
                <w:color w:val="000000" w:themeColor="text1"/>
                <w:sz w:val="16"/>
                <w:szCs w:val="18"/>
              </w:rPr>
            </w:pPr>
          </w:p>
        </w:tc>
        <w:tc>
          <w:tcPr>
            <w:tcW w:w="992" w:type="dxa"/>
            <w:vMerge/>
          </w:tcPr>
          <w:p>
            <w:pPr>
              <w:adjustRightInd w:val="0"/>
              <w:snapToGrid w:val="0"/>
              <w:jc w:val="center"/>
              <w:rPr>
                <w:color w:val="000000" w:themeColor="text1"/>
                <w:sz w:val="16"/>
                <w:szCs w:val="18"/>
              </w:rPr>
            </w:pPr>
          </w:p>
        </w:tc>
        <w:tc>
          <w:tcPr>
            <w:tcW w:w="1134" w:type="dxa"/>
            <w:vMerge/>
          </w:tcPr>
          <w:p>
            <w:pPr>
              <w:adjustRightInd w:val="0"/>
              <w:snapToGrid w:val="0"/>
              <w:jc w:val="center"/>
              <w:rPr>
                <w:color w:val="000000" w:themeColor="text1"/>
                <w:sz w:val="16"/>
                <w:szCs w:val="18"/>
              </w:rPr>
            </w:pPr>
          </w:p>
        </w:tc>
        <w:tc>
          <w:tcPr>
            <w:tcW w:w="1288" w:type="dxa"/>
            <w:vMerge/>
          </w:tcPr>
          <w:p>
            <w:pPr>
              <w:adjustRightInd w:val="0"/>
              <w:snapToGrid w:val="0"/>
              <w:jc w:val="center"/>
              <w:rPr>
                <w:color w:val="000000" w:themeColor="text1"/>
                <w:sz w:val="16"/>
                <w:szCs w:val="18"/>
              </w:rPr>
            </w:pPr>
          </w:p>
        </w:tc>
      </w:tr>
      <w:tr>
        <w:trPr>
          <w:trHeight w:val="20"/>
        </w:trPr>
        <w:tc>
          <w:tcPr>
            <w:tcW w:w="2394" w:type="dxa"/>
          </w:tcPr>
          <w:p>
            <w:pPr>
              <w:rPr>
                <w:color w:val="000000" w:themeColor="text1"/>
                <w:sz w:val="16"/>
                <w:szCs w:val="18"/>
              </w:rPr>
            </w:pPr>
            <w:r>
              <w:rPr>
                <w:color w:val="000000" w:themeColor="text1"/>
                <w:sz w:val="16"/>
                <w:szCs w:val="18"/>
              </w:rPr>
              <w:t>一、上年</w:t>
            </w:r>
            <w:r>
              <w:rPr>
                <w:rFonts w:hint="eastAsia"/>
                <w:color w:val="000000" w:themeColor="text1"/>
                <w:sz w:val="16"/>
                <w:szCs w:val="18"/>
              </w:rPr>
              <w:t>期</w:t>
            </w:r>
            <w:r>
              <w:rPr>
                <w:color w:val="000000" w:themeColor="text1"/>
                <w:sz w:val="16"/>
                <w:szCs w:val="18"/>
              </w:rPr>
              <w:t>末余额</w:t>
            </w:r>
          </w:p>
        </w:tc>
        <w:tc>
          <w:tcPr>
            <w:tcW w:w="1078" w:type="dxa"/>
            <w:tcBorders>
              <w:right w:val="single" w:sz="4" w:space="0" w:color="auto"/>
            </w:tcBorders>
            <w:vAlign w:val="center"/>
          </w:tcPr>
          <w:p>
            <w:pPr>
              <w:jc w:val="right"/>
              <w:rPr>
                <w:color w:val="000000"/>
                <w:sz w:val="16"/>
                <w:szCs w:val="16"/>
              </w:rPr>
            </w:pPr>
            <w:r>
              <w:rPr>
                <w:rFonts w:hint="eastAsia"/>
                <w:color w:val="000000"/>
                <w:sz w:val="16"/>
                <w:szCs w:val="16"/>
              </w:rPr>
              <w:t>4,948,704</w:t>
            </w: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13,248,614</w:t>
            </w:r>
          </w:p>
        </w:tc>
        <w:tc>
          <w:tcPr>
            <w:tcW w:w="637" w:type="dxa"/>
            <w:tcBorders>
              <w:left w:val="single" w:sz="4" w:space="0" w:color="auto"/>
              <w:right w:val="single" w:sz="4" w:space="0" w:color="auto"/>
            </w:tcBorders>
            <w:vAlign w:val="center"/>
          </w:tcPr>
          <w:p>
            <w:pPr>
              <w:jc w:val="right"/>
              <w:rPr>
                <w:color w:val="000000"/>
                <w:sz w:val="16"/>
                <w:szCs w:val="16"/>
              </w:rPr>
            </w:pPr>
          </w:p>
        </w:tc>
        <w:tc>
          <w:tcPr>
            <w:tcW w:w="993" w:type="dxa"/>
            <w:tcBorders>
              <w:left w:val="single" w:sz="4" w:space="0" w:color="auto"/>
            </w:tcBorders>
            <w:vAlign w:val="center"/>
          </w:tcPr>
          <w:p>
            <w:pPr>
              <w:jc w:val="right"/>
              <w:rPr>
                <w:color w:val="000000"/>
                <w:sz w:val="16"/>
                <w:szCs w:val="16"/>
              </w:rPr>
            </w:pPr>
            <w:r>
              <w:rPr>
                <w:rFonts w:hint="eastAsia"/>
                <w:color w:val="000000"/>
                <w:sz w:val="16"/>
                <w:szCs w:val="16"/>
              </w:rPr>
              <w:t>741,560</w:t>
            </w:r>
          </w:p>
        </w:tc>
        <w:tc>
          <w:tcPr>
            <w:tcW w:w="992" w:type="dxa"/>
            <w:vAlign w:val="center"/>
          </w:tcPr>
          <w:p>
            <w:pPr>
              <w:jc w:val="right"/>
              <w:rPr>
                <w:color w:val="000000"/>
                <w:sz w:val="16"/>
                <w:szCs w:val="16"/>
              </w:rPr>
            </w:pPr>
            <w:r>
              <w:rPr>
                <w:rFonts w:hint="eastAsia"/>
                <w:color w:val="000000"/>
                <w:sz w:val="16"/>
                <w:szCs w:val="16"/>
              </w:rPr>
              <w:t>723,593</w:t>
            </w:r>
          </w:p>
        </w:tc>
        <w:tc>
          <w:tcPr>
            <w:tcW w:w="1276" w:type="dxa"/>
            <w:vAlign w:val="center"/>
          </w:tcPr>
          <w:p>
            <w:pPr>
              <w:jc w:val="right"/>
              <w:rPr>
                <w:color w:val="000000"/>
                <w:sz w:val="16"/>
                <w:szCs w:val="16"/>
              </w:rPr>
            </w:pPr>
            <w:r>
              <w:rPr>
                <w:rFonts w:hint="eastAsia"/>
                <w:color w:val="000000"/>
                <w:sz w:val="16"/>
                <w:szCs w:val="16"/>
              </w:rPr>
              <w:t>187,468</w:t>
            </w:r>
          </w:p>
        </w:tc>
        <w:tc>
          <w:tcPr>
            <w:tcW w:w="992" w:type="dxa"/>
            <w:vAlign w:val="center"/>
          </w:tcPr>
          <w:p>
            <w:pPr>
              <w:jc w:val="right"/>
              <w:rPr>
                <w:color w:val="000000"/>
                <w:sz w:val="16"/>
                <w:szCs w:val="16"/>
              </w:rPr>
            </w:pPr>
            <w:r>
              <w:rPr>
                <w:rFonts w:hint="eastAsia"/>
                <w:color w:val="000000"/>
                <w:sz w:val="16"/>
                <w:szCs w:val="16"/>
              </w:rPr>
              <w:t>2,229,3</w:t>
            </w:r>
            <w:r>
              <w:rPr>
                <w:color w:val="000000"/>
                <w:sz w:val="16"/>
                <w:szCs w:val="16"/>
              </w:rPr>
              <w:t>49</w:t>
            </w:r>
          </w:p>
        </w:tc>
        <w:tc>
          <w:tcPr>
            <w:tcW w:w="992" w:type="dxa"/>
            <w:vAlign w:val="center"/>
          </w:tcPr>
          <w:p>
            <w:pPr>
              <w:jc w:val="right"/>
              <w:rPr>
                <w:color w:val="000000"/>
                <w:sz w:val="16"/>
                <w:szCs w:val="16"/>
              </w:rPr>
            </w:pPr>
            <w:r>
              <w:rPr>
                <w:rFonts w:hint="eastAsia"/>
                <w:color w:val="000000"/>
                <w:sz w:val="16"/>
                <w:szCs w:val="16"/>
              </w:rPr>
              <w:t>2,703,14</w:t>
            </w:r>
            <w:r>
              <w:rPr>
                <w:color w:val="000000"/>
                <w:sz w:val="16"/>
                <w:szCs w:val="16"/>
              </w:rPr>
              <w:t>6</w:t>
            </w:r>
          </w:p>
        </w:tc>
        <w:tc>
          <w:tcPr>
            <w:tcW w:w="1134" w:type="dxa"/>
            <w:vAlign w:val="center"/>
          </w:tcPr>
          <w:p>
            <w:pPr>
              <w:jc w:val="right"/>
              <w:rPr>
                <w:color w:val="000000"/>
                <w:sz w:val="16"/>
                <w:szCs w:val="16"/>
              </w:rPr>
            </w:pPr>
            <w:r>
              <w:rPr>
                <w:rFonts w:hint="eastAsia"/>
                <w:color w:val="000000"/>
                <w:sz w:val="16"/>
                <w:szCs w:val="16"/>
              </w:rPr>
              <w:t>41,793,36</w:t>
            </w:r>
            <w:r>
              <w:rPr>
                <w:color w:val="000000"/>
                <w:sz w:val="16"/>
                <w:szCs w:val="16"/>
              </w:rPr>
              <w:t>4</w:t>
            </w:r>
          </w:p>
        </w:tc>
        <w:tc>
          <w:tcPr>
            <w:tcW w:w="1288" w:type="dxa"/>
            <w:vAlign w:val="center"/>
          </w:tcPr>
          <w:p>
            <w:pPr>
              <w:jc w:val="right"/>
              <w:rPr>
                <w:color w:val="000000"/>
                <w:sz w:val="16"/>
                <w:szCs w:val="16"/>
              </w:rPr>
            </w:pPr>
            <w:r>
              <w:rPr>
                <w:rFonts w:hint="eastAsia"/>
                <w:color w:val="000000"/>
                <w:sz w:val="16"/>
                <w:szCs w:val="16"/>
              </w:rPr>
              <w:t>65,128,61</w:t>
            </w:r>
            <w:r>
              <w:rPr>
                <w:color w:val="000000"/>
                <w:sz w:val="16"/>
                <w:szCs w:val="16"/>
              </w:rPr>
              <w:t>2</w:t>
            </w:r>
          </w:p>
        </w:tc>
      </w:tr>
      <w:tr>
        <w:trPr>
          <w:trHeight w:val="20"/>
        </w:trPr>
        <w:tc>
          <w:tcPr>
            <w:tcW w:w="2394" w:type="dxa"/>
          </w:tcPr>
          <w:p>
            <w:pPr>
              <w:rPr>
                <w:color w:val="000000" w:themeColor="text1"/>
                <w:sz w:val="16"/>
                <w:szCs w:val="18"/>
              </w:rPr>
            </w:pPr>
            <w:r>
              <w:rPr>
                <w:color w:val="000000" w:themeColor="text1"/>
                <w:sz w:val="16"/>
                <w:szCs w:val="18"/>
              </w:rPr>
              <w:t>加：会计政策变更</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right w:val="single" w:sz="4" w:space="0" w:color="auto"/>
            </w:tcBorders>
            <w:vAlign w:val="center"/>
          </w:tcPr>
          <w:p>
            <w:pPr>
              <w:jc w:val="right"/>
              <w:rPr>
                <w:color w:val="000000"/>
                <w:sz w:val="16"/>
                <w:szCs w:val="16"/>
              </w:rPr>
            </w:pPr>
          </w:p>
        </w:tc>
        <w:tc>
          <w:tcPr>
            <w:tcW w:w="993" w:type="dxa"/>
            <w:tcBorders>
              <w:left w:val="single" w:sz="4" w:space="0" w:color="auto"/>
            </w:tcBorders>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ind w:firstLineChars="200" w:firstLine="320"/>
              <w:rPr>
                <w:color w:val="000000" w:themeColor="text1"/>
                <w:sz w:val="16"/>
                <w:szCs w:val="18"/>
              </w:rPr>
            </w:pPr>
            <w:r>
              <w:rPr>
                <w:color w:val="000000" w:themeColor="text1"/>
                <w:sz w:val="16"/>
                <w:szCs w:val="18"/>
              </w:rPr>
              <w:t>前期差错更正</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right w:val="single" w:sz="4" w:space="0" w:color="auto"/>
            </w:tcBorders>
            <w:vAlign w:val="center"/>
          </w:tcPr>
          <w:p>
            <w:pPr>
              <w:jc w:val="right"/>
              <w:rPr>
                <w:color w:val="000000"/>
                <w:sz w:val="16"/>
                <w:szCs w:val="16"/>
              </w:rPr>
            </w:pPr>
          </w:p>
        </w:tc>
        <w:tc>
          <w:tcPr>
            <w:tcW w:w="993" w:type="dxa"/>
            <w:tcBorders>
              <w:left w:val="single" w:sz="4" w:space="0" w:color="auto"/>
            </w:tcBorders>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ind w:firstLineChars="200" w:firstLine="320"/>
              <w:rPr>
                <w:color w:val="000000" w:themeColor="text1"/>
                <w:sz w:val="16"/>
                <w:szCs w:val="18"/>
              </w:rPr>
            </w:pPr>
            <w:r>
              <w:rPr>
                <w:rFonts w:hint="eastAsia"/>
                <w:color w:val="000000" w:themeColor="text1"/>
                <w:sz w:val="16"/>
                <w:szCs w:val="18"/>
              </w:rPr>
              <w:t>同一控制下企业合并</w:t>
            </w:r>
          </w:p>
        </w:tc>
        <w:tc>
          <w:tcPr>
            <w:tcW w:w="1078" w:type="dxa"/>
            <w:tcBorders>
              <w:right w:val="single" w:sz="4" w:space="0" w:color="auto"/>
            </w:tcBorders>
            <w:vAlign w:val="center"/>
          </w:tcPr>
          <w:p>
            <w:pPr>
              <w:jc w:val="right"/>
              <w:rPr>
                <w:rFonts w:ascii="等线" w:eastAsia="等线" w:hAnsi="等线"/>
                <w:color w:val="000000"/>
                <w:sz w:val="22"/>
                <w:szCs w:val="22"/>
              </w:rPr>
            </w:pPr>
          </w:p>
        </w:tc>
        <w:tc>
          <w:tcPr>
            <w:tcW w:w="1050" w:type="dxa"/>
            <w:tcBorders>
              <w:left w:val="single" w:sz="4" w:space="0" w:color="auto"/>
              <w:right w:val="single" w:sz="4" w:space="0" w:color="auto"/>
            </w:tcBorders>
            <w:vAlign w:val="center"/>
          </w:tcPr>
          <w:p>
            <w:pPr>
              <w:jc w:val="right"/>
              <w:rPr>
                <w:rFonts w:ascii="等线" w:eastAsia="等线" w:hAnsi="等线"/>
                <w:color w:val="000000"/>
                <w:sz w:val="22"/>
                <w:szCs w:val="22"/>
              </w:rPr>
            </w:pPr>
          </w:p>
        </w:tc>
        <w:tc>
          <w:tcPr>
            <w:tcW w:w="1078" w:type="dxa"/>
            <w:tcBorders>
              <w:left w:val="single" w:sz="4" w:space="0" w:color="auto"/>
              <w:right w:val="single" w:sz="4" w:space="0" w:color="auto"/>
            </w:tcBorders>
            <w:vAlign w:val="center"/>
          </w:tcPr>
          <w:p>
            <w:pPr>
              <w:jc w:val="right"/>
              <w:rPr>
                <w:rFonts w:ascii="等线" w:eastAsia="等线" w:hAnsi="等线"/>
                <w:color w:val="000000"/>
                <w:sz w:val="22"/>
                <w:szCs w:val="22"/>
              </w:rPr>
            </w:pPr>
          </w:p>
        </w:tc>
        <w:tc>
          <w:tcPr>
            <w:tcW w:w="637" w:type="dxa"/>
            <w:tcBorders>
              <w:left w:val="single" w:sz="4" w:space="0" w:color="auto"/>
              <w:right w:val="single" w:sz="4" w:space="0" w:color="auto"/>
            </w:tcBorders>
            <w:vAlign w:val="center"/>
          </w:tcPr>
          <w:p>
            <w:pPr>
              <w:jc w:val="right"/>
              <w:rPr>
                <w:rFonts w:ascii="等线" w:eastAsia="等线" w:hAnsi="等线"/>
                <w:color w:val="000000"/>
                <w:sz w:val="22"/>
                <w:szCs w:val="22"/>
              </w:rPr>
            </w:pPr>
          </w:p>
        </w:tc>
        <w:tc>
          <w:tcPr>
            <w:tcW w:w="993" w:type="dxa"/>
            <w:tcBorders>
              <w:left w:val="single" w:sz="4" w:space="0" w:color="auto"/>
            </w:tcBorders>
            <w:vAlign w:val="center"/>
          </w:tcPr>
          <w:p>
            <w:pPr>
              <w:jc w:val="right"/>
              <w:rPr>
                <w:rFonts w:ascii="等线" w:eastAsia="等线" w:hAnsi="等线"/>
                <w:color w:val="000000"/>
                <w:sz w:val="22"/>
                <w:szCs w:val="22"/>
              </w:rPr>
            </w:pPr>
          </w:p>
        </w:tc>
        <w:tc>
          <w:tcPr>
            <w:tcW w:w="992" w:type="dxa"/>
            <w:vAlign w:val="center"/>
          </w:tcPr>
          <w:p>
            <w:pPr>
              <w:jc w:val="right"/>
              <w:rPr>
                <w:rFonts w:ascii="等线" w:eastAsia="等线" w:hAnsi="等线"/>
                <w:color w:val="000000"/>
                <w:sz w:val="22"/>
                <w:szCs w:val="22"/>
              </w:rPr>
            </w:pPr>
          </w:p>
        </w:tc>
        <w:tc>
          <w:tcPr>
            <w:tcW w:w="1276" w:type="dxa"/>
            <w:vAlign w:val="center"/>
          </w:tcPr>
          <w:p>
            <w:pPr>
              <w:jc w:val="right"/>
              <w:rPr>
                <w:rFonts w:ascii="等线" w:eastAsia="等线" w:hAnsi="等线"/>
                <w:color w:val="000000"/>
                <w:sz w:val="22"/>
                <w:szCs w:val="22"/>
              </w:rPr>
            </w:pPr>
          </w:p>
        </w:tc>
        <w:tc>
          <w:tcPr>
            <w:tcW w:w="992" w:type="dxa"/>
            <w:vAlign w:val="center"/>
          </w:tcPr>
          <w:p>
            <w:pPr>
              <w:jc w:val="right"/>
              <w:rPr>
                <w:rFonts w:ascii="等线" w:eastAsia="等线" w:hAnsi="等线"/>
                <w:color w:val="000000"/>
                <w:sz w:val="22"/>
                <w:szCs w:val="22"/>
              </w:rPr>
            </w:pPr>
          </w:p>
        </w:tc>
        <w:tc>
          <w:tcPr>
            <w:tcW w:w="992" w:type="dxa"/>
            <w:vAlign w:val="center"/>
          </w:tcPr>
          <w:p>
            <w:pPr>
              <w:jc w:val="right"/>
              <w:rPr>
                <w:rFonts w:ascii="等线" w:eastAsia="等线" w:hAnsi="等线"/>
                <w:color w:val="000000"/>
                <w:sz w:val="22"/>
                <w:szCs w:val="22"/>
              </w:rPr>
            </w:pPr>
          </w:p>
        </w:tc>
        <w:tc>
          <w:tcPr>
            <w:tcW w:w="1134" w:type="dxa"/>
            <w:vAlign w:val="center"/>
          </w:tcPr>
          <w:p>
            <w:pPr>
              <w:jc w:val="right"/>
              <w:rPr>
                <w:rFonts w:ascii="等线" w:eastAsia="等线" w:hAnsi="等线"/>
                <w:color w:val="000000"/>
                <w:sz w:val="22"/>
                <w:szCs w:val="22"/>
              </w:rPr>
            </w:pPr>
          </w:p>
        </w:tc>
        <w:tc>
          <w:tcPr>
            <w:tcW w:w="1288" w:type="dxa"/>
            <w:vAlign w:val="center"/>
          </w:tcPr>
          <w:p>
            <w:pPr>
              <w:jc w:val="right"/>
              <w:rPr>
                <w:color w:val="000000"/>
                <w:sz w:val="16"/>
                <w:szCs w:val="16"/>
              </w:rPr>
            </w:pPr>
          </w:p>
        </w:tc>
      </w:tr>
      <w:tr>
        <w:trPr>
          <w:trHeight w:val="20"/>
        </w:trPr>
        <w:tc>
          <w:tcPr>
            <w:tcW w:w="2394" w:type="dxa"/>
          </w:tcPr>
          <w:p>
            <w:pPr>
              <w:ind w:firstLineChars="200" w:firstLine="320"/>
              <w:rPr>
                <w:color w:val="000000" w:themeColor="text1"/>
                <w:sz w:val="16"/>
                <w:szCs w:val="18"/>
              </w:rPr>
            </w:pPr>
            <w:r>
              <w:rPr>
                <w:rFonts w:hint="eastAsia"/>
                <w:color w:val="000000" w:themeColor="text1"/>
                <w:sz w:val="16"/>
                <w:szCs w:val="18"/>
              </w:rPr>
              <w:t>其他</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right w:val="single" w:sz="4" w:space="0" w:color="auto"/>
            </w:tcBorders>
            <w:vAlign w:val="center"/>
          </w:tcPr>
          <w:p>
            <w:pPr>
              <w:jc w:val="right"/>
              <w:rPr>
                <w:color w:val="000000"/>
                <w:sz w:val="16"/>
                <w:szCs w:val="16"/>
              </w:rPr>
            </w:pPr>
          </w:p>
        </w:tc>
        <w:tc>
          <w:tcPr>
            <w:tcW w:w="993" w:type="dxa"/>
            <w:tcBorders>
              <w:left w:val="single" w:sz="4" w:space="0" w:color="auto"/>
            </w:tcBorders>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二、本年</w:t>
            </w:r>
            <w:r>
              <w:rPr>
                <w:rFonts w:hint="eastAsia"/>
                <w:color w:val="000000" w:themeColor="text1"/>
                <w:sz w:val="16"/>
                <w:szCs w:val="18"/>
              </w:rPr>
              <w:t>期</w:t>
            </w:r>
            <w:r>
              <w:rPr>
                <w:color w:val="000000" w:themeColor="text1"/>
                <w:sz w:val="16"/>
                <w:szCs w:val="18"/>
              </w:rPr>
              <w:t>初余额</w:t>
            </w:r>
          </w:p>
        </w:tc>
        <w:tc>
          <w:tcPr>
            <w:tcW w:w="1078" w:type="dxa"/>
            <w:tcBorders>
              <w:right w:val="single" w:sz="4" w:space="0" w:color="auto"/>
            </w:tcBorders>
            <w:vAlign w:val="center"/>
          </w:tcPr>
          <w:p>
            <w:pPr>
              <w:jc w:val="right"/>
              <w:rPr>
                <w:color w:val="000000"/>
                <w:sz w:val="16"/>
                <w:szCs w:val="16"/>
              </w:rPr>
            </w:pPr>
            <w:r>
              <w:rPr>
                <w:rFonts w:hint="eastAsia"/>
                <w:color w:val="000000"/>
                <w:sz w:val="16"/>
                <w:szCs w:val="16"/>
              </w:rPr>
              <w:t>4,948,704</w:t>
            </w: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13,248,614</w:t>
            </w:r>
          </w:p>
        </w:tc>
        <w:tc>
          <w:tcPr>
            <w:tcW w:w="637" w:type="dxa"/>
            <w:tcBorders>
              <w:left w:val="single" w:sz="4" w:space="0" w:color="auto"/>
              <w:right w:val="single" w:sz="4" w:space="0" w:color="auto"/>
            </w:tcBorders>
            <w:vAlign w:val="center"/>
          </w:tcPr>
          <w:p>
            <w:pPr>
              <w:jc w:val="right"/>
              <w:rPr>
                <w:color w:val="000000"/>
                <w:sz w:val="16"/>
                <w:szCs w:val="16"/>
              </w:rPr>
            </w:pPr>
          </w:p>
        </w:tc>
        <w:tc>
          <w:tcPr>
            <w:tcW w:w="993" w:type="dxa"/>
            <w:tcBorders>
              <w:left w:val="single" w:sz="4" w:space="0" w:color="auto"/>
            </w:tcBorders>
            <w:vAlign w:val="center"/>
          </w:tcPr>
          <w:p>
            <w:pPr>
              <w:jc w:val="right"/>
              <w:rPr>
                <w:color w:val="000000"/>
                <w:sz w:val="16"/>
                <w:szCs w:val="16"/>
              </w:rPr>
            </w:pPr>
            <w:r>
              <w:rPr>
                <w:rFonts w:hint="eastAsia"/>
                <w:color w:val="000000"/>
                <w:sz w:val="16"/>
                <w:szCs w:val="16"/>
              </w:rPr>
              <w:t>741,560</w:t>
            </w:r>
          </w:p>
        </w:tc>
        <w:tc>
          <w:tcPr>
            <w:tcW w:w="992" w:type="dxa"/>
            <w:vAlign w:val="center"/>
          </w:tcPr>
          <w:p>
            <w:pPr>
              <w:jc w:val="right"/>
              <w:rPr>
                <w:color w:val="000000"/>
                <w:sz w:val="16"/>
                <w:szCs w:val="16"/>
              </w:rPr>
            </w:pPr>
            <w:r>
              <w:rPr>
                <w:rFonts w:hint="eastAsia"/>
                <w:color w:val="000000"/>
                <w:sz w:val="16"/>
                <w:szCs w:val="16"/>
              </w:rPr>
              <w:t>723,593</w:t>
            </w:r>
          </w:p>
        </w:tc>
        <w:tc>
          <w:tcPr>
            <w:tcW w:w="1276" w:type="dxa"/>
            <w:vAlign w:val="center"/>
          </w:tcPr>
          <w:p>
            <w:pPr>
              <w:jc w:val="right"/>
              <w:rPr>
                <w:color w:val="000000"/>
                <w:sz w:val="16"/>
                <w:szCs w:val="16"/>
              </w:rPr>
            </w:pPr>
            <w:r>
              <w:rPr>
                <w:rFonts w:hint="eastAsia"/>
                <w:color w:val="000000"/>
                <w:sz w:val="16"/>
                <w:szCs w:val="16"/>
              </w:rPr>
              <w:t>187,468</w:t>
            </w:r>
          </w:p>
        </w:tc>
        <w:tc>
          <w:tcPr>
            <w:tcW w:w="992" w:type="dxa"/>
            <w:vAlign w:val="center"/>
          </w:tcPr>
          <w:p>
            <w:pPr>
              <w:jc w:val="right"/>
              <w:rPr>
                <w:color w:val="000000"/>
                <w:sz w:val="16"/>
                <w:szCs w:val="16"/>
              </w:rPr>
            </w:pPr>
            <w:r>
              <w:rPr>
                <w:rFonts w:hint="eastAsia"/>
                <w:color w:val="000000"/>
                <w:sz w:val="16"/>
                <w:szCs w:val="16"/>
              </w:rPr>
              <w:t>2,229,3</w:t>
            </w:r>
            <w:r>
              <w:rPr>
                <w:color w:val="000000"/>
                <w:sz w:val="16"/>
                <w:szCs w:val="16"/>
              </w:rPr>
              <w:t>49</w:t>
            </w:r>
          </w:p>
        </w:tc>
        <w:tc>
          <w:tcPr>
            <w:tcW w:w="992" w:type="dxa"/>
            <w:vAlign w:val="center"/>
          </w:tcPr>
          <w:p>
            <w:pPr>
              <w:jc w:val="right"/>
              <w:rPr>
                <w:color w:val="000000"/>
                <w:sz w:val="16"/>
                <w:szCs w:val="16"/>
              </w:rPr>
            </w:pPr>
            <w:r>
              <w:rPr>
                <w:rFonts w:hint="eastAsia"/>
                <w:color w:val="000000"/>
                <w:sz w:val="16"/>
                <w:szCs w:val="16"/>
              </w:rPr>
              <w:t>2,703,14</w:t>
            </w:r>
            <w:r>
              <w:rPr>
                <w:color w:val="000000"/>
                <w:sz w:val="16"/>
                <w:szCs w:val="16"/>
              </w:rPr>
              <w:t>6</w:t>
            </w:r>
          </w:p>
        </w:tc>
        <w:tc>
          <w:tcPr>
            <w:tcW w:w="1134" w:type="dxa"/>
            <w:vAlign w:val="center"/>
          </w:tcPr>
          <w:p>
            <w:pPr>
              <w:jc w:val="right"/>
              <w:rPr>
                <w:color w:val="000000"/>
                <w:sz w:val="16"/>
                <w:szCs w:val="16"/>
              </w:rPr>
            </w:pPr>
            <w:r>
              <w:rPr>
                <w:rFonts w:hint="eastAsia"/>
                <w:color w:val="000000"/>
                <w:sz w:val="16"/>
                <w:szCs w:val="16"/>
              </w:rPr>
              <w:t>41,793,36</w:t>
            </w:r>
            <w:r>
              <w:rPr>
                <w:color w:val="000000"/>
                <w:sz w:val="16"/>
                <w:szCs w:val="16"/>
              </w:rPr>
              <w:t>4</w:t>
            </w:r>
          </w:p>
        </w:tc>
        <w:tc>
          <w:tcPr>
            <w:tcW w:w="1288" w:type="dxa"/>
            <w:vAlign w:val="center"/>
          </w:tcPr>
          <w:p>
            <w:pPr>
              <w:jc w:val="right"/>
              <w:rPr>
                <w:color w:val="000000"/>
                <w:sz w:val="16"/>
                <w:szCs w:val="16"/>
              </w:rPr>
            </w:pPr>
            <w:r>
              <w:rPr>
                <w:rFonts w:hint="eastAsia"/>
                <w:color w:val="000000"/>
                <w:sz w:val="16"/>
                <w:szCs w:val="16"/>
              </w:rPr>
              <w:t>65,128,61</w:t>
            </w:r>
            <w:r>
              <w:rPr>
                <w:color w:val="000000"/>
                <w:sz w:val="16"/>
                <w:szCs w:val="16"/>
              </w:rPr>
              <w:t>2</w:t>
            </w:r>
          </w:p>
        </w:tc>
      </w:tr>
      <w:tr>
        <w:trPr>
          <w:trHeight w:val="20"/>
        </w:trPr>
        <w:tc>
          <w:tcPr>
            <w:tcW w:w="2394" w:type="dxa"/>
          </w:tcPr>
          <w:p>
            <w:pPr>
              <w:rPr>
                <w:color w:val="000000" w:themeColor="text1"/>
                <w:sz w:val="16"/>
                <w:szCs w:val="18"/>
              </w:rPr>
            </w:pPr>
            <w:r>
              <w:rPr>
                <w:color w:val="000000" w:themeColor="text1"/>
                <w:sz w:val="16"/>
                <w:szCs w:val="18"/>
              </w:rPr>
              <w:t>三、本</w:t>
            </w:r>
            <w:r>
              <w:rPr>
                <w:rFonts w:hint="eastAsia"/>
                <w:color w:val="000000" w:themeColor="text1"/>
                <w:sz w:val="16"/>
                <w:szCs w:val="18"/>
              </w:rPr>
              <w:t>期</w:t>
            </w:r>
            <w:r>
              <w:rPr>
                <w:color w:val="000000" w:themeColor="text1"/>
                <w:sz w:val="16"/>
                <w:szCs w:val="18"/>
              </w:rPr>
              <w:t>增减变动金额（减少以“－”号填列）</w:t>
            </w:r>
          </w:p>
        </w:tc>
        <w:tc>
          <w:tcPr>
            <w:tcW w:w="1078" w:type="dxa"/>
            <w:tcBorders>
              <w:right w:val="single" w:sz="4" w:space="0" w:color="auto"/>
            </w:tcBorders>
            <w:vAlign w:val="center"/>
          </w:tcPr>
          <w:p>
            <w:pPr>
              <w:jc w:val="right"/>
              <w:rPr>
                <w:color w:val="000000"/>
                <w:sz w:val="16"/>
                <w:szCs w:val="16"/>
              </w:rPr>
            </w:pPr>
            <w:r>
              <w:rPr>
                <w:rFonts w:hint="eastAsia"/>
                <w:color w:val="000000"/>
                <w:sz w:val="16"/>
                <w:szCs w:val="16"/>
              </w:rPr>
              <w:t>12,657</w:t>
            </w: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-1,869,425</w:t>
            </w: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r>
              <w:rPr>
                <w:rFonts w:hint="eastAsia"/>
                <w:color w:val="000000"/>
                <w:sz w:val="16"/>
                <w:szCs w:val="16"/>
              </w:rPr>
              <w:t>26,32</w:t>
            </w:r>
            <w:r>
              <w:rPr>
                <w:color w:val="000000"/>
                <w:sz w:val="16"/>
                <w:szCs w:val="16"/>
              </w:rPr>
              <w:t>4</w:t>
            </w: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r>
              <w:rPr>
                <w:rFonts w:hint="eastAsia"/>
                <w:color w:val="000000"/>
                <w:sz w:val="16"/>
                <w:szCs w:val="16"/>
              </w:rPr>
              <w:t>56,998</w:t>
            </w:r>
          </w:p>
        </w:tc>
        <w:tc>
          <w:tcPr>
            <w:tcW w:w="992" w:type="dxa"/>
            <w:vAlign w:val="center"/>
          </w:tcPr>
          <w:p>
            <w:pPr>
              <w:jc w:val="right"/>
              <w:rPr>
                <w:color w:val="000000"/>
                <w:sz w:val="16"/>
                <w:szCs w:val="16"/>
              </w:rPr>
            </w:pPr>
            <w:r>
              <w:rPr>
                <w:rFonts w:hint="eastAsia"/>
                <w:color w:val="000000"/>
                <w:sz w:val="16"/>
                <w:szCs w:val="16"/>
              </w:rPr>
              <w:t>69,81</w:t>
            </w:r>
            <w:r>
              <w:rPr>
                <w:color w:val="000000"/>
                <w:sz w:val="16"/>
                <w:szCs w:val="16"/>
              </w:rPr>
              <w:t>3</w:t>
            </w: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r>
              <w:rPr>
                <w:rFonts w:hint="eastAsia"/>
                <w:color w:val="000000"/>
                <w:sz w:val="16"/>
                <w:szCs w:val="16"/>
              </w:rPr>
              <w:t>-13,430,71</w:t>
            </w:r>
            <w:r>
              <w:rPr>
                <w:color w:val="000000"/>
                <w:sz w:val="16"/>
                <w:szCs w:val="16"/>
              </w:rPr>
              <w:t>8</w:t>
            </w:r>
          </w:p>
        </w:tc>
        <w:tc>
          <w:tcPr>
            <w:tcW w:w="1288" w:type="dxa"/>
            <w:vAlign w:val="center"/>
          </w:tcPr>
          <w:p>
            <w:pPr>
              <w:jc w:val="right"/>
              <w:rPr>
                <w:color w:val="000000"/>
                <w:sz w:val="16"/>
                <w:szCs w:val="16"/>
              </w:rPr>
            </w:pPr>
            <w:r>
              <w:rPr>
                <w:rFonts w:hint="eastAsia"/>
                <w:color w:val="000000"/>
                <w:sz w:val="16"/>
                <w:szCs w:val="16"/>
              </w:rPr>
              <w:t>-15,134,3</w:t>
            </w:r>
            <w:r>
              <w:rPr>
                <w:color w:val="000000"/>
                <w:sz w:val="16"/>
                <w:szCs w:val="16"/>
              </w:rPr>
              <w:t>51</w:t>
            </w:r>
          </w:p>
        </w:tc>
      </w:tr>
      <w:tr>
        <w:trPr>
          <w:trHeight w:val="20"/>
        </w:trPr>
        <w:tc>
          <w:tcPr>
            <w:tcW w:w="2394" w:type="dxa"/>
          </w:tcPr>
          <w:p>
            <w:pPr>
              <w:rPr>
                <w:color w:val="000000" w:themeColor="text1"/>
                <w:sz w:val="16"/>
                <w:szCs w:val="18"/>
              </w:rPr>
            </w:pPr>
            <w:r>
              <w:rPr>
                <w:rFonts w:hint="eastAsia"/>
                <w:color w:val="000000" w:themeColor="text1"/>
                <w:sz w:val="16"/>
                <w:szCs w:val="18"/>
              </w:rPr>
              <w:t>（一）综合收益总额</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206,755</w:t>
            </w: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r>
              <w:rPr>
                <w:rFonts w:hint="eastAsia"/>
                <w:color w:val="000000"/>
                <w:sz w:val="16"/>
                <w:szCs w:val="16"/>
              </w:rPr>
              <w:t>56,998</w:t>
            </w: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r>
              <w:rPr>
                <w:rFonts w:hint="eastAsia"/>
                <w:color w:val="000000"/>
                <w:sz w:val="16"/>
                <w:szCs w:val="16"/>
              </w:rPr>
              <w:t>7,903,13</w:t>
            </w:r>
            <w:r>
              <w:rPr>
                <w:color w:val="000000"/>
                <w:sz w:val="16"/>
                <w:szCs w:val="16"/>
              </w:rPr>
              <w:t>1</w:t>
            </w:r>
          </w:p>
        </w:tc>
        <w:tc>
          <w:tcPr>
            <w:tcW w:w="1288" w:type="dxa"/>
            <w:vAlign w:val="center"/>
          </w:tcPr>
          <w:p>
            <w:pPr>
              <w:jc w:val="right"/>
              <w:rPr>
                <w:color w:val="000000"/>
                <w:sz w:val="16"/>
                <w:szCs w:val="16"/>
              </w:rPr>
            </w:pPr>
            <w:r>
              <w:rPr>
                <w:rFonts w:hint="eastAsia"/>
                <w:color w:val="000000"/>
                <w:sz w:val="16"/>
                <w:szCs w:val="16"/>
              </w:rPr>
              <w:t>8,166,88</w:t>
            </w:r>
            <w:r>
              <w:rPr>
                <w:color w:val="000000"/>
                <w:sz w:val="16"/>
                <w:szCs w:val="16"/>
              </w:rPr>
              <w:t>4</w:t>
            </w:r>
          </w:p>
        </w:tc>
      </w:tr>
      <w:tr>
        <w:trPr>
          <w:trHeight w:val="20"/>
        </w:trPr>
        <w:tc>
          <w:tcPr>
            <w:tcW w:w="2394" w:type="dxa"/>
          </w:tcPr>
          <w:p>
            <w:pPr>
              <w:rPr>
                <w:color w:val="000000" w:themeColor="text1"/>
                <w:sz w:val="16"/>
                <w:szCs w:val="18"/>
              </w:rPr>
            </w:pPr>
            <w:r>
              <w:rPr>
                <w:color w:val="000000" w:themeColor="text1"/>
                <w:sz w:val="16"/>
                <w:szCs w:val="18"/>
              </w:rPr>
              <w:t>（</w:t>
            </w:r>
            <w:r>
              <w:rPr>
                <w:rFonts w:hint="eastAsia"/>
                <w:color w:val="000000" w:themeColor="text1"/>
                <w:sz w:val="16"/>
                <w:szCs w:val="18"/>
              </w:rPr>
              <w:t>二</w:t>
            </w:r>
            <w:r>
              <w:rPr>
                <w:color w:val="000000" w:themeColor="text1"/>
                <w:sz w:val="16"/>
                <w:szCs w:val="18"/>
              </w:rPr>
              <w:t>）所有者投入和减少资本</w:t>
            </w:r>
          </w:p>
        </w:tc>
        <w:tc>
          <w:tcPr>
            <w:tcW w:w="1078" w:type="dxa"/>
            <w:tcBorders>
              <w:right w:val="single" w:sz="4" w:space="0" w:color="auto"/>
            </w:tcBorders>
            <w:vAlign w:val="center"/>
          </w:tcPr>
          <w:p>
            <w:pPr>
              <w:jc w:val="right"/>
              <w:rPr>
                <w:color w:val="000000"/>
                <w:sz w:val="16"/>
                <w:szCs w:val="16"/>
              </w:rPr>
            </w:pPr>
            <w:r>
              <w:rPr>
                <w:rFonts w:hint="eastAsia"/>
                <w:color w:val="000000"/>
                <w:sz w:val="16"/>
                <w:szCs w:val="16"/>
              </w:rPr>
              <w:t>12,657</w:t>
            </w: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-1,696,600</w:t>
            </w: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r>
              <w:rPr>
                <w:rFonts w:hint="eastAsia"/>
                <w:color w:val="000000"/>
                <w:sz w:val="16"/>
                <w:szCs w:val="16"/>
              </w:rPr>
              <w:t>9,034</w:t>
            </w: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-1,674,909</w:t>
            </w:r>
          </w:p>
        </w:tc>
      </w:tr>
      <w:tr>
        <w:trPr>
          <w:trHeight w:val="20"/>
        </w:trPr>
        <w:tc>
          <w:tcPr>
            <w:tcW w:w="2394" w:type="dxa"/>
          </w:tcPr>
          <w:p>
            <w:pPr>
              <w:rPr>
                <w:color w:val="000000" w:themeColor="text1"/>
                <w:sz w:val="16"/>
                <w:szCs w:val="18"/>
              </w:rPr>
            </w:pPr>
            <w:r>
              <w:rPr>
                <w:rFonts w:hint="eastAsia"/>
                <w:color w:val="000000" w:themeColor="text1"/>
                <w:sz w:val="16"/>
                <w:szCs w:val="18"/>
              </w:rPr>
              <w:t>1．所有者投入的普通股</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rFonts w:hint="eastAsia"/>
                <w:color w:val="000000" w:themeColor="text1"/>
                <w:sz w:val="16"/>
                <w:szCs w:val="18"/>
              </w:rPr>
              <w:t>2．其他权益工具持有者投入资本</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-1,696,600</w:t>
            </w: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r>
              <w:rPr>
                <w:rFonts w:hint="eastAsia"/>
                <w:color w:val="000000"/>
                <w:sz w:val="16"/>
                <w:szCs w:val="16"/>
              </w:rPr>
              <w:t>-3,400</w:t>
            </w: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-1,700,000</w:t>
            </w:r>
          </w:p>
        </w:tc>
      </w:tr>
      <w:tr>
        <w:trPr>
          <w:trHeight w:val="20"/>
        </w:trPr>
        <w:tc>
          <w:tcPr>
            <w:tcW w:w="2394" w:type="dxa"/>
          </w:tcPr>
          <w:p>
            <w:pPr>
              <w:rPr>
                <w:color w:val="000000" w:themeColor="text1"/>
                <w:sz w:val="16"/>
                <w:szCs w:val="18"/>
              </w:rPr>
            </w:pPr>
            <w:r>
              <w:rPr>
                <w:rFonts w:hint="eastAsia"/>
                <w:color w:val="000000" w:themeColor="text1"/>
                <w:sz w:val="16"/>
                <w:szCs w:val="18"/>
              </w:rPr>
              <w:t>3</w:t>
            </w:r>
            <w:r>
              <w:rPr>
                <w:color w:val="000000" w:themeColor="text1"/>
                <w:sz w:val="16"/>
                <w:szCs w:val="18"/>
              </w:rPr>
              <w:t>．股份支付计入所有者权益的金额</w:t>
            </w:r>
          </w:p>
        </w:tc>
        <w:tc>
          <w:tcPr>
            <w:tcW w:w="1078" w:type="dxa"/>
            <w:tcBorders>
              <w:right w:val="single" w:sz="4" w:space="0" w:color="auto"/>
            </w:tcBorders>
            <w:vAlign w:val="center"/>
          </w:tcPr>
          <w:p>
            <w:pPr>
              <w:jc w:val="right"/>
              <w:rPr>
                <w:color w:val="000000"/>
                <w:sz w:val="16"/>
                <w:szCs w:val="16"/>
              </w:rPr>
            </w:pPr>
            <w:r>
              <w:rPr>
                <w:rFonts w:hint="eastAsia"/>
                <w:color w:val="000000"/>
                <w:sz w:val="16"/>
                <w:szCs w:val="16"/>
              </w:rPr>
              <w:t>12,657</w:t>
            </w: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r>
              <w:rPr>
                <w:rFonts w:hint="eastAsia"/>
                <w:color w:val="000000"/>
                <w:sz w:val="16"/>
                <w:szCs w:val="16"/>
              </w:rPr>
              <w:t>186,504</w:t>
            </w: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199,161</w:t>
            </w:r>
          </w:p>
        </w:tc>
      </w:tr>
      <w:tr>
        <w:trPr>
          <w:trHeight w:val="20"/>
        </w:trPr>
        <w:tc>
          <w:tcPr>
            <w:tcW w:w="2394" w:type="dxa"/>
          </w:tcPr>
          <w:p>
            <w:pPr>
              <w:rPr>
                <w:color w:val="000000" w:themeColor="text1"/>
                <w:sz w:val="16"/>
                <w:szCs w:val="18"/>
              </w:rPr>
            </w:pPr>
            <w:r>
              <w:rPr>
                <w:rFonts w:hint="eastAsia"/>
                <w:color w:val="000000" w:themeColor="text1"/>
                <w:sz w:val="16"/>
                <w:szCs w:val="18"/>
              </w:rPr>
              <w:t>4</w:t>
            </w:r>
            <w:r>
              <w:rPr>
                <w:color w:val="000000" w:themeColor="text1"/>
                <w:sz w:val="16"/>
                <w:szCs w:val="18"/>
              </w:rPr>
              <w:t>．</w:t>
            </w:r>
            <w:r>
              <w:rPr>
                <w:rFonts w:hint="eastAsia"/>
                <w:color w:val="000000" w:themeColor="text1"/>
                <w:sz w:val="16"/>
                <w:szCs w:val="18"/>
              </w:rPr>
              <w:t>同一控制下企业合并</w:t>
            </w:r>
            <w:r>
              <w:rPr>
                <w:color w:val="000000" w:themeColor="text1"/>
                <w:sz w:val="16"/>
                <w:szCs w:val="18"/>
              </w:rPr>
              <w:t xml:space="preserve"> </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r>
              <w:rPr>
                <w:rFonts w:hint="eastAsia"/>
                <w:color w:val="000000"/>
                <w:sz w:val="16"/>
                <w:szCs w:val="16"/>
              </w:rPr>
              <w:t>-174,070</w:t>
            </w: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-174,070</w:t>
            </w:r>
          </w:p>
        </w:tc>
      </w:tr>
      <w:tr>
        <w:trPr>
          <w:trHeight w:val="20"/>
        </w:trPr>
        <w:tc>
          <w:tcPr>
            <w:tcW w:w="2394" w:type="dxa"/>
          </w:tcPr>
          <w:p>
            <w:pPr>
              <w:rPr>
                <w:color w:val="000000" w:themeColor="text1"/>
                <w:sz w:val="16"/>
                <w:szCs w:val="18"/>
              </w:rPr>
            </w:pPr>
            <w:r>
              <w:rPr>
                <w:color w:val="000000" w:themeColor="text1"/>
                <w:sz w:val="16"/>
                <w:szCs w:val="18"/>
              </w:rPr>
              <w:t>5.收购少数股东股权</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6.未丧失控股权持股比例下降</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rFonts w:hint="eastAsia"/>
                <w:color w:val="000000" w:themeColor="text1"/>
                <w:sz w:val="16"/>
                <w:szCs w:val="18"/>
              </w:rPr>
              <w:t>7.其他</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w:t>
            </w:r>
            <w:r>
              <w:rPr>
                <w:rFonts w:hint="eastAsia"/>
                <w:color w:val="000000" w:themeColor="text1"/>
                <w:sz w:val="16"/>
                <w:szCs w:val="18"/>
              </w:rPr>
              <w:t>三</w:t>
            </w:r>
            <w:r>
              <w:rPr>
                <w:color w:val="000000" w:themeColor="text1"/>
                <w:sz w:val="16"/>
                <w:szCs w:val="18"/>
              </w:rPr>
              <w:t>）利润分配</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-379,580</w:t>
            </w: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r>
              <w:rPr>
                <w:rFonts w:hint="eastAsia"/>
                <w:color w:val="000000"/>
                <w:sz w:val="16"/>
                <w:szCs w:val="16"/>
              </w:rPr>
              <w:t>-21,333,8</w:t>
            </w:r>
            <w:r>
              <w:rPr>
                <w:color w:val="000000"/>
                <w:sz w:val="16"/>
                <w:szCs w:val="16"/>
              </w:rPr>
              <w:t>49</w:t>
            </w:r>
          </w:p>
        </w:tc>
        <w:tc>
          <w:tcPr>
            <w:tcW w:w="1288" w:type="dxa"/>
            <w:vAlign w:val="center"/>
          </w:tcPr>
          <w:p>
            <w:pPr>
              <w:jc w:val="right"/>
              <w:rPr>
                <w:color w:val="000000"/>
                <w:sz w:val="16"/>
                <w:szCs w:val="16"/>
              </w:rPr>
            </w:pPr>
            <w:r>
              <w:rPr>
                <w:rFonts w:hint="eastAsia"/>
                <w:color w:val="000000"/>
                <w:sz w:val="16"/>
                <w:szCs w:val="16"/>
              </w:rPr>
              <w:t>-21,713,4</w:t>
            </w:r>
            <w:r>
              <w:rPr>
                <w:color w:val="000000"/>
                <w:sz w:val="16"/>
                <w:szCs w:val="16"/>
              </w:rPr>
              <w:t>29</w:t>
            </w:r>
          </w:p>
        </w:tc>
      </w:tr>
      <w:tr>
        <w:trPr>
          <w:trHeight w:val="20"/>
        </w:trPr>
        <w:tc>
          <w:tcPr>
            <w:tcW w:w="2394" w:type="dxa"/>
          </w:tcPr>
          <w:p>
            <w:pPr>
              <w:rPr>
                <w:color w:val="000000" w:themeColor="text1"/>
                <w:sz w:val="16"/>
                <w:szCs w:val="18"/>
              </w:rPr>
            </w:pPr>
            <w:r>
              <w:rPr>
                <w:sz w:val="16"/>
                <w:szCs w:val="18"/>
              </w:rPr>
              <w:lastRenderedPageBreak/>
              <w:t>1.提取盈余公积</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rFonts w:hint="eastAsia"/>
                <w:sz w:val="16"/>
                <w:szCs w:val="18"/>
              </w:rPr>
              <w:t>2.提取一般风险准备</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sz w:val="16"/>
                <w:szCs w:val="18"/>
              </w:rPr>
              <w:t>3.对所有者（或股东）的分配</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r>
              <w:rPr>
                <w:rFonts w:hint="eastAsia"/>
                <w:color w:val="000000"/>
                <w:sz w:val="16"/>
                <w:szCs w:val="16"/>
              </w:rPr>
              <w:t>-21,333,8</w:t>
            </w:r>
            <w:r>
              <w:rPr>
                <w:color w:val="000000"/>
                <w:sz w:val="16"/>
                <w:szCs w:val="16"/>
              </w:rPr>
              <w:t>49</w:t>
            </w:r>
          </w:p>
        </w:tc>
        <w:tc>
          <w:tcPr>
            <w:tcW w:w="1288" w:type="dxa"/>
            <w:vAlign w:val="center"/>
          </w:tcPr>
          <w:p>
            <w:pPr>
              <w:jc w:val="right"/>
              <w:rPr>
                <w:color w:val="000000"/>
                <w:sz w:val="16"/>
                <w:szCs w:val="16"/>
              </w:rPr>
            </w:pPr>
            <w:r>
              <w:rPr>
                <w:rFonts w:hint="eastAsia"/>
                <w:color w:val="000000"/>
                <w:sz w:val="16"/>
                <w:szCs w:val="16"/>
              </w:rPr>
              <w:t>-21,333,8</w:t>
            </w:r>
            <w:r>
              <w:rPr>
                <w:color w:val="000000"/>
                <w:sz w:val="16"/>
                <w:szCs w:val="16"/>
              </w:rPr>
              <w:t>49</w:t>
            </w:r>
          </w:p>
        </w:tc>
      </w:tr>
      <w:tr>
        <w:trPr>
          <w:trHeight w:val="20"/>
        </w:trPr>
        <w:tc>
          <w:tcPr>
            <w:tcW w:w="2394" w:type="dxa"/>
          </w:tcPr>
          <w:p>
            <w:pPr>
              <w:rPr>
                <w:color w:val="000000" w:themeColor="text1"/>
                <w:sz w:val="16"/>
                <w:szCs w:val="18"/>
              </w:rPr>
            </w:pPr>
            <w:r>
              <w:rPr>
                <w:sz w:val="16"/>
                <w:szCs w:val="18"/>
              </w:rPr>
              <w:t>4.对其他权益工具持有者的分配</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-379,580</w:t>
            </w: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-379,580</w:t>
            </w:r>
          </w:p>
        </w:tc>
      </w:tr>
      <w:tr>
        <w:trPr>
          <w:trHeight w:val="20"/>
        </w:trPr>
        <w:tc>
          <w:tcPr>
            <w:tcW w:w="2394" w:type="dxa"/>
          </w:tcPr>
          <w:p>
            <w:pPr>
              <w:rPr>
                <w:color w:val="000000" w:themeColor="text1"/>
                <w:sz w:val="16"/>
                <w:szCs w:val="18"/>
              </w:rPr>
            </w:pPr>
            <w:r>
              <w:rPr>
                <w:rFonts w:hint="eastAsia"/>
                <w:sz w:val="16"/>
                <w:szCs w:val="18"/>
              </w:rPr>
              <w:t>5.其他</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w:t>
            </w:r>
            <w:r>
              <w:rPr>
                <w:rFonts w:hint="eastAsia"/>
                <w:color w:val="000000" w:themeColor="text1"/>
                <w:sz w:val="16"/>
                <w:szCs w:val="18"/>
              </w:rPr>
              <w:t>四</w:t>
            </w:r>
            <w:r>
              <w:rPr>
                <w:color w:val="000000" w:themeColor="text1"/>
                <w:sz w:val="16"/>
                <w:szCs w:val="18"/>
              </w:rPr>
              <w:t>）所有者权益内部结转</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1．资本公积转增资本（或股本）</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2．盈余公积转增资本（或股本）</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3．盈余公积弥补亏损</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rPr>
            </w:pPr>
            <w:r>
              <w:rPr>
                <w:color w:val="000000" w:themeColor="text1"/>
                <w:sz w:val="16"/>
                <w:szCs w:val="18"/>
              </w:rPr>
              <w:t>4．设定受益计划变动额结转留存收益</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szCs w:val="18"/>
              </w:rPr>
            </w:pPr>
            <w:r>
              <w:rPr>
                <w:color w:val="000000" w:themeColor="text1"/>
                <w:sz w:val="16"/>
                <w:szCs w:val="18"/>
              </w:rPr>
              <w:t>5．其他综合收益结转留存收益</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tcPr>
          <w:p>
            <w:pPr>
              <w:rPr>
                <w:color w:val="000000" w:themeColor="text1"/>
                <w:sz w:val="16"/>
              </w:rPr>
            </w:pPr>
            <w:r>
              <w:rPr>
                <w:color w:val="000000" w:themeColor="text1"/>
                <w:sz w:val="16"/>
                <w:szCs w:val="18"/>
              </w:rPr>
              <w:t>6．其他</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p>
        </w:tc>
      </w:tr>
      <w:tr>
        <w:trPr>
          <w:trHeight w:val="20"/>
        </w:trPr>
        <w:tc>
          <w:tcPr>
            <w:tcW w:w="2394" w:type="dxa"/>
            <w:vAlign w:val="center"/>
          </w:tcPr>
          <w:p>
            <w:pPr>
              <w:rPr>
                <w:color w:val="000000" w:themeColor="text1"/>
                <w:sz w:val="16"/>
                <w:szCs w:val="18"/>
              </w:rPr>
            </w:pPr>
            <w:r>
              <w:rPr>
                <w:rFonts w:hint="eastAsia"/>
                <w:color w:val="000000" w:themeColor="text1"/>
                <w:sz w:val="16"/>
                <w:szCs w:val="18"/>
              </w:rPr>
              <w:t>（五）专项储备</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r>
              <w:rPr>
                <w:rFonts w:hint="eastAsia"/>
                <w:color w:val="000000"/>
                <w:sz w:val="16"/>
                <w:szCs w:val="16"/>
              </w:rPr>
              <w:t>69,81</w:t>
            </w:r>
            <w:r>
              <w:rPr>
                <w:color w:val="000000"/>
                <w:sz w:val="16"/>
                <w:szCs w:val="16"/>
              </w:rPr>
              <w:t>3</w:t>
            </w: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69,81</w:t>
            </w:r>
            <w:r>
              <w:rPr>
                <w:color w:val="000000"/>
                <w:sz w:val="16"/>
                <w:szCs w:val="16"/>
              </w:rPr>
              <w:t>3</w:t>
            </w:r>
          </w:p>
        </w:tc>
      </w:tr>
      <w:tr>
        <w:trPr>
          <w:trHeight w:val="20"/>
        </w:trPr>
        <w:tc>
          <w:tcPr>
            <w:tcW w:w="2394" w:type="dxa"/>
            <w:vAlign w:val="center"/>
          </w:tcPr>
          <w:p>
            <w:pPr>
              <w:rPr>
                <w:color w:val="000000" w:themeColor="text1"/>
                <w:sz w:val="16"/>
                <w:szCs w:val="18"/>
              </w:rPr>
            </w:pPr>
            <w:r>
              <w:rPr>
                <w:rFonts w:hint="eastAsia"/>
                <w:color w:val="000000" w:themeColor="text1"/>
                <w:sz w:val="16"/>
                <w:szCs w:val="18"/>
              </w:rPr>
              <w:t>1．本期提取</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r>
              <w:rPr>
                <w:rFonts w:hint="eastAsia"/>
                <w:color w:val="000000"/>
                <w:sz w:val="16"/>
                <w:szCs w:val="16"/>
              </w:rPr>
              <w:t>706,24</w:t>
            </w:r>
            <w:r>
              <w:rPr>
                <w:color w:val="000000"/>
                <w:sz w:val="16"/>
                <w:szCs w:val="16"/>
              </w:rPr>
              <w:t>8</w:t>
            </w: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706,24</w:t>
            </w:r>
            <w:r>
              <w:rPr>
                <w:color w:val="000000"/>
                <w:sz w:val="16"/>
                <w:szCs w:val="16"/>
              </w:rPr>
              <w:t>8</w:t>
            </w:r>
          </w:p>
        </w:tc>
      </w:tr>
      <w:tr>
        <w:trPr>
          <w:trHeight w:val="20"/>
        </w:trPr>
        <w:tc>
          <w:tcPr>
            <w:tcW w:w="2394" w:type="dxa"/>
            <w:vAlign w:val="center"/>
          </w:tcPr>
          <w:p>
            <w:pPr>
              <w:rPr>
                <w:color w:val="000000" w:themeColor="text1"/>
                <w:sz w:val="16"/>
                <w:szCs w:val="18"/>
              </w:rPr>
            </w:pPr>
            <w:r>
              <w:rPr>
                <w:rFonts w:hint="eastAsia"/>
                <w:color w:val="000000" w:themeColor="text1"/>
                <w:sz w:val="16"/>
                <w:szCs w:val="18"/>
              </w:rPr>
              <w:t>2．本期使用</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r>
              <w:rPr>
                <w:rFonts w:hint="eastAsia"/>
                <w:color w:val="000000"/>
                <w:sz w:val="16"/>
                <w:szCs w:val="16"/>
              </w:rPr>
              <w:t>-636,435</w:t>
            </w: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-636,435</w:t>
            </w:r>
          </w:p>
        </w:tc>
      </w:tr>
      <w:tr>
        <w:trPr>
          <w:trHeight w:val="20"/>
        </w:trPr>
        <w:tc>
          <w:tcPr>
            <w:tcW w:w="2394" w:type="dxa"/>
          </w:tcPr>
          <w:p>
            <w:pPr>
              <w:rPr>
                <w:color w:val="000000" w:themeColor="text1"/>
                <w:sz w:val="16"/>
                <w:szCs w:val="18"/>
              </w:rPr>
            </w:pPr>
            <w:r>
              <w:rPr>
                <w:rFonts w:hint="eastAsia"/>
                <w:color w:val="000000" w:themeColor="text1"/>
                <w:sz w:val="16"/>
                <w:szCs w:val="18"/>
              </w:rPr>
              <w:t>（六）其他</w:t>
            </w:r>
          </w:p>
        </w:tc>
        <w:tc>
          <w:tcPr>
            <w:tcW w:w="1078" w:type="dxa"/>
            <w:tcBorders>
              <w:right w:val="single" w:sz="4" w:space="0" w:color="auto"/>
            </w:tcBorders>
            <w:vAlign w:val="center"/>
          </w:tcPr>
          <w:p>
            <w:pPr>
              <w:jc w:val="right"/>
              <w:rPr>
                <w:color w:val="000000"/>
                <w:sz w:val="16"/>
                <w:szCs w:val="16"/>
              </w:rPr>
            </w:pP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r>
              <w:rPr>
                <w:rFonts w:hint="eastAsia"/>
                <w:color w:val="000000"/>
                <w:sz w:val="16"/>
                <w:szCs w:val="16"/>
              </w:rPr>
              <w:t>17,29</w:t>
            </w:r>
            <w:r>
              <w:rPr>
                <w:color w:val="000000"/>
                <w:sz w:val="16"/>
                <w:szCs w:val="16"/>
              </w:rPr>
              <w:t>0</w:t>
            </w:r>
          </w:p>
        </w:tc>
        <w:tc>
          <w:tcPr>
            <w:tcW w:w="992" w:type="dxa"/>
            <w:vAlign w:val="center"/>
          </w:tcPr>
          <w:p>
            <w:pPr>
              <w:jc w:val="right"/>
              <w:rPr>
                <w:color w:val="000000"/>
                <w:sz w:val="16"/>
                <w:szCs w:val="16"/>
              </w:rPr>
            </w:pPr>
          </w:p>
        </w:tc>
        <w:tc>
          <w:tcPr>
            <w:tcW w:w="1276" w:type="dxa"/>
            <w:vAlign w:val="center"/>
          </w:tcPr>
          <w:p>
            <w:pPr>
              <w:jc w:val="right"/>
              <w:rPr>
                <w:color w:val="000000"/>
                <w:sz w:val="16"/>
                <w:szCs w:val="16"/>
              </w:rPr>
            </w:pPr>
          </w:p>
        </w:tc>
        <w:tc>
          <w:tcPr>
            <w:tcW w:w="992" w:type="dxa"/>
            <w:vAlign w:val="center"/>
          </w:tcPr>
          <w:p>
            <w:pPr>
              <w:jc w:val="right"/>
              <w:rPr>
                <w:color w:val="000000"/>
                <w:sz w:val="16"/>
                <w:szCs w:val="16"/>
              </w:rPr>
            </w:pPr>
          </w:p>
        </w:tc>
        <w:tc>
          <w:tcPr>
            <w:tcW w:w="992" w:type="dxa"/>
            <w:vAlign w:val="center"/>
          </w:tcPr>
          <w:p>
            <w:pPr>
              <w:jc w:val="right"/>
              <w:rPr>
                <w:color w:val="000000"/>
                <w:sz w:val="16"/>
                <w:szCs w:val="16"/>
              </w:rPr>
            </w:pPr>
          </w:p>
        </w:tc>
        <w:tc>
          <w:tcPr>
            <w:tcW w:w="1134" w:type="dxa"/>
            <w:vAlign w:val="center"/>
          </w:tcPr>
          <w:p>
            <w:pPr>
              <w:jc w:val="right"/>
              <w:rPr>
                <w:color w:val="000000"/>
                <w:sz w:val="16"/>
                <w:szCs w:val="16"/>
              </w:rPr>
            </w:pPr>
          </w:p>
        </w:tc>
        <w:tc>
          <w:tcPr>
            <w:tcW w:w="1288" w:type="dxa"/>
            <w:vAlign w:val="center"/>
          </w:tcPr>
          <w:p>
            <w:pPr>
              <w:jc w:val="right"/>
              <w:rPr>
                <w:color w:val="000000"/>
                <w:sz w:val="16"/>
                <w:szCs w:val="16"/>
              </w:rPr>
            </w:pPr>
            <w:r>
              <w:rPr>
                <w:rFonts w:hint="eastAsia"/>
                <w:color w:val="000000"/>
                <w:sz w:val="16"/>
                <w:szCs w:val="16"/>
              </w:rPr>
              <w:t>17,29</w:t>
            </w:r>
            <w:r>
              <w:rPr>
                <w:color w:val="000000"/>
                <w:sz w:val="16"/>
                <w:szCs w:val="16"/>
              </w:rPr>
              <w:t>0</w:t>
            </w:r>
          </w:p>
        </w:tc>
      </w:tr>
      <w:tr>
        <w:trPr>
          <w:trHeight w:val="20"/>
        </w:trPr>
        <w:tc>
          <w:tcPr>
            <w:tcW w:w="2394" w:type="dxa"/>
          </w:tcPr>
          <w:p>
            <w:pPr>
              <w:rPr>
                <w:color w:val="000000" w:themeColor="text1"/>
                <w:sz w:val="16"/>
                <w:szCs w:val="18"/>
              </w:rPr>
            </w:pPr>
            <w:r>
              <w:rPr>
                <w:color w:val="000000" w:themeColor="text1"/>
                <w:sz w:val="16"/>
                <w:szCs w:val="18"/>
              </w:rPr>
              <w:t>四、本期期末余额</w:t>
            </w:r>
          </w:p>
        </w:tc>
        <w:tc>
          <w:tcPr>
            <w:tcW w:w="1078" w:type="dxa"/>
            <w:tcBorders>
              <w:right w:val="single" w:sz="4" w:space="0" w:color="auto"/>
            </w:tcBorders>
            <w:vAlign w:val="center"/>
          </w:tcPr>
          <w:p>
            <w:pPr>
              <w:jc w:val="right"/>
              <w:rPr>
                <w:color w:val="000000"/>
                <w:sz w:val="16"/>
                <w:szCs w:val="16"/>
              </w:rPr>
            </w:pPr>
            <w:r>
              <w:rPr>
                <w:rFonts w:hint="eastAsia"/>
                <w:color w:val="000000"/>
                <w:sz w:val="16"/>
                <w:szCs w:val="16"/>
              </w:rPr>
              <w:t>4,961,361</w:t>
            </w:r>
          </w:p>
        </w:tc>
        <w:tc>
          <w:tcPr>
            <w:tcW w:w="1050" w:type="dxa"/>
            <w:tcBorders>
              <w:left w:val="single" w:sz="4" w:space="0" w:color="auto"/>
              <w:right w:val="single" w:sz="4" w:space="0" w:color="auto"/>
            </w:tcBorders>
            <w:vAlign w:val="center"/>
          </w:tcPr>
          <w:p>
            <w:pPr>
              <w:jc w:val="right"/>
              <w:rPr>
                <w:color w:val="000000"/>
                <w:sz w:val="16"/>
                <w:szCs w:val="16"/>
              </w:rPr>
            </w:pPr>
          </w:p>
        </w:tc>
        <w:tc>
          <w:tcPr>
            <w:tcW w:w="1078" w:type="dxa"/>
            <w:tcBorders>
              <w:left w:val="single" w:sz="4" w:space="0" w:color="auto"/>
              <w:right w:val="single" w:sz="4" w:space="0" w:color="auto"/>
            </w:tcBorders>
            <w:vAlign w:val="center"/>
          </w:tcPr>
          <w:p>
            <w:pPr>
              <w:jc w:val="right"/>
              <w:rPr>
                <w:color w:val="000000"/>
                <w:sz w:val="16"/>
                <w:szCs w:val="16"/>
              </w:rPr>
            </w:pPr>
            <w:r>
              <w:rPr>
                <w:rFonts w:hint="eastAsia"/>
                <w:color w:val="000000"/>
                <w:sz w:val="16"/>
                <w:szCs w:val="16"/>
              </w:rPr>
              <w:t>11,379,189</w:t>
            </w:r>
          </w:p>
        </w:tc>
        <w:tc>
          <w:tcPr>
            <w:tcW w:w="637" w:type="dxa"/>
            <w:tcBorders>
              <w:left w:val="single" w:sz="4" w:space="0" w:color="auto"/>
            </w:tcBorders>
            <w:vAlign w:val="center"/>
          </w:tcPr>
          <w:p>
            <w:pPr>
              <w:jc w:val="right"/>
              <w:rPr>
                <w:color w:val="000000"/>
                <w:sz w:val="16"/>
                <w:szCs w:val="16"/>
              </w:rPr>
            </w:pPr>
          </w:p>
        </w:tc>
        <w:tc>
          <w:tcPr>
            <w:tcW w:w="993" w:type="dxa"/>
            <w:vAlign w:val="center"/>
          </w:tcPr>
          <w:p>
            <w:pPr>
              <w:jc w:val="right"/>
              <w:rPr>
                <w:color w:val="000000"/>
                <w:sz w:val="16"/>
                <w:szCs w:val="16"/>
              </w:rPr>
            </w:pPr>
            <w:r>
              <w:rPr>
                <w:rFonts w:hint="eastAsia"/>
                <w:color w:val="000000"/>
                <w:sz w:val="16"/>
                <w:szCs w:val="16"/>
              </w:rPr>
              <w:t>767,88</w:t>
            </w:r>
            <w:r>
              <w:rPr>
                <w:color w:val="000000"/>
                <w:sz w:val="16"/>
                <w:szCs w:val="16"/>
              </w:rPr>
              <w:t>4</w:t>
            </w:r>
          </w:p>
        </w:tc>
        <w:tc>
          <w:tcPr>
            <w:tcW w:w="992" w:type="dxa"/>
            <w:vAlign w:val="center"/>
          </w:tcPr>
          <w:p>
            <w:pPr>
              <w:jc w:val="right"/>
              <w:rPr>
                <w:color w:val="000000"/>
                <w:sz w:val="16"/>
                <w:szCs w:val="16"/>
              </w:rPr>
            </w:pPr>
            <w:r>
              <w:rPr>
                <w:rFonts w:hint="eastAsia"/>
                <w:color w:val="000000"/>
                <w:sz w:val="16"/>
                <w:szCs w:val="16"/>
              </w:rPr>
              <w:t>723,593</w:t>
            </w:r>
          </w:p>
        </w:tc>
        <w:tc>
          <w:tcPr>
            <w:tcW w:w="1276" w:type="dxa"/>
            <w:vAlign w:val="center"/>
          </w:tcPr>
          <w:p>
            <w:pPr>
              <w:jc w:val="right"/>
              <w:rPr>
                <w:color w:val="000000"/>
                <w:sz w:val="16"/>
                <w:szCs w:val="16"/>
              </w:rPr>
            </w:pPr>
            <w:r>
              <w:rPr>
                <w:rFonts w:hint="eastAsia"/>
                <w:color w:val="000000"/>
                <w:sz w:val="16"/>
                <w:szCs w:val="16"/>
              </w:rPr>
              <w:t>244,466</w:t>
            </w:r>
          </w:p>
        </w:tc>
        <w:tc>
          <w:tcPr>
            <w:tcW w:w="992" w:type="dxa"/>
            <w:vAlign w:val="center"/>
          </w:tcPr>
          <w:p>
            <w:pPr>
              <w:jc w:val="right"/>
              <w:rPr>
                <w:color w:val="000000"/>
                <w:sz w:val="16"/>
                <w:szCs w:val="16"/>
              </w:rPr>
            </w:pPr>
            <w:r>
              <w:rPr>
                <w:rFonts w:hint="eastAsia"/>
                <w:color w:val="000000"/>
                <w:sz w:val="16"/>
                <w:szCs w:val="16"/>
              </w:rPr>
              <w:t>2,299,162</w:t>
            </w:r>
          </w:p>
        </w:tc>
        <w:tc>
          <w:tcPr>
            <w:tcW w:w="992" w:type="dxa"/>
            <w:vAlign w:val="center"/>
          </w:tcPr>
          <w:p>
            <w:pPr>
              <w:jc w:val="right"/>
              <w:rPr>
                <w:color w:val="000000"/>
                <w:sz w:val="16"/>
                <w:szCs w:val="16"/>
              </w:rPr>
            </w:pPr>
            <w:r>
              <w:rPr>
                <w:rFonts w:hint="eastAsia"/>
                <w:color w:val="000000"/>
                <w:sz w:val="16"/>
                <w:szCs w:val="16"/>
              </w:rPr>
              <w:t>2,703,14</w:t>
            </w:r>
            <w:r>
              <w:rPr>
                <w:color w:val="000000"/>
                <w:sz w:val="16"/>
                <w:szCs w:val="16"/>
              </w:rPr>
              <w:t>6</w:t>
            </w:r>
          </w:p>
        </w:tc>
        <w:tc>
          <w:tcPr>
            <w:tcW w:w="1134" w:type="dxa"/>
            <w:vAlign w:val="center"/>
          </w:tcPr>
          <w:p>
            <w:pPr>
              <w:jc w:val="right"/>
              <w:rPr>
                <w:color w:val="000000"/>
                <w:sz w:val="16"/>
                <w:szCs w:val="16"/>
              </w:rPr>
            </w:pPr>
            <w:r>
              <w:rPr>
                <w:rFonts w:hint="eastAsia"/>
                <w:color w:val="000000"/>
                <w:sz w:val="16"/>
                <w:szCs w:val="16"/>
              </w:rPr>
              <w:t>28,362,64</w:t>
            </w:r>
            <w:r>
              <w:rPr>
                <w:color w:val="000000"/>
                <w:sz w:val="16"/>
                <w:szCs w:val="16"/>
              </w:rPr>
              <w:t>6</w:t>
            </w:r>
          </w:p>
        </w:tc>
        <w:tc>
          <w:tcPr>
            <w:tcW w:w="1288" w:type="dxa"/>
            <w:vAlign w:val="center"/>
          </w:tcPr>
          <w:p>
            <w:pPr>
              <w:jc w:val="right"/>
              <w:rPr>
                <w:color w:val="000000"/>
                <w:sz w:val="16"/>
                <w:szCs w:val="16"/>
              </w:rPr>
            </w:pPr>
            <w:r>
              <w:rPr>
                <w:rFonts w:hint="eastAsia"/>
                <w:color w:val="000000"/>
                <w:sz w:val="16"/>
                <w:szCs w:val="16"/>
              </w:rPr>
              <w:t>49,994,26</w:t>
            </w:r>
            <w:r>
              <w:rPr>
                <w:color w:val="000000"/>
                <w:sz w:val="16"/>
                <w:szCs w:val="16"/>
              </w:rPr>
              <w:t>1</w:t>
            </w:r>
          </w:p>
        </w:tc>
      </w:tr>
    </w:tbl>
    <w:p>
      <w:pPr>
        <w:rPr>
          <w:color w:val="000000" w:themeColor="text1"/>
        </w:rPr>
      </w:pPr>
    </w:p>
    <w:p>
      <w:pPr>
        <w:rPr>
          <w:color w:val="000000" w:themeColor="text1"/>
        </w:rPr>
      </w:pPr>
    </w:p>
    <w:p>
      <w:pPr>
        <w:rPr>
          <w:color w:val="000000" w:themeColor="text1"/>
        </w:rPr>
      </w:pPr>
      <w:r>
        <w:rPr>
          <w:color w:val="000000" w:themeColor="text1"/>
        </w:rPr>
        <w:t>公司负责人</w:t>
      </w:r>
      <w:r>
        <w:rPr>
          <w:rFonts w:hint="eastAsia"/>
          <w:color w:val="000000" w:themeColor="text1"/>
        </w:rPr>
        <w:t xml:space="preserve">：李伟 </w:t>
      </w:r>
      <w:r>
        <w:rPr>
          <w:color w:val="000000" w:themeColor="text1"/>
        </w:rPr>
        <w:t>主管会计工作负责人</w:t>
      </w:r>
      <w:r>
        <w:rPr>
          <w:rFonts w:hint="eastAsia"/>
          <w:color w:val="000000" w:themeColor="text1"/>
        </w:rPr>
        <w:t xml:space="preserve">：赵治国 </w:t>
      </w:r>
      <w:r>
        <w:rPr>
          <w:color w:val="000000" w:themeColor="text1"/>
        </w:rPr>
        <w:t>会计机构负责人</w:t>
      </w:r>
      <w:r>
        <w:rPr>
          <w:rFonts w:hint="eastAsia"/>
          <w:color w:val="000000" w:themeColor="text1"/>
        </w:rPr>
        <w:t>：于强</w:t>
      </w:r>
    </w:p>
    <w:p>
      <w:pPr>
        <w:snapToGrid w:val="0"/>
        <w:spacing w:line="240" w:lineRule="atLeast"/>
        <w:rPr>
          <w:b/>
          <w:bCs/>
          <w:color w:val="000000" w:themeColor="text1"/>
        </w:rPr>
      </w:pPr>
    </w:p>
    <w:p>
      <w:pPr>
        <w:rPr>
          <w:color w:val="000000" w:themeColor="text1"/>
        </w:rPr>
      </w:pPr>
    </w:p>
    <w:p>
      <w:pPr>
        <w:snapToGrid w:val="0"/>
        <w:spacing w:line="240" w:lineRule="atLeast"/>
        <w:rPr>
          <w:color w:val="000000" w:themeColor="text1"/>
        </w:rPr>
        <w:sectPr>
          <w:pgSz w:w="16838" w:h="11906" w:orient="landscape"/>
          <w:pgMar w:top="1797" w:right="1525" w:bottom="1276" w:left="1440" w:header="851" w:footer="992" w:gutter="0"/>
          <w:cols w:space="425"/>
          <w:docGrid w:linePitch="312"/>
        </w:sectPr>
      </w:pPr>
      <w:bookmarkStart w:id="216" w:name="_Hlk10212138"/>
      <w:bookmarkEnd w:id="215"/>
      <w:bookmarkEnd w:id="216"/>
    </w:p>
    <w:p>
      <w:pPr>
        <w:pStyle w:val="afffffffffffffff7"/>
        <w:numPr>
          <w:ilvl w:val="0"/>
          <w:numId w:val="107"/>
        </w:numPr>
        <w:ind w:left="422" w:hanging="422"/>
        <w:rPr>
          <w:color w:val="000000" w:themeColor="text1"/>
        </w:rPr>
      </w:pPr>
      <w:bookmarkStart w:id="217" w:name="_Hlk168646044"/>
      <w:bookmarkStart w:id="218" w:name="_Hlk168993498"/>
      <w:r>
        <w:rPr>
          <w:color w:val="000000" w:themeColor="text1"/>
        </w:rPr>
        <w:lastRenderedPageBreak/>
        <w:t>公司基本情况</w:t>
      </w:r>
    </w:p>
    <w:p>
      <w:pPr>
        <w:spacing w:beforeLines="50" w:before="120" w:afterLines="50" w:after="120" w:line="360" w:lineRule="exact"/>
        <w:ind w:firstLineChars="200" w:firstLine="440"/>
        <w:jc w:val="both"/>
        <w:rPr>
          <w:rFonts w:asciiTheme="majorEastAsia" w:eastAsiaTheme="majorEastAsia" w:hAnsiTheme="majorEastAsia" w:cs="Times New Roman"/>
          <w:snapToGrid w:val="0"/>
          <w:sz w:val="22"/>
          <w:szCs w:val="22"/>
          <w:lang w:val="en-GB"/>
        </w:rPr>
      </w:pPr>
      <w:r>
        <w:rPr>
          <w:rFonts w:asciiTheme="majorEastAsia" w:eastAsiaTheme="majorEastAsia" w:hAnsiTheme="majorEastAsia" w:cs="Times New Roman" w:hint="eastAsia"/>
          <w:snapToGrid w:val="0"/>
          <w:sz w:val="22"/>
          <w:szCs w:val="22"/>
          <w:lang w:val="en-GB"/>
        </w:rPr>
        <w:t>兖矿能源集团股份有限公司（以下简称“本公司”，在包含子公司时统称本集团）是经中华人民共和国国家经济体制改革委员会体改生〔</w:t>
      </w:r>
      <w:r>
        <w:rPr>
          <w:rFonts w:asciiTheme="majorEastAsia" w:eastAsiaTheme="majorEastAsia" w:hAnsiTheme="majorEastAsia" w:cs="Times New Roman"/>
          <w:snapToGrid w:val="0"/>
          <w:sz w:val="22"/>
          <w:szCs w:val="22"/>
          <w:lang w:val="en-GB"/>
        </w:rPr>
        <w:t>1997〕154号文件批准，由山东能源集团有限公司（原名兖矿集团有限公司，以下简称“山东能源”）作为主发起人成立之股份有限公司。本公司成立于1997年9月，注册地为山东省邹城市，总部办公地址为山东省邹城市凫山南路949号。</w:t>
      </w:r>
    </w:p>
    <w:p>
      <w:pPr>
        <w:spacing w:beforeLines="50" w:before="120" w:afterLines="50" w:after="120" w:line="360" w:lineRule="exact"/>
        <w:ind w:firstLineChars="200" w:firstLine="440"/>
        <w:jc w:val="both"/>
        <w:rPr>
          <w:rFonts w:asciiTheme="majorEastAsia" w:eastAsiaTheme="majorEastAsia" w:hAnsiTheme="majorEastAsia" w:cs="Times New Roman"/>
          <w:snapToGrid w:val="0"/>
          <w:sz w:val="22"/>
          <w:szCs w:val="22"/>
          <w:lang w:val="en-GB"/>
        </w:rPr>
      </w:pPr>
      <w:r>
        <w:rPr>
          <w:rFonts w:asciiTheme="majorEastAsia" w:eastAsiaTheme="majorEastAsia" w:hAnsiTheme="majorEastAsia" w:cs="Times New Roman" w:hint="eastAsia"/>
          <w:snapToGrid w:val="0"/>
          <w:sz w:val="22"/>
          <w:szCs w:val="22"/>
          <w:lang w:val="en-GB"/>
        </w:rPr>
        <w:t>本公司设立时总股本为</w:t>
      </w:r>
      <w:r>
        <w:rPr>
          <w:rFonts w:asciiTheme="majorEastAsia" w:eastAsiaTheme="majorEastAsia" w:hAnsiTheme="majorEastAsia" w:cs="Times New Roman"/>
          <w:snapToGrid w:val="0"/>
          <w:sz w:val="22"/>
          <w:szCs w:val="22"/>
          <w:lang w:val="en-GB"/>
        </w:rPr>
        <w:t>167,000万元，每股面值为1元。于1998年3月，经国务院证券委证委发〔1997〕12号文件批准，本公司向香港及国际投资者发行面值82,000万元之H股，美国承销商行使超额配售权，本公司追加发行3,000万元H股，上述股份于1998年4月1日在香港联交所上市交易，公司的美国存托股份于1998年3月31日在纽约证券交易所上市交易。此次募集资金后，总股本变更为252,000万元。于1998年6月，本公司发行8,000万股A股，并于1998年7月1日起在上海证券交易所上市交易。于2017年2月16日，本公司美国存托股份从纽约证券交易所退市并取消注册。经多次增发、送股，截至2024年6月30日，本公司股本总额为7,722,970千元。</w:t>
      </w:r>
    </w:p>
    <w:p>
      <w:pPr>
        <w:spacing w:beforeLines="50" w:before="120" w:afterLines="50" w:after="120" w:line="360" w:lineRule="exact"/>
        <w:ind w:firstLineChars="200" w:firstLine="440"/>
        <w:jc w:val="both"/>
        <w:rPr>
          <w:rFonts w:asciiTheme="majorEastAsia" w:eastAsiaTheme="majorEastAsia" w:hAnsiTheme="majorEastAsia" w:cs="Times New Roman"/>
          <w:snapToGrid w:val="0"/>
          <w:sz w:val="22"/>
          <w:szCs w:val="22"/>
          <w:lang w:val="en-GB"/>
        </w:rPr>
      </w:pPr>
      <w:r>
        <w:rPr>
          <w:rFonts w:asciiTheme="majorEastAsia" w:eastAsiaTheme="majorEastAsia" w:hAnsiTheme="majorEastAsia" w:cs="Times New Roman" w:hint="eastAsia"/>
          <w:snapToGrid w:val="0"/>
          <w:sz w:val="22"/>
          <w:szCs w:val="22"/>
          <w:lang w:val="en-GB"/>
        </w:rPr>
        <w:t>本公司经营范围：许可项目：煤炭开采；公共铁路运输；道路货物运输（不含危险货物）；港口经营；特种设备安装改造修理；餐饮服务；住宿服务；污水处理及其再生利用；热力生产和供应；检验检测服务；安全生产检验检测；建设工程施工；第一类增值电信业务；第二类增值电信业务。（依法须经批准的项目，经相关部门批准后方可开展经营活动，具体经营项目以相关部门批准文件或许可证件为准）一般项目：货物进出口；技术进出口；工程造价咨询业务；以自有资金从事投资活动；企业管理；社会经济咨询服务；市场调查（不含涉外调查）；矿山机械制造；矿山机械销售；机械设备租赁；通用设备修理；普通机械设备安装服务；金属材料销售；机械电气设备销售；建筑材料销售；木材销售；专用化学产品制造（不含危险化学品）；专用化学产品销售（不含危险化学品）；日用化学产品制造；煤炭及制品销售；涂料制造（不含危险化学品）；涂料销售（不含危险化学品）；润滑油销售；石油制品销售（不含危险化学品）；化工产品销售（不含许可类化工产品）；技术服务、技术开发、技术咨询、技术交流、技术转让、技术推广；非居住房地产租赁；金属矿石销售；普通货物仓储服务（不含危险化学品等需许可审批的项目）；园林绿化工程施工；游览景区管理；特种作业人员安全技术培训；计量技术服务；企业形象策划；针纺织品销售；塑料制品销售；仪器仪表销售；水泥制品销售；耐火材料生产；耐火材料销售；劳动保护用品销售；办公用品销售；文具用品零售；铁路运输辅助活动；防火封堵材料生产；防火封堵材料销售；电子专用设备制造；电子专用设备销售；软件开发；网络技术服务；网络设备销售；互联网数据服务；广播电视传输设备销售；通讯设备销售；机动车修理和维护；物业管理；人力资源服务（不含职业中介活动、劳务派遣服务）；信息系统集成服务；信息系统运行维护服务；工业自动控制系统装置销售；数字视频监控系统销售；互联网设备销售。（除依法须经批准的项目外，凭营业执照依法自主开展经营活动）</w:t>
      </w:r>
    </w:p>
    <w:p>
      <w:pPr>
        <w:rPr>
          <w:rFonts w:cs="Times New Roman"/>
          <w:color w:val="000000" w:themeColor="text1"/>
          <w:kern w:val="2"/>
        </w:rPr>
      </w:pPr>
    </w:p>
    <w:bookmarkEnd w:id="217"/>
    <w:bookmarkEnd w:id="218"/>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lastRenderedPageBreak/>
        <w:t>财务报表的编制基础</w:t>
      </w:r>
    </w:p>
    <w:p>
      <w:pPr>
        <w:pStyle w:val="afffffffffffffff8"/>
        <w:numPr>
          <w:ilvl w:val="0"/>
          <w:numId w:val="53"/>
        </w:numPr>
        <w:rPr>
          <w:rFonts w:ascii="宋体" w:hAnsi="宋体"/>
          <w:color w:val="000000" w:themeColor="text1"/>
        </w:rPr>
      </w:pPr>
      <w:r>
        <w:rPr>
          <w:rFonts w:ascii="宋体" w:hAnsi="宋体"/>
          <w:color w:val="000000" w:themeColor="text1"/>
        </w:rPr>
        <w:t>编制基础</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财务报表根据实际发生的交易和事项，按照财政部颁布的《企业会计准则》及其应用指南、解释及其他相关规定(以下合称“企业会计准则”)，以及中国证券监督管理委员会(以下简称“证监会”)《公开发行证券的公司信息披露编报规则第15号—财务报告的一般规定》（2023年修订）的披露相关规定编制。</w:t>
      </w:r>
    </w:p>
    <w:p>
      <w:pPr>
        <w:rPr>
          <w:color w:val="000000" w:themeColor="text1"/>
        </w:rPr>
      </w:pPr>
    </w:p>
    <w:p>
      <w:pPr>
        <w:pStyle w:val="afffffffffffffff8"/>
        <w:numPr>
          <w:ilvl w:val="0"/>
          <w:numId w:val="53"/>
        </w:numPr>
        <w:rPr>
          <w:rFonts w:ascii="宋体" w:hAnsi="宋体"/>
          <w:color w:val="000000" w:themeColor="text1"/>
        </w:rPr>
      </w:pPr>
      <w:r>
        <w:rPr>
          <w:rFonts w:ascii="宋体" w:hAnsi="宋体" w:hint="eastAsia"/>
          <w:color w:val="000000" w:themeColor="text1"/>
        </w:rPr>
        <w:t>持续经营</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本集团有近期获利经营的历史且有财务资源支持，自报告期末起12个月具备持续经营能力，无影响持续经营能力的重大事项。因此，本财务报表以持续经营假设为基础编制是合理的。</w:t>
      </w: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pPr>
        <w:rPr>
          <w:color w:val="000000" w:themeColor="text1"/>
        </w:rPr>
      </w:pPr>
    </w:p>
    <w:p>
      <w:pPr>
        <w:pStyle w:val="afffffffffffffff8"/>
        <w:numPr>
          <w:ilvl w:val="0"/>
          <w:numId w:val="54"/>
        </w:numPr>
        <w:rPr>
          <w:rFonts w:ascii="宋体" w:hAnsi="宋体"/>
          <w:color w:val="000000" w:themeColor="text1"/>
        </w:rPr>
      </w:pPr>
      <w:r>
        <w:rPr>
          <w:rFonts w:ascii="宋体" w:hAnsi="宋体"/>
          <w:color w:val="000000" w:themeColor="text1"/>
        </w:rPr>
        <w:t>遵循企业会计准则的声明</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本财务报表符合企业会计准则的要求，真实、准确、完整地反映了本公司及本集团于</w:t>
      </w:r>
      <w:r>
        <w:rPr>
          <w:rFonts w:asciiTheme="majorEastAsia" w:eastAsiaTheme="majorEastAsia" w:hAnsiTheme="majorEastAsia"/>
          <w:sz w:val="22"/>
          <w:szCs w:val="22"/>
        </w:rPr>
        <w:t>2024年6月30日的财务状况以及2024年</w:t>
      </w:r>
      <w:r>
        <w:rPr>
          <w:rFonts w:asciiTheme="majorEastAsia" w:eastAsiaTheme="majorEastAsia" w:hAnsiTheme="majorEastAsia" w:hint="eastAsia"/>
          <w:sz w:val="22"/>
          <w:szCs w:val="22"/>
        </w:rPr>
        <w:t>1</w:t>
      </w:r>
      <w:r>
        <w:rPr>
          <w:rFonts w:asciiTheme="majorEastAsia" w:eastAsiaTheme="majorEastAsia" w:hAnsiTheme="majorEastAsia"/>
          <w:sz w:val="22"/>
          <w:szCs w:val="22"/>
        </w:rPr>
        <w:t>-6</w:t>
      </w:r>
      <w:r>
        <w:rPr>
          <w:rFonts w:asciiTheme="majorEastAsia" w:eastAsiaTheme="majorEastAsia" w:hAnsiTheme="majorEastAsia" w:hint="eastAsia"/>
          <w:sz w:val="22"/>
          <w:szCs w:val="22"/>
        </w:rPr>
        <w:t>月</w:t>
      </w:r>
      <w:r>
        <w:rPr>
          <w:rFonts w:asciiTheme="majorEastAsia" w:eastAsiaTheme="majorEastAsia" w:hAnsiTheme="majorEastAsia"/>
          <w:sz w:val="22"/>
          <w:szCs w:val="22"/>
        </w:rPr>
        <w:t>经营成果和现金流量等有关信息。</w:t>
      </w:r>
    </w:p>
    <w:p>
      <w:pPr>
        <w:rPr>
          <w:color w:val="000000" w:themeColor="text1"/>
        </w:rPr>
      </w:pPr>
    </w:p>
    <w:p>
      <w:pPr>
        <w:pStyle w:val="afffffffffffffff8"/>
        <w:numPr>
          <w:ilvl w:val="0"/>
          <w:numId w:val="54"/>
        </w:numPr>
        <w:rPr>
          <w:rFonts w:ascii="宋体" w:hAnsi="宋体"/>
          <w:color w:val="000000" w:themeColor="text1"/>
        </w:rPr>
      </w:pPr>
      <w:r>
        <w:rPr>
          <w:rFonts w:ascii="宋体" w:hAnsi="宋体"/>
          <w:color w:val="000000" w:themeColor="text1"/>
        </w:rPr>
        <w:t>会计期间</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sz w:val="22"/>
          <w:szCs w:val="22"/>
        </w:rPr>
        <w:t>本公司会计年度自公历1月1日起至12月31日止。</w:t>
      </w:r>
    </w:p>
    <w:p>
      <w:pPr>
        <w:rPr>
          <w:color w:val="000000" w:themeColor="text1"/>
        </w:rPr>
      </w:pPr>
    </w:p>
    <w:p>
      <w:pPr>
        <w:pStyle w:val="afffffffffffffff8"/>
        <w:numPr>
          <w:ilvl w:val="0"/>
          <w:numId w:val="54"/>
        </w:numPr>
        <w:rPr>
          <w:rFonts w:ascii="宋体" w:hAnsi="宋体"/>
          <w:color w:val="000000" w:themeColor="text1"/>
        </w:rPr>
      </w:pPr>
      <w:r>
        <w:rPr>
          <w:rFonts w:ascii="宋体" w:hAnsi="宋体" w:hint="eastAsia"/>
          <w:color w:val="000000" w:themeColor="text1"/>
        </w:rPr>
        <w:t>营业周期</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营业周期是指企业从购买用于加工的资产起至实现现金或现金等价物的期间。本集团的营业周期为1</w:t>
      </w:r>
      <w:r>
        <w:rPr>
          <w:rFonts w:asciiTheme="majorEastAsia" w:eastAsiaTheme="majorEastAsia" w:hAnsiTheme="majorEastAsia"/>
          <w:sz w:val="22"/>
          <w:szCs w:val="22"/>
        </w:rPr>
        <w:t>2</w:t>
      </w:r>
      <w:r>
        <w:rPr>
          <w:rFonts w:asciiTheme="majorEastAsia" w:eastAsiaTheme="majorEastAsia" w:hAnsiTheme="majorEastAsia" w:hint="eastAsia"/>
          <w:sz w:val="22"/>
          <w:szCs w:val="22"/>
        </w:rPr>
        <w:t>个月。</w:t>
      </w:r>
    </w:p>
    <w:p>
      <w:pPr>
        <w:pStyle w:val="afffffffffffffff8"/>
        <w:numPr>
          <w:ilvl w:val="0"/>
          <w:numId w:val="54"/>
        </w:numPr>
        <w:rPr>
          <w:rFonts w:ascii="宋体" w:hAnsi="宋体"/>
          <w:color w:val="000000" w:themeColor="text1"/>
        </w:rPr>
      </w:pPr>
      <w:r>
        <w:rPr>
          <w:rFonts w:ascii="宋体" w:hAnsi="宋体"/>
          <w:color w:val="000000" w:themeColor="text1"/>
        </w:rPr>
        <w:t>记账本位币</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本公司及境内子公司的记账本位币为人民币。本公司境外子公司采用人民币以外的货币作为记账本位币，本公司在编制财务报表时对这些子公司的外币财务报表进行了折算（参见本附注“五、</w:t>
      </w:r>
      <w:r>
        <w:rPr>
          <w:rFonts w:asciiTheme="majorEastAsia" w:eastAsiaTheme="majorEastAsia" w:hAnsiTheme="majorEastAsia"/>
          <w:sz w:val="22"/>
          <w:szCs w:val="22"/>
        </w:rPr>
        <w:t>10</w:t>
      </w:r>
      <w:r>
        <w:rPr>
          <w:rFonts w:asciiTheme="majorEastAsia" w:eastAsiaTheme="majorEastAsia" w:hAnsiTheme="majorEastAsia" w:hint="eastAsia"/>
          <w:sz w:val="22"/>
          <w:szCs w:val="22"/>
        </w:rPr>
        <w:t>外币业务和外币财务报表折算”）。</w:t>
      </w:r>
    </w:p>
    <w:p>
      <w:pPr>
        <w:rPr>
          <w:rFonts w:cs="Times New Roman"/>
          <w:color w:val="000000" w:themeColor="text1"/>
          <w:kern w:val="2"/>
        </w:rPr>
      </w:pPr>
    </w:p>
    <w:p>
      <w:pPr>
        <w:pStyle w:val="afffffffffffffff8"/>
        <w:numPr>
          <w:ilvl w:val="0"/>
          <w:numId w:val="54"/>
        </w:numPr>
        <w:ind w:left="450" w:hanging="450"/>
        <w:rPr>
          <w:color w:val="000000" w:themeColor="text1"/>
        </w:rPr>
      </w:pPr>
      <w:bookmarkStart w:id="219" w:name="_Hlk167809539"/>
      <w:bookmarkStart w:id="220" w:name="_Hlk169007161"/>
      <w:r>
        <w:rPr>
          <w:rFonts w:hint="eastAsia"/>
          <w:color w:val="000000" w:themeColor="text1"/>
        </w:rPr>
        <w:t>重要性标准确定方法和选择依据</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本集团编制和披露财务报表遵循重要性原则。本财务报表附注中披露事项涉及重要性标准判断的事项及其重要性标准确定方法和选择依据如下：</w:t>
      </w:r>
    </w:p>
    <w:tbl>
      <w:tblPr>
        <w:tblStyle w:val="g10"/>
        <w:tblW w:w="0" w:type="auto"/>
        <w:tblInd w:w="0" w:type="dxa"/>
        <w:tblLayout w:type="fixed"/>
        <w:tblLook w:val="04A0" w:firstRow="1" w:lastRow="0" w:firstColumn="1" w:lastColumn="0" w:noHBand="0" w:noVBand="1"/>
      </w:tblPr>
      <w:tblGrid>
        <w:gridCol w:w="4411"/>
        <w:gridCol w:w="4412"/>
      </w:tblGrid>
      <w:tr>
        <w:tc>
          <w:tcPr>
            <w:tcW w:w="4411" w:type="dxa"/>
          </w:tcPr>
          <w:p>
            <w:pPr>
              <w:jc w:val="center"/>
              <w:rPr>
                <w:rFonts w:ascii="Times New Roman" w:hAnsi="Times New Roman"/>
                <w:color w:val="000000" w:themeColor="text1"/>
              </w:rPr>
            </w:pPr>
            <w:r>
              <w:rPr>
                <w:rFonts w:ascii="Times New Roman" w:hAnsi="Times New Roman" w:hint="eastAsia"/>
                <w:color w:val="000000" w:themeColor="text1"/>
              </w:rPr>
              <w:t>项目</w:t>
            </w:r>
          </w:p>
        </w:tc>
        <w:tc>
          <w:tcPr>
            <w:tcW w:w="4412" w:type="dxa"/>
          </w:tcPr>
          <w:p>
            <w:pPr>
              <w:jc w:val="center"/>
              <w:rPr>
                <w:rFonts w:ascii="Times New Roman" w:hAnsi="Times New Roman"/>
                <w:color w:val="000000" w:themeColor="text1"/>
              </w:rPr>
            </w:pPr>
            <w:r>
              <w:rPr>
                <w:rFonts w:ascii="Times New Roman" w:hAnsi="Times New Roman"/>
                <w:color w:val="000000" w:themeColor="text1"/>
              </w:rPr>
              <w:t>重要性标准</w:t>
            </w:r>
          </w:p>
        </w:tc>
      </w:tr>
      <w:tr>
        <w:tc>
          <w:tcPr>
            <w:tcW w:w="4411" w:type="dxa"/>
            <w:vAlign w:val="center"/>
          </w:tcPr>
          <w:p>
            <w:pPr>
              <w:rPr>
                <w:rFonts w:ascii="Times New Roman" w:hAnsi="Times New Roman"/>
              </w:rPr>
            </w:pPr>
            <w:r>
              <w:rPr>
                <w:rFonts w:asciiTheme="majorEastAsia" w:eastAsiaTheme="majorEastAsia" w:hAnsiTheme="majorEastAsia" w:hint="eastAsia"/>
              </w:rPr>
              <w:t>重要的单项计提坏账准备的应收账款</w:t>
            </w:r>
          </w:p>
        </w:tc>
        <w:tc>
          <w:tcPr>
            <w:tcW w:w="4412" w:type="dxa"/>
            <w:vAlign w:val="center"/>
          </w:tcPr>
          <w:p>
            <w:pPr>
              <w:rPr>
                <w:rFonts w:ascii="Times New Roman" w:hAnsi="Times New Roman"/>
              </w:rPr>
            </w:pPr>
            <w:r>
              <w:rPr>
                <w:rFonts w:asciiTheme="majorEastAsia" w:eastAsiaTheme="majorEastAsia" w:hAnsiTheme="majorEastAsia" w:hint="eastAsia"/>
                <w:color w:val="000000"/>
              </w:rPr>
              <w:t>单项计提金额≥</w:t>
            </w:r>
            <w:r>
              <w:rPr>
                <w:rFonts w:asciiTheme="majorEastAsia" w:eastAsiaTheme="majorEastAsia" w:hAnsiTheme="majorEastAsia"/>
                <w:color w:val="000000"/>
              </w:rPr>
              <w:t>500</w:t>
            </w:r>
            <w:r>
              <w:rPr>
                <w:rFonts w:asciiTheme="majorEastAsia" w:eastAsiaTheme="majorEastAsia" w:hAnsiTheme="majorEastAsia" w:hint="eastAsia"/>
                <w:color w:val="000000"/>
              </w:rPr>
              <w:t>万元</w:t>
            </w:r>
          </w:p>
        </w:tc>
      </w:tr>
      <w:tr>
        <w:tc>
          <w:tcPr>
            <w:tcW w:w="4411" w:type="dxa"/>
            <w:vAlign w:val="center"/>
          </w:tcPr>
          <w:p>
            <w:pPr>
              <w:rPr>
                <w:rFonts w:ascii="Times New Roman" w:hAnsi="Times New Roman"/>
              </w:rPr>
            </w:pPr>
            <w:r>
              <w:rPr>
                <w:rFonts w:asciiTheme="majorEastAsia" w:eastAsiaTheme="majorEastAsia" w:hAnsiTheme="majorEastAsia" w:hint="eastAsia"/>
              </w:rPr>
              <w:t>重要的单项计提坏账准备的其他应收款</w:t>
            </w:r>
          </w:p>
        </w:tc>
        <w:tc>
          <w:tcPr>
            <w:tcW w:w="4412" w:type="dxa"/>
            <w:vAlign w:val="center"/>
          </w:tcPr>
          <w:p>
            <w:pPr>
              <w:rPr>
                <w:rFonts w:ascii="Times New Roman" w:hAnsi="Times New Roman"/>
              </w:rPr>
            </w:pPr>
            <w:r>
              <w:rPr>
                <w:rFonts w:asciiTheme="majorEastAsia" w:eastAsiaTheme="majorEastAsia" w:hAnsiTheme="majorEastAsia" w:hint="eastAsia"/>
                <w:color w:val="000000"/>
              </w:rPr>
              <w:t>单项计提金额≥</w:t>
            </w:r>
            <w:r>
              <w:rPr>
                <w:rFonts w:asciiTheme="majorEastAsia" w:eastAsiaTheme="majorEastAsia" w:hAnsiTheme="majorEastAsia"/>
                <w:color w:val="000000"/>
              </w:rPr>
              <w:t>500</w:t>
            </w:r>
            <w:r>
              <w:rPr>
                <w:rFonts w:asciiTheme="majorEastAsia" w:eastAsiaTheme="majorEastAsia" w:hAnsiTheme="majorEastAsia" w:hint="eastAsia"/>
                <w:color w:val="000000"/>
              </w:rPr>
              <w:t>万元</w:t>
            </w:r>
          </w:p>
        </w:tc>
      </w:tr>
      <w:tr>
        <w:tc>
          <w:tcPr>
            <w:tcW w:w="4411" w:type="dxa"/>
            <w:vAlign w:val="center"/>
          </w:tcPr>
          <w:p>
            <w:pPr>
              <w:rPr>
                <w:rFonts w:ascii="Times New Roman" w:hAnsi="Times New Roman"/>
              </w:rPr>
            </w:pPr>
            <w:r>
              <w:rPr>
                <w:rFonts w:asciiTheme="majorEastAsia" w:eastAsiaTheme="majorEastAsia" w:hAnsiTheme="majorEastAsia" w:hint="eastAsia"/>
              </w:rPr>
              <w:t>本期重要的其他应收款核销</w:t>
            </w:r>
          </w:p>
        </w:tc>
        <w:tc>
          <w:tcPr>
            <w:tcW w:w="4412" w:type="dxa"/>
            <w:vAlign w:val="center"/>
          </w:tcPr>
          <w:p>
            <w:pPr>
              <w:rPr>
                <w:rFonts w:ascii="Times New Roman" w:hAnsi="Times New Roman"/>
              </w:rPr>
            </w:pPr>
            <w:r>
              <w:rPr>
                <w:rFonts w:asciiTheme="majorEastAsia" w:eastAsiaTheme="majorEastAsia" w:hAnsiTheme="majorEastAsia" w:hint="eastAsia"/>
                <w:color w:val="000000"/>
              </w:rPr>
              <w:t>单项核销金额≥</w:t>
            </w:r>
            <w:r>
              <w:rPr>
                <w:rFonts w:asciiTheme="majorEastAsia" w:eastAsiaTheme="majorEastAsia" w:hAnsiTheme="majorEastAsia"/>
                <w:color w:val="000000"/>
              </w:rPr>
              <w:t>5000</w:t>
            </w:r>
            <w:r>
              <w:rPr>
                <w:rFonts w:asciiTheme="majorEastAsia" w:eastAsiaTheme="majorEastAsia" w:hAnsiTheme="majorEastAsia" w:hint="eastAsia"/>
                <w:color w:val="000000"/>
              </w:rPr>
              <w:t>万元</w:t>
            </w:r>
          </w:p>
        </w:tc>
      </w:tr>
      <w:tr>
        <w:tc>
          <w:tcPr>
            <w:tcW w:w="4411" w:type="dxa"/>
            <w:vAlign w:val="center"/>
          </w:tcPr>
          <w:p>
            <w:pPr>
              <w:rPr>
                <w:rFonts w:ascii="Times New Roman" w:hAnsi="Times New Roman"/>
              </w:rPr>
            </w:pPr>
            <w:r>
              <w:rPr>
                <w:rFonts w:asciiTheme="majorEastAsia" w:eastAsiaTheme="majorEastAsia" w:hAnsiTheme="majorEastAsia" w:hint="eastAsia"/>
              </w:rPr>
              <w:t>重要的在建工程</w:t>
            </w:r>
          </w:p>
        </w:tc>
        <w:tc>
          <w:tcPr>
            <w:tcW w:w="4412" w:type="dxa"/>
            <w:vAlign w:val="center"/>
          </w:tcPr>
          <w:p>
            <w:pPr>
              <w:rPr>
                <w:rFonts w:ascii="Times New Roman" w:hAnsi="Times New Roman"/>
              </w:rPr>
            </w:pPr>
            <w:r>
              <w:rPr>
                <w:rFonts w:asciiTheme="majorEastAsia" w:eastAsiaTheme="majorEastAsia" w:hAnsiTheme="majorEastAsia" w:hint="eastAsia"/>
              </w:rPr>
              <w:t>单项在建项目的预算金额</w:t>
            </w:r>
            <w:r>
              <w:rPr>
                <w:rFonts w:asciiTheme="majorEastAsia" w:eastAsiaTheme="majorEastAsia" w:hAnsiTheme="majorEastAsia" w:hint="eastAsia"/>
                <w:color w:val="000000"/>
              </w:rPr>
              <w:t>≥</w:t>
            </w:r>
            <w:r>
              <w:rPr>
                <w:rFonts w:asciiTheme="majorEastAsia" w:eastAsiaTheme="majorEastAsia" w:hAnsiTheme="majorEastAsia" w:hint="eastAsia"/>
              </w:rPr>
              <w:t>1</w:t>
            </w:r>
            <w:r>
              <w:rPr>
                <w:rFonts w:asciiTheme="majorEastAsia" w:eastAsiaTheme="majorEastAsia" w:hAnsiTheme="majorEastAsia"/>
              </w:rPr>
              <w:t>5</w:t>
            </w:r>
            <w:r>
              <w:rPr>
                <w:rFonts w:asciiTheme="majorEastAsia" w:eastAsiaTheme="majorEastAsia" w:hAnsiTheme="majorEastAsia" w:hint="eastAsia"/>
              </w:rPr>
              <w:t>亿元，且累计发生额</w:t>
            </w:r>
            <w:r>
              <w:rPr>
                <w:rFonts w:asciiTheme="majorEastAsia" w:eastAsiaTheme="majorEastAsia" w:hAnsiTheme="majorEastAsia" w:hint="eastAsia"/>
                <w:color w:val="000000"/>
              </w:rPr>
              <w:t>≥</w:t>
            </w:r>
            <w:r>
              <w:rPr>
                <w:rFonts w:asciiTheme="majorEastAsia" w:eastAsiaTheme="majorEastAsia" w:hAnsiTheme="majorEastAsia" w:hint="eastAsia"/>
              </w:rPr>
              <w:t>10亿元</w:t>
            </w:r>
          </w:p>
        </w:tc>
      </w:tr>
      <w:tr>
        <w:tc>
          <w:tcPr>
            <w:tcW w:w="4411" w:type="dxa"/>
            <w:vAlign w:val="center"/>
          </w:tcPr>
          <w:p>
            <w:pPr>
              <w:rPr>
                <w:rFonts w:ascii="Times New Roman" w:hAnsi="Times New Roman"/>
              </w:rPr>
            </w:pPr>
            <w:r>
              <w:rPr>
                <w:rFonts w:asciiTheme="majorEastAsia" w:eastAsiaTheme="majorEastAsia" w:hAnsiTheme="majorEastAsia" w:hint="eastAsia"/>
              </w:rPr>
              <w:lastRenderedPageBreak/>
              <w:t>账龄超过1年或逾期的重要应付账款</w:t>
            </w:r>
          </w:p>
        </w:tc>
        <w:tc>
          <w:tcPr>
            <w:tcW w:w="4412" w:type="dxa"/>
            <w:vAlign w:val="center"/>
          </w:tcPr>
          <w:p>
            <w:pPr>
              <w:rPr>
                <w:rFonts w:ascii="Times New Roman" w:hAnsi="Times New Roman"/>
              </w:rPr>
            </w:pPr>
            <w:r>
              <w:rPr>
                <w:rFonts w:asciiTheme="majorEastAsia" w:eastAsiaTheme="majorEastAsia" w:hAnsiTheme="majorEastAsia" w:hint="eastAsia"/>
              </w:rPr>
              <w:t>单项账龄超过1年的应付账款金额</w:t>
            </w:r>
            <w:r>
              <w:rPr>
                <w:rFonts w:asciiTheme="majorEastAsia" w:eastAsiaTheme="majorEastAsia" w:hAnsiTheme="majorEastAsia" w:hint="eastAsia"/>
                <w:color w:val="000000"/>
              </w:rPr>
              <w:t>≥</w:t>
            </w:r>
            <w:r>
              <w:rPr>
                <w:rFonts w:asciiTheme="majorEastAsia" w:eastAsiaTheme="majorEastAsia" w:hAnsiTheme="majorEastAsia" w:hint="eastAsia"/>
              </w:rPr>
              <w:t>1亿元</w:t>
            </w:r>
          </w:p>
        </w:tc>
      </w:tr>
      <w:tr>
        <w:tc>
          <w:tcPr>
            <w:tcW w:w="4411" w:type="dxa"/>
            <w:vAlign w:val="center"/>
          </w:tcPr>
          <w:p>
            <w:pPr>
              <w:rPr>
                <w:rFonts w:ascii="Times New Roman" w:hAnsi="Times New Roman"/>
              </w:rPr>
            </w:pPr>
            <w:r>
              <w:rPr>
                <w:rFonts w:asciiTheme="majorEastAsia" w:eastAsiaTheme="majorEastAsia" w:hAnsiTheme="majorEastAsia" w:hint="eastAsia"/>
              </w:rPr>
              <w:t>账龄超过1年或逾期的重要其他应付款</w:t>
            </w:r>
          </w:p>
        </w:tc>
        <w:tc>
          <w:tcPr>
            <w:tcW w:w="4412" w:type="dxa"/>
            <w:vAlign w:val="center"/>
          </w:tcPr>
          <w:p>
            <w:pPr>
              <w:rPr>
                <w:rFonts w:ascii="Times New Roman" w:hAnsi="Times New Roman"/>
              </w:rPr>
            </w:pPr>
            <w:r>
              <w:rPr>
                <w:rFonts w:asciiTheme="majorEastAsia" w:eastAsiaTheme="majorEastAsia" w:hAnsiTheme="majorEastAsia" w:hint="eastAsia"/>
              </w:rPr>
              <w:t>单项账龄超过1年的其他应付账款金额</w:t>
            </w:r>
            <w:r>
              <w:rPr>
                <w:rFonts w:asciiTheme="majorEastAsia" w:eastAsiaTheme="majorEastAsia" w:hAnsiTheme="majorEastAsia" w:hint="eastAsia"/>
                <w:color w:val="000000"/>
              </w:rPr>
              <w:t>≥</w:t>
            </w:r>
            <w:r>
              <w:rPr>
                <w:rFonts w:asciiTheme="majorEastAsia" w:eastAsiaTheme="majorEastAsia" w:hAnsiTheme="majorEastAsia" w:hint="eastAsia"/>
              </w:rPr>
              <w:t>1亿元</w:t>
            </w:r>
          </w:p>
        </w:tc>
      </w:tr>
      <w:tr>
        <w:tc>
          <w:tcPr>
            <w:tcW w:w="4411" w:type="dxa"/>
          </w:tcPr>
          <w:p>
            <w:pPr>
              <w:rPr>
                <w:rFonts w:ascii="Times New Roman" w:hAnsi="Times New Roman"/>
              </w:rPr>
            </w:pPr>
            <w:r>
              <w:rPr>
                <w:rFonts w:asciiTheme="majorEastAsia" w:eastAsiaTheme="majorEastAsia" w:hAnsiTheme="majorEastAsia" w:hint="eastAsia"/>
              </w:rPr>
              <w:t>重要的收回投资收到的现金</w:t>
            </w:r>
          </w:p>
        </w:tc>
        <w:tc>
          <w:tcPr>
            <w:tcW w:w="4412" w:type="dxa"/>
            <w:vAlign w:val="center"/>
          </w:tcPr>
          <w:p>
            <w:pPr>
              <w:rPr>
                <w:rFonts w:ascii="Times New Roman" w:hAnsi="Times New Roman"/>
              </w:rPr>
            </w:pPr>
            <w:r>
              <w:rPr>
                <w:rFonts w:asciiTheme="majorEastAsia" w:eastAsiaTheme="majorEastAsia" w:hAnsiTheme="majorEastAsia" w:hint="eastAsia"/>
              </w:rPr>
              <w:t>单项收回投资收到的金额</w:t>
            </w:r>
            <w:r>
              <w:rPr>
                <w:rFonts w:asciiTheme="majorEastAsia" w:eastAsiaTheme="majorEastAsia" w:hAnsiTheme="majorEastAsia" w:hint="eastAsia"/>
                <w:color w:val="000000"/>
              </w:rPr>
              <w:t>≥</w:t>
            </w:r>
            <w:r>
              <w:rPr>
                <w:rFonts w:asciiTheme="majorEastAsia" w:eastAsiaTheme="majorEastAsia" w:hAnsiTheme="majorEastAsia"/>
              </w:rPr>
              <w:t>5</w:t>
            </w:r>
            <w:r>
              <w:rPr>
                <w:rFonts w:asciiTheme="majorEastAsia" w:eastAsiaTheme="majorEastAsia" w:hAnsiTheme="majorEastAsia" w:hint="eastAsia"/>
              </w:rPr>
              <w:t>亿元</w:t>
            </w:r>
          </w:p>
        </w:tc>
      </w:tr>
      <w:tr>
        <w:tc>
          <w:tcPr>
            <w:tcW w:w="4411" w:type="dxa"/>
          </w:tcPr>
          <w:p>
            <w:pPr>
              <w:rPr>
                <w:rFonts w:ascii="Times New Roman" w:hAnsi="Times New Roman"/>
              </w:rPr>
            </w:pPr>
            <w:r>
              <w:rPr>
                <w:rFonts w:asciiTheme="majorEastAsia" w:eastAsiaTheme="majorEastAsia" w:hAnsiTheme="majorEastAsia" w:hint="eastAsia"/>
              </w:rPr>
              <w:t>重要的投资支付的现金</w:t>
            </w:r>
          </w:p>
        </w:tc>
        <w:tc>
          <w:tcPr>
            <w:tcW w:w="4412" w:type="dxa"/>
            <w:vAlign w:val="center"/>
          </w:tcPr>
          <w:p>
            <w:pPr>
              <w:rPr>
                <w:rFonts w:ascii="Times New Roman" w:hAnsi="Times New Roman"/>
              </w:rPr>
            </w:pPr>
            <w:r>
              <w:rPr>
                <w:rFonts w:asciiTheme="majorEastAsia" w:eastAsiaTheme="majorEastAsia" w:hAnsiTheme="majorEastAsia" w:hint="eastAsia"/>
              </w:rPr>
              <w:t>单项投资支付的金额</w:t>
            </w:r>
            <w:r>
              <w:rPr>
                <w:rFonts w:asciiTheme="majorEastAsia" w:eastAsiaTheme="majorEastAsia" w:hAnsiTheme="majorEastAsia" w:hint="eastAsia"/>
                <w:color w:val="000000"/>
              </w:rPr>
              <w:t>≥</w:t>
            </w:r>
            <w:r>
              <w:rPr>
                <w:rFonts w:asciiTheme="majorEastAsia" w:eastAsiaTheme="majorEastAsia" w:hAnsiTheme="majorEastAsia"/>
              </w:rPr>
              <w:t>5</w:t>
            </w:r>
            <w:r>
              <w:rPr>
                <w:rFonts w:asciiTheme="majorEastAsia" w:eastAsiaTheme="majorEastAsia" w:hAnsiTheme="majorEastAsia" w:hint="eastAsia"/>
              </w:rPr>
              <w:t>亿元</w:t>
            </w:r>
          </w:p>
        </w:tc>
      </w:tr>
      <w:tr>
        <w:tc>
          <w:tcPr>
            <w:tcW w:w="4411" w:type="dxa"/>
            <w:vAlign w:val="center"/>
          </w:tcPr>
          <w:p>
            <w:pPr>
              <w:rPr>
                <w:rFonts w:ascii="Times New Roman" w:hAnsi="Times New Roman"/>
              </w:rPr>
            </w:pPr>
            <w:r>
              <w:rPr>
                <w:rFonts w:asciiTheme="majorEastAsia" w:eastAsiaTheme="majorEastAsia" w:hAnsiTheme="majorEastAsia" w:hint="eastAsia"/>
              </w:rPr>
              <w:t>重要的非全资子公司</w:t>
            </w:r>
          </w:p>
        </w:tc>
        <w:tc>
          <w:tcPr>
            <w:tcW w:w="4412" w:type="dxa"/>
            <w:vAlign w:val="center"/>
          </w:tcPr>
          <w:p>
            <w:pPr>
              <w:rPr>
                <w:rFonts w:ascii="Times New Roman" w:hAnsi="Times New Roman"/>
              </w:rPr>
            </w:pPr>
            <w:r>
              <w:rPr>
                <w:rFonts w:asciiTheme="majorEastAsia" w:eastAsiaTheme="majorEastAsia" w:hAnsiTheme="majorEastAsia" w:hint="eastAsia"/>
              </w:rPr>
              <w:t>子公司收入总额占集团收入总额1</w:t>
            </w:r>
            <w:r>
              <w:rPr>
                <w:rFonts w:asciiTheme="majorEastAsia" w:eastAsiaTheme="majorEastAsia" w:hAnsiTheme="majorEastAsia"/>
              </w:rPr>
              <w:t>0%</w:t>
            </w:r>
            <w:r>
              <w:rPr>
                <w:rFonts w:asciiTheme="majorEastAsia" w:eastAsiaTheme="majorEastAsia" w:hAnsiTheme="majorEastAsia" w:hint="eastAsia"/>
              </w:rPr>
              <w:t>以上</w:t>
            </w:r>
          </w:p>
        </w:tc>
      </w:tr>
      <w:tr>
        <w:tc>
          <w:tcPr>
            <w:tcW w:w="4411" w:type="dxa"/>
            <w:vAlign w:val="center"/>
          </w:tcPr>
          <w:p>
            <w:pPr>
              <w:rPr>
                <w:rFonts w:ascii="Times New Roman" w:hAnsi="Times New Roman"/>
              </w:rPr>
            </w:pPr>
            <w:r>
              <w:rPr>
                <w:rFonts w:asciiTheme="majorEastAsia" w:eastAsiaTheme="majorEastAsia" w:hAnsiTheme="majorEastAsia" w:hint="eastAsia"/>
              </w:rPr>
              <w:t>重要的联营企业或合营企业</w:t>
            </w:r>
          </w:p>
        </w:tc>
        <w:tc>
          <w:tcPr>
            <w:tcW w:w="4412" w:type="dxa"/>
            <w:vAlign w:val="center"/>
          </w:tcPr>
          <w:p>
            <w:pPr>
              <w:rPr>
                <w:rFonts w:ascii="Times New Roman" w:hAnsi="Times New Roman"/>
              </w:rPr>
            </w:pPr>
            <w:r>
              <w:rPr>
                <w:rFonts w:asciiTheme="majorEastAsia" w:eastAsiaTheme="majorEastAsia" w:hAnsiTheme="majorEastAsia" w:hint="eastAsia"/>
              </w:rPr>
              <w:t>对单个被投资单位的长期股权投资账面价值</w:t>
            </w:r>
            <w:r>
              <w:rPr>
                <w:rFonts w:asciiTheme="majorEastAsia" w:eastAsiaTheme="majorEastAsia" w:hAnsiTheme="majorEastAsia" w:hint="eastAsia"/>
                <w:color w:val="000000"/>
              </w:rPr>
              <w:t>≥</w:t>
            </w:r>
            <w:r>
              <w:rPr>
                <w:rFonts w:asciiTheme="majorEastAsia" w:eastAsiaTheme="majorEastAsia" w:hAnsiTheme="majorEastAsia" w:hint="eastAsia"/>
              </w:rPr>
              <w:t>1</w:t>
            </w:r>
            <w:r>
              <w:rPr>
                <w:rFonts w:asciiTheme="majorEastAsia" w:eastAsiaTheme="majorEastAsia" w:hAnsiTheme="majorEastAsia"/>
              </w:rPr>
              <w:t>0</w:t>
            </w:r>
            <w:r>
              <w:rPr>
                <w:rFonts w:asciiTheme="majorEastAsia" w:eastAsiaTheme="majorEastAsia" w:hAnsiTheme="majorEastAsia" w:hint="eastAsia"/>
              </w:rPr>
              <w:t>亿元</w:t>
            </w:r>
          </w:p>
        </w:tc>
      </w:tr>
    </w:tbl>
    <w:p>
      <w:pPr>
        <w:rPr>
          <w:color w:val="000000" w:themeColor="text1"/>
        </w:rPr>
      </w:pPr>
    </w:p>
    <w:p>
      <w:pPr>
        <w:rPr>
          <w:color w:val="000000" w:themeColor="text1"/>
        </w:rPr>
      </w:pPr>
    </w:p>
    <w:bookmarkEnd w:id="219"/>
    <w:bookmarkEnd w:id="220"/>
    <w:p>
      <w:pPr>
        <w:pStyle w:val="afffffffffffffff8"/>
        <w:numPr>
          <w:ilvl w:val="0"/>
          <w:numId w:val="54"/>
        </w:numPr>
        <w:rPr>
          <w:rFonts w:ascii="宋体" w:hAnsi="宋体"/>
          <w:color w:val="000000" w:themeColor="text1"/>
        </w:rPr>
      </w:pPr>
      <w:r>
        <w:rPr>
          <w:rFonts w:ascii="宋体" w:hAnsi="宋体"/>
          <w:color w:val="000000" w:themeColor="text1"/>
        </w:rPr>
        <w:t>同一控制下和非同一控制下企业合并的会计处理方法</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1）同一控制下的企业合并</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参与合并的企业在合并前后均受同一方或相同的多方最终控制且该控制并非暂时性的，为同一控制下的企业合并。</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作为合并方，在同一控制下企业合并中取得的资产和负债，在合并日按被合并方在最终控制方合并报表中的账面价值计量。取得的净资产账面价值与支付的合并对价账面价值（或发行股份面值总额）的差额，调整资本公积；资本公积不足冲减的，调整留存收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2）非同一控制下的企业合并</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参与合并的各方在合并前后不受同一方或相同的多方最终控制的，为非同一控制下的企业合并。</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作为购买方，在非同一控制下企业合并中取得的被购买方可辨认资产、负债及或有负债在收购日以公允价值计量。合并成本大于合并中取得的被购买方可辨认净资产公允价值份额的差额，确认为商誉；合并成本小于合并中取得的被购买方可辨认净资产公允价值份额的，首先对合并中取得的各项可辨认资产、负债及或有负债的公允价值、以及合并成本进行复核，经复核后，合并成本仍小于合并中取得的被购买方可辨认净资产公允价值份额的，将其差额计入合并当期营业外收入。</w:t>
      </w:r>
    </w:p>
    <w:p>
      <w:pPr>
        <w:pStyle w:val="afffffffffffffff8"/>
        <w:numPr>
          <w:ilvl w:val="0"/>
          <w:numId w:val="54"/>
        </w:numPr>
        <w:rPr>
          <w:rFonts w:ascii="宋体" w:hAnsi="宋体"/>
          <w:color w:val="000000" w:themeColor="text1"/>
        </w:rPr>
      </w:pPr>
      <w:bookmarkStart w:id="221" w:name="_Hlk169007307"/>
      <w:r>
        <w:rPr>
          <w:rFonts w:ascii="宋体" w:hAnsi="宋体" w:hint="eastAsia"/>
          <w:color w:val="000000" w:themeColor="text1"/>
        </w:rPr>
        <w:t>控制的判断标准和</w:t>
      </w:r>
      <w:r>
        <w:rPr>
          <w:rFonts w:ascii="宋体" w:hAnsi="宋体"/>
          <w:color w:val="000000" w:themeColor="text1"/>
        </w:rPr>
        <w:t>合并财务报表的编制方法</w:t>
      </w:r>
    </w:p>
    <w:bookmarkEnd w:id="221"/>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合并财务报表的合并范围以控制为基础予以确定，包括本公司及本公司控制的所有子公司（含企业、被投资单位中可分割的部分，以及企业所控制的结构化主体等）。本集团判断控制的标准为，本集团拥有对被投资方的权力，通过参与被投资方的相关活动而享有可变回报，并且有能力运用对被投资方的权力影响其回报金额。</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在编制合并财务报表时，子公司与本公司采用的会计政策或会计期间不一致的，按照本公司的会计政策或会计期间对子公司财务报表进行必要的调整。</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公司与子公司及子公司相互之间发生的内部交易对合并财务报表的影响于合并时抵消。子公司的所有者权益中不属于母公司的份额以及当期净损益、其他综合收益及综合收益总额中属于少数股东权益的份额，分别在合并财务报表“少数股东权益、少数股东损益、归属于少数股东的其他综合收益及归属于少数股东的综合收益总额”项目列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对于同一控制下企业合并取得的子公司，其经营成果和现金流量自合并当期期初纳入合并财务报表。编制比较合并财务报表时，对上年财务报表的相关项目进行调整，视同合并后形成的报告主体自最终控制方开始控制时点起一直存在。</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于非同一控制下企业合并取得子公司，经营成果和现金流量自本集团取得控制权之日起纳入合并财务报表。在编制合并财务报表时，以购买日确定的各项可辨认资产、负债及或有负债的公允价值为基础对子公司的财务报表进行调整。</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不丧失控制权的情况下部分处置对子公司的长期股权投资，在合并财务报表中，处置价款与处置长期股权投资相对应享有子公司自购买日或合并日开始持续计算的净资产份额之间的差额，调整资本公积（股本溢价），资本公积不足冲减的，调整留存收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损益，同时冲减商誉。与原有子公司股权投资相关的其他综合收益等，在丧失控制权时转为当期投资损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通过多次交易分步处置对子公司股权投资直至丧失控制权属于一揽子交易的，应当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投资损益。通过多次交易分步处置对子公司股权投资直至丧失控制权，不属于一揽子交易的，对每一项交易按照是否丧失控制权分别进行会计处理。</w:t>
      </w:r>
    </w:p>
    <w:p>
      <w:pPr>
        <w:pStyle w:val="afffffffffffffff8"/>
        <w:numPr>
          <w:ilvl w:val="0"/>
          <w:numId w:val="54"/>
        </w:numPr>
        <w:rPr>
          <w:rFonts w:ascii="宋体" w:hAnsi="宋体"/>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本集团的合营安排包括共同经营和合营企业。共同经营，是指合营方享有该安排相关资产且承担该安排相关负债的合营安排。合营企业，是指合营方仅对该安排的净资产享有权利的合营安排。</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对于共同经营项目</w:t>
      </w:r>
      <w:r>
        <w:rPr>
          <w:rFonts w:asciiTheme="majorEastAsia" w:eastAsiaTheme="majorEastAsia" w:hAnsiTheme="majorEastAsia"/>
          <w:sz w:val="22"/>
          <w:szCs w:val="22"/>
        </w:rPr>
        <w:t>,本集团作为共同经营中的合营方确认单独持有的资产和承担的负债，以及按份额确认持有的资产和承担的负债，根据相关约定单独或按份额确认相关的收入和费用。与共同经营发生购买、销售不构成业务的资产交易的，仅确认因该交易产生的损益中归属于共同经营其他参与方的部分。</w:t>
      </w:r>
    </w:p>
    <w:p>
      <w:pPr>
        <w:pStyle w:val="afffffffffffffff8"/>
        <w:numPr>
          <w:ilvl w:val="0"/>
          <w:numId w:val="54"/>
        </w:numPr>
        <w:rPr>
          <w:rFonts w:ascii="宋体" w:hAnsi="宋体"/>
          <w:color w:val="000000" w:themeColor="text1"/>
        </w:rPr>
      </w:pPr>
      <w:r>
        <w:rPr>
          <w:rFonts w:ascii="宋体" w:hAnsi="宋体"/>
          <w:color w:val="000000" w:themeColor="text1"/>
        </w:rPr>
        <w:t>现金及现金等价物的确定标准</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bCs/>
          <w:sz w:val="22"/>
          <w:szCs w:val="22"/>
        </w:rPr>
        <w:t>本</w:t>
      </w:r>
      <w:r>
        <w:rPr>
          <w:rFonts w:asciiTheme="majorEastAsia" w:eastAsiaTheme="majorEastAsia" w:hAnsiTheme="majorEastAsia" w:hint="eastAsia"/>
          <w:sz w:val="22"/>
          <w:szCs w:val="22"/>
        </w:rPr>
        <w:t>集团现金流量表之现金指库存现金以及可以随时用于支付的存款。现金流量表之现金等价物指持有期限不超过</w:t>
      </w:r>
      <w:r>
        <w:rPr>
          <w:rFonts w:asciiTheme="majorEastAsia" w:eastAsiaTheme="majorEastAsia" w:hAnsiTheme="majorEastAsia"/>
          <w:sz w:val="22"/>
          <w:szCs w:val="22"/>
        </w:rPr>
        <w:t>3个月、流动性强、易于转换为已知金额现金且价值变动风险很小的投资。</w:t>
      </w:r>
    </w:p>
    <w:p>
      <w:pPr>
        <w:pStyle w:val="afffffffffffffff8"/>
        <w:numPr>
          <w:ilvl w:val="0"/>
          <w:numId w:val="54"/>
        </w:numPr>
        <w:rPr>
          <w:rFonts w:ascii="宋体" w:hAnsi="宋体"/>
          <w:color w:val="000000" w:themeColor="text1"/>
        </w:rPr>
      </w:pPr>
      <w:r>
        <w:rPr>
          <w:rFonts w:ascii="宋体" w:hAnsi="宋体"/>
          <w:color w:val="000000" w:themeColor="text1"/>
        </w:rPr>
        <w:t>外币业务和外币报表折算</w:t>
      </w:r>
    </w:p>
    <w:p>
      <w:pPr>
        <w:rPr>
          <w:color w:val="000000" w:themeColor="text1"/>
        </w:rPr>
      </w:pPr>
      <w:r>
        <w:rPr>
          <w:rFonts w:hint="eastAsia"/>
          <w:color w:val="000000" w:themeColor="text1"/>
        </w:rPr>
        <w:t>（1）外币交易</w:t>
      </w:r>
    </w:p>
    <w:p>
      <w:pPr>
        <w:spacing w:beforeLines="50" w:before="120" w:afterLines="50" w:after="120" w:line="360" w:lineRule="exact"/>
        <w:ind w:firstLineChars="200" w:firstLine="440"/>
        <w:jc w:val="both"/>
        <w:rPr>
          <w:rFonts w:asciiTheme="majorEastAsia" w:eastAsiaTheme="majorEastAsia" w:hAnsiTheme="majorEastAsia"/>
          <w:bCs/>
          <w:sz w:val="22"/>
          <w:szCs w:val="22"/>
        </w:rPr>
      </w:pPr>
      <w:r>
        <w:rPr>
          <w:rFonts w:asciiTheme="majorEastAsia" w:eastAsiaTheme="majorEastAsia" w:hAnsiTheme="majorEastAsia" w:hint="eastAsia"/>
          <w:bCs/>
          <w:sz w:val="22"/>
          <w:szCs w:val="22"/>
        </w:rPr>
        <w:lastRenderedPageBreak/>
        <w:t>本集团外币交易在初始确认时，采用交易发生日的即期汇率将外币金额折算为记账本位币金额。于资产负债表日，外币货币性项目采用资产负债表日的即期汇率折算为</w:t>
      </w:r>
      <w:bookmarkStart w:id="222" w:name="_Hlk157096135"/>
      <w:r>
        <w:rPr>
          <w:rFonts w:asciiTheme="majorEastAsia" w:eastAsiaTheme="majorEastAsia" w:hAnsiTheme="majorEastAsia" w:hint="eastAsia"/>
          <w:bCs/>
          <w:sz w:val="22"/>
          <w:szCs w:val="22"/>
        </w:rPr>
        <w:t>记账本位币</w:t>
      </w:r>
      <w:bookmarkEnd w:id="222"/>
      <w:r>
        <w:rPr>
          <w:rFonts w:asciiTheme="majorEastAsia" w:eastAsiaTheme="majorEastAsia" w:hAnsiTheme="majorEastAsia" w:hint="eastAsia"/>
          <w:bCs/>
          <w:sz w:val="22"/>
          <w:szCs w:val="22"/>
        </w:rPr>
        <w:t>，所产生的折算差额除了为购建或生产符合资本化条件的资产而借入的外币专门借款产生的汇兑差额按资本化的原则处理外，直接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收到投资者以外币投入的资本，采用交易发生日即期汇率折算，外币投入资本与相应的货币性项目的记账本位币金额之间不产生外币资本折算差额。</w:t>
      </w:r>
    </w:p>
    <w:p>
      <w:pPr>
        <w:rPr>
          <w:color w:val="000000" w:themeColor="text1"/>
        </w:rPr>
      </w:pPr>
      <w:r>
        <w:rPr>
          <w:rFonts w:hint="eastAsia"/>
          <w:color w:val="000000" w:themeColor="text1"/>
        </w:rPr>
        <w:t>（2）外币财务报表的折算</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bCs/>
          <w:sz w:val="22"/>
          <w:szCs w:val="22"/>
        </w:rPr>
        <w:t>本集团在编制合并财务报表时将境外经营的财务报表折算为人民币，其中：外币资产负债表中资产、负债类项目采用资产负债表日的即期汇率折算；所有者权</w:t>
      </w:r>
      <w:r>
        <w:rPr>
          <w:rFonts w:asciiTheme="majorEastAsia" w:eastAsiaTheme="majorEastAsia" w:hAnsiTheme="majorEastAsia" w:hint="eastAsia"/>
          <w:sz w:val="22"/>
          <w:szCs w:val="22"/>
        </w:rPr>
        <w:t>益类项目除“未分配利润”外，均按业务发生时的即期汇率折算；利润表中的收入与费用项目，采用平均汇率折算。上述折算产生的外币报表折算差额，在其他综合收益项目中列示。外币现金流量采用现金流量发生日的即期汇率折算。汇率变动对现金的影响额，在现金流量表中单独列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母公司对子公司（境外经营）净投资的外币货币性项目，以母公司或子公司的记账本位币反映的，该外币货币性项目产生的汇兑差额应转入其他综合收益；以母、子公司的记账本位币以外的货币反映的，应将母、子公司此项外币货币性项目产生的汇兑差额相互抵消，差额计入其他综合收益。</w:t>
      </w:r>
    </w:p>
    <w:p>
      <w:pPr>
        <w:rPr>
          <w:color w:val="000000" w:themeColor="text1"/>
        </w:rPr>
      </w:pPr>
    </w:p>
    <w:p>
      <w:pPr>
        <w:pStyle w:val="afffffffffffffff8"/>
        <w:numPr>
          <w:ilvl w:val="0"/>
          <w:numId w:val="54"/>
        </w:numPr>
        <w:rPr>
          <w:rFonts w:ascii="宋体" w:hAnsi="宋体"/>
          <w:color w:val="000000" w:themeColor="text1"/>
        </w:rPr>
      </w:pPr>
      <w:r>
        <w:rPr>
          <w:rFonts w:ascii="宋体" w:hAnsi="宋体"/>
          <w:color w:val="000000" w:themeColor="text1"/>
        </w:rPr>
        <w:t>金融工具</w:t>
      </w:r>
    </w:p>
    <w:p>
      <w:pPr>
        <w:outlineLvl w:val="3"/>
        <w:rPr>
          <w:b/>
          <w:color w:val="000000" w:themeColor="text1"/>
        </w:rPr>
      </w:pPr>
      <w:r>
        <w:rPr>
          <w:rFonts w:hint="eastAsia"/>
          <w:b/>
          <w:color w:val="000000" w:themeColor="text1"/>
        </w:rPr>
        <w:t>（1）</w:t>
      </w:r>
      <w:r>
        <w:rPr>
          <w:b/>
          <w:color w:val="000000" w:themeColor="text1"/>
        </w:rPr>
        <w:t>金融工具的确认和终止确认</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本集团成为金融工具合同的一方时确认一项金融资产或金融负债。</w:t>
      </w:r>
    </w:p>
    <w:p>
      <w:pPr>
        <w:pStyle w:val="affffffffffffffffe"/>
        <w:rPr>
          <w:snapToGrid w:val="0"/>
          <w:sz w:val="22"/>
        </w:rPr>
      </w:pPr>
      <w:r>
        <w:rPr>
          <w:rFonts w:hint="eastAsia"/>
          <w:snapToGrid w:val="0"/>
          <w:sz w:val="22"/>
        </w:rPr>
        <w:t>满足下列条件的，终止确认金融资产，即从其账户和资产负债表内予以转销：</w:t>
      </w:r>
      <w:r>
        <w:rPr>
          <w:snapToGrid w:val="0"/>
          <w:sz w:val="22"/>
        </w:rPr>
        <w:t>1）</w:t>
      </w:r>
      <w:r>
        <w:rPr>
          <w:rFonts w:hint="eastAsia"/>
          <w:snapToGrid w:val="0"/>
          <w:sz w:val="22"/>
        </w:rPr>
        <w:t>收取金融资产现金流量的权利届满；</w:t>
      </w:r>
      <w:r>
        <w:rPr>
          <w:snapToGrid w:val="0"/>
          <w:sz w:val="22"/>
        </w:rPr>
        <w:t>2）</w:t>
      </w:r>
      <w:r>
        <w:rPr>
          <w:rFonts w:hint="eastAsia"/>
          <w:snapToGrid w:val="0"/>
          <w:sz w:val="22"/>
        </w:rPr>
        <w:t>转移了收取金融资产现金流量的权利，或在“过手协议”下承担了及时将收取的现金流量全额支付给第三方的义务；并且实质上转让了金融资产所有权上几乎所有的风险和报酬，或虽然实质上既没有转移也没有保留金融资产所有权上几乎所有的风险和报酬，但放弃了对该金融资产的控制。</w:t>
      </w:r>
    </w:p>
    <w:p>
      <w:pPr>
        <w:pStyle w:val="affffffffffffffffe"/>
        <w:rPr>
          <w:snapToGrid w:val="0"/>
          <w:sz w:val="22"/>
          <w:lang w:val="en-GB"/>
        </w:rPr>
      </w:pPr>
      <w:r>
        <w:rPr>
          <w:rFonts w:hint="eastAsia"/>
          <w:sz w:val="22"/>
        </w:rPr>
        <w:t>如果金融负债的责任已履行、撤销或届满，则对金融负债进行终止确认。如果现有金融负债被同一债权人以实质上几乎完全不同条款的另一金融负债所取代，或现有负债的条款几乎全部被实质性修改，则此类替换或修改作为终止确认原负债和确认新负债处理，差额计入当期损益。</w:t>
      </w:r>
    </w:p>
    <w:p>
      <w:pPr>
        <w:pStyle w:val="affffffffffffffffe"/>
        <w:rPr>
          <w:snapToGrid w:val="0"/>
          <w:sz w:val="22"/>
        </w:rPr>
      </w:pPr>
      <w:r>
        <w:rPr>
          <w:rFonts w:hint="eastAsia"/>
          <w:snapToGrid w:val="0"/>
          <w:sz w:val="22"/>
        </w:rPr>
        <w:t>以常规方式买卖金融资产，按交易日会计进行确认和终止确认。</w:t>
      </w:r>
    </w:p>
    <w:p>
      <w:pPr>
        <w:snapToGrid w:val="0"/>
        <w:spacing w:beforeLines="50" w:before="120" w:afterLines="50" w:after="120" w:line="360" w:lineRule="exact"/>
        <w:outlineLvl w:val="3"/>
        <w:rPr>
          <w:rFonts w:asciiTheme="majorEastAsia" w:eastAsiaTheme="majorEastAsia" w:hAnsiTheme="majorEastAsia"/>
          <w:b/>
          <w:bCs/>
          <w:sz w:val="22"/>
          <w:szCs w:val="22"/>
        </w:rPr>
      </w:pPr>
      <w:r>
        <w:rPr>
          <w:rFonts w:hint="eastAsia"/>
          <w:b/>
          <w:color w:val="000000" w:themeColor="text1"/>
        </w:rPr>
        <w:t>（2）</w:t>
      </w:r>
      <w:r>
        <w:rPr>
          <w:rFonts w:asciiTheme="majorEastAsia" w:eastAsiaTheme="majorEastAsia" w:hAnsiTheme="majorEastAsia" w:hint="eastAsia"/>
          <w:b/>
          <w:bCs/>
          <w:sz w:val="22"/>
          <w:szCs w:val="22"/>
        </w:rPr>
        <w:t>金融资产分类和计量方法</w:t>
      </w:r>
    </w:p>
    <w:p>
      <w:pPr>
        <w:pStyle w:val="affffffffffffffffe"/>
        <w:rPr>
          <w:snapToGrid w:val="0"/>
          <w:sz w:val="22"/>
        </w:rPr>
      </w:pPr>
      <w:r>
        <w:rPr>
          <w:rFonts w:hint="eastAsia"/>
          <w:snapToGrid w:val="0"/>
          <w:sz w:val="22"/>
        </w:rPr>
        <w:lastRenderedPageBreak/>
        <w:t>本集团的金融资产于初始确认时根据本集团管理金融资产的业务模式和金融资产的合同现金流量特征，将金融资产分类为以摊余成本计量的金融资产、以公允价值计量且其变动计入其他综合收益的金融资产、以公允价值计量且其变动计入当期损益的金融资产。当且仅当本集团改变管理金融资产的业务模式时，才对所有受影响的相关金融资产进行重分类。</w:t>
      </w:r>
    </w:p>
    <w:p>
      <w:pPr>
        <w:pStyle w:val="affffffffffffffffe"/>
        <w:rPr>
          <w:snapToGrid w:val="0"/>
          <w:sz w:val="22"/>
        </w:rPr>
      </w:pPr>
      <w:r>
        <w:rPr>
          <w:rFonts w:hint="eastAsia"/>
          <w:snapToGrid w:val="0"/>
          <w:sz w:val="22"/>
        </w:rPr>
        <w:t>在判断业务模式时，本集团考虑包括企业评价和向关键管理人员报告金融资产业绩的方式、影响金融资产业绩的风险及其管理方式以及相关业务管理人员获得报酬的方式等。在评估是否以收取合同现金流量为目标时，本集团需要对金融资产到期日前的出售原因、时间、频率和价值等进行分析判断。</w:t>
      </w:r>
    </w:p>
    <w:p>
      <w:pPr>
        <w:pStyle w:val="affffffffffffffffe"/>
        <w:rPr>
          <w:snapToGrid w:val="0"/>
          <w:sz w:val="22"/>
        </w:rPr>
      </w:pPr>
      <w:r>
        <w:rPr>
          <w:rFonts w:hint="eastAsia"/>
          <w:snapToGrid w:val="0"/>
          <w:sz w:val="22"/>
        </w:rPr>
        <w:t>在判断合同现金流量特征时，本集团需要判断合同现金流量是否仅为对本金和以未偿付本金为基础的利息的支付时，包含对货币时间价值的修正进行评估时，需要判断与基准现金流量相比是否具有显著差异；对包含提前还款特征的金融资产，需要判断提前还款特征的公允价值是否非常小等。</w:t>
      </w:r>
    </w:p>
    <w:p>
      <w:pPr>
        <w:pStyle w:val="affffffffffffffffe"/>
        <w:rPr>
          <w:snapToGrid w:val="0"/>
          <w:sz w:val="22"/>
        </w:rPr>
      </w:pPr>
      <w:r>
        <w:rPr>
          <w:rFonts w:hint="eastAsia"/>
          <w:snapToGrid w:val="0"/>
          <w:sz w:val="22"/>
        </w:rPr>
        <w:t>金融资产在初始确认时以公允价值计量，但是因销售商品或提供服务等产生的应收账款或应收票据未包含重大融资成分或不考虑不超过一年的融资成分的，按照交易价格进行初始计量。</w:t>
      </w:r>
    </w:p>
    <w:p>
      <w:pPr>
        <w:pStyle w:val="affffffffffffffffe"/>
        <w:rPr>
          <w:snapToGrid w:val="0"/>
          <w:sz w:val="22"/>
        </w:rPr>
      </w:pPr>
      <w:r>
        <w:rPr>
          <w:rFonts w:hint="eastAsia"/>
          <w:snapToGrid w:val="0"/>
          <w:sz w:val="22"/>
        </w:rPr>
        <w:t>对于以公允价值计量且其变动计入当期损益的金融资产，相关交易费用直接计入当期损益，其他类别的金融资产相关交易费用计入其初始确认金额。</w:t>
      </w:r>
    </w:p>
    <w:p>
      <w:pPr>
        <w:pStyle w:val="affffffffffffffffe"/>
        <w:rPr>
          <w:snapToGrid w:val="0"/>
          <w:sz w:val="22"/>
        </w:rPr>
      </w:pPr>
      <w:r>
        <w:rPr>
          <w:rFonts w:hint="eastAsia"/>
          <w:snapToGrid w:val="0"/>
          <w:sz w:val="22"/>
        </w:rPr>
        <w:t>金融资产的后续计量取决于其分类：</w:t>
      </w:r>
    </w:p>
    <w:p>
      <w:pPr>
        <w:pStyle w:val="affffffffffffffffe"/>
        <w:rPr>
          <w:snapToGrid w:val="0"/>
          <w:sz w:val="22"/>
        </w:rPr>
      </w:pPr>
      <w:r>
        <w:rPr>
          <w:rFonts w:hint="eastAsia"/>
          <w:snapToGrid w:val="0"/>
          <w:sz w:val="22"/>
        </w:rPr>
        <w:t>1）以摊余成本计量的金融资产</w:t>
      </w:r>
    </w:p>
    <w:p>
      <w:pPr>
        <w:pStyle w:val="affffffffffffffffe"/>
        <w:rPr>
          <w:snapToGrid w:val="0"/>
          <w:sz w:val="22"/>
        </w:rPr>
      </w:pPr>
      <w:r>
        <w:rPr>
          <w:rFonts w:hint="eastAsia"/>
          <w:snapToGrid w:val="0"/>
          <w:sz w:val="22"/>
        </w:rPr>
        <w:t>金融资产同时符合下列条件的，分类为以摊余成本计量的金融资产：①管理该金融资产的业务模式是以收取合同现金流量为目标。②该金融资产的合同条款规定，在特定日期产生的现金流量，仅为对本金和以未偿付本金金额为基础的利息的支付。本集团该分类的金融资产主要包括：货币资金、应收票据、应收账款、其他应收款、长期应收款、债权投资、发放贷款及垫款、应收企业借款、应收保理款。</w:t>
      </w:r>
    </w:p>
    <w:p>
      <w:pPr>
        <w:pStyle w:val="affffffffffffffffe"/>
        <w:rPr>
          <w:snapToGrid w:val="0"/>
          <w:sz w:val="22"/>
        </w:rPr>
      </w:pPr>
      <w:r>
        <w:rPr>
          <w:rFonts w:hint="eastAsia"/>
          <w:snapToGrid w:val="0"/>
          <w:sz w:val="22"/>
        </w:rPr>
        <w:t>2）以公允价值计量且其变动计入其他综合收益的债务工具投资</w:t>
      </w:r>
    </w:p>
    <w:p>
      <w:pPr>
        <w:pStyle w:val="affffffffffffffffe"/>
        <w:rPr>
          <w:snapToGrid w:val="0"/>
          <w:sz w:val="22"/>
        </w:rPr>
      </w:pPr>
      <w:r>
        <w:rPr>
          <w:rFonts w:hint="eastAsia"/>
          <w:snapToGrid w:val="0"/>
          <w:sz w:val="22"/>
        </w:rPr>
        <w:t>金融资产同时符合下列条件的，分类为以公允价值计量且其变动计入其他综合收益的金融资产：①管理该金融资产的业务模式既以收取合同现金流量为目标又以出售该金融资产为目标。②该金融资产的合同条款规定，在特定日期产生的现金流量，仅为对本金和以未偿付本金金额为基础的利息的支付。此类金融资产采用实际利率法确认利息收入。除利息收入、减值损失及汇兑差额确认为当期损益外，其余公允价值变动计入其他综合收益。当金融资产</w:t>
      </w:r>
      <w:r>
        <w:rPr>
          <w:rFonts w:hint="eastAsia"/>
          <w:snapToGrid w:val="0"/>
          <w:sz w:val="22"/>
        </w:rPr>
        <w:lastRenderedPageBreak/>
        <w:t>终止确认时，之前计入其他综合收益的累计利得或损失从其他综合收益转出，计入当期损益。本集团该分类的金融资产主要包括：应收款项融资。</w:t>
      </w:r>
    </w:p>
    <w:p>
      <w:pPr>
        <w:pStyle w:val="affffffffffffffffe"/>
        <w:jc w:val="left"/>
        <w:rPr>
          <w:snapToGrid w:val="0"/>
          <w:sz w:val="22"/>
        </w:rPr>
      </w:pPr>
      <w:r>
        <w:rPr>
          <w:rFonts w:hint="eastAsia"/>
          <w:snapToGrid w:val="0"/>
          <w:sz w:val="22"/>
        </w:rPr>
        <w:t>3）以公允价值计量且其变动计入其他综合收益的权益工具投资</w:t>
      </w:r>
    </w:p>
    <w:p>
      <w:pPr>
        <w:pStyle w:val="affffffffffffffffe"/>
        <w:rPr>
          <w:snapToGrid w:val="0"/>
          <w:sz w:val="22"/>
        </w:rPr>
      </w:pPr>
      <w:r>
        <w:rPr>
          <w:rFonts w:hint="eastAsia"/>
          <w:snapToGrid w:val="0"/>
          <w:sz w:val="22"/>
        </w:rPr>
        <w:t>本集团不可撤销地选择将部分非交易性权益工具投资指定为以公允价值计量且其变动计入其他综合收益的金融资产，该指定一经作出，不得撤销。本集团仅将相关股利收入（明确作为投资成本部分收回的股利收入除外）计入当期损益，公允价值的后续变动计入其他综合收益，不需计提减值准备。当金融资产终止确认时，之前计入其他综合收益的累计利得或损失从其他综合收益转出，计入留存收益。本集团该分类的金融资产为其他权益工具投资。</w:t>
      </w:r>
    </w:p>
    <w:p>
      <w:pPr>
        <w:pStyle w:val="affffffffffffffffe"/>
        <w:rPr>
          <w:snapToGrid w:val="0"/>
          <w:sz w:val="22"/>
        </w:rPr>
      </w:pPr>
      <w:r>
        <w:rPr>
          <w:rFonts w:hint="eastAsia"/>
          <w:snapToGrid w:val="0"/>
          <w:sz w:val="22"/>
        </w:rPr>
        <w:t>4）以公允价值计量且其变动计入当期损益的金融资产</w:t>
      </w:r>
    </w:p>
    <w:p>
      <w:pPr>
        <w:pStyle w:val="affffffffffffffffe"/>
        <w:rPr>
          <w:snapToGrid w:val="0"/>
          <w:sz w:val="22"/>
        </w:rPr>
      </w:pPr>
      <w:r>
        <w:rPr>
          <w:rFonts w:hint="eastAsia"/>
          <w:snapToGrid w:val="0"/>
          <w:sz w:val="22"/>
        </w:rPr>
        <w:t>除上述分类为以摊余成本计量的金融资产和分类或指定为以公允价值计量且其变动计入其他综合收益的金融资产之外的金融资产，本集团将其分类为以公允价值计量且其变动计入当期损益的金融资产。此类金融资产按照公允价值进行后续计量，除与套期会计有关外，所有公允价值变动计入当期损益。本集团该分类的金融资产主要包括：交易性金融资产和其他非流动金融资产。</w:t>
      </w:r>
    </w:p>
    <w:p>
      <w:pPr>
        <w:pStyle w:val="affffffffffffffffe"/>
        <w:rPr>
          <w:snapToGrid w:val="0"/>
          <w:sz w:val="22"/>
        </w:rPr>
      </w:pPr>
      <w:r>
        <w:rPr>
          <w:rFonts w:hint="eastAsia"/>
          <w:snapToGrid w:val="0"/>
          <w:sz w:val="22"/>
        </w:rPr>
        <w:t>本集团在非同一控制下的企业合并中确认的或有对价构成金融资产的，该金融资产分类为以公允价值计量且其变动计入当期损益的金融资产。</w:t>
      </w:r>
    </w:p>
    <w:p>
      <w:pPr>
        <w:outlineLvl w:val="3"/>
        <w:rPr>
          <w:b/>
          <w:color w:val="000000" w:themeColor="text1"/>
        </w:rPr>
      </w:pPr>
      <w:r>
        <w:rPr>
          <w:rFonts w:hint="eastAsia"/>
          <w:b/>
          <w:color w:val="000000" w:themeColor="text1"/>
        </w:rPr>
        <w:t>（3）</w:t>
      </w:r>
      <w:r>
        <w:rPr>
          <w:b/>
          <w:color w:val="000000" w:themeColor="text1"/>
        </w:rPr>
        <w:t>金融负债分类、确认依据和计量方法</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除了签发的财务担保合同、以低于市场利率贷款的贷款承诺及由于金融资产转移不符合终止确认条件或继续涉入被转移金融资产所形成的金融负债以外，本集团的金融负债于初始确认时分类为：以公允价值计量且其变动计入当期损益的金融负债、以摊余成本计量的金融负债。对于以公允价值计量且其变动计入当期损益的金融负债，相关交易费用直接计入当期损益，以摊余成本计量的金融负债的相关交易费用计入其初始确认金额。</w:t>
      </w:r>
    </w:p>
    <w:p>
      <w:pPr>
        <w:spacing w:beforeLines="50" w:before="120" w:afterLines="50" w:after="120" w:line="360" w:lineRule="exact"/>
        <w:ind w:firstLineChars="200" w:firstLine="440"/>
        <w:jc w:val="both"/>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金融负债的后续计量取决于其分类：</w:t>
      </w:r>
    </w:p>
    <w:p>
      <w:pPr>
        <w:spacing w:beforeLines="50" w:before="120" w:afterLines="50" w:after="120" w:line="360" w:lineRule="exact"/>
        <w:ind w:firstLineChars="200" w:firstLine="440"/>
        <w:jc w:val="both"/>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1）以摊余成本计量的金融负债</w:t>
      </w:r>
    </w:p>
    <w:p>
      <w:pPr>
        <w:spacing w:beforeLines="50" w:before="120" w:afterLines="50" w:after="120" w:line="360" w:lineRule="exact"/>
        <w:ind w:firstLineChars="200" w:firstLine="440"/>
        <w:jc w:val="both"/>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以摊余成本计量的金融负债，采用实际利率法，按照摊余成本进行后续计量。</w:t>
      </w:r>
    </w:p>
    <w:p>
      <w:pPr>
        <w:pStyle w:val="affffffffffffffffe"/>
        <w:rPr>
          <w:snapToGrid w:val="0"/>
          <w:sz w:val="22"/>
        </w:rPr>
      </w:pPr>
      <w:r>
        <w:rPr>
          <w:rFonts w:hint="eastAsia"/>
          <w:snapToGrid w:val="0"/>
          <w:sz w:val="22"/>
        </w:rPr>
        <w:t>2）</w:t>
      </w:r>
      <w:r>
        <w:rPr>
          <w:rFonts w:hint="eastAsia"/>
          <w:sz w:val="22"/>
        </w:rPr>
        <w:t>以公允价值计量且其变动计入当期损益的金融负债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以公允价值计量且其变动计入当期损益的金融负债（含属于金融负债的衍生工具），包括交易性金融负债和初始确认时指定为以公允价值计量且其变动计入当期损益的金融负债。交易性金融负债（含属于金融负债的衍生工具），按照公允价值进行后续计量，（除与套期会计有关外）所有公允价值变动均计入当期损益。对于指定为以公允价值计量且其变动计入当期损益的金融负债，按照公允价值进行后续计量，除由本集团自身信用风险变动引起的公</w:t>
      </w:r>
      <w:r>
        <w:rPr>
          <w:rFonts w:asciiTheme="majorEastAsia" w:eastAsiaTheme="majorEastAsia" w:hAnsiTheme="majorEastAsia" w:hint="eastAsia"/>
          <w:sz w:val="22"/>
          <w:szCs w:val="22"/>
        </w:rPr>
        <w:lastRenderedPageBreak/>
        <w:t>允价值变动计入其他综合收益之外，其他公允价值变动计入当期损益；如果由本集团自身信用风险变动引起的公允价值变动计入其他综合收益会造成或扩大损益中的会计错配，本集团将所有公允价值变动（包括自身信用风险变动的影响金额）计入当期损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本集团将在非同一控制下的企业合并中作为购买方确认的或有对价形成金融负债的，按照以公允价值计量且其变动计入当期损益进行会计处理。</w:t>
      </w:r>
    </w:p>
    <w:p>
      <w:pPr>
        <w:outlineLvl w:val="3"/>
        <w:rPr>
          <w:b/>
          <w:color w:val="000000" w:themeColor="text1"/>
        </w:rPr>
      </w:pPr>
      <w:r>
        <w:rPr>
          <w:rFonts w:hint="eastAsia"/>
          <w:b/>
          <w:color w:val="000000" w:themeColor="text1"/>
        </w:rPr>
        <w:t>（4）金融工具减值</w:t>
      </w:r>
    </w:p>
    <w:p>
      <w:pPr>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color w:val="000000" w:themeColor="text1"/>
          <w:sz w:val="22"/>
          <w:szCs w:val="22"/>
        </w:rPr>
        <w:t>本集团以预期信用损失为基础，对</w:t>
      </w:r>
      <w:r>
        <w:rPr>
          <w:rFonts w:asciiTheme="majorEastAsia" w:eastAsiaTheme="majorEastAsia" w:hAnsiTheme="majorEastAsia" w:cs="Arial" w:hint="eastAsia"/>
          <w:sz w:val="22"/>
          <w:szCs w:val="22"/>
        </w:rPr>
        <w:t>以摊余成本计量的金融资产、以公允价值计量且其变动计入其他综合收益的债权投资、合同资产、租赁应收款、贷款承诺及财务担保合同进行减值处理并确认损失准备。</w:t>
      </w:r>
    </w:p>
    <w:p>
      <w:pPr>
        <w:spacing w:beforeLines="50" w:before="120" w:afterLines="50" w:after="120" w:line="360" w:lineRule="exact"/>
        <w:ind w:firstLineChars="200" w:firstLine="440"/>
        <w:jc w:val="both"/>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预期信用损失，是指以发生违约的风险为权重的金融工具信用损失的加权平均值。信用损失，是指本集团按照原实际利率折现的、根据合同应收的所有合同现金流量与预期收取的所有现金流量之间的差额，即全部现金短缺的现值。本集团考虑预期信用损失计量方法时反映如下要素：①通过评价一系列可能的结果而确定的无偏概率加权平均金额；②货币时间价值；③在资产负债表日无须付出不必要的额外成本或即可获得的有关过去事项、当前状况以及未来经济状况预测的合理且有依据的信息。</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i/>
          <w:color w:val="FF0000"/>
          <w:sz w:val="22"/>
          <w:szCs w:val="22"/>
        </w:rPr>
      </w:pPr>
      <w:r>
        <w:rPr>
          <w:rFonts w:asciiTheme="majorEastAsia" w:eastAsiaTheme="majorEastAsia" w:hAnsiTheme="majorEastAsia" w:hint="eastAsia"/>
          <w:sz w:val="22"/>
          <w:szCs w:val="22"/>
        </w:rPr>
        <w:t>本集团基于单项和组合评估金融工具的预期信用损失，以组合为基础进行评估时，本集团基于共同信用风险特征将金融工具分为不同组别。</w:t>
      </w:r>
      <w:r>
        <w:rPr>
          <w:rFonts w:asciiTheme="majorEastAsia" w:eastAsiaTheme="majorEastAsia" w:hAnsiTheme="majorEastAsia" w:hint="eastAsia"/>
          <w:color w:val="000000" w:themeColor="text1"/>
          <w:sz w:val="22"/>
          <w:szCs w:val="22"/>
        </w:rPr>
        <w:t>本集团采用的共同信用风险特征包括：</w:t>
      </w:r>
      <w:r>
        <w:rPr>
          <w:rFonts w:asciiTheme="majorEastAsia" w:eastAsiaTheme="majorEastAsia" w:hAnsiTheme="majorEastAsia" w:hint="eastAsia"/>
          <w:sz w:val="22"/>
          <w:szCs w:val="22"/>
        </w:rPr>
        <w:t>金融工具类型、信用风险评级、债务人所处地理位置、债务人所处行业、逾期信息、应收款项账龄等。</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i/>
          <w:color w:val="FF0000"/>
          <w:sz w:val="22"/>
          <w:szCs w:val="22"/>
        </w:rPr>
      </w:pPr>
      <w:r>
        <w:rPr>
          <w:rFonts w:asciiTheme="majorEastAsia" w:eastAsiaTheme="majorEastAsia" w:hAnsiTheme="majorEastAsia" w:hint="eastAsia"/>
          <w:color w:val="000000" w:themeColor="text1"/>
          <w:sz w:val="22"/>
          <w:szCs w:val="22"/>
        </w:rPr>
        <w:t>本集团采用预期信用损失模型对金融工具和合同资产的减值进行评估需要做出重大判断和估计，需考虑所有合理且有依据的信息，包括前瞻性信息。在做出这些判断和估计时，</w:t>
      </w:r>
      <w:r>
        <w:rPr>
          <w:rFonts w:asciiTheme="majorEastAsia" w:eastAsiaTheme="majorEastAsia" w:hAnsiTheme="majorEastAsia" w:hint="eastAsia"/>
          <w:sz w:val="22"/>
          <w:szCs w:val="22"/>
        </w:rPr>
        <w:t>本集团根据历史还款数据结合经济政策、宏观经济指标、行业风险等因素推断债务人信用风险的预期变动。不同的估计可能会影响减值准备的计提，已计提的减值准备可能并不等于未来实际的减值损失金额。</w:t>
      </w:r>
    </w:p>
    <w:p>
      <w:pPr>
        <w:spacing w:beforeLines="50" w:before="120" w:afterLines="50" w:after="120" w:line="360" w:lineRule="exact"/>
        <w:ind w:firstLineChars="200" w:firstLine="440"/>
        <w:jc w:val="both"/>
        <w:rPr>
          <w:rFonts w:asciiTheme="majorEastAsia" w:eastAsiaTheme="majorEastAsia" w:hAnsiTheme="majorEastAsia" w:cs="Arial"/>
          <w:color w:val="000000" w:themeColor="text1"/>
          <w:sz w:val="22"/>
          <w:szCs w:val="22"/>
        </w:rPr>
      </w:pPr>
      <w:r>
        <w:rPr>
          <w:rFonts w:asciiTheme="majorEastAsia" w:eastAsiaTheme="majorEastAsia" w:hAnsiTheme="majorEastAsia" w:cs="Arial" w:hint="eastAsia"/>
          <w:color w:val="000000" w:themeColor="text1"/>
          <w:sz w:val="22"/>
          <w:szCs w:val="22"/>
        </w:rPr>
        <w:t>1）应收款项和合同资产的减值测试方法</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i/>
          <w:color w:val="FF0000"/>
          <w:sz w:val="22"/>
          <w:szCs w:val="22"/>
        </w:rPr>
      </w:pPr>
      <w:r>
        <w:rPr>
          <w:rFonts w:asciiTheme="majorEastAsia" w:eastAsiaTheme="majorEastAsia" w:hAnsiTheme="majorEastAsia" w:hint="eastAsia"/>
          <w:color w:val="000000" w:themeColor="text1"/>
          <w:sz w:val="22"/>
          <w:szCs w:val="22"/>
        </w:rPr>
        <w:t>对于因销售商品、提供劳务等日常经营活动形成的</w:t>
      </w:r>
      <w:r>
        <w:rPr>
          <w:rFonts w:asciiTheme="majorEastAsia" w:eastAsiaTheme="majorEastAsia" w:hAnsiTheme="majorEastAsia" w:hint="eastAsia"/>
          <w:sz w:val="22"/>
          <w:szCs w:val="22"/>
        </w:rPr>
        <w:t>不含重大融资成分的应收账款、合同资产等应收款项，</w:t>
      </w:r>
      <w:r>
        <w:rPr>
          <w:rFonts w:asciiTheme="majorEastAsia" w:eastAsiaTheme="majorEastAsia" w:hAnsiTheme="majorEastAsia" w:hint="eastAsia"/>
          <w:color w:val="000000" w:themeColor="text1"/>
          <w:sz w:val="22"/>
          <w:szCs w:val="22"/>
        </w:rPr>
        <w:t>本集团运用简化计量方法，按照相当于整个存续期内的预期信用损失金额计量损失准备。</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对于租赁应收款、包含重大融资成分的应收款项以及合同资产、其他应收款、应收票据、应收款项融资，本集团选择运用预期信用损失一般模型计量损失准备。</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本集团将特定客户的应收款项确认为单项金额重大的应收款项。本集团对单项金额重大的应收款项单独进行减值测试。</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于应收款项，除对单项金额重大且已发生信用减值的款项单项确定其信用损失外，通常按照共同信用风险特征组合的基础上，考虑预期信用损失计量方法应反映的要素，参考历史信用损失经验，编制应收账款逾期天数/应收账款账龄与违约损失率对照表，以此为基础</w:t>
      </w:r>
      <w:r>
        <w:rPr>
          <w:rFonts w:asciiTheme="majorEastAsia" w:eastAsiaTheme="majorEastAsia" w:hAnsiTheme="majorEastAsia" w:hint="eastAsia"/>
          <w:sz w:val="22"/>
          <w:szCs w:val="22"/>
        </w:rPr>
        <w:lastRenderedPageBreak/>
        <w:t>计算预期信用损失。若某一客户信用风险特征与组合中其他客户显著不同，或该客户信用风险特征发生显著变化，例如客户发生严重财务困难，应收该客户款项的预期信用损失率已显著高于其所处于账龄、逾期区间的预期信用损失率等，本集团对应收该客户款项按照单项计提损失准备。</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本集团根据</w:t>
      </w:r>
      <w:r>
        <w:rPr>
          <w:rFonts w:asciiTheme="majorEastAsia" w:eastAsiaTheme="majorEastAsia" w:hAnsiTheme="majorEastAsia" w:hint="eastAsia"/>
          <w:iCs/>
          <w:sz w:val="22"/>
          <w:szCs w:val="22"/>
        </w:rPr>
        <w:t>应收账款(与合同资产)的</w:t>
      </w:r>
      <w:r>
        <w:rPr>
          <w:rFonts w:asciiTheme="majorEastAsia" w:eastAsiaTheme="majorEastAsia" w:hAnsiTheme="majorEastAsia" w:hint="eastAsia"/>
          <w:sz w:val="22"/>
          <w:szCs w:val="22"/>
        </w:rPr>
        <w:t>账龄、款项性质、信用风险敞口、历史回款情况等信息为基础，按信用风险特征的相似性和相关性进行分组。对于应收账款（与合同资产），本集团判断账龄为其信用风险主要影响因素，因此，本集团以账龄组合组合为基础评估其预期信用损失。本集团根据确认收入的日期确定账龄。</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2）债权投资、其他债权投资、贷款承诺、财务担保合同、租赁应收款、应收款项融资及应收票据的减值测试方法</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除上述采用简化计量方法以外的金融资产，本集团采用一般方法（三阶段法）计提预期信用损失。在每个资产负债表日，本集团评估其信用风险自初始确认后是否已经显著增加，如果信用风险自初始确认后未显著增加，处于第一阶段，本集团按照相当于未来12个月内预期信用损失的金额计量损失准备，并按照账面余额和实际利率计算利息收入；如果信用风险自初始确认后已显著增加但尚未发生信用减值的，处于第二阶段，本集团按照相当于整个存续期内预期信用损失的金额计量损失准备，并按照账面余额和实际利率计算利息收入；如果初始确认后发生信用减值的，处于第三阶段，本集团按照相当于整个存续期内预期信用损失的金额计量损失准备，并按照摊余成本和实际利率计算利息收入。对于资产负债表日只具有较低信用风险的金融工具，本集团假设其信用风险自初始确认后未显著增加。</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整个存续期预期信用损失，是指因金融工具整个预计存续期内所有可能发生的违约事件而导致的预期信用损失。未来12个月内预期信用损失，是指因资产负债表日后12个月内 (若金融工具的预计存续期少于12个月，则为预计存续期) 可能发生的金融工具违约事件而导致的预期信用损失，是整个存续期预期信用损失的一部分。</w:t>
      </w:r>
    </w:p>
    <w:p>
      <w:pPr>
        <w:outlineLvl w:val="3"/>
        <w:rPr>
          <w:b/>
          <w:color w:val="000000" w:themeColor="text1"/>
        </w:rPr>
      </w:pPr>
      <w:r>
        <w:rPr>
          <w:rFonts w:hint="eastAsia"/>
          <w:b/>
          <w:color w:val="000000" w:themeColor="text1"/>
        </w:rPr>
        <w:t>（5）</w:t>
      </w:r>
      <w:r>
        <w:rPr>
          <w:b/>
          <w:color w:val="000000" w:themeColor="text1"/>
        </w:rPr>
        <w:t>金融资产转移的确认依据和计量方法</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于金融资产转移交易，本集团已将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放弃了对该金融资产控制的，终止确认该金融资产并确认产生的资产和负债，未放弃对该金融资产控制的，按照其继续涉入所转移金融资产的程度确认有关金融资产，并相应确认有关负债。</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金融资产整体转移满足终止确认条件的，将所转移金融资产在终止确认日的账面价值，与因转移而收到的对价及原直接计入其他综合收益的公允价值变动累计额中对应终止确认部分的金额（涉及转移的金融资产同时符合下列条件：①集团管理该金融资产的业务模式既以收取合同现金流量为目标又以出售该金融资产为目标；②该金融资产的合同条款规定，在特定日期产生的现金流量，仅为对本金和以未偿付本金金额为基础的利息的支付。）之和的差额计入当期损益。</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金融资产部分转移满足终止确认条件的，将所转移金融资产整体的账面价值，在终止确认部分和未终止确认部分之间，按照各自的相对公允价值进行分摊，并将因转移而收到的对价及应分摊至终止确认部分的原计入其他综合收益的公允价值变动累计额中对应终止确认部分的金额（涉及转移的金融资产同时符合下列条件：①集团管理该金融资产的业务模式既以收取合同现金流量为目标又以出售该金融资产为目标；②该金融资产的合同条款规定，在特定日期产生的现金流量，仅为对本金和以未偿付本金金额为基础的利息的支付。）之和，与分摊的前述金融资产整体账面价值的差额计入当期损益。</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通过对所转移金融资产提供财务担保方式继续涉入的，按照金融资产的账面价值和财务担保金额两者之中的较低者，确认继续涉入形成的资产。财务担保金额，是指所收到的对价中，将被要求偿还的最高金额。</w:t>
      </w:r>
    </w:p>
    <w:p>
      <w:pPr>
        <w:outlineLvl w:val="3"/>
        <w:rPr>
          <w:b/>
          <w:color w:val="000000" w:themeColor="text1"/>
        </w:rPr>
      </w:pPr>
      <w:r>
        <w:rPr>
          <w:rFonts w:hint="eastAsia"/>
          <w:b/>
          <w:color w:val="000000" w:themeColor="text1"/>
        </w:rPr>
        <w:t>（6）</w:t>
      </w:r>
      <w:r>
        <w:rPr>
          <w:b/>
          <w:color w:val="000000" w:themeColor="text1"/>
        </w:rPr>
        <w:t>金融负债与权益工具的区分及相关处理方法</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按照以下原则区分金融负债与权益工具：（1）如果本集团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2）如果一项金融工具须用或可用本集团自身权益工具进行结算，需要考虑用于结算该工具的本集团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集团须用或可用自身权益工具结算该金融工具，其中合同权利或合同义务的金额等于可获取或需交付的自身权益工具的数量乘以其结算时的公允价值，则无论该合同权利或义务的金额是固定的，还是完全或部分地基于除本集团自身权益工具的市场价格以外的变量（例如利率、某种商品的价格或某项金融工具的价格）的变动而变动，该合同分类为金融负债。</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本集团根据所发行的永续债的合同条款及其所反映的经济实质，结合金融资产、金融负债和权益工具的定义，在初始确认时将这些金融工具或其组成部分分类为金融资产、金融负债或权益工具。</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金融工具或其组成部分属于金融负债的，相关利息、股利（或股息）、利得或损失，以及赎回或再融资产生的利得或损失等，本集团计入当期损益。</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金融工具或其组成部分属于权益工具的，其发行（含再融资）、回购、出售或注销时，本集团作为权益的变动处理，不确认权益工具的公允价值变动。</w:t>
      </w:r>
    </w:p>
    <w:p>
      <w:pPr>
        <w:outlineLvl w:val="3"/>
        <w:rPr>
          <w:b/>
          <w:color w:val="000000" w:themeColor="text1"/>
        </w:rPr>
      </w:pPr>
      <w:r>
        <w:rPr>
          <w:rFonts w:hint="eastAsia"/>
          <w:b/>
          <w:color w:val="000000" w:themeColor="text1"/>
        </w:rPr>
        <w:t>（7）</w:t>
      </w:r>
      <w:r>
        <w:rPr>
          <w:b/>
          <w:color w:val="000000" w:themeColor="text1"/>
        </w:rPr>
        <w:t>衍生金融工具</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本集团使用衍生金融工具，例如以外汇远期合同、商品远期合同和利率互换，分别对汇率风险、商品价格风险和利率风险进行套期。衍生金融工具初始以衍生交易合同签订当日的公允价值进行计量，并以其公允价值进行后续计量。公允价值为正数的衍生金融工具确认为一项资产，公允价值为负数的确认为一项负债。</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除与套期会计有关外，衍生工具公允价值变动产生的利得或损失直接计入当期损益。</w:t>
      </w:r>
    </w:p>
    <w:p>
      <w:pPr>
        <w:rPr>
          <w:b/>
          <w:color w:val="000000" w:themeColor="text1"/>
        </w:rPr>
      </w:pPr>
      <w:r>
        <w:rPr>
          <w:rFonts w:hint="eastAsia"/>
          <w:b/>
          <w:color w:val="000000" w:themeColor="text1"/>
        </w:rPr>
        <w:t>（8）</w:t>
      </w:r>
      <w:r>
        <w:rPr>
          <w:b/>
          <w:color w:val="000000" w:themeColor="text1"/>
        </w:rPr>
        <w:t>金融资产和金融负债的抵销</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的金融资产和金融负债在资产负债表内分别列示，不相互抵销。但同时满足下列条件时，以相互抵销后的净额在资产负债表内列示：（1）本集团具有抵销已确认金额的法定权利，且该种法定权利是当前可执行的；（2）本集团计划以净额结算，或同时变现该金融资产和清偿该金融负债。</w:t>
      </w:r>
    </w:p>
    <w:p>
      <w:pPr>
        <w:pStyle w:val="afffffffffffffff8"/>
        <w:numPr>
          <w:ilvl w:val="0"/>
          <w:numId w:val="54"/>
        </w:numPr>
        <w:rPr>
          <w:color w:val="000000" w:themeColor="text1"/>
        </w:rPr>
      </w:pPr>
      <w:bookmarkStart w:id="223" w:name="_Hlk167809825"/>
      <w:r>
        <w:rPr>
          <w:color w:val="000000" w:themeColor="text1"/>
        </w:rPr>
        <w:t>存货</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本集团存货主要包括原材料、煤炭存货、甲醇存货、铁矿石存货、房地产开发成本、矿用设备、机电设备、橡胶制品以及低值易耗品等。</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存货实行永续盘存制，一般存货在取得时按实际成本计价，领用或发出存货采用加权平均法确定其实际成本；房地产开发成本是以土地、房屋、配套设施、代建工程和公用配套设施费用的实际成本入账，开发项目竣工验收时，按实际成本转入房地产存货。</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年末存货按成本与可变现净值孰低原则计价。对于存货因遭受毁损、全部或部分陈旧过时或销售价格低于成本等原因，预计其成本不可收回的部分，提取存货跌价准备。存货跌价准备按单个存货项目的成本高于其可变现净值的差额提取。</w:t>
      </w:r>
    </w:p>
    <w:p>
      <w:pPr>
        <w:tabs>
          <w:tab w:val="left" w:pos="900"/>
          <w:tab w:val="left" w:pos="11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用于销售的煤炭、甲醇、房地产、矿用设备、机电设备、橡胶制品等存货及用于出售的材料，其可变现净值按该存货的估计售价减去估计的销售费用和相关税费后的金额确定；用于生产而持有的材料存货、房地产开发成本，其可变现净值按所生产的产成品的估计售价减去至完工时估计将要发生的成本、估计的销售费用和相关税费后的金额确定。</w:t>
      </w:r>
    </w:p>
    <w:p>
      <w:pPr>
        <w:rPr>
          <w:rFonts w:cs="Times New Roman"/>
          <w:color w:val="000000" w:themeColor="text1"/>
        </w:rPr>
      </w:pPr>
    </w:p>
    <w:p>
      <w:pPr>
        <w:pStyle w:val="afffffffffffffff8"/>
        <w:numPr>
          <w:ilvl w:val="0"/>
          <w:numId w:val="54"/>
        </w:numPr>
        <w:rPr>
          <w:color w:val="000000" w:themeColor="text1"/>
          <w:szCs w:val="21"/>
        </w:rPr>
      </w:pPr>
      <w:bookmarkStart w:id="224" w:name="_Hlk533667851"/>
      <w:r>
        <w:rPr>
          <w:rFonts w:hint="eastAsia"/>
          <w:color w:val="000000" w:themeColor="text1"/>
          <w:szCs w:val="21"/>
        </w:rPr>
        <w:t>合同资产</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合同资产，是指本集团已向客户转让商品而有权收取对价的权利，且该权利取决于时间流逝之外的其他因素。如本集团向客户销售两项可明确区分的商品，因已交付其中一项商品而有权收取款项，但收取该款项还取决于交付另一项商品的，本集团将该收款权利作为合同资产。</w:t>
      </w:r>
    </w:p>
    <w:p>
      <w:pPr>
        <w:ind w:firstLineChars="200" w:firstLine="440"/>
        <w:rPr>
          <w:color w:val="000000" w:themeColor="text1"/>
        </w:rPr>
      </w:pPr>
      <w:r>
        <w:rPr>
          <w:rFonts w:hint="eastAsia"/>
          <w:sz w:val="22"/>
          <w:szCs w:val="22"/>
        </w:rPr>
        <w:t>合同资产的预期信用损失的确定方法和会计处理方法，详见上述附注“五、1</w:t>
      </w:r>
      <w:r>
        <w:rPr>
          <w:sz w:val="22"/>
          <w:szCs w:val="22"/>
        </w:rPr>
        <w:t>1</w:t>
      </w:r>
      <w:r>
        <w:rPr>
          <w:rFonts w:hint="eastAsia"/>
          <w:sz w:val="22"/>
          <w:szCs w:val="22"/>
        </w:rPr>
        <w:t>（4）金融工具减值”相关内容。</w:t>
      </w:r>
    </w:p>
    <w:p>
      <w:pPr>
        <w:rPr>
          <w:color w:val="000000" w:themeColor="text1"/>
        </w:rPr>
      </w:pPr>
    </w:p>
    <w:bookmarkEnd w:id="223"/>
    <w:bookmarkEnd w:id="224"/>
    <w:p>
      <w:pPr>
        <w:pStyle w:val="afffffffffffffff8"/>
        <w:numPr>
          <w:ilvl w:val="0"/>
          <w:numId w:val="54"/>
        </w:numPr>
        <w:rPr>
          <w:rFonts w:ascii="宋体" w:hAnsi="宋体"/>
          <w:color w:val="000000" w:themeColor="text1"/>
        </w:rPr>
      </w:pPr>
      <w:r>
        <w:rPr>
          <w:rFonts w:ascii="宋体" w:hAnsi="宋体"/>
          <w:color w:val="000000" w:themeColor="text1"/>
        </w:rPr>
        <w:t>长期股权投资</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本集团长期股权投资包括对子公司的投资、对联营企业的投资和对合营企业的权益性投资。</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（1）重大影响、共同控制的判断</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对被投资单位具有重大影响的权益性投资，即对联营企业投资。重大影响，是指本集团对被投资方的财务和经营政策有参与决策的权力，但并不能够控制或者与其他方一起共同控制这些政策的制定。本公司直接或通过子公司间接拥有被投资单位20％以上但低于50％的表决权时，通常认为对被投资单位具有重大影响，除非有明确的证据表明本集团不能参与被投资单位的生产经营决策或形成对被投资单位的控制。本集团持有被投资单位20%以下表决权的，如本集团在被投资单位的董事会或类似权力机构中派有代表、或参与被投资单位财务和经营政策制定过程、或与被投资单位之间发生重要交易、或向被投资单位派出管理人员、或向被投资单位提供关键技术资料等（或综合考虑以上多种事实和情况）,本集团认为对被投资单位具有重大影响。</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与其他合营方一同对被投资单位实施共同控制且对被投资单位净资产享有权利的权益性投资，即对合营企业投资。共同控制，是指按照相关约定对某项安排所共有的控制，并且该安排的相关活动必须经过分享控制权的参与方一致同意后才能决策。本集团对共同控制的判断依据是所有参与方或参与方组合集体控制该安排，并且该安排相关活动的决策必须经过这些集体控制该安排的参与方一致同意。</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（2）会计处理方法</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本集团按照初始投资成本对取得的长期股权投资进行初始计量。</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通过同一控制下的企业合并取得的长期股权投资，以合并日取得被合并方在最终控制方合并报表中净资产的账面价值的份额作为初始投资成本；被合并方在合并日的净资产账面价值为负数的，初始投资成本按零确定。</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通过非同一控制下的企业合并取得的长期股权投资，以合并成本作为初始投资成本；通过多次交易分步实现非同一控制下企业合并，不属于一揽子交易的，以原持有的股权投资账面价值加上新增投资成本之和，作为初始投资成本。</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除企业合并形成的长期股权投资外，以支付现金取得的长期股权投资，按照实际支付的购买价款及与取得长期股权投资直接相关的费用、税金及其他必要支出作为初始投资成本；以发行权益性证券取得的长期股权投资，按照发行权益性证券的公允价值作为投资成本；以债务重组、非货币性资产交换等方式取得的长期股权投资，按相关会计准则的规定确定初始投资成本。</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公司对子公司投资在个别财务报表中采用成本法核算。采用成本法时，长期股权投资按初始投资成本计价。在追加投资时，按照追加投资支付的成本额公允价值及发生的相关交易费用增加长期股权投资成本的账面价值。被投资单位宣告分派的现金股利或利润，按照应享有的金额确认为当期投资收益。</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本集团对合营企业及联营企业的投资采用权益法核算。采用权益法时，长期股权投资初始投资成本大于投资时应享有被投资单位可辨认净资产公允价值的份额的，不调整长期股权</w:t>
      </w:r>
      <w:r>
        <w:rPr>
          <w:rFonts w:asciiTheme="majorEastAsia" w:eastAsiaTheme="majorEastAsia" w:hAnsiTheme="majorEastAsia" w:hint="eastAsia"/>
          <w:sz w:val="22"/>
          <w:szCs w:val="22"/>
        </w:rPr>
        <w:lastRenderedPageBreak/>
        <w:t>投资账面价值；长期股权投资初始投资成本小于投资时应享有被投资单位可辨认净资产公允价值的份额的，差额调增长期股权投资的账面价值，同时计入取得投资当期损益。</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后续计量采用权益法核算的长期股权投资，在持有投资期间，随着被投资单位所有者权益的变动相应调整增加或减少长期股权投资的账面价值。其中在确认应享有被投资单位净损益的份额时，以取得投资时被投资单位各项可辨认资产等的公允价值为基础，按照本集团的会计政策及会计期间，并抵销与联营企业及合营企业之间发生的不构成业务的交易产生的未实现内部交易损益按照应享有比例计算归属于本集团的部分（内部交易损失属于资产减值损失的，全额确认），对被投资单位的净利润进行调整后确认。本集团确认被投资单位发生的净亏损，以长期股权投资的账面价值以及其他实质上构成对被投资单位净投资的长期权益减记至零为限，本集团负有承担额外损失义务的除外。</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处置长期股权投资，其账面价值与实际取得价款的差额，计入当期投资收益。</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采用权益法核算的长期股权投资，原权益法核算的相关其他综合收益在终止采用权益法核算时</w:t>
      </w:r>
      <w:r>
        <w:rPr>
          <w:rFonts w:asciiTheme="majorEastAsia" w:eastAsiaTheme="majorEastAsia" w:hAnsiTheme="majorEastAsia" w:cs="Arial" w:hint="eastAsia"/>
          <w:sz w:val="22"/>
          <w:szCs w:val="22"/>
        </w:rPr>
        <w:t>采用与被投资单位直接处置相关资产或负债相同的基础进行会计处理</w:t>
      </w:r>
      <w:r>
        <w:rPr>
          <w:rFonts w:asciiTheme="majorEastAsia" w:eastAsiaTheme="majorEastAsia" w:hAnsiTheme="majorEastAsia" w:hint="eastAsia"/>
          <w:sz w:val="22"/>
          <w:szCs w:val="22"/>
        </w:rPr>
        <w:t>，因被投资方除净损益、其他综合收益和利润分配以外的其他所有者权益变动而确认的所有者权益，在终止采用权益法核算时全部转入当期投资收益。</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因处置部分股权后剩余股权仍采用权益法核算的，原权益法核算的相关其他综合收益采用与被投资单位直接处置相关资产或负债相同的基础处理并按比例结转，因被投资方除净损益、其他综合收益和利润分配以外的其他所有者权益变动而确认的所有者权益，按比例结转入当期投资收益。</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因处置部分股权后丧失了对被投资单位的共同控制或重大影响的，处置后的剩余股权适用《企业会计准则第22号——金融工具确认和计量（财会[2017]7号）》核算的，剩余股权在丧失共同控制或重大影响之日的公允价值与账面价值之间的差额计入当期损益。</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因处置部分长期股权投资丧失了对被投资单位控制的，处置后的剩余股权能够对被投资单位实施共同控制或施加重大影响的，改按权益法核算，处置股权账面价值和处置对价的差额计入投资收益，并对该剩余股权视同自取得时即采用权益法核算进行调整；处置后的剩余股权不能对被投资单位实施共同控制或施加重大影响的，适用《企业会计准则第22号——金融工具确认和计量（财会[2017]7号）》进行会计处理，处置股权账面价值和处置对价的差额计入投资收益，剩余股权在丧失控制之日的公允价值与账面价值间的差额计入当期损益。</w:t>
      </w:r>
    </w:p>
    <w:p>
      <w:pPr>
        <w:tabs>
          <w:tab w:val="left" w:pos="0"/>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对于分步处置股权至丧失控股权的各项交易不属于一揽子交易的，对每一项交易分别进行会计处理。属于“一揽子交易”的，将各项交易作为一项处置子公司并丧失控制权的交易进行会计处理，但是，在丧失控制权之前每一次交易处置价款与所处置的股权对应的长期股权投资账面价值之间的差额，确认为其他综合收益，到丧失控制权时再一并转入丧失控制权的当期损益。</w:t>
      </w:r>
    </w:p>
    <w:p>
      <w:pPr>
        <w:pStyle w:val="afffffffffffffff8"/>
        <w:numPr>
          <w:ilvl w:val="0"/>
          <w:numId w:val="54"/>
        </w:numPr>
        <w:rPr>
          <w:rFonts w:ascii="宋体" w:hAnsi="宋体"/>
          <w:color w:val="000000" w:themeColor="text1"/>
        </w:rPr>
      </w:pPr>
      <w:r>
        <w:rPr>
          <w:rFonts w:ascii="宋体" w:hAnsi="宋体"/>
          <w:color w:val="000000" w:themeColor="text1"/>
        </w:rPr>
        <w:lastRenderedPageBreak/>
        <w:t>投资性房地产</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color w:val="000000"/>
          <w:sz w:val="22"/>
          <w:szCs w:val="22"/>
        </w:rPr>
        <w:t>本集团</w:t>
      </w:r>
      <w:r>
        <w:rPr>
          <w:rFonts w:asciiTheme="majorEastAsia" w:eastAsiaTheme="majorEastAsia" w:hAnsiTheme="majorEastAsia" w:hint="eastAsia"/>
          <w:sz w:val="22"/>
          <w:szCs w:val="22"/>
        </w:rPr>
        <w:t>投资性房地产是指为赚取租金或资本增值，或两者兼有而持有的房地产，包括</w:t>
      </w:r>
      <w:r>
        <w:rPr>
          <w:rFonts w:asciiTheme="majorEastAsia" w:eastAsiaTheme="majorEastAsia" w:hAnsiTheme="majorEastAsia" w:hint="eastAsia"/>
          <w:iCs/>
          <w:sz w:val="22"/>
          <w:szCs w:val="22"/>
        </w:rPr>
        <w:t>已出租的土地使用权、持有并准备增值后转让的土地使用权、已出租的建筑物</w:t>
      </w:r>
      <w:r>
        <w:rPr>
          <w:rFonts w:asciiTheme="majorEastAsia" w:eastAsiaTheme="majorEastAsia" w:hAnsiTheme="majorEastAsia" w:hint="eastAsia"/>
          <w:sz w:val="22"/>
          <w:szCs w:val="22"/>
        </w:rPr>
        <w:t>。采用</w:t>
      </w:r>
      <w:r>
        <w:rPr>
          <w:rFonts w:asciiTheme="majorEastAsia" w:eastAsiaTheme="majorEastAsia" w:hAnsiTheme="majorEastAsia" w:hint="eastAsia"/>
          <w:iCs/>
          <w:sz w:val="22"/>
          <w:szCs w:val="22"/>
        </w:rPr>
        <w:t>公允价值</w:t>
      </w:r>
      <w:r>
        <w:rPr>
          <w:rFonts w:asciiTheme="majorEastAsia" w:eastAsiaTheme="majorEastAsia" w:hAnsiTheme="majorEastAsia" w:hint="eastAsia"/>
          <w:sz w:val="22"/>
          <w:szCs w:val="22"/>
        </w:rPr>
        <w:t>模式计量。</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公司的投资性房地产按其成本作为入账价值，外购投资性房地产的成本包括购买价款、相关税费和可直接归属于该资产的其他支出；自行建造投资性房地产的成本，由建造该项资产达到预定可使用状态前所发生的必要支出构成。</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公司采用公允价值模式对投资性房地产进行后续计量，不对投资性房地产计提折旧或进行摊销，在资产负债表日以投资性房地产的公允价值为基础调整其账面价值，公允价值与原账面价值之间的差额计入当期损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投资性房地产采用公允价值模式进行后续计量的的依据为：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（1）投资性房地产所在地有活跃的房地产交易市场；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（2）本公司能够从房地产交易市场上取得同类或类似房地产的市场价格及其他相关信息，从而对投资性房地产的公允价值作出合理的估计。</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公司确定投资性房地产的公允价值时，参照活跃市场上同类或类似房地产的现行市场价格；无法取得同类或类似房地产的现行市场价格的，参照活跃市场上同类或类似房地产的最近交易价格，并考虑资产状况、所在位置、交易情况、交易日期等因素，从而对投资性房地产的公允价值作出合理的估计；或基于预计未来获得的租金收益和有关现金流量的现值确定其公允价值。本公司有确凿证据表明房地产用途发生改变，将投资性房地产转换为自用房地产时，以其转换当日的公允价值作为自用房地产的账面价值，公允价值与原账面价值的差额计入当期损益。自用房地产或存货转换为采用公允价值模式计量的投资性房地产时，投资性房地产按照转换当日的公允价值计价，转换当日的公允价值小于原账面价值的，其差额计入当期损益；转换当日的公允价值大于原账面价值的，其差额计入其他综合收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pPr>
        <w:pStyle w:val="afffffffffffffff8"/>
        <w:numPr>
          <w:ilvl w:val="0"/>
          <w:numId w:val="54"/>
        </w:numPr>
        <w:rPr>
          <w:rFonts w:ascii="宋体" w:hAnsi="宋体"/>
          <w:color w:val="000000" w:themeColor="text1"/>
        </w:rPr>
      </w:pPr>
      <w:r>
        <w:rPr>
          <w:rFonts w:ascii="宋体" w:hAnsi="宋体"/>
          <w:color w:val="000000" w:themeColor="text1"/>
        </w:rPr>
        <w:t>固定资产</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bCs/>
          <w:sz w:val="22"/>
          <w:szCs w:val="22"/>
        </w:rPr>
        <w:t>本集团固定资产是为生产商品、提供劳务、出租或经营管</w:t>
      </w:r>
      <w:r>
        <w:rPr>
          <w:rFonts w:asciiTheme="majorEastAsia" w:eastAsiaTheme="majorEastAsia" w:hAnsiTheme="majorEastAsia" w:hint="eastAsia"/>
          <w:sz w:val="22"/>
          <w:szCs w:val="22"/>
        </w:rPr>
        <w:t>理而持有的，使用年限超过一年的有形资产。</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bCs/>
          <w:sz w:val="22"/>
          <w:szCs w:val="22"/>
        </w:rPr>
        <w:t>固定资产在与其有关的经济利益很可能流入本集团、且其成本能够可靠计量时予以确认。本集团固定资产包括房屋建筑物、机器设备、运输设备、电子设备和其他。确定固定资产成本时，考虑预计弃置费用因素。</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除已提足折旧仍继续使用的固定资产和单独计价入账的土地外，本集团对所有固定资产计提折旧。其中矿井建筑物采用产量法计提折旧，其他固定资产采用平均年限法计提折旧。本集团固定资产的分类折旧年限、预计净残值率、折旧率如下：</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2"/>
        <w:gridCol w:w="1989"/>
        <w:gridCol w:w="1988"/>
        <w:gridCol w:w="1988"/>
        <w:gridCol w:w="1736"/>
      </w:tblGrid>
      <w:tr>
        <w:trPr>
          <w:trHeight w:val="397"/>
          <w:tblHeader/>
          <w:jc w:val="center"/>
        </w:trPr>
        <w:tc>
          <w:tcPr>
            <w:tcW w:w="1122"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序号</w:t>
            </w:r>
          </w:p>
        </w:tc>
        <w:tc>
          <w:tcPr>
            <w:tcW w:w="1989"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类别</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折旧年限(年)</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预计残值率(%)</w:t>
            </w:r>
          </w:p>
        </w:tc>
        <w:tc>
          <w:tcPr>
            <w:tcW w:w="1736"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年折旧率(%)</w:t>
            </w:r>
          </w:p>
        </w:tc>
      </w:tr>
      <w:tr>
        <w:trPr>
          <w:trHeight w:val="397"/>
          <w:jc w:val="center"/>
        </w:trPr>
        <w:tc>
          <w:tcPr>
            <w:tcW w:w="1122" w:type="dxa"/>
            <w:vAlign w:val="center"/>
          </w:tcPr>
          <w:p>
            <w:pPr>
              <w:spacing w:line="360" w:lineRule="exact"/>
              <w:jc w:val="center"/>
              <w:rPr>
                <w:rFonts w:asciiTheme="majorEastAsia" w:eastAsiaTheme="majorEastAsia" w:hAnsiTheme="majorEastAsia"/>
                <w:sz w:val="22"/>
                <w:szCs w:val="22"/>
              </w:rPr>
            </w:pPr>
            <w:bookmarkStart w:id="225" w:name="OLE_LINK1" w:colFirst="2" w:colLast="2"/>
            <w:r>
              <w:rPr>
                <w:rFonts w:asciiTheme="majorEastAsia" w:eastAsiaTheme="majorEastAsia" w:hAnsiTheme="majorEastAsia" w:hint="eastAsia"/>
                <w:sz w:val="22"/>
                <w:szCs w:val="22"/>
              </w:rPr>
              <w:t>1</w:t>
            </w:r>
          </w:p>
        </w:tc>
        <w:tc>
          <w:tcPr>
            <w:tcW w:w="1989" w:type="dxa"/>
          </w:tcPr>
          <w:p>
            <w:pPr>
              <w:spacing w:line="360" w:lineRule="exact"/>
              <w:ind w:firstLineChars="54" w:firstLine="119"/>
              <w:jc w:val="both"/>
              <w:rPr>
                <w:rFonts w:asciiTheme="majorEastAsia" w:eastAsiaTheme="majorEastAsia" w:hAnsiTheme="majorEastAsia"/>
                <w:color w:val="FF0000"/>
                <w:sz w:val="22"/>
                <w:szCs w:val="22"/>
              </w:rPr>
            </w:pPr>
            <w:r>
              <w:rPr>
                <w:rFonts w:asciiTheme="majorEastAsia" w:eastAsiaTheme="majorEastAsia" w:hAnsiTheme="majorEastAsia" w:hint="eastAsia"/>
                <w:sz w:val="22"/>
                <w:szCs w:val="22"/>
              </w:rPr>
              <w:t>房屋建筑物</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10-30</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0</w:t>
            </w:r>
          </w:p>
        </w:tc>
        <w:tc>
          <w:tcPr>
            <w:tcW w:w="1736"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3.33-10.00</w:t>
            </w:r>
          </w:p>
        </w:tc>
      </w:tr>
      <w:tr>
        <w:trPr>
          <w:trHeight w:val="397"/>
          <w:jc w:val="center"/>
        </w:trPr>
        <w:tc>
          <w:tcPr>
            <w:tcW w:w="1122"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2</w:t>
            </w:r>
          </w:p>
        </w:tc>
        <w:tc>
          <w:tcPr>
            <w:tcW w:w="1989" w:type="dxa"/>
          </w:tcPr>
          <w:p>
            <w:pPr>
              <w:spacing w:line="360" w:lineRule="exact"/>
              <w:ind w:firstLineChars="54" w:firstLine="119"/>
              <w:jc w:val="both"/>
              <w:rPr>
                <w:rFonts w:asciiTheme="majorEastAsia" w:eastAsiaTheme="majorEastAsia" w:hAnsiTheme="majorEastAsia"/>
                <w:color w:val="FF0000"/>
                <w:sz w:val="22"/>
                <w:szCs w:val="22"/>
              </w:rPr>
            </w:pPr>
            <w:r>
              <w:rPr>
                <w:rFonts w:asciiTheme="majorEastAsia" w:eastAsiaTheme="majorEastAsia" w:hAnsiTheme="majorEastAsia" w:hint="eastAsia"/>
                <w:sz w:val="22"/>
                <w:szCs w:val="22"/>
              </w:rPr>
              <w:t>地面建筑物</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10-25</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0</w:t>
            </w:r>
          </w:p>
        </w:tc>
        <w:tc>
          <w:tcPr>
            <w:tcW w:w="1736"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4.00-10.00</w:t>
            </w:r>
          </w:p>
        </w:tc>
      </w:tr>
      <w:tr>
        <w:trPr>
          <w:trHeight w:val="397"/>
          <w:jc w:val="center"/>
        </w:trPr>
        <w:tc>
          <w:tcPr>
            <w:tcW w:w="1122"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3</w:t>
            </w:r>
          </w:p>
        </w:tc>
        <w:tc>
          <w:tcPr>
            <w:tcW w:w="1989" w:type="dxa"/>
          </w:tcPr>
          <w:p>
            <w:pPr>
              <w:spacing w:line="360" w:lineRule="exact"/>
              <w:ind w:firstLineChars="54" w:firstLine="119"/>
              <w:jc w:val="both"/>
              <w:rPr>
                <w:rFonts w:asciiTheme="majorEastAsia" w:eastAsiaTheme="majorEastAsia" w:hAnsiTheme="majorEastAsia"/>
                <w:color w:val="FF0000"/>
                <w:sz w:val="22"/>
                <w:szCs w:val="22"/>
              </w:rPr>
            </w:pPr>
            <w:r>
              <w:rPr>
                <w:rFonts w:asciiTheme="majorEastAsia" w:eastAsiaTheme="majorEastAsia" w:hAnsiTheme="majorEastAsia" w:hint="eastAsia"/>
                <w:sz w:val="22"/>
                <w:szCs w:val="22"/>
              </w:rPr>
              <w:t>码头建筑物</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40</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0</w:t>
            </w:r>
          </w:p>
        </w:tc>
        <w:tc>
          <w:tcPr>
            <w:tcW w:w="1736"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2.50</w:t>
            </w:r>
          </w:p>
        </w:tc>
      </w:tr>
      <w:tr>
        <w:trPr>
          <w:trHeight w:val="397"/>
          <w:jc w:val="center"/>
        </w:trPr>
        <w:tc>
          <w:tcPr>
            <w:tcW w:w="1122"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4</w:t>
            </w:r>
          </w:p>
        </w:tc>
        <w:tc>
          <w:tcPr>
            <w:tcW w:w="1989" w:type="dxa"/>
          </w:tcPr>
          <w:p>
            <w:pPr>
              <w:spacing w:line="360" w:lineRule="exact"/>
              <w:ind w:firstLineChars="54" w:firstLine="119"/>
              <w:jc w:val="both"/>
              <w:rPr>
                <w:rFonts w:asciiTheme="majorEastAsia" w:eastAsiaTheme="majorEastAsia" w:hAnsiTheme="majorEastAsia"/>
                <w:color w:val="FF0000"/>
                <w:sz w:val="22"/>
                <w:szCs w:val="22"/>
              </w:rPr>
            </w:pPr>
            <w:r>
              <w:rPr>
                <w:rFonts w:asciiTheme="majorEastAsia" w:eastAsiaTheme="majorEastAsia" w:hAnsiTheme="majorEastAsia" w:hint="eastAsia"/>
                <w:sz w:val="22"/>
                <w:szCs w:val="22"/>
              </w:rPr>
              <w:t>机器设备</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2.5-25</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0</w:t>
            </w:r>
          </w:p>
        </w:tc>
        <w:tc>
          <w:tcPr>
            <w:tcW w:w="1736"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4.00-40.00</w:t>
            </w:r>
          </w:p>
        </w:tc>
      </w:tr>
      <w:tr>
        <w:trPr>
          <w:trHeight w:val="397"/>
          <w:jc w:val="center"/>
        </w:trPr>
        <w:tc>
          <w:tcPr>
            <w:tcW w:w="1122"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5</w:t>
            </w:r>
          </w:p>
        </w:tc>
        <w:tc>
          <w:tcPr>
            <w:tcW w:w="1989" w:type="dxa"/>
          </w:tcPr>
          <w:p>
            <w:pPr>
              <w:spacing w:line="360" w:lineRule="exact"/>
              <w:ind w:firstLineChars="54" w:firstLine="119"/>
              <w:jc w:val="both"/>
              <w:rPr>
                <w:rFonts w:asciiTheme="majorEastAsia" w:eastAsiaTheme="majorEastAsia" w:hAnsiTheme="majorEastAsia"/>
                <w:color w:val="FF0000"/>
                <w:sz w:val="22"/>
                <w:szCs w:val="22"/>
              </w:rPr>
            </w:pPr>
            <w:r>
              <w:rPr>
                <w:rFonts w:asciiTheme="majorEastAsia" w:eastAsiaTheme="majorEastAsia" w:hAnsiTheme="majorEastAsia" w:hint="eastAsia"/>
                <w:sz w:val="22"/>
                <w:szCs w:val="22"/>
              </w:rPr>
              <w:t>运输设备</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6-18</w:t>
            </w:r>
          </w:p>
        </w:tc>
        <w:tc>
          <w:tcPr>
            <w:tcW w:w="1988"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0</w:t>
            </w:r>
          </w:p>
        </w:tc>
        <w:tc>
          <w:tcPr>
            <w:tcW w:w="1736" w:type="dxa"/>
            <w:vAlign w:val="center"/>
          </w:tcPr>
          <w:p>
            <w:pPr>
              <w:spacing w:line="360" w:lineRule="exact"/>
              <w:jc w:val="center"/>
              <w:rPr>
                <w:rFonts w:asciiTheme="majorEastAsia" w:eastAsiaTheme="majorEastAsia" w:hAnsiTheme="majorEastAsia"/>
                <w:sz w:val="22"/>
                <w:szCs w:val="22"/>
              </w:rPr>
            </w:pPr>
            <w:r>
              <w:rPr>
                <w:rFonts w:asciiTheme="majorEastAsia" w:eastAsiaTheme="majorEastAsia" w:hAnsiTheme="majorEastAsia"/>
                <w:sz w:val="22"/>
                <w:szCs w:val="22"/>
              </w:rPr>
              <w:t>5.56-16.67</w:t>
            </w:r>
          </w:p>
        </w:tc>
      </w:tr>
    </w:tbl>
    <w:bookmarkEnd w:id="225"/>
    <w:p>
      <w:pPr>
        <w:tabs>
          <w:tab w:val="left" w:pos="960"/>
        </w:tabs>
        <w:spacing w:beforeLines="50" w:before="120" w:afterLines="50" w:after="120" w:line="360" w:lineRule="exact"/>
        <w:ind w:firstLineChars="200" w:firstLine="440"/>
        <w:jc w:val="both"/>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除本公司之子公司山东兖煤航运有限公司船舶的折旧年限为18年外，其余运输设备的折旧年限均为6至9年。</w:t>
      </w:r>
    </w:p>
    <w:p>
      <w:pPr>
        <w:tabs>
          <w:tab w:val="left" w:pos="960"/>
        </w:tabs>
        <w:spacing w:beforeLines="50" w:before="120" w:afterLines="50" w:after="120" w:line="360" w:lineRule="exact"/>
        <w:ind w:firstLineChars="200" w:firstLine="440"/>
        <w:jc w:val="both"/>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土地类固定资产指本公司之澳大利亚子公司拥有的土地，由于拥有永久所有权，所以不计提折旧。</w:t>
      </w:r>
    </w:p>
    <w:p>
      <w:pPr>
        <w:tabs>
          <w:tab w:val="left" w:pos="960"/>
        </w:tabs>
        <w:spacing w:beforeLines="50" w:before="120" w:afterLines="50" w:after="120" w:line="360" w:lineRule="exact"/>
        <w:ind w:firstLineChars="200" w:firstLine="440"/>
        <w:jc w:val="both"/>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本集团于每年年度终了，对固定资产的预计使用寿命、预计净残值和折旧方法进行复核，如发生改变，则作为会计估计变更处理。</w:t>
      </w:r>
    </w:p>
    <w:p>
      <w:pPr>
        <w:pStyle w:val="afffffffffffffff8"/>
        <w:numPr>
          <w:ilvl w:val="0"/>
          <w:numId w:val="54"/>
        </w:numPr>
        <w:rPr>
          <w:rFonts w:ascii="宋体" w:hAnsi="宋体"/>
          <w:color w:val="000000" w:themeColor="text1"/>
        </w:rPr>
      </w:pPr>
      <w:r>
        <w:rPr>
          <w:rFonts w:ascii="宋体" w:hAnsi="宋体"/>
          <w:color w:val="000000" w:themeColor="text1"/>
        </w:rPr>
        <w:t>在建工程</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在建工程成本按实际工程支出确定，包括在建期间发生的各项必要工程支出、工程达到预定可使用状态前的应予资本化的借款费用以及其他相关费用等。</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在建工程在达到预定可使用状态之日起，根据工程预算、造价或工程实际成本等，按估计的价值结转固定资产，次月起开始计提折旧，待办理了竣工决算手续后再对固定资产原值差异进行调整。</w:t>
      </w:r>
    </w:p>
    <w:p>
      <w:pPr>
        <w:pStyle w:val="afffffffffffffff8"/>
        <w:numPr>
          <w:ilvl w:val="0"/>
          <w:numId w:val="54"/>
        </w:numPr>
        <w:rPr>
          <w:rFonts w:ascii="宋体" w:hAnsi="宋体"/>
          <w:color w:val="000000" w:themeColor="text1"/>
        </w:rPr>
      </w:pPr>
      <w:r>
        <w:rPr>
          <w:rFonts w:ascii="宋体" w:hAnsi="宋体"/>
          <w:color w:val="000000" w:themeColor="text1"/>
        </w:rPr>
        <w:t>借款费用</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将发生的可直接归属于符合资本化条件的资产的构建或者生产的借款费用予以资本化，计入相关资产成本，其他借款费用计入当期损益。本集团确定的符合资本化条件的资产包括需要经过1年以上的购建或者生产活动才能达到预定可使用或者可销售状态的固定资产、投资性房地产和存货等的借款费用，在资产支出已经发生、借款费用已经发生、为使资产达到预定可使用或可销售状态所必要的购建或生产活动已经开始时，开始资本化；当购建或生产符合资本化条件的资产达到预定可使用或可销售状态时，停止资本化，其后发生的借款费用计入当期损益。如果符合资本化条件的资产在购建或者生产过程中发生非正常中断、且中断时间连续超过3个月，暂停借款费用的资本化，直至资产的购建或生产活动重新开始。</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在资本化期间内的每一会计期间，本集团按照以下方法确认借款费用的资本化金额：借入专门借款的，按照当期实际发生的利息费用，扣除尚未动用的借款资金存入银行取得的利息收入或进行暂时性投资取得的投资收益后的金额确定；占用一般借款的，根据累计资产支出超过专门借款部分的资产支出加权平均数乘以所占用一般借款的资本化率确定，其中资本化率根据一般借款加权平均利率计算确定。</w:t>
      </w:r>
    </w:p>
    <w:p>
      <w:pPr>
        <w:pStyle w:val="afffffffffffffff8"/>
        <w:numPr>
          <w:ilvl w:val="0"/>
          <w:numId w:val="54"/>
        </w:numPr>
        <w:rPr>
          <w:rFonts w:ascii="宋体" w:hAnsi="宋体"/>
          <w:color w:val="000000" w:themeColor="text1"/>
        </w:rPr>
      </w:pPr>
      <w:bookmarkStart w:id="226" w:name="_Hlk169007443"/>
      <w:r>
        <w:rPr>
          <w:rFonts w:ascii="宋体" w:hAnsi="宋体"/>
          <w:color w:val="000000" w:themeColor="text1"/>
        </w:rPr>
        <w:lastRenderedPageBreak/>
        <w:t>无形资产</w:t>
      </w:r>
    </w:p>
    <w:p>
      <w:pPr>
        <w:tabs>
          <w:tab w:val="left" w:pos="960"/>
        </w:tabs>
        <w:spacing w:beforeLines="50" w:before="120" w:afterLines="50" w:after="120" w:line="360" w:lineRule="exact"/>
        <w:ind w:firstLineChars="200" w:firstLine="440"/>
        <w:jc w:val="both"/>
        <w:rPr>
          <w:rFonts w:asciiTheme="majorEastAsia" w:eastAsiaTheme="majorEastAsia" w:hAnsiTheme="majorEastAsia"/>
          <w:i/>
          <w:color w:val="FF0000"/>
          <w:sz w:val="22"/>
          <w:szCs w:val="22"/>
        </w:rPr>
      </w:pPr>
      <w:r>
        <w:rPr>
          <w:rFonts w:asciiTheme="majorEastAsia" w:eastAsiaTheme="majorEastAsia" w:hAnsiTheme="majorEastAsia" w:hint="eastAsia"/>
          <w:color w:val="000000"/>
          <w:sz w:val="22"/>
          <w:szCs w:val="22"/>
        </w:rPr>
        <w:t>本集团</w:t>
      </w:r>
      <w:r>
        <w:rPr>
          <w:rFonts w:asciiTheme="majorEastAsia" w:eastAsiaTheme="majorEastAsia" w:hAnsiTheme="majorEastAsia" w:hint="eastAsia"/>
          <w:sz w:val="22"/>
          <w:szCs w:val="22"/>
        </w:rPr>
        <w:t>无形资产包括</w:t>
      </w:r>
      <w:r>
        <w:rPr>
          <w:rFonts w:asciiTheme="majorEastAsia" w:eastAsiaTheme="majorEastAsia" w:hAnsiTheme="majorEastAsia" w:hint="eastAsia"/>
          <w:iCs/>
          <w:sz w:val="22"/>
          <w:szCs w:val="22"/>
        </w:rPr>
        <w:t>采矿权、未探明矿区权益、土地使用权、水资源使用权、专利和专有技术、计算机软件和产能置换支出</w:t>
      </w:r>
      <w:r>
        <w:rPr>
          <w:rFonts w:asciiTheme="majorEastAsia" w:eastAsiaTheme="majorEastAsia" w:hAnsiTheme="majorEastAsia" w:hint="eastAsia"/>
          <w:sz w:val="22"/>
          <w:szCs w:val="22"/>
        </w:rPr>
        <w:t>等，按取得时的实际成本计量，其中，购入的无形资产，按实际支付的价款和相关的其他支出作为实际成本；投资者投入的无形资产，按投资合同或协议约定的价值确定实际成本，但合同或协议约定价值不公允的，按公允价值确定实际成本。对非同一控制下合并中取得被购买方拥有的但在其财务报表中未确认的无形资产，在进行初始确认时，按公允价值确认计量。</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（1）使用寿命及其确定依据、估计情况、摊销方法或复核程序</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采矿权成本根据已探明及推定煤炭储量以采矿权在矿山服务年限内已探明及推定煤炭总储量为基础采用产量法进行摊销。若为本集团之澳大利亚子公司，则以澳大利亚联合矿石储备委员会（「JORC」）煤炭储量为基础采用产量法进行摊销。</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未探明矿区权益是矿区经勘探评价活动后估计其潜在经济可采储量（不包括采矿权中已探明及推定煤矿总储量的部分，即不包括上述的煤炭储量）的价值（参见本附注“五、2</w:t>
      </w:r>
      <w:r>
        <w:rPr>
          <w:rFonts w:asciiTheme="majorEastAsia" w:eastAsiaTheme="majorEastAsia" w:hAnsiTheme="majorEastAsia"/>
          <w:sz w:val="22"/>
          <w:szCs w:val="22"/>
        </w:rPr>
        <w:t>0</w:t>
      </w:r>
      <w:r>
        <w:rPr>
          <w:rFonts w:asciiTheme="majorEastAsia" w:eastAsiaTheme="majorEastAsia" w:hAnsiTheme="majorEastAsia" w:hint="eastAsia"/>
          <w:sz w:val="22"/>
          <w:szCs w:val="22"/>
        </w:rPr>
        <w:t>勘探及评价支出”）。</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土地使用权从出让起始日起，按其出让年限平均摊销。</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使用寿命有限的专利技术、非专利技术和其他无形资产按预计使用年限、合同规定的受益年限和法律规定的有效年限三者中最短者分期平均摊销。摊销金额按其受益对象计入相关资产成本和当期损益。使用寿命不确定的专利技术、非专利技术和其他无形资产不摊销，于每期末进行减值测试。</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国家发改委《关于实施减量置换严控煤炭新增产能有关事项的通知》（发改能源〔2016〕1602号）、《关于做好建设煤矿产能减量置换有关工作的补充通知》（发改能源〔2016〕1897号）和《关于进一步加快建设产能置换工作的通知》（发改能源〔2017〕609号）文件的规定，本集团新建煤矿、核增产能等均进行产能置换指标交易，产能置换支出按照采矿权证剩余年限平均摊销。</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hint="eastAsia"/>
          <w:sz w:val="22"/>
          <w:szCs w:val="22"/>
        </w:rPr>
        <w:t>对使用寿命有限的无形资产的预计使用寿命及摊销方法于每年年度终了进行复核，如发生改变，则作为会计估计变更处理。于每个会计期间，对使用寿命不确定的无形资产的预计使用寿命进行复核，如有证据表明无形资产的使用寿命是有限的，则估计其使用寿命并在预计使用寿命内摊销。</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sz w:val="22"/>
          <w:szCs w:val="22"/>
        </w:rPr>
        <w:t>（2）研发支出的归集范围及相关会计处理方法</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sz w:val="22"/>
          <w:szCs w:val="22"/>
        </w:rPr>
        <w:t>本集团内部研究开发项目的支出分为研究阶段支出与开发阶段支出。研究阶段的支出，于发生时计入当期损益。开发阶段的支出同时满足下列条件的，确认为无形资产，不能满足下述条件的开发阶段的支出计入当期损益： 1)完成该无形资产以使其能够使用或出售在技术上具有可行性； 2)具有完成该无形资产并使用或出售的意图； 3)无形资产产生经济利益的方式，包括能够证明运用该无形资产生产的产品存在市场或无形资产自身存在市场，无形资产将在内部使用的，能够证明其有用性； 4)有足够的技术、财务资源和其他资源支持，</w:t>
      </w:r>
      <w:r>
        <w:rPr>
          <w:rFonts w:asciiTheme="majorEastAsia" w:eastAsiaTheme="majorEastAsia" w:hAnsiTheme="majorEastAsia" w:cs="Arial" w:hint="eastAsia"/>
          <w:sz w:val="22"/>
          <w:szCs w:val="22"/>
        </w:rPr>
        <w:lastRenderedPageBreak/>
        <w:t>以完成该无形资产的开发，并有能力使用或出售该无形资产； 5)归属于该无形资产开发阶段的支出能够可靠地计量。无法区分研究阶段支出和开发阶段支出的，将发生的研发支出全部计入当期损益。</w:t>
      </w:r>
    </w:p>
    <w:p>
      <w:pPr>
        <w:pStyle w:val="afffffffffffffff8"/>
        <w:numPr>
          <w:ilvl w:val="0"/>
          <w:numId w:val="54"/>
        </w:numPr>
        <w:rPr>
          <w:rFonts w:ascii="宋体" w:hAnsi="宋体"/>
          <w:color w:val="000000" w:themeColor="text1"/>
          <w:szCs w:val="21"/>
        </w:rPr>
      </w:pPr>
      <w:bookmarkStart w:id="227" w:name="_Hlk44405424"/>
      <w:bookmarkEnd w:id="226"/>
      <w:r>
        <w:rPr>
          <w:rFonts w:ascii="宋体" w:hAnsi="宋体" w:hint="eastAsia"/>
          <w:color w:val="000000" w:themeColor="text1"/>
          <w:szCs w:val="21"/>
        </w:rPr>
        <w:t>勘探及评价支出</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sz w:val="22"/>
          <w:szCs w:val="22"/>
        </w:rPr>
        <w:t>发生的勘探和评价支出按单一矿区可独立辨认的收益区域归集。只有当满足以下条件时，勘探和评价支出才会资本化或暂时资本化：受益区域的开采权是现时的并且可以通过成功开发和商业利用或出售该受益区域收回成本；或受益区域的开发尚未达到可判断是否存在可开采储量且与开采相关的重要工作尚在进行中。</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sz w:val="22"/>
          <w:szCs w:val="22"/>
        </w:rPr>
        <w:t>对各受益区域的支出进行定期审核以确定继续资本化该等支出的恰当性。废弃区域的累计支出在决定废弃的期间予以全部冲销。当有证据或者环境显示该项资产的账面价值可能超过可收回金额，需要评价勘探和评价支出的账面金额是否存在减值。</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sz w:val="22"/>
          <w:szCs w:val="22"/>
        </w:rPr>
        <w:t>当生产开始时，相关区域的累计支出按照经济可开采储量的耗用率在该区域的服务年限内摊销。</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sz w:val="22"/>
          <w:szCs w:val="22"/>
        </w:rPr>
        <w:t>于企业合并中取得的勘探和评价资产，以其于收购日的公允价值确认，即于收购日其潜在经济可采储量的公允价值，以未探明矿区权益列示。</w:t>
      </w:r>
    </w:p>
    <w:p>
      <w:pPr>
        <w:tabs>
          <w:tab w:val="left" w:pos="960"/>
        </w:tabs>
        <w:spacing w:beforeLines="50" w:before="120" w:afterLines="50" w:after="120" w:line="360" w:lineRule="exact"/>
        <w:ind w:firstLineChars="200" w:firstLine="440"/>
        <w:jc w:val="both"/>
        <w:rPr>
          <w:rFonts w:asciiTheme="majorEastAsia" w:eastAsiaTheme="majorEastAsia" w:hAnsiTheme="majorEastAsia" w:cs="Arial"/>
          <w:sz w:val="22"/>
          <w:szCs w:val="22"/>
        </w:rPr>
      </w:pPr>
      <w:r>
        <w:rPr>
          <w:rFonts w:asciiTheme="majorEastAsia" w:eastAsiaTheme="majorEastAsia" w:hAnsiTheme="majorEastAsia" w:cs="Arial" w:hint="eastAsia"/>
          <w:sz w:val="22"/>
          <w:szCs w:val="22"/>
        </w:rPr>
        <w:t>勘探及评价资产根据资产性质被列为固定资产（参见本附注“五、</w:t>
      </w:r>
      <w:r>
        <w:rPr>
          <w:rFonts w:asciiTheme="majorEastAsia" w:eastAsiaTheme="majorEastAsia" w:hAnsiTheme="majorEastAsia" w:cs="Arial"/>
          <w:sz w:val="22"/>
          <w:szCs w:val="22"/>
        </w:rPr>
        <w:t>16固定资产”）、在建工程（参见本附注“</w:t>
      </w:r>
      <w:r>
        <w:rPr>
          <w:rFonts w:asciiTheme="majorEastAsia" w:eastAsiaTheme="majorEastAsia" w:hAnsiTheme="majorEastAsia" w:cs="Arial" w:hint="eastAsia"/>
          <w:sz w:val="22"/>
          <w:szCs w:val="22"/>
        </w:rPr>
        <w:t>五</w:t>
      </w:r>
      <w:r>
        <w:rPr>
          <w:rFonts w:asciiTheme="majorEastAsia" w:eastAsiaTheme="majorEastAsia" w:hAnsiTheme="majorEastAsia" w:cs="Arial"/>
          <w:sz w:val="22"/>
          <w:szCs w:val="22"/>
        </w:rPr>
        <w:t>、17在建工程”）或无形资产（参见本附注“</w:t>
      </w:r>
      <w:r>
        <w:rPr>
          <w:rFonts w:asciiTheme="majorEastAsia" w:eastAsiaTheme="majorEastAsia" w:hAnsiTheme="majorEastAsia" w:cs="Arial" w:hint="eastAsia"/>
          <w:sz w:val="22"/>
          <w:szCs w:val="22"/>
        </w:rPr>
        <w:t>五</w:t>
      </w:r>
      <w:r>
        <w:rPr>
          <w:rFonts w:asciiTheme="majorEastAsia" w:eastAsiaTheme="majorEastAsia" w:hAnsiTheme="majorEastAsia" w:cs="Arial"/>
          <w:sz w:val="22"/>
          <w:szCs w:val="22"/>
        </w:rPr>
        <w:t>、19无形资产”）。</w:t>
      </w:r>
    </w:p>
    <w:p>
      <w:pPr>
        <w:pStyle w:val="afffffffffffffff8"/>
        <w:numPr>
          <w:ilvl w:val="0"/>
          <w:numId w:val="54"/>
        </w:numPr>
        <w:rPr>
          <w:rFonts w:ascii="宋体" w:hAnsi="宋体"/>
          <w:color w:val="000000" w:themeColor="text1"/>
          <w:szCs w:val="21"/>
        </w:rPr>
      </w:pPr>
      <w:r>
        <w:rPr>
          <w:rFonts w:ascii="宋体" w:hAnsi="宋体" w:hint="eastAsia"/>
          <w:color w:val="000000" w:themeColor="text1"/>
          <w:szCs w:val="21"/>
        </w:rPr>
        <w:t>长期资产减值</w:t>
      </w:r>
    </w:p>
    <w:p>
      <w:pPr>
        <w:spacing w:beforeLines="50" w:before="120" w:afterLines="50" w:after="120" w:line="360" w:lineRule="exact"/>
        <w:ind w:firstLineChars="200" w:firstLine="440"/>
        <w:jc w:val="both"/>
        <w:rPr>
          <w:rFonts w:asciiTheme="majorEastAsia" w:eastAsiaTheme="majorEastAsia" w:hAnsiTheme="majorEastAsia"/>
          <w:i/>
          <w:iCs/>
          <w:color w:val="FF0000"/>
          <w:sz w:val="22"/>
          <w:szCs w:val="22"/>
        </w:rPr>
      </w:pPr>
      <w:r>
        <w:rPr>
          <w:rFonts w:asciiTheme="majorEastAsia" w:eastAsiaTheme="majorEastAsia" w:hAnsiTheme="majorEastAsia" w:hint="eastAsia"/>
          <w:color w:val="000000"/>
          <w:sz w:val="22"/>
          <w:szCs w:val="22"/>
        </w:rPr>
        <w:t>本集团于</w:t>
      </w:r>
      <w:r>
        <w:rPr>
          <w:rFonts w:asciiTheme="majorEastAsia" w:eastAsiaTheme="majorEastAsia" w:hAnsiTheme="majorEastAsia" w:hint="eastAsia"/>
          <w:sz w:val="22"/>
          <w:szCs w:val="22"/>
        </w:rPr>
        <w:t>每一资产负债表日对长期股权投资、固定资产、在建工程、使用权资产、使用寿命有限的无形资产等项目进行检查，当存在减值迹象时，本集团进行减值测试。</w:t>
      </w:r>
      <w:r>
        <w:rPr>
          <w:rFonts w:asciiTheme="majorEastAsia" w:eastAsiaTheme="majorEastAsia" w:hAnsiTheme="majorEastAsia" w:hint="eastAsia"/>
          <w:iCs/>
          <w:sz w:val="22"/>
          <w:szCs w:val="22"/>
        </w:rPr>
        <w:t>对商誉、使用寿命不确定的无形资产、尚未达到预定可使用状态的开发支出无论是否存在减值迹象，每年末均进行减值测试。</w:t>
      </w:r>
    </w:p>
    <w:p>
      <w:pPr>
        <w:pStyle w:val="affffffffffffffffffc"/>
        <w:widowControl/>
        <w:numPr>
          <w:ilvl w:val="0"/>
          <w:numId w:val="55"/>
        </w:numPr>
        <w:spacing w:beforeLines="50" w:before="120" w:afterLines="50" w:after="120" w:line="360" w:lineRule="exact"/>
        <w:ind w:left="0" w:firstLine="422"/>
        <w:outlineLvl w:val="2"/>
        <w:rPr>
          <w:b/>
        </w:rPr>
      </w:pPr>
      <w:r>
        <w:rPr>
          <w:rFonts w:hint="eastAsia"/>
          <w:b/>
        </w:rPr>
        <w:t>除金融资产之外的非流动资产减值（除商誉外）</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进行减值测试时，按照资产的公允价值减去处置费用后的净额与资产预计未来现金流量的现值两者之间的较高者确定其可收回金额。减值测试后，若该资产的账面价值超过其可收回金额，其差额确认为减值损失。</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以单项资产为基础估计其可回收金额，难以对单项资产的可回收金额进行估计的，以该资产所属资产组为基础确定资产组的可回收金额。资产组的认定，以资产组产生的主要现金流入是否独立于其他资产或者资产组的现金流入为依据。</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公允价值减去处置费用后的净额，参考公平交易中类似资产的销售协议价格或可观察到的市场价格，减去可直接归属于该资产处置的增量成本确定。预计未来现金流量现值时，管理层必须估计该项资产或资产组的预计未来现金流量，并选择恰当的折现率确定未来现金流量的现值。</w:t>
      </w:r>
    </w:p>
    <w:p>
      <w:pPr>
        <w:pStyle w:val="affffffffffffffffffc"/>
        <w:widowControl/>
        <w:numPr>
          <w:ilvl w:val="0"/>
          <w:numId w:val="55"/>
        </w:numPr>
        <w:spacing w:beforeLines="50" w:before="120" w:afterLines="50" w:after="120" w:line="360" w:lineRule="exact"/>
        <w:ind w:left="0" w:firstLine="422"/>
        <w:outlineLvl w:val="2"/>
        <w:rPr>
          <w:b/>
        </w:rPr>
      </w:pPr>
      <w:r>
        <w:rPr>
          <w:rFonts w:hint="eastAsia"/>
          <w:b/>
        </w:rPr>
        <w:lastRenderedPageBreak/>
        <w:t>商誉减值</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对企业合并形成的商誉，自购买日起将其账面价值按照合理的方法分摊至相关的资产组，难以分摊至相关的资产组的分摊至相关的资产组组合。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上述资产的减值损失一经确认，在以后会计期间不予转回。</w:t>
      </w:r>
    </w:p>
    <w:p>
      <w:pPr>
        <w:pStyle w:val="afffffffffffffff8"/>
        <w:numPr>
          <w:ilvl w:val="0"/>
          <w:numId w:val="54"/>
        </w:numPr>
        <w:rPr>
          <w:rFonts w:ascii="宋体" w:hAnsi="宋体"/>
          <w:color w:val="000000" w:themeColor="text1"/>
        </w:rPr>
      </w:pPr>
      <w:bookmarkStart w:id="228" w:name="_Hlk44405475"/>
      <w:bookmarkEnd w:id="227"/>
      <w:r>
        <w:rPr>
          <w:rFonts w:ascii="宋体" w:hAnsi="宋体"/>
          <w:color w:val="000000" w:themeColor="text1"/>
        </w:rPr>
        <w:t>长期待摊费用</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的长期待摊费用是指已经支出，但应由当期及以后各期承担的摊销期限在1年以上(不含1年)的采矿权补偿费和工程运行维护费以及其他受益期限在1年以上的支出，该等费用在受益期内平均摊销。如果长期待摊费用项目不能使以后会计期间受益，则将尚未摊销的该项目的摊余价值全部转入当期损益。</w:t>
      </w:r>
    </w:p>
    <w:p>
      <w:pPr>
        <w:pStyle w:val="afffffffffffffff8"/>
        <w:numPr>
          <w:ilvl w:val="0"/>
          <w:numId w:val="54"/>
        </w:numPr>
        <w:rPr>
          <w:rFonts w:ascii="宋体" w:hAnsi="宋体"/>
          <w:color w:val="000000" w:themeColor="text1"/>
          <w:szCs w:val="21"/>
        </w:rPr>
      </w:pPr>
      <w:bookmarkStart w:id="229" w:name="_Hlk10465482"/>
      <w:bookmarkEnd w:id="228"/>
      <w:r>
        <w:rPr>
          <w:rFonts w:ascii="宋体" w:hAnsi="宋体" w:hint="eastAsia"/>
          <w:color w:val="000000" w:themeColor="text1"/>
          <w:szCs w:val="21"/>
        </w:rPr>
        <w:t>合同负债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合同负债反映本集团已收或应收客户对价而应向客户转让商品的义务。本集团在向客户转让商品之前，客户已经支付了合同对价或本集团已经取得了无条件收取合同对价权利的，在客户实际支付款项与到期应支付款项孰早时点，按照已收或应收的金额确认合同负债。</w:t>
      </w:r>
    </w:p>
    <w:bookmarkEnd w:id="229"/>
    <w:p>
      <w:pPr>
        <w:pStyle w:val="afffffffffffffff8"/>
        <w:numPr>
          <w:ilvl w:val="0"/>
          <w:numId w:val="54"/>
        </w:numPr>
        <w:rPr>
          <w:rFonts w:ascii="宋体" w:hAnsi="宋体"/>
          <w:color w:val="000000" w:themeColor="text1"/>
        </w:rPr>
      </w:pPr>
      <w:r>
        <w:rPr>
          <w:rFonts w:ascii="宋体" w:hAnsi="宋体" w:hint="eastAsia"/>
          <w:color w:val="000000" w:themeColor="text1"/>
        </w:rPr>
        <w:t>职工薪酬</w:t>
      </w:r>
    </w:p>
    <w:p>
      <w:pPr>
        <w:spacing w:beforeLines="50" w:before="120" w:afterLines="50" w:after="120" w:line="360" w:lineRule="exact"/>
        <w:ind w:firstLineChars="200" w:firstLine="440"/>
        <w:jc w:val="both"/>
        <w:rPr>
          <w:rFonts w:asciiTheme="majorEastAsia" w:eastAsiaTheme="majorEastAsia" w:hAnsiTheme="majorEastAsia"/>
          <w:color w:val="000000"/>
          <w:sz w:val="22"/>
          <w:szCs w:val="22"/>
          <w:lang w:val="en-AU"/>
        </w:rPr>
      </w:pPr>
      <w:r>
        <w:rPr>
          <w:rFonts w:asciiTheme="majorEastAsia" w:eastAsiaTheme="majorEastAsia" w:hAnsiTheme="majorEastAsia" w:hint="eastAsia"/>
          <w:color w:val="000000"/>
          <w:sz w:val="22"/>
          <w:szCs w:val="22"/>
          <w:lang w:val="en-AU"/>
        </w:rPr>
        <w:t>本集团</w:t>
      </w:r>
      <w:r>
        <w:rPr>
          <w:rFonts w:asciiTheme="majorEastAsia" w:eastAsiaTheme="majorEastAsia" w:hAnsiTheme="majorEastAsia" w:hint="eastAsia"/>
          <w:sz w:val="22"/>
          <w:szCs w:val="22"/>
          <w:lang w:val="en-AU"/>
        </w:rPr>
        <w:t>职工薪酬包括短期薪酬、离职后福利、辞退福利和其他长期福利。</w:t>
      </w:r>
    </w:p>
    <w:p>
      <w:pPr>
        <w:spacing w:beforeLines="50" w:before="120" w:afterLines="50" w:after="120" w:line="360" w:lineRule="exact"/>
        <w:ind w:firstLineChars="200" w:firstLine="440"/>
        <w:jc w:val="both"/>
        <w:rPr>
          <w:rFonts w:asciiTheme="majorEastAsia" w:eastAsiaTheme="majorEastAsia" w:hAnsiTheme="majorEastAsia"/>
          <w:sz w:val="22"/>
          <w:szCs w:val="22"/>
          <w:lang w:val="en-AU"/>
        </w:rPr>
      </w:pPr>
      <w:r>
        <w:rPr>
          <w:rFonts w:asciiTheme="majorEastAsia" w:eastAsiaTheme="majorEastAsia" w:hAnsiTheme="majorEastAsia" w:hint="eastAsia"/>
          <w:sz w:val="22"/>
          <w:szCs w:val="22"/>
          <w:lang w:val="en-AU"/>
        </w:rPr>
        <w:t>短期薪酬主要包括职工工资、奖金、津贴和补贴，职工福利费，医疗保险费、工伤保险费和生育保险费等社会保险费，住房公积金，工会经费和职工教育经费，短期带薪缺勤等，在职工提供服务的会计期间，将实际发生的短期薪酬确认为负债，并按照受益对象计入当期损益或相关资产成本。</w:t>
      </w:r>
    </w:p>
    <w:p>
      <w:pPr>
        <w:spacing w:beforeLines="50" w:before="120" w:afterLines="50" w:after="120" w:line="360" w:lineRule="exact"/>
        <w:ind w:firstLineChars="200" w:firstLine="440"/>
        <w:jc w:val="both"/>
        <w:rPr>
          <w:rFonts w:asciiTheme="majorEastAsia" w:eastAsiaTheme="majorEastAsia" w:hAnsiTheme="majorEastAsia"/>
          <w:sz w:val="22"/>
          <w:szCs w:val="22"/>
          <w:lang w:val="en-AU"/>
        </w:rPr>
      </w:pPr>
      <w:r>
        <w:rPr>
          <w:rFonts w:asciiTheme="majorEastAsia" w:eastAsiaTheme="majorEastAsia" w:hAnsiTheme="majorEastAsia" w:hint="eastAsia"/>
          <w:sz w:val="22"/>
          <w:szCs w:val="22"/>
          <w:lang w:val="en-AU"/>
        </w:rPr>
        <w:t>离职后福利主要包括基本养老保险费、企业年金缴费等，按照公司承担的风险和义务，分类为设定提存计划、设定受益计划。对于设定提存计划在根据在资产负债表日为换取职工在会计期间提供的服务而向单独主体缴存的提存金确认为负债，并按照受益对象计入当期损益或相关资产成本。</w:t>
      </w:r>
    </w:p>
    <w:p>
      <w:pPr>
        <w:spacing w:beforeLines="50" w:before="120" w:afterLines="50" w:after="120" w:line="360" w:lineRule="exact"/>
        <w:ind w:firstLineChars="200" w:firstLine="440"/>
        <w:jc w:val="both"/>
        <w:rPr>
          <w:rFonts w:asciiTheme="majorEastAsia" w:eastAsiaTheme="majorEastAsia" w:hAnsiTheme="majorEastAsia"/>
          <w:sz w:val="22"/>
          <w:szCs w:val="22"/>
          <w:lang w:val="en-AU"/>
        </w:rPr>
      </w:pPr>
      <w:r>
        <w:rPr>
          <w:rFonts w:asciiTheme="majorEastAsia" w:eastAsiaTheme="majorEastAsia" w:hAnsiTheme="majorEastAsia" w:hint="eastAsia"/>
          <w:sz w:val="22"/>
          <w:szCs w:val="22"/>
          <w:lang w:val="en-AU"/>
        </w:rPr>
        <w:t>辞退福利是指在职工劳动合同到期之前决定解除与职工的劳动关系，或为鼓励职工自愿接受裁减而提出给予补偿的建议，如果本集团已经制定正式的解除劳动关系计划或提出自愿裁减建议，并即将实施，同时本集团不能单方面撤回解除劳动关系计划或裁减建议的，确认因解除与职工劳动关系给予补偿产生的预计负债，计入当期损益。</w:t>
      </w:r>
    </w:p>
    <w:p>
      <w:pPr>
        <w:spacing w:beforeLines="50" w:before="120" w:afterLines="50" w:after="120" w:line="360" w:lineRule="exact"/>
        <w:ind w:firstLineChars="200" w:firstLine="440"/>
        <w:jc w:val="both"/>
        <w:rPr>
          <w:rFonts w:asciiTheme="majorEastAsia" w:eastAsiaTheme="majorEastAsia" w:hAnsiTheme="majorEastAsia"/>
          <w:sz w:val="22"/>
          <w:szCs w:val="22"/>
          <w:lang w:val="en-AU"/>
        </w:rPr>
      </w:pPr>
      <w:r>
        <w:rPr>
          <w:rFonts w:asciiTheme="majorEastAsia" w:eastAsiaTheme="majorEastAsia" w:hAnsiTheme="majorEastAsia" w:hint="eastAsia"/>
          <w:sz w:val="22"/>
          <w:szCs w:val="22"/>
          <w:lang w:val="en-AU"/>
        </w:rPr>
        <w:t>其他长期福利，是指除短期薪酬、离职后福利、辞退福利之外所有的职工薪酬。</w:t>
      </w:r>
    </w:p>
    <w:p>
      <w:pPr>
        <w:pStyle w:val="afffffffffffffff8"/>
        <w:numPr>
          <w:ilvl w:val="0"/>
          <w:numId w:val="54"/>
        </w:numPr>
        <w:rPr>
          <w:rFonts w:ascii="宋体" w:hAnsi="宋体"/>
          <w:color w:val="000000" w:themeColor="text1"/>
        </w:rPr>
      </w:pPr>
      <w:r>
        <w:rPr>
          <w:rFonts w:ascii="宋体" w:hAnsi="宋体"/>
          <w:color w:val="000000" w:themeColor="text1"/>
        </w:rPr>
        <w:lastRenderedPageBreak/>
        <w:t>预计负债</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当与因开采煤矿而形成的复垦、弃置及环境清理事项，以及对外担保、未决诉讼或仲裁、产品质量保证、裁员计划、亏损合同、重组义务等或有事项相关的业务同时符合以下条件时，本集团将其确认为负债：该义务是本集团承担的现时义务；该义务的履行很可能导致经济利益流出企业；该义务的金额能够可靠地计量。</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预计负债按照履行相关现时义务所需支出的最佳估计数进行初始计量，并综合考虑与或有事项有关的风险、不确定性和货币时间价值等因素。本集团于资产负债表日对当前最佳估计数进行复核并对预计负债的账面价值进行调整。</w:t>
      </w:r>
    </w:p>
    <w:p>
      <w:pPr>
        <w:pStyle w:val="afffffffffffffff8"/>
        <w:numPr>
          <w:ilvl w:val="0"/>
          <w:numId w:val="54"/>
        </w:numPr>
        <w:rPr>
          <w:rFonts w:ascii="宋体" w:hAnsi="宋体"/>
          <w:color w:val="000000" w:themeColor="text1"/>
        </w:rPr>
      </w:pPr>
      <w:r>
        <w:rPr>
          <w:rFonts w:ascii="宋体" w:hAnsi="宋体" w:hint="eastAsia"/>
          <w:color w:val="000000" w:themeColor="text1"/>
        </w:rPr>
        <w:t>股份支付</w:t>
      </w:r>
    </w:p>
    <w:p>
      <w:pPr>
        <w:tabs>
          <w:tab w:val="left" w:pos="960"/>
        </w:tabs>
        <w:spacing w:beforeLines="50" w:before="120" w:afterLines="50" w:after="120" w:line="360" w:lineRule="exact"/>
        <w:ind w:firstLineChars="200" w:firstLine="440"/>
        <w:jc w:val="both"/>
        <w:rPr>
          <w:rFonts w:asciiTheme="majorEastAsia" w:eastAsiaTheme="majorEastAsia" w:hAnsiTheme="majorEastAsia" w:cs="黑体"/>
          <w:iCs/>
          <w:sz w:val="22"/>
          <w:szCs w:val="22"/>
        </w:rPr>
      </w:pPr>
      <w:r>
        <w:rPr>
          <w:rFonts w:asciiTheme="majorEastAsia" w:eastAsiaTheme="majorEastAsia" w:hAnsiTheme="majorEastAsia" w:hint="eastAsia"/>
          <w:sz w:val="22"/>
          <w:szCs w:val="22"/>
        </w:rPr>
        <w:t>用以换取职工提供服务的以权益结算的股份支付，以授予职工权益工具在授予日的公允价值计量。</w:t>
      </w:r>
      <w:r>
        <w:rPr>
          <w:rFonts w:asciiTheme="majorEastAsia" w:eastAsiaTheme="majorEastAsia" w:hAnsiTheme="majorEastAsia" w:hint="eastAsia"/>
          <w:iCs/>
          <w:sz w:val="22"/>
          <w:szCs w:val="22"/>
        </w:rPr>
        <w:t>如授予后立即可行权，在授予日按照权益工具的公允价值计入相关成本或费用，相应增加资本公积。如需在完成等待期内的服务或达到规定业绩条件才可行权，在等待期内的每个资产负债表日，以对可行权权益工具数量的最佳估计为基础，按照权益工具授予日的公允价值，将当期取得的服务计入相关成本或费用和资本公积。</w:t>
      </w:r>
      <w:r>
        <w:rPr>
          <w:rFonts w:asciiTheme="majorEastAsia" w:eastAsiaTheme="majorEastAsia" w:hAnsiTheme="majorEastAsia" w:cs="黑体" w:hint="eastAsia"/>
          <w:iCs/>
          <w:sz w:val="22"/>
          <w:szCs w:val="22"/>
        </w:rPr>
        <w:t>如果修改了以权益结算的股份支付的条款，至少按照未修改条款的情况确认取得的服务。此外，增加所授予权益工具公允价值的修改，或在修改日对职工有利的变更，均确认取得服务的增加。</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cs="黑体" w:hint="eastAsia"/>
          <w:iCs/>
          <w:sz w:val="22"/>
          <w:szCs w:val="22"/>
        </w:rPr>
        <w:t>如果取消了以权益结算的股份支付，则于取消日作为加速行权处理，立即确认尚未确认的金额。职工或其他方能够选择满足非可行权条件但在等待期内未满足的，作为取消以权益结算的股份支付处理。但是，如果授予新的权益工具，并在新权益工具授予日认定所授予的新权益工具是用于替代被取消的权益工具的，则以与处理原权益工具条款和条件修改相同的方式，对所授予的替代权益工具进行处理。</w:t>
      </w:r>
    </w:p>
    <w:p>
      <w:pPr>
        <w:tabs>
          <w:tab w:val="left" w:pos="960"/>
        </w:tabs>
        <w:spacing w:beforeLines="50" w:before="120" w:afterLines="50" w:after="120" w:line="360" w:lineRule="exact"/>
        <w:ind w:firstLineChars="200" w:firstLine="440"/>
        <w:jc w:val="both"/>
        <w:rPr>
          <w:rFonts w:asciiTheme="majorEastAsia" w:eastAsiaTheme="majorEastAsia" w:hAnsiTheme="majorEastAsia"/>
          <w:iCs/>
          <w:sz w:val="22"/>
          <w:szCs w:val="22"/>
        </w:rPr>
      </w:pPr>
      <w:r>
        <w:rPr>
          <w:rFonts w:asciiTheme="majorEastAsia" w:eastAsiaTheme="majorEastAsia" w:hAnsiTheme="majorEastAsia" w:hint="eastAsia"/>
          <w:sz w:val="22"/>
          <w:szCs w:val="22"/>
        </w:rPr>
        <w:t>以现金结算的股份支付，按照本集团承担的以股份或其他权益工具为基础确定的负债的公允价值计量。</w:t>
      </w:r>
      <w:r>
        <w:rPr>
          <w:rFonts w:asciiTheme="majorEastAsia" w:eastAsiaTheme="majorEastAsia" w:hAnsiTheme="majorEastAsia" w:hint="eastAsia"/>
          <w:iCs/>
          <w:sz w:val="22"/>
          <w:szCs w:val="22"/>
        </w:rPr>
        <w:t>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集团承担负债的公允价值金额，将当期取得的服务计入成本或费用，相应调整负债。在相关负债结算前的每个资产负债表日以及结算日，对负债的公允价值重新计量，其变动计入当期损益。</w:t>
      </w:r>
    </w:p>
    <w:p>
      <w:pPr>
        <w:tabs>
          <w:tab w:val="left" w:pos="960"/>
        </w:tabs>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修改以现金结算的股份支付协议中的条款和条件使其成为以权益结算的股份支付的，在修改日，本集团按照所授予权益工具当日的公允价值计量以权益结算的股份支付，将已取得的服务计入资本公积，同时终止确认以现金结算的股份支付在修改日已确认的负债，两者之间的差额计入当期损益。上述规定同样适用于修改发生在等待期结束后的情形。如果由于修改延长或缩短了等待期，本集团按照修改后的等待期进行上述会计处理(无需考虑不利修改的有关会计处理规定)。如果本集团取消一项以现金结算的股份支付，授予一项以权益结算的股份支付，并在授予权益工具日认定其是用来替代已取消的以现金结算的股份支付(因未满足可行权条件而被取消的除外)的，比照上述情形进行会计处理。</w:t>
      </w:r>
    </w:p>
    <w:p>
      <w:pPr>
        <w:pStyle w:val="afffffffffffffff8"/>
        <w:numPr>
          <w:ilvl w:val="0"/>
          <w:numId w:val="54"/>
        </w:numPr>
        <w:rPr>
          <w:rFonts w:ascii="宋体" w:hAnsi="宋体"/>
          <w:color w:val="000000" w:themeColor="text1"/>
        </w:rPr>
      </w:pPr>
      <w:r>
        <w:rPr>
          <w:rFonts w:ascii="宋体" w:hAnsi="宋体" w:hint="eastAsia"/>
          <w:color w:val="000000" w:themeColor="text1"/>
        </w:rPr>
        <w:lastRenderedPageBreak/>
        <w:t>优先股、永续债等其他金融工具</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归类为债务工具的优先股、永续债，按其公允价值扣除交易费用后的金额进行初始计量，并采用实际利率法按摊余成本进行后续计量，其利息支出或股利分配按照借款费用进行处理，其回购或赎回产生的利得或损失计入当期损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归类为权益工具的优先股、永续债，在发行时收到的对价扣除交易费用后增加所有者权益，其利息支出或股利分配按照利润分配进行处理，回购或注销作为权益变动处理。</w:t>
      </w:r>
    </w:p>
    <w:p>
      <w:pPr>
        <w:pStyle w:val="afffffffffffffff8"/>
        <w:numPr>
          <w:ilvl w:val="0"/>
          <w:numId w:val="54"/>
        </w:numPr>
        <w:rPr>
          <w:rFonts w:ascii="宋体" w:hAnsi="宋体"/>
          <w:color w:val="000000" w:themeColor="text1"/>
        </w:rPr>
      </w:pPr>
      <w:bookmarkStart w:id="230" w:name="_Hlk10465559"/>
      <w:r>
        <w:rPr>
          <w:rFonts w:ascii="宋体" w:hAnsi="宋体"/>
          <w:color w:val="000000" w:themeColor="text1"/>
        </w:rPr>
        <w:t>露天矿表层土剥采成本</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露天矿表层土剥采成本指为达至煤层而发生的累计支出，包括直接剥离成本及机器设备的运行成本。对能提升矿石的未来开采能力的此类剥采成本在满足特定标准时确认为非流动资产（剥采资产），其余剥采成本在发生当期计入生产成本，结转至存货。</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能提升矿石的未来开采能力的生产剥采成本，仅在满足以下全部条件时，被确认为一项非流动资产：未来的经济利益很有可能流入企业；企业可以识别出被改进了开采能力的矿体组成部分；该组成部分相关剥采活动的成本能够可靠计量。</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剥采活动资产应作为与其相关的矿业资产的一部分予以确认。</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剥采资产入账根据其所构成的现有资产的性质分类为有形资产和无形资产。当剥采资产与存货不能独立识别时，剥采成本会根据相应之生产标准分配至剥采资产及存货中。</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剥采资产将会在与其相关的已识别矿体组成部分的预期剩余使用寿命内计提折旧。</w:t>
      </w:r>
    </w:p>
    <w:p>
      <w:pPr>
        <w:pStyle w:val="afffffffffffffff8"/>
        <w:numPr>
          <w:ilvl w:val="0"/>
          <w:numId w:val="54"/>
        </w:numPr>
        <w:rPr>
          <w:rFonts w:ascii="宋体" w:hAnsi="宋体"/>
          <w:b w:val="0"/>
          <w:bCs w:val="0"/>
          <w:color w:val="000000" w:themeColor="text1"/>
        </w:rPr>
      </w:pPr>
      <w:r>
        <w:rPr>
          <w:rFonts w:ascii="宋体" w:hAnsi="宋体" w:hint="eastAsia"/>
          <w:color w:val="000000" w:themeColor="text1"/>
        </w:rPr>
        <w:t>土地塌陷、复原、重整及环保费</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开采矿产会引起地下矿场土地塌陷。通常情况，公司可于开采地下矿场前将居住于矿上土地的居民迁离该处，并就土地塌陷造成的损失向居民进行赔偿。管理层按历史经验对当期已开采未来可能产生的土地塌陷、复原、重整及环保费费用等作出估计并预计。</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鉴于本集团支付搬迁费用及各项土地塌陷、复原、重整及环保费的时间与相应土地之下矿场的开采时间存在差异，故将由于预付与未来开采有关的土地征地搬迁费用等与支付数小于预提数而形成的与未来支付有关的预提土地塌陷征地、补偿、复原、环保等的差额作为一项流动资产或一项流动负债列报。</w:t>
      </w:r>
    </w:p>
    <w:p>
      <w:pPr>
        <w:pStyle w:val="afffffffffffffff8"/>
        <w:numPr>
          <w:ilvl w:val="0"/>
          <w:numId w:val="54"/>
        </w:numPr>
        <w:rPr>
          <w:rFonts w:ascii="宋体" w:hAnsi="宋体"/>
          <w:color w:val="000000" w:themeColor="text1"/>
        </w:rPr>
      </w:pPr>
      <w:r>
        <w:rPr>
          <w:rFonts w:ascii="宋体" w:hAnsi="宋体" w:hint="eastAsia"/>
          <w:color w:val="000000" w:themeColor="text1"/>
        </w:rPr>
        <w:t>各专项储备</w:t>
      </w:r>
    </w:p>
    <w:p>
      <w:pPr>
        <w:tabs>
          <w:tab w:val="left" w:pos="0"/>
          <w:tab w:val="left" w:pos="960"/>
        </w:tabs>
        <w:snapToGrid w:val="0"/>
        <w:spacing w:beforeLines="50" w:before="120" w:afterLines="50" w:after="120" w:line="360" w:lineRule="exact"/>
        <w:ind w:left="425"/>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（1）维持简单再生产费用</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财政部、国家煤矿安全生产监察局及有关政府部门的规定，本公司及中国境内涉及煤炭业务的子公司根据原煤产量计提维持简单再生产费用(以下简称“维简费”)，用于维持矿区生产以及设备改造等相关支出，各公司计提标准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725"/>
      </w:tblGrid>
      <w:tr>
        <w:trPr>
          <w:trHeight w:val="397"/>
        </w:trPr>
        <w:tc>
          <w:tcPr>
            <w:tcW w:w="5098" w:type="dxa"/>
            <w:vAlign w:val="center"/>
          </w:tcPr>
          <w:p>
            <w:pPr>
              <w:pStyle w:val="affffffffffffffff8"/>
              <w:spacing w:beforeLines="0" w:before="0" w:afterLines="0" w:after="0"/>
              <w:ind w:firstLineChars="0" w:firstLine="0"/>
              <w:rPr>
                <w:rFonts w:asciiTheme="majorEastAsia" w:eastAsiaTheme="majorEastAsia" w:hAnsiTheme="majorEastAsia"/>
                <w:snapToGrid/>
                <w:sz w:val="21"/>
                <w:szCs w:val="21"/>
              </w:rPr>
            </w:pPr>
            <w:bookmarkStart w:id="231" w:name="_Hlk129715173"/>
            <w:r>
              <w:rPr>
                <w:rFonts w:asciiTheme="majorEastAsia" w:eastAsiaTheme="majorEastAsia" w:hAnsiTheme="majorEastAsia"/>
                <w:snapToGrid/>
                <w:sz w:val="21"/>
                <w:szCs w:val="21"/>
              </w:rPr>
              <w:t>公司名称</w:t>
            </w:r>
          </w:p>
        </w:tc>
        <w:tc>
          <w:tcPr>
            <w:tcW w:w="3725" w:type="dxa"/>
            <w:vAlign w:val="center"/>
          </w:tcPr>
          <w:p>
            <w:pPr>
              <w:pStyle w:val="affffffffffffffff8"/>
              <w:spacing w:beforeLines="0" w:before="0" w:afterLines="0" w:after="0"/>
              <w:ind w:firstLineChars="0" w:firstLine="0"/>
              <w:jc w:val="center"/>
              <w:rPr>
                <w:rFonts w:asciiTheme="majorEastAsia" w:eastAsiaTheme="majorEastAsia" w:hAnsiTheme="majorEastAsia"/>
                <w:snapToGrid/>
                <w:sz w:val="21"/>
                <w:szCs w:val="21"/>
              </w:rPr>
            </w:pPr>
            <w:r>
              <w:rPr>
                <w:rFonts w:asciiTheme="majorEastAsia" w:eastAsiaTheme="majorEastAsia" w:hAnsiTheme="majorEastAsia"/>
                <w:snapToGrid/>
                <w:sz w:val="21"/>
                <w:szCs w:val="21"/>
              </w:rPr>
              <w:t>计提标准</w:t>
            </w:r>
          </w:p>
        </w:tc>
      </w:tr>
      <w:tr>
        <w:trPr>
          <w:trHeight w:val="397"/>
        </w:trPr>
        <w:tc>
          <w:tcPr>
            <w:tcW w:w="5098" w:type="dxa"/>
            <w:vAlign w:val="center"/>
          </w:tcPr>
          <w:p>
            <w:pPr>
              <w:pStyle w:val="affffffffffffffff8"/>
              <w:spacing w:beforeLines="0" w:before="0" w:afterLines="0" w:after="0"/>
              <w:ind w:firstLineChars="0" w:firstLine="0"/>
              <w:rPr>
                <w:snapToGrid/>
                <w:sz w:val="21"/>
                <w:szCs w:val="21"/>
              </w:rPr>
            </w:pPr>
            <w:r>
              <w:rPr>
                <w:snapToGrid/>
                <w:sz w:val="21"/>
                <w:szCs w:val="21"/>
              </w:rPr>
              <w:t>本公司及中国境内山东、山西</w:t>
            </w:r>
            <w:r>
              <w:rPr>
                <w:rFonts w:hint="eastAsia"/>
                <w:snapToGrid/>
                <w:sz w:val="21"/>
                <w:szCs w:val="21"/>
              </w:rPr>
              <w:t>、新疆</w:t>
            </w:r>
            <w:r>
              <w:rPr>
                <w:snapToGrid/>
                <w:sz w:val="21"/>
                <w:szCs w:val="21"/>
              </w:rPr>
              <w:t>之子公司</w:t>
            </w:r>
          </w:p>
        </w:tc>
        <w:tc>
          <w:tcPr>
            <w:tcW w:w="3725" w:type="dxa"/>
            <w:vAlign w:val="center"/>
          </w:tcPr>
          <w:p>
            <w:pPr>
              <w:pStyle w:val="affffffffffffffff8"/>
              <w:spacing w:beforeLines="0" w:before="0" w:afterLines="0" w:after="0"/>
              <w:ind w:firstLineChars="0" w:firstLine="0"/>
              <w:rPr>
                <w:snapToGrid/>
                <w:sz w:val="21"/>
                <w:szCs w:val="21"/>
              </w:rPr>
            </w:pPr>
            <w:r>
              <w:rPr>
                <w:snapToGrid/>
                <w:sz w:val="21"/>
                <w:szCs w:val="21"/>
              </w:rPr>
              <w:t>6元/吨</w:t>
            </w:r>
            <w:r>
              <w:rPr>
                <w:rFonts w:hint="eastAsia"/>
                <w:snapToGrid/>
                <w:sz w:val="21"/>
                <w:szCs w:val="21"/>
              </w:rPr>
              <w:t>、8</w:t>
            </w:r>
            <w:r>
              <w:rPr>
                <w:snapToGrid/>
                <w:sz w:val="21"/>
                <w:szCs w:val="21"/>
              </w:rPr>
              <w:t>.5</w:t>
            </w:r>
            <w:r>
              <w:rPr>
                <w:rFonts w:hint="eastAsia"/>
                <w:snapToGrid/>
                <w:sz w:val="21"/>
                <w:szCs w:val="21"/>
              </w:rPr>
              <w:t>元/吨</w:t>
            </w:r>
          </w:p>
        </w:tc>
      </w:tr>
      <w:tr>
        <w:trPr>
          <w:trHeight w:val="397"/>
        </w:trPr>
        <w:tc>
          <w:tcPr>
            <w:tcW w:w="5098" w:type="dxa"/>
            <w:vAlign w:val="center"/>
          </w:tcPr>
          <w:p>
            <w:pPr>
              <w:pStyle w:val="affffffffffffffff8"/>
              <w:spacing w:beforeLines="0" w:before="0" w:afterLines="0" w:after="0"/>
              <w:ind w:firstLineChars="0" w:firstLine="0"/>
              <w:rPr>
                <w:snapToGrid/>
                <w:sz w:val="21"/>
                <w:szCs w:val="21"/>
              </w:rPr>
            </w:pPr>
            <w:r>
              <w:rPr>
                <w:snapToGrid/>
                <w:sz w:val="21"/>
                <w:szCs w:val="21"/>
              </w:rPr>
              <w:t>本公司所属</w:t>
            </w:r>
            <w:r>
              <w:rPr>
                <w:rFonts w:hint="eastAsia"/>
                <w:snapToGrid/>
                <w:sz w:val="21"/>
                <w:szCs w:val="21"/>
              </w:rPr>
              <w:t>中国境内</w:t>
            </w:r>
            <w:r>
              <w:rPr>
                <w:snapToGrid/>
                <w:sz w:val="21"/>
                <w:szCs w:val="21"/>
              </w:rPr>
              <w:t>内蒙古</w:t>
            </w:r>
            <w:r>
              <w:rPr>
                <w:rFonts w:hint="eastAsia"/>
                <w:snapToGrid/>
                <w:sz w:val="21"/>
                <w:szCs w:val="21"/>
              </w:rPr>
              <w:t>、陕西</w:t>
            </w:r>
            <w:r>
              <w:rPr>
                <w:snapToGrid/>
                <w:sz w:val="21"/>
                <w:szCs w:val="21"/>
              </w:rPr>
              <w:t>之子公司</w:t>
            </w:r>
          </w:p>
        </w:tc>
        <w:tc>
          <w:tcPr>
            <w:tcW w:w="3725" w:type="dxa"/>
            <w:vAlign w:val="center"/>
          </w:tcPr>
          <w:p>
            <w:pPr>
              <w:pStyle w:val="affffffffffffffff8"/>
              <w:spacing w:beforeLines="0" w:before="0" w:afterLines="0" w:after="0"/>
              <w:ind w:firstLineChars="0" w:firstLine="0"/>
              <w:rPr>
                <w:snapToGrid/>
                <w:sz w:val="21"/>
                <w:szCs w:val="21"/>
              </w:rPr>
            </w:pPr>
            <w:r>
              <w:rPr>
                <w:rFonts w:hint="eastAsia"/>
                <w:snapToGrid/>
                <w:sz w:val="21"/>
                <w:szCs w:val="21"/>
              </w:rPr>
              <w:t>10</w:t>
            </w:r>
            <w:r>
              <w:rPr>
                <w:snapToGrid/>
                <w:sz w:val="21"/>
                <w:szCs w:val="21"/>
              </w:rPr>
              <w:t>.5元/吨</w:t>
            </w:r>
          </w:p>
        </w:tc>
      </w:tr>
    </w:tbl>
    <w:bookmarkEnd w:id="231"/>
    <w:p>
      <w:pPr>
        <w:tabs>
          <w:tab w:val="left" w:pos="0"/>
          <w:tab w:val="left" w:pos="960"/>
        </w:tabs>
        <w:snapToGrid w:val="0"/>
        <w:spacing w:beforeLines="50" w:before="120" w:afterLines="50" w:after="120" w:line="360" w:lineRule="exact"/>
        <w:ind w:left="425"/>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lastRenderedPageBreak/>
        <w:t>（2）安全生产费用</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财政部、国家安全生产监督管理总局、国家煤炭安全监察局及有关地方政府部门的规定，本公司及中国境内涉及煤炭业务的子公司根据原煤产量计提安全生产费用，用于煤炭生产设备和煤炭井巷建筑设施安全支出，各公司计提标准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725"/>
      </w:tblGrid>
      <w:tr>
        <w:trPr>
          <w:trHeight w:val="397"/>
        </w:trPr>
        <w:tc>
          <w:tcPr>
            <w:tcW w:w="5098" w:type="dxa"/>
            <w:vAlign w:val="center"/>
          </w:tcPr>
          <w:p>
            <w:pPr>
              <w:pStyle w:val="affffffffffffffff8"/>
              <w:spacing w:beforeLines="0" w:before="0" w:afterLines="0" w:after="0"/>
              <w:ind w:firstLineChars="0" w:firstLine="0"/>
              <w:rPr>
                <w:rFonts w:asciiTheme="majorEastAsia" w:eastAsiaTheme="majorEastAsia" w:hAnsiTheme="majorEastAsia"/>
                <w:b/>
                <w:snapToGrid/>
                <w:sz w:val="21"/>
                <w:szCs w:val="21"/>
              </w:rPr>
            </w:pPr>
            <w:bookmarkStart w:id="232" w:name="_Hlk129715255"/>
            <w:r>
              <w:rPr>
                <w:rFonts w:asciiTheme="majorEastAsia" w:eastAsiaTheme="majorEastAsia" w:hAnsiTheme="majorEastAsia"/>
                <w:b/>
                <w:snapToGrid/>
                <w:sz w:val="21"/>
                <w:szCs w:val="21"/>
              </w:rPr>
              <w:t>公司名称</w:t>
            </w:r>
          </w:p>
        </w:tc>
        <w:tc>
          <w:tcPr>
            <w:tcW w:w="3725" w:type="dxa"/>
            <w:vAlign w:val="center"/>
          </w:tcPr>
          <w:p>
            <w:pPr>
              <w:pStyle w:val="affffffffffffffff8"/>
              <w:spacing w:beforeLines="0" w:before="0" w:afterLines="0" w:after="0"/>
              <w:ind w:firstLineChars="0" w:firstLine="0"/>
              <w:jc w:val="center"/>
              <w:rPr>
                <w:rFonts w:asciiTheme="majorEastAsia" w:eastAsiaTheme="majorEastAsia" w:hAnsiTheme="majorEastAsia"/>
                <w:b/>
                <w:snapToGrid/>
                <w:sz w:val="21"/>
                <w:szCs w:val="21"/>
              </w:rPr>
            </w:pPr>
            <w:r>
              <w:rPr>
                <w:rFonts w:asciiTheme="majorEastAsia" w:eastAsiaTheme="majorEastAsia" w:hAnsiTheme="majorEastAsia"/>
                <w:b/>
                <w:snapToGrid/>
                <w:sz w:val="21"/>
                <w:szCs w:val="21"/>
              </w:rPr>
              <w:t>计提标准</w:t>
            </w:r>
          </w:p>
        </w:tc>
      </w:tr>
      <w:tr>
        <w:trPr>
          <w:trHeight w:val="397"/>
        </w:trPr>
        <w:tc>
          <w:tcPr>
            <w:tcW w:w="5098" w:type="dxa"/>
            <w:vAlign w:val="center"/>
          </w:tcPr>
          <w:p>
            <w:pPr>
              <w:pStyle w:val="affffffffffffffff8"/>
              <w:spacing w:beforeLines="0" w:before="0" w:afterLines="0" w:after="0"/>
              <w:ind w:firstLineChars="0" w:firstLine="0"/>
              <w:rPr>
                <w:rFonts w:asciiTheme="majorEastAsia" w:eastAsiaTheme="majorEastAsia" w:hAnsiTheme="majorEastAsia"/>
                <w:snapToGrid/>
                <w:sz w:val="21"/>
                <w:szCs w:val="21"/>
              </w:rPr>
            </w:pPr>
            <w:r>
              <w:rPr>
                <w:rFonts w:asciiTheme="majorEastAsia" w:eastAsiaTheme="majorEastAsia" w:hAnsiTheme="majorEastAsia"/>
                <w:snapToGrid/>
                <w:sz w:val="21"/>
                <w:szCs w:val="21"/>
              </w:rPr>
              <w:t>本公司及山东</w:t>
            </w:r>
            <w:r>
              <w:rPr>
                <w:rFonts w:asciiTheme="majorEastAsia" w:eastAsiaTheme="majorEastAsia" w:hAnsiTheme="majorEastAsia" w:hint="eastAsia"/>
                <w:snapToGrid/>
                <w:sz w:val="21"/>
                <w:szCs w:val="21"/>
              </w:rPr>
              <w:t>、山西</w:t>
            </w:r>
            <w:r>
              <w:rPr>
                <w:rFonts w:asciiTheme="majorEastAsia" w:eastAsiaTheme="majorEastAsia" w:hAnsiTheme="majorEastAsia"/>
                <w:snapToGrid/>
                <w:sz w:val="21"/>
                <w:szCs w:val="21"/>
              </w:rPr>
              <w:t>境内子公司</w:t>
            </w:r>
          </w:p>
        </w:tc>
        <w:tc>
          <w:tcPr>
            <w:tcW w:w="3725" w:type="dxa"/>
            <w:vAlign w:val="center"/>
          </w:tcPr>
          <w:p>
            <w:pPr>
              <w:pStyle w:val="affffffffffffffff8"/>
              <w:spacing w:beforeLines="0" w:before="0" w:afterLines="0" w:after="0"/>
              <w:ind w:firstLineChars="0" w:firstLine="0"/>
              <w:rPr>
                <w:rFonts w:asciiTheme="majorEastAsia" w:eastAsiaTheme="majorEastAsia" w:hAnsiTheme="majorEastAsia"/>
                <w:snapToGrid/>
                <w:sz w:val="21"/>
                <w:szCs w:val="21"/>
              </w:rPr>
            </w:pPr>
            <w:r>
              <w:rPr>
                <w:rFonts w:asciiTheme="majorEastAsia" w:eastAsiaTheme="majorEastAsia" w:hAnsiTheme="majorEastAsia" w:hint="eastAsia"/>
                <w:snapToGrid/>
                <w:sz w:val="21"/>
                <w:szCs w:val="21"/>
              </w:rPr>
              <w:t>15元/吨、</w:t>
            </w:r>
            <w:r>
              <w:rPr>
                <w:rFonts w:asciiTheme="majorEastAsia" w:eastAsiaTheme="majorEastAsia" w:hAnsiTheme="majorEastAsia"/>
                <w:snapToGrid/>
                <w:sz w:val="21"/>
                <w:szCs w:val="21"/>
              </w:rPr>
              <w:t>50元/吨</w:t>
            </w:r>
          </w:p>
        </w:tc>
      </w:tr>
      <w:tr>
        <w:trPr>
          <w:trHeight w:val="397"/>
        </w:trPr>
        <w:tc>
          <w:tcPr>
            <w:tcW w:w="5098" w:type="dxa"/>
            <w:vAlign w:val="center"/>
          </w:tcPr>
          <w:p>
            <w:pPr>
              <w:pStyle w:val="affffffffffffffff8"/>
              <w:spacing w:beforeLines="0" w:before="0" w:afterLines="0" w:after="0"/>
              <w:ind w:firstLineChars="0" w:firstLine="0"/>
              <w:rPr>
                <w:rFonts w:asciiTheme="majorEastAsia" w:eastAsiaTheme="majorEastAsia" w:hAnsiTheme="majorEastAsia"/>
                <w:snapToGrid/>
                <w:sz w:val="21"/>
                <w:szCs w:val="21"/>
              </w:rPr>
            </w:pPr>
            <w:r>
              <w:rPr>
                <w:rFonts w:asciiTheme="majorEastAsia" w:eastAsiaTheme="majorEastAsia" w:hAnsiTheme="majorEastAsia"/>
                <w:snapToGrid/>
                <w:sz w:val="21"/>
                <w:szCs w:val="21"/>
              </w:rPr>
              <w:t>本公司之内蒙古</w:t>
            </w:r>
            <w:r>
              <w:rPr>
                <w:rFonts w:asciiTheme="majorEastAsia" w:eastAsiaTheme="majorEastAsia" w:hAnsiTheme="majorEastAsia" w:hint="eastAsia"/>
                <w:snapToGrid/>
                <w:sz w:val="21"/>
                <w:szCs w:val="21"/>
              </w:rPr>
              <w:t>、陕西</w:t>
            </w:r>
            <w:r>
              <w:rPr>
                <w:rFonts w:asciiTheme="majorEastAsia" w:eastAsiaTheme="majorEastAsia" w:hAnsiTheme="majorEastAsia"/>
                <w:snapToGrid/>
                <w:sz w:val="21"/>
                <w:szCs w:val="21"/>
              </w:rPr>
              <w:t>境内子公司</w:t>
            </w:r>
          </w:p>
        </w:tc>
        <w:tc>
          <w:tcPr>
            <w:tcW w:w="3725" w:type="dxa"/>
            <w:vAlign w:val="center"/>
          </w:tcPr>
          <w:p>
            <w:pPr>
              <w:pStyle w:val="affffffffffffffff8"/>
              <w:spacing w:beforeLines="0" w:before="0" w:afterLines="0" w:after="0"/>
              <w:ind w:firstLineChars="0" w:firstLine="0"/>
              <w:rPr>
                <w:rFonts w:asciiTheme="majorEastAsia" w:eastAsiaTheme="majorEastAsia" w:hAnsiTheme="majorEastAsia"/>
                <w:snapToGrid/>
                <w:sz w:val="21"/>
                <w:szCs w:val="21"/>
              </w:rPr>
            </w:pPr>
            <w:r>
              <w:rPr>
                <w:rFonts w:asciiTheme="majorEastAsia" w:eastAsiaTheme="majorEastAsia" w:hAnsiTheme="majorEastAsia"/>
                <w:snapToGrid/>
                <w:sz w:val="21"/>
                <w:szCs w:val="21"/>
              </w:rPr>
              <w:t>30</w:t>
            </w:r>
            <w:r>
              <w:rPr>
                <w:rFonts w:asciiTheme="majorEastAsia" w:eastAsiaTheme="majorEastAsia" w:hAnsiTheme="majorEastAsia" w:hint="eastAsia"/>
                <w:snapToGrid/>
                <w:sz w:val="21"/>
                <w:szCs w:val="21"/>
              </w:rPr>
              <w:t>元/吨、</w:t>
            </w:r>
            <w:r>
              <w:rPr>
                <w:rFonts w:asciiTheme="majorEastAsia" w:eastAsiaTheme="majorEastAsia" w:hAnsiTheme="majorEastAsia"/>
                <w:snapToGrid/>
                <w:sz w:val="21"/>
                <w:szCs w:val="21"/>
              </w:rPr>
              <w:t>50元/吨</w:t>
            </w:r>
          </w:p>
        </w:tc>
      </w:tr>
      <w:tr>
        <w:trPr>
          <w:trHeight w:val="397"/>
        </w:trPr>
        <w:tc>
          <w:tcPr>
            <w:tcW w:w="5098" w:type="dxa"/>
            <w:vAlign w:val="center"/>
          </w:tcPr>
          <w:p>
            <w:pPr>
              <w:pStyle w:val="affffffffffffffff8"/>
              <w:spacing w:beforeLines="0" w:before="0" w:afterLines="0" w:after="0"/>
              <w:ind w:firstLineChars="0" w:firstLine="0"/>
              <w:rPr>
                <w:rFonts w:asciiTheme="majorEastAsia" w:eastAsiaTheme="majorEastAsia" w:hAnsiTheme="majorEastAsia"/>
                <w:snapToGrid/>
                <w:sz w:val="21"/>
                <w:szCs w:val="21"/>
              </w:rPr>
            </w:pPr>
            <w:r>
              <w:rPr>
                <w:rFonts w:asciiTheme="majorEastAsia" w:eastAsiaTheme="majorEastAsia" w:hAnsiTheme="majorEastAsia"/>
                <w:snapToGrid/>
                <w:sz w:val="21"/>
                <w:szCs w:val="21"/>
              </w:rPr>
              <w:t>本公司之</w:t>
            </w:r>
            <w:r>
              <w:rPr>
                <w:rFonts w:asciiTheme="majorEastAsia" w:eastAsiaTheme="majorEastAsia" w:hAnsiTheme="majorEastAsia" w:hint="eastAsia"/>
                <w:snapToGrid/>
                <w:sz w:val="21"/>
                <w:szCs w:val="21"/>
              </w:rPr>
              <w:t>新疆</w:t>
            </w:r>
            <w:r>
              <w:rPr>
                <w:rFonts w:asciiTheme="majorEastAsia" w:eastAsiaTheme="majorEastAsia" w:hAnsiTheme="majorEastAsia"/>
                <w:snapToGrid/>
                <w:sz w:val="21"/>
                <w:szCs w:val="21"/>
              </w:rPr>
              <w:t>境内子公司</w:t>
            </w:r>
          </w:p>
        </w:tc>
        <w:tc>
          <w:tcPr>
            <w:tcW w:w="3725" w:type="dxa"/>
            <w:vAlign w:val="center"/>
          </w:tcPr>
          <w:p>
            <w:pPr>
              <w:pStyle w:val="affffffffffffffff8"/>
              <w:spacing w:beforeLines="0" w:before="0" w:afterLines="0" w:after="0"/>
              <w:ind w:firstLineChars="0" w:firstLine="0"/>
              <w:rPr>
                <w:rFonts w:asciiTheme="majorEastAsia" w:eastAsiaTheme="majorEastAsia" w:hAnsiTheme="majorEastAsia"/>
                <w:snapToGrid/>
                <w:sz w:val="21"/>
                <w:szCs w:val="21"/>
              </w:rPr>
            </w:pPr>
            <w:r>
              <w:rPr>
                <w:rFonts w:asciiTheme="majorEastAsia" w:eastAsiaTheme="majorEastAsia" w:hAnsiTheme="majorEastAsia" w:hint="eastAsia"/>
                <w:snapToGrid/>
                <w:sz w:val="21"/>
                <w:szCs w:val="21"/>
              </w:rPr>
              <w:t>15元/吨、</w:t>
            </w:r>
            <w:r>
              <w:rPr>
                <w:rFonts w:asciiTheme="majorEastAsia" w:eastAsiaTheme="majorEastAsia" w:hAnsiTheme="majorEastAsia"/>
                <w:snapToGrid/>
                <w:sz w:val="21"/>
                <w:szCs w:val="21"/>
              </w:rPr>
              <w:t>30</w:t>
            </w:r>
            <w:r>
              <w:rPr>
                <w:rFonts w:asciiTheme="majorEastAsia" w:eastAsiaTheme="majorEastAsia" w:hAnsiTheme="majorEastAsia" w:hint="eastAsia"/>
                <w:snapToGrid/>
                <w:sz w:val="21"/>
                <w:szCs w:val="21"/>
              </w:rPr>
              <w:t>元/吨、</w:t>
            </w:r>
            <w:r>
              <w:rPr>
                <w:rFonts w:asciiTheme="majorEastAsia" w:eastAsiaTheme="majorEastAsia" w:hAnsiTheme="majorEastAsia"/>
                <w:snapToGrid/>
                <w:sz w:val="21"/>
                <w:szCs w:val="21"/>
              </w:rPr>
              <w:t>50元/吨</w:t>
            </w:r>
          </w:p>
        </w:tc>
      </w:tr>
    </w:tbl>
    <w:bookmarkEnd w:id="232"/>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财政部、国家安全生产监督管理总局、国家煤炭安全监察局及有关地方政府部门的规定，自2019年9月1日起，冲击地压煤矿应当在国家规定的安全费用提取标准的基础上，按照每吨煤不少于15元加提安全费用。本公司及山东境内子公司所属冲击地压煤矿自2019年9月1日起，在国家规定的安全费用提取标准的基础上，按照每吨煤15元加提安全费用。</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2022年11月21日财政部发布《财政部安全生产费管理办法-财资（2022）136号》，规定自管理办法颁布之日起，冲击地压煤矿按照每吨煤50元计提安全生产费。</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上述计提额在成本费用中列支、已计提未使用金额在所有者权益的“专项储备”项目单独反映。使用安全生产费时，属于费用性支出的，直接冲减专项储备。企业使用提取的安全生产费形成固定资产的，通过“在建工程”科目归集所发生的支出，待安全项目完工达到预定可使用状态时确认为固定资产；同时，按照形成固定资产的成本冲减专项储备，并确认相同金额的累计折旧。该固定资产在以后期间不再计提折旧。</w:t>
      </w:r>
    </w:p>
    <w:p>
      <w:pPr>
        <w:tabs>
          <w:tab w:val="left" w:pos="0"/>
          <w:tab w:val="left" w:pos="960"/>
        </w:tabs>
        <w:snapToGrid w:val="0"/>
        <w:spacing w:beforeLines="50" w:before="120" w:afterLines="50" w:after="120" w:line="360" w:lineRule="exact"/>
        <w:ind w:left="425"/>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（3）改革专项发展基金</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山东省财政厅、山东省人民政府国有资产监督管理委员会和山东省煤炭工业局《关于省属重点煤炭企业建立改革发展专项资金的通知》（鲁财企〔2004〕28号）规定，本公司从2004年7月1日起按开采原煤量每吨5元计提改革专项发展基金，以用于新矿井建设等相关支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山东省财政厅、山东省人民政府国有资产监督管理委员会和山东省煤炭工业局《关于停止执行省属重点煤炭企业提取改革发展专项资金政策的通知》（鲁财企〔2008〕44号），自2008年1月1日起，本公司停止计提改革专项发展基金。</w:t>
      </w:r>
    </w:p>
    <w:p>
      <w:pPr>
        <w:tabs>
          <w:tab w:val="left" w:pos="0"/>
          <w:tab w:val="left" w:pos="960"/>
        </w:tabs>
        <w:snapToGrid w:val="0"/>
        <w:spacing w:beforeLines="50" w:before="120" w:afterLines="50" w:after="120" w:line="360" w:lineRule="exact"/>
        <w:ind w:left="425"/>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（4）山西省矿山环境恢复治理保证金</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山西省人民政府关于印发山西省矿山环境恢复治理保证金提取使用管理办法(试行)的通知》（晋政发〔2007〕41号）的规定，自2008年5月1日起，本公司之子公司山西和顺天池能源有限责任公司按开采原煤量每吨10元计提矿山环境恢复治理保证金。矿山环境恢复治理保证金提取和使用管理遵循“企业所有、专款专用、专户储存、政府监管”的原则。</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根据《关于印发进一步促进全省煤炭经济转变发展方式实现可持续增长措施的通知》（晋政发〔2013〕26号），暂停提取矿山环境恢复治理保证金。</w:t>
      </w:r>
    </w:p>
    <w:p>
      <w:pPr>
        <w:tabs>
          <w:tab w:val="left" w:pos="0"/>
          <w:tab w:val="left" w:pos="960"/>
        </w:tabs>
        <w:snapToGrid w:val="0"/>
        <w:spacing w:beforeLines="50" w:before="120" w:afterLines="50" w:after="120" w:line="360" w:lineRule="exact"/>
        <w:ind w:left="425"/>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（5）山西省煤矿转产发展资金</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根据《山西省煤矿转产发展资金提取使用管理办法(试行)》（晋政发〔2007〕40号）规定，自2008年5月1日起，本公司之子公司山西和顺天池能源有限责任公司按开采原煤量每吨5元计提煤矿转产发展资金。</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根据《关于印发进一步促进全省煤炭经济转变发展方式实现可持续增长措施的通知》（晋政发〔2013〕26号），暂停提取煤矿转产发展资金。</w:t>
      </w:r>
    </w:p>
    <w:p>
      <w:pPr>
        <w:tabs>
          <w:tab w:val="left" w:pos="0"/>
          <w:tab w:val="left" w:pos="960"/>
        </w:tabs>
        <w:snapToGrid w:val="0"/>
        <w:spacing w:beforeLines="50" w:before="120" w:afterLines="50" w:after="120" w:line="360" w:lineRule="exact"/>
        <w:ind w:left="425"/>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（6）一般风险准备金</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根据财政部《金融企业准备金计提管理办法》（财金〔2012〕20号）规定，本公司之子公司山东能源集团财务有限公司按照不低于风险资产资产负债表日余额的1.5%计提一般风险准备金。</w:t>
      </w:r>
    </w:p>
    <w:p>
      <w:pPr>
        <w:pStyle w:val="afffffffffffffff8"/>
        <w:numPr>
          <w:ilvl w:val="0"/>
          <w:numId w:val="54"/>
        </w:numPr>
        <w:rPr>
          <w:rFonts w:ascii="宋体" w:hAnsi="宋体"/>
          <w:color w:val="000000" w:themeColor="text1"/>
        </w:rPr>
      </w:pPr>
      <w:r>
        <w:rPr>
          <w:rFonts w:ascii="宋体" w:hAnsi="宋体"/>
          <w:color w:val="000000" w:themeColor="text1"/>
        </w:rPr>
        <w:t>收入</w:t>
      </w:r>
    </w:p>
    <w:p>
      <w:pPr>
        <w:spacing w:beforeLines="50" w:before="120" w:afterLines="50" w:after="120" w:line="360" w:lineRule="exact"/>
        <w:ind w:firstLineChars="200" w:firstLine="440"/>
        <w:jc w:val="both"/>
        <w:rPr>
          <w:rFonts w:asciiTheme="majorEastAsia" w:eastAsiaTheme="majorEastAsia" w:hAnsiTheme="majorEastAsia"/>
          <w:sz w:val="22"/>
          <w:szCs w:val="22"/>
        </w:rPr>
      </w:pPr>
      <w:bookmarkStart w:id="233" w:name="_Hlk155603846"/>
      <w:r>
        <w:rPr>
          <w:rFonts w:asciiTheme="majorEastAsia" w:eastAsiaTheme="majorEastAsia" w:hAnsiTheme="majorEastAsia" w:hint="eastAsia"/>
          <w:sz w:val="22"/>
          <w:szCs w:val="22"/>
        </w:rPr>
        <w:t>本集团的营业收入包括销售煤炭、销售甲醇等煤制化工产品、销售电力及热力、销售矿用设备、机电设备、橡胶制品、辅助材料、大宗物资、贷款和租赁等业务收入。</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本集团在履行了合同中的履约义务，即在客户取得相关商品或服务的控制权时，确认收入。</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合同中包含两项或多项履约义务的，本集团在合同开始日，按照各单项履约义务所承诺商品或服务的单独售价的相对比例，将交易价格分摊至各单项履约义务，按照分摊至各单项履约义务的交易价格计量收入。</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交易价格是本集团因向客户转让商品或服务而预期有权收取的对价金额，不包括代第三方收取的款项。本集团确认的交易价格不超过在相关不确定性消除时累计已确认收入极可能不会发生重大转回的金额。预期将退还给客户的款项作为退货负债，不计入交易价格。合同中存在重大融资成分的，本集团按照假定客户在取得商品或服务控制权时即以现金支付的应付金额确定交易价格。该交易价格与合同对价之间的差额，在合同期间内采用实际利率法摊销。合同开始日，本集团预计客户取得商品或服务控制权与客户支付价款间隔不超过一年的，不考虑合同中存在的重大融资成分。</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满足下列条件之一时，本集团属于在某一段时间内履行履约义务，否则，属于在某一时点履行履约义务：</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（1）客户在本集团履约的同时即取得并消耗本集团履约所带来的经济利益；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（2）客户能够控制本集团履约过程中在建的商品；</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（3）本集团履约过程中所产出的商品具有不可替代用途，且本集团在整个合同期间内有权就累计至今已完成的履约部分收取款项。</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对于在某一时段内履行的履约义务，本集团在该段时间内按照履约进度确认收入。履约进度不能合理确定时，本集团已经发生的成本预计能够得到补偿的，按照已经发生的成本金额确认收入，直到履约进度能够合理确定为止。</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对于在某一时点履行的履约义务，本集团在客户取得相关商品或服务控制权时点确认收入。在判断客户是否已取得商品或服务控制权时，本集团会考虑下列迹象：</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（1）本集团就该商品或服务享有现时收款权利；</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（2）本集团已将该商品的法定所有权转移给客户；</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（3）本集团已将该商品的实物转移给客户；</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（4）本集团已将该商品所有权上的主要风险和报酬转移给客户；</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（5）客户已接受该商品或服务等。</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根据其在向客户转让商品前是否拥有对该商品的控制权，来判断其从事交易时的身份是主要责任人还是代理人。在向客户转让商品前能够控制该商品的，本集团为主要责任人，按照已收或对价总额确认收入；否则为代理人，按照预期有权收取的佣金或手续费的金额确认收入，该金额按照已收或应收对价总额扣除支付给其他相关方的价款后净额，或者按照既定的佣金额比例确定。本集团判断在向客户转让商品前能够控制该商品的情形包括：</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（1）本集团自第三方取得商品或其他资产控制权后，再转让给客户；</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（2）本集团能够主导第三方代表本集团向客户提供服务；</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（3）本集团自第三方取得商品控制权后，通过提供重大的服务将该商品与其他整合成某组产出转让给客户。</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在具体判断向客户转让商品前是否拥有对该商品的控制权时，不仅局限于合同的法律形式，并综合考虑所有相关事实和情况，这些事实和情况包括：</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（1）本集团承担向客户转让商品的主要责任；</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（2）本集团在转让商品之前或之后承担了该商品的存货风险；</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（3）本集团有权自主决定所交易商品的价格；</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（4）其他相关事实和情况。</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本集团已向客户转让商品或服务而有权收取对价的权利(且该权利取决于时间流逝之外的其他因素)作为合同资产列示，合同资产以预期信用损失为基础计提减值（参见本附注“五、</w:t>
      </w:r>
      <w:r>
        <w:rPr>
          <w:rFonts w:asciiTheme="majorEastAsia" w:eastAsiaTheme="majorEastAsia" w:hAnsiTheme="majorEastAsia"/>
          <w:sz w:val="22"/>
          <w:szCs w:val="22"/>
        </w:rPr>
        <w:t>11</w:t>
      </w:r>
      <w:r>
        <w:rPr>
          <w:rFonts w:asciiTheme="majorEastAsia" w:eastAsiaTheme="majorEastAsia" w:hAnsiTheme="majorEastAsia" w:hint="eastAsia"/>
          <w:sz w:val="22"/>
          <w:szCs w:val="22"/>
        </w:rPr>
        <w:t>（</w:t>
      </w:r>
      <w:r>
        <w:rPr>
          <w:rFonts w:asciiTheme="majorEastAsia" w:eastAsiaTheme="majorEastAsia" w:hAnsiTheme="majorEastAsia"/>
          <w:sz w:val="22"/>
          <w:szCs w:val="22"/>
        </w:rPr>
        <w:t>4</w:t>
      </w:r>
      <w:r>
        <w:rPr>
          <w:rFonts w:asciiTheme="majorEastAsia" w:eastAsiaTheme="majorEastAsia" w:hAnsiTheme="majorEastAsia" w:hint="eastAsia"/>
          <w:sz w:val="22"/>
          <w:szCs w:val="22"/>
        </w:rPr>
        <w:t>）金融工具减值”）。本集团拥有的、无条件（仅取决于时间流逝）向客户收取对价的权利作为应收款项列示。本集团已收或应收客户对价而应向客户转让商品或服务的义务作为合同负债列示。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与本集团取得收入的主要活动相关的具体会计政策描述如下：</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（1）本集团煤炭、甲醇等化工产品、热力、矿用设备、机电设备、橡胶制品、辅助材料、大宗物资及其他商品在控制权转移给购货方时予以确认；</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（2）本集团电力销售收入在电力供应至各电厂所在地的电网公司，电网公司取得电力的控制权时确认收入，并根据供电量及每年与有关各电力公司确定的适用电价计算；</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（3）本集团出售房产开发产品的收入在房产开发产品完工并验收合格，签订具有法律约束力的销售合同，将房产开发产品的控制权转移给购买方时予以确认；</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（4）本集团铁路、航运以及其他服务收入在劳务完成时确认；</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（5）本集团利息收入按借出货币资金的时间和实际利率计算确定。</w:t>
      </w:r>
    </w:p>
    <w:p>
      <w:pPr>
        <w:pStyle w:val="afffffffffffffff8"/>
        <w:numPr>
          <w:ilvl w:val="0"/>
          <w:numId w:val="54"/>
        </w:numPr>
        <w:rPr>
          <w:rFonts w:ascii="宋体" w:hAnsi="宋体"/>
          <w:color w:val="000000" w:themeColor="text1"/>
        </w:rPr>
      </w:pPr>
      <w:bookmarkStart w:id="234" w:name="_Hlk10465775"/>
      <w:bookmarkEnd w:id="230"/>
      <w:bookmarkEnd w:id="233"/>
      <w:r>
        <w:rPr>
          <w:rFonts w:ascii="宋体" w:hAnsi="宋体"/>
          <w:color w:val="000000" w:themeColor="text1"/>
        </w:rPr>
        <w:t>政府补助</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政府补助在能够满足其所附的条件并且能够收到时，予以确认。政府补助为货币性资产的，按照实际收到的金额计量，对于按照固定的定额标准拨付的补助，或对年末有确凿证据表明能够符合财政扶持政策规定的相关条件且预计能够收到财政扶持资金时，按照应收的金额计量；政府补助为非货币性资产的，按照公允价值计量，公允价值不能可靠取得的，按照名义金额(1元)计量。</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本集团的政府补助包括与资产相关的政府补助</w:t>
      </w:r>
      <w:r>
        <w:rPr>
          <w:rFonts w:asciiTheme="majorEastAsia" w:eastAsiaTheme="majorEastAsia" w:hAnsiTheme="majorEastAsia" w:hint="eastAsia"/>
          <w:iCs/>
          <w:sz w:val="22"/>
          <w:szCs w:val="22"/>
        </w:rPr>
        <w:t>、</w:t>
      </w:r>
      <w:r>
        <w:rPr>
          <w:rFonts w:asciiTheme="majorEastAsia" w:eastAsiaTheme="majorEastAsia" w:hAnsiTheme="majorEastAsia" w:hint="eastAsia"/>
          <w:sz w:val="22"/>
          <w:szCs w:val="22"/>
        </w:rPr>
        <w:t>与收益相关的政府补助。其中，与资产相关的政府补助，是指本集团取得的、用于购建或以其他方式形成长期资产的政府补助；与收益相关的政府补助，是指除与资产相关的政府补助之外的政府补助。如果政府文件中未明确规定补助对象，本集团按照上述区分原则进行判断，难以区分的，整体归类为与收益相关的政府补助。</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与资产相关的政府补助确认为递延收益，在相关资产使用寿命内平均分配计入当期损益。相关资产在使用寿命结束前被出售、转让、报废或发生毁损的，将尚未分配的相关递延收益余额转入资产处置当期的损益。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与收益相关的政府补助，用于补偿以后期间的相关成本费用或损失的，确认为递延收益，并在确认相关成本费用或损失的期间计入当期损益。与日常活动相关的政府补助，按照经济业务实质，计入其他收益或冲减相关成本费用。与日常活动无关的政府补助，计入营业外收支。</w:t>
      </w:r>
    </w:p>
    <w:bookmarkEnd w:id="234"/>
    <w:p>
      <w:pPr>
        <w:pStyle w:val="afffffffffffffff8"/>
        <w:numPr>
          <w:ilvl w:val="0"/>
          <w:numId w:val="54"/>
        </w:numPr>
        <w:rPr>
          <w:rFonts w:ascii="宋体" w:hAnsi="宋体"/>
          <w:color w:val="000000" w:themeColor="text1"/>
        </w:rPr>
      </w:pPr>
      <w:r>
        <w:rPr>
          <w:rFonts w:ascii="宋体" w:hAnsi="宋体"/>
          <w:color w:val="000000" w:themeColor="text1"/>
        </w:rPr>
        <w:t>递延所得税资产/递延所得税负债</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bCs/>
          <w:sz w:val="22"/>
          <w:szCs w:val="22"/>
        </w:rPr>
        <w:t>本集团递延所得税资产和递延所得税负债根据资产和负债的计税基础与其账面价值</w:t>
      </w:r>
      <w:r>
        <w:rPr>
          <w:rFonts w:asciiTheme="majorEastAsia" w:eastAsiaTheme="majorEastAsia" w:hAnsiTheme="majorEastAsia" w:hint="eastAsia"/>
          <w:sz w:val="22"/>
          <w:szCs w:val="22"/>
          <w:lang w:val="en-AU"/>
        </w:rPr>
        <w:t>之</w:t>
      </w:r>
      <w:r>
        <w:rPr>
          <w:rFonts w:asciiTheme="majorEastAsia" w:eastAsiaTheme="majorEastAsia" w:hAnsiTheme="majorEastAsia" w:hint="eastAsia"/>
          <w:bCs/>
          <w:sz w:val="22"/>
          <w:szCs w:val="22"/>
        </w:rPr>
        <w:t>间</w:t>
      </w:r>
      <w:r>
        <w:rPr>
          <w:rFonts w:asciiTheme="majorEastAsia" w:eastAsiaTheme="majorEastAsia" w:hAnsiTheme="majorEastAsia" w:hint="eastAsia"/>
          <w:sz w:val="22"/>
          <w:szCs w:val="22"/>
          <w:lang w:val="en-AU"/>
        </w:rPr>
        <w:t>的差额</w:t>
      </w:r>
      <w:r>
        <w:rPr>
          <w:rFonts w:asciiTheme="majorEastAsia" w:eastAsiaTheme="majorEastAsia" w:hAnsiTheme="majorEastAsia" w:hint="eastAsia"/>
          <w:sz w:val="22"/>
          <w:szCs w:val="22"/>
        </w:rPr>
        <w:t>、以及未作为资产和负债确认但按照税法规定可以确定其计税基础的项目的计税基础与其账面价值之间的差额产生的(暂时性差异)</w:t>
      </w:r>
      <w:r>
        <w:rPr>
          <w:rFonts w:asciiTheme="majorEastAsia" w:eastAsiaTheme="majorEastAsia" w:hAnsiTheme="majorEastAsia" w:hint="eastAsia"/>
          <w:sz w:val="22"/>
          <w:szCs w:val="22"/>
          <w:lang w:val="en-AU"/>
        </w:rPr>
        <w:t>计算确认。</w:t>
      </w:r>
    </w:p>
    <w:p>
      <w:pPr>
        <w:spacing w:beforeLines="50" w:before="120" w:afterLines="50" w:after="120" w:line="360" w:lineRule="exact"/>
        <w:ind w:firstLineChars="200" w:firstLine="440"/>
        <w:jc w:val="both"/>
        <w:rPr>
          <w:rFonts w:asciiTheme="majorEastAsia" w:eastAsiaTheme="majorEastAsia" w:hAnsiTheme="majorEastAsia"/>
          <w:bCs/>
          <w:sz w:val="22"/>
          <w:szCs w:val="22"/>
        </w:rPr>
      </w:pPr>
      <w:r>
        <w:rPr>
          <w:rFonts w:asciiTheme="majorEastAsia" w:eastAsiaTheme="majorEastAsia" w:hAnsiTheme="majorEastAsia" w:hint="eastAsia"/>
          <w:bCs/>
          <w:sz w:val="22"/>
          <w:szCs w:val="22"/>
        </w:rPr>
        <w:t>本集团对除以下情形外的所有应纳税暂时性差异确认递延所得税负债：（1）暂时性差异产生于商誉的初始确认或既不影响会计利润也不影响应纳税所得额(或可抵扣亏损)的非企业合并的交易中产生的资产或负债的初始确认；（2）与子公司、联营企业及合营企业投资相关的应纳税暂时性差异，本集团能够控制暂时性差异转回的时间且该暂时性差异在可预见的未来很可能不会转回的。</w:t>
      </w:r>
    </w:p>
    <w:p>
      <w:pPr>
        <w:spacing w:beforeLines="50" w:before="120" w:afterLines="50" w:after="120" w:line="360" w:lineRule="exact"/>
        <w:ind w:firstLineChars="200" w:firstLine="440"/>
        <w:jc w:val="both"/>
        <w:rPr>
          <w:rFonts w:asciiTheme="majorEastAsia" w:eastAsiaTheme="majorEastAsia" w:hAnsiTheme="majorEastAsia"/>
          <w:bCs/>
          <w:color w:val="FF0000"/>
          <w:sz w:val="22"/>
          <w:szCs w:val="22"/>
        </w:rPr>
      </w:pPr>
      <w:r>
        <w:rPr>
          <w:rFonts w:asciiTheme="majorEastAsia" w:eastAsiaTheme="majorEastAsia" w:hAnsiTheme="majorEastAsia" w:hint="eastAsia"/>
          <w:color w:val="000000"/>
          <w:sz w:val="22"/>
          <w:szCs w:val="22"/>
        </w:rPr>
        <w:lastRenderedPageBreak/>
        <w:t>本集团以</w:t>
      </w:r>
      <w:r>
        <w:rPr>
          <w:rFonts w:asciiTheme="majorEastAsia" w:eastAsiaTheme="majorEastAsia" w:hAnsiTheme="majorEastAsia" w:hint="eastAsia"/>
          <w:sz w:val="22"/>
          <w:szCs w:val="22"/>
        </w:rPr>
        <w:t>很可能取得用来抵扣可抵扣暂时性差异、可抵扣亏损和税款抵减的未来应纳税所得额为限，对除以下情形外产生的可抵扣暂时性差异、可抵扣亏损和税款抵减确认递延所得税资产：（1）暂时性差异</w:t>
      </w:r>
      <w:r>
        <w:rPr>
          <w:rFonts w:asciiTheme="majorEastAsia" w:eastAsiaTheme="majorEastAsia" w:hAnsiTheme="majorEastAsia" w:hint="eastAsia"/>
          <w:bCs/>
          <w:sz w:val="22"/>
          <w:szCs w:val="22"/>
        </w:rPr>
        <w:t>产生于既不影响会计利润也不影响应纳税所得额(或可抵扣亏损)的非企业合并的交易中产生的资产或负债的初始确认；（2）与子公司、联营企业及合营企业投资相关的可抵扣暂时性差异，不能同时满足以下条件的：暂时性差异在可预见的未来很可能转回、未来很可能获得用来抵扣可抵扣暂时性差异的应纳税所得额。</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很可能有足够的应纳税所得额用以抵扣可抵扣亏损的限度内，就所有尚未利用的可抵扣亏损确认递延所得税资产。管理层运用大量的判断来估计未来取得应纳税所得额的时间和金额，结合纳税筹划策略，决定应确认的递延所得税资产的金额，因此存在不确定性。</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bCs/>
          <w:sz w:val="22"/>
          <w:szCs w:val="22"/>
        </w:rPr>
        <w:t>于资产负债表日，递延所得税资产和递延所得税负债，按照预期收回该资产</w:t>
      </w:r>
      <w:r>
        <w:rPr>
          <w:rFonts w:asciiTheme="majorEastAsia" w:eastAsiaTheme="majorEastAsia" w:hAnsiTheme="majorEastAsia" w:hint="eastAsia"/>
          <w:sz w:val="22"/>
          <w:szCs w:val="22"/>
          <w:lang w:val="en-AU"/>
        </w:rPr>
        <w:t>或清偿该负债期间的适用税率计量</w:t>
      </w:r>
      <w:r>
        <w:rPr>
          <w:rFonts w:asciiTheme="majorEastAsia" w:eastAsiaTheme="majorEastAsia" w:hAnsiTheme="majorEastAsia" w:hint="eastAsia"/>
          <w:sz w:val="22"/>
          <w:szCs w:val="22"/>
        </w:rPr>
        <w:t>。</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在同时满足下列条件时，本集团将递延所得税资产及递延所得税负债以抵消后的净额列示：本集团拥有以净额结算当期所得税资产及当期递延所得税负债的法定权利；递延所得税资产和递延所得税负债是与同一税收征管部门对同一纳税主体征收的所得税相关或者对不同的纳税主体相关，但在未来每一具有重要性的递延所得税资产和递延所得税负债转回的期间内，涉及的纳税主体体意图以净额结算当期所得税资产及当期所得税负债或是同时取得资产、清偿债务。</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对因单项交易而确认的租赁负债和使用权资产，以及确认的弃置义务相关预计负债和对应的相关资产，产生应纳税暂时性差异和可抵扣暂时性差异的，在交易发生时分别确认相应的递延所得税负债和递延所得税资产。</w:t>
      </w:r>
    </w:p>
    <w:p>
      <w:pPr>
        <w:pStyle w:val="afffffffffffffff8"/>
        <w:numPr>
          <w:ilvl w:val="0"/>
          <w:numId w:val="54"/>
        </w:numPr>
        <w:rPr>
          <w:rFonts w:ascii="宋体" w:hAnsi="宋体" w:cs="宋体"/>
          <w:color w:val="000000" w:themeColor="text1"/>
          <w:kern w:val="0"/>
          <w:szCs w:val="22"/>
        </w:rPr>
      </w:pPr>
      <w:bookmarkStart w:id="235" w:name="_Hlk169007779"/>
      <w:bookmarkStart w:id="236" w:name="_Hlk167884177"/>
      <w:r>
        <w:rPr>
          <w:rFonts w:ascii="宋体" w:hAnsi="宋体" w:cs="宋体"/>
          <w:color w:val="000000" w:themeColor="text1"/>
          <w:kern w:val="0"/>
          <w:szCs w:val="22"/>
        </w:rPr>
        <w:t>租赁</w:t>
      </w:r>
    </w:p>
    <w:p>
      <w:pPr>
        <w:numPr>
          <w:ilvl w:val="0"/>
          <w:numId w:val="56"/>
        </w:numPr>
        <w:tabs>
          <w:tab w:val="left" w:pos="0"/>
          <w:tab w:val="left" w:pos="960"/>
        </w:tabs>
        <w:snapToGrid w:val="0"/>
        <w:spacing w:beforeLines="50" w:before="120" w:afterLines="50" w:after="120" w:line="360" w:lineRule="exact"/>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租赁的识别</w:t>
      </w:r>
    </w:p>
    <w:p>
      <w:pPr>
        <w:spacing w:beforeLines="50" w:before="120" w:afterLines="50" w:after="120" w:line="360" w:lineRule="exact"/>
        <w:ind w:firstLineChars="200" w:firstLine="440"/>
        <w:jc w:val="both"/>
        <w:textAlignment w:val="baseline"/>
        <w:rPr>
          <w:rFonts w:asciiTheme="majorEastAsia" w:eastAsiaTheme="majorEastAsia" w:hAnsiTheme="majorEastAsia"/>
          <w:color w:val="000000"/>
          <w:sz w:val="22"/>
          <w:szCs w:val="22"/>
        </w:rPr>
      </w:pPr>
      <w:r>
        <w:rPr>
          <w:rFonts w:asciiTheme="majorEastAsia" w:eastAsiaTheme="majorEastAsia" w:hAnsiTheme="majorEastAsia" w:hint="eastAsia"/>
          <w:sz w:val="22"/>
          <w:szCs w:val="22"/>
        </w:rPr>
        <w:t>在合同开始日，</w:t>
      </w:r>
      <w:r>
        <w:rPr>
          <w:rFonts w:asciiTheme="majorEastAsia" w:eastAsiaTheme="majorEastAsia" w:hAnsiTheme="majorEastAsia" w:hint="eastAsia"/>
          <w:color w:val="000000"/>
          <w:sz w:val="22"/>
          <w:szCs w:val="22"/>
        </w:rPr>
        <w:t>本集团</w:t>
      </w:r>
      <w:r>
        <w:rPr>
          <w:rFonts w:asciiTheme="majorEastAsia" w:eastAsiaTheme="majorEastAsia" w:hAnsiTheme="majorEastAsia" w:hint="eastAsia"/>
          <w:sz w:val="22"/>
          <w:szCs w:val="22"/>
        </w:rPr>
        <w:t>评估合同是否为租赁或者包含租赁。如果合同一方让渡了在一定期间内控制一项或多项已识别资产使用的权利以换取对价，则该合同为租赁或者包含租赁。</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iCs/>
          <w:sz w:val="22"/>
          <w:szCs w:val="22"/>
        </w:rPr>
        <w:t>合同中同时包含多项单独租赁的，本集团将合同予以分拆，并分别各项单独租赁进行会计处理。</w:t>
      </w:r>
      <w:r>
        <w:rPr>
          <w:rFonts w:asciiTheme="majorEastAsia" w:eastAsiaTheme="majorEastAsia" w:hAnsiTheme="majorEastAsia" w:hint="eastAsia"/>
          <w:sz w:val="22"/>
          <w:szCs w:val="22"/>
        </w:rPr>
        <w:t>合同中同时包含租赁和非租赁部分的，本集团将租赁和非租赁部分分拆后进行会计处理。</w:t>
      </w:r>
      <w:bookmarkStart w:id="237" w:name="_Hlk154425003"/>
      <w:r>
        <w:rPr>
          <w:rFonts w:asciiTheme="majorEastAsia" w:eastAsiaTheme="majorEastAsia" w:hAnsiTheme="majorEastAsia" w:hint="eastAsia"/>
          <w:sz w:val="22"/>
          <w:szCs w:val="22"/>
        </w:rPr>
        <w:t>各租赁部分分别按照租赁准则进行会计处理，非租赁部分按照其他适用的企业会计准则进行会计处理。</w:t>
      </w:r>
      <w:bookmarkEnd w:id="237"/>
    </w:p>
    <w:p>
      <w:pPr>
        <w:numPr>
          <w:ilvl w:val="0"/>
          <w:numId w:val="56"/>
        </w:numPr>
        <w:tabs>
          <w:tab w:val="left" w:pos="0"/>
          <w:tab w:val="left" w:pos="960"/>
        </w:tabs>
        <w:snapToGrid w:val="0"/>
        <w:spacing w:beforeLines="50" w:before="120" w:afterLines="50" w:after="120" w:line="360" w:lineRule="exact"/>
        <w:ind w:left="0" w:firstLineChars="200" w:firstLine="442"/>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本集团作为承租人</w:t>
      </w:r>
    </w:p>
    <w:p>
      <w:pPr>
        <w:numPr>
          <w:ilvl w:val="0"/>
          <w:numId w:val="57"/>
        </w:numPr>
        <w:snapToGrid w:val="0"/>
        <w:spacing w:beforeLines="50" w:before="120" w:afterLines="50" w:after="120" w:line="360" w:lineRule="exact"/>
        <w:ind w:left="0" w:firstLineChars="200" w:firstLine="442"/>
        <w:jc w:val="both"/>
        <w:textAlignment w:val="baseline"/>
        <w:outlineLvl w:val="3"/>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租赁确认</w:t>
      </w:r>
    </w:p>
    <w:p>
      <w:pPr>
        <w:spacing w:beforeLines="50" w:before="120" w:afterLines="50" w:after="120" w:line="360" w:lineRule="exact"/>
        <w:ind w:firstLineChars="200" w:firstLine="440"/>
        <w:jc w:val="both"/>
        <w:textAlignment w:val="baseline"/>
        <w:rPr>
          <w:rFonts w:asciiTheme="majorEastAsia" w:eastAsiaTheme="majorEastAsia" w:hAnsiTheme="majorEastAsia"/>
          <w:iCs/>
          <w:sz w:val="22"/>
          <w:szCs w:val="22"/>
        </w:rPr>
      </w:pPr>
      <w:r>
        <w:rPr>
          <w:rFonts w:asciiTheme="majorEastAsia" w:eastAsiaTheme="majorEastAsia" w:hAnsiTheme="majorEastAsia" w:hint="eastAsia"/>
          <w:iCs/>
          <w:sz w:val="22"/>
          <w:szCs w:val="22"/>
        </w:rPr>
        <w:t>除了短期租赁和低价值资产租赁，在租赁期开始日，本集团对租赁确认使用权资产和租赁负债。</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sz w:val="22"/>
          <w:szCs w:val="22"/>
        </w:rPr>
        <w:t>使用权资产，是指本集团作为承租人可在租赁期内使用租赁资产的权利，按照成本进行初始计量。该成本包括：①租赁负债的初始计量金额；②在租赁期开始日或之前支付的租赁</w:t>
      </w:r>
      <w:r>
        <w:rPr>
          <w:rFonts w:asciiTheme="majorEastAsia" w:eastAsiaTheme="majorEastAsia" w:hAnsiTheme="majorEastAsia" w:hint="eastAsia"/>
          <w:sz w:val="22"/>
          <w:szCs w:val="22"/>
        </w:rPr>
        <w:lastRenderedPageBreak/>
        <w:t>付款额扣除已享受的租赁激励相关金额；③发生的初始直接费用；④为拆卸及移除租赁资产、复原租赁资产所在场地或将租赁资产恢复至租赁条款约定状态预计将发生的成本（属于为生产存货而发生的除外）。</w:t>
      </w:r>
      <w:r>
        <w:rPr>
          <w:rFonts w:asciiTheme="majorEastAsia" w:eastAsiaTheme="majorEastAsia" w:hAnsiTheme="majorEastAsia" w:hint="eastAsia"/>
          <w:kern w:val="2"/>
          <w:sz w:val="22"/>
          <w:szCs w:val="22"/>
        </w:rPr>
        <w:t>本集团按照租赁准则有关规定重新计量租赁负债的，相应调整使用权资产的账面价值。</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根据与使用权资产有关的经济利益的预期消耗方式以直线法对使用权资产计提折旧。能够合理确定租赁期届满时取得租赁资产所有权的，在租赁资产剩余使用寿命内计提折旧；无法合理确定租赁期届满时能够取得租赁资产所有权的，在租赁期与租赁资产剩余使用寿命两者孰短的期间内计提折旧。计提的折旧金额根据使用权资产的用途，计入相关资产的成本或者当期损益。</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sz w:val="22"/>
          <w:szCs w:val="22"/>
        </w:rPr>
        <w:t>本集团按照租赁期开始日尚未支付的租赁付款额的现值对租赁负债进行初始计量。租赁付款额包括：①固定付款额及实质固定付款额，扣除租赁激励相关金额；</w:t>
      </w:r>
      <w:r>
        <w:rPr>
          <w:rFonts w:asciiTheme="majorEastAsia" w:eastAsiaTheme="majorEastAsia" w:hAnsiTheme="majorEastAsia" w:hint="eastAsia"/>
          <w:kern w:val="2"/>
          <w:sz w:val="22"/>
          <w:szCs w:val="22"/>
        </w:rPr>
        <w:t>②取决于指数或比率的可变租赁付款额；③本集团合理确定将行使购买选择权时，购买选择权的行权价格；④租赁期反映出本集团将行使终止租赁选择权时，行使终止租赁选择权需支付的款项；⑤根据本集团提供的担保余值预计应支付的款项。</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在计算租赁付款额的现值时，本集团采用租赁内含利率作为折现率。本集团按照固定的周期性利率计算租赁负债在租赁期内各期间的利息费用，并计入当期损益，但应当资本化的除外。</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在租赁期开始日后，本集团确认租赁负债的利息时，增加租赁负债的账面金额；支付租赁付款额时，减少租赁负债的账面金额。当实质固定付款额发生变动、担保余值预计的应付金额发生变化、用于确定租赁付款额的指数或比率发生变动、购买选择权、续租选择权或终止选择权的评估结果或实际行权情况发生变化时，本集团按照变动后的租赁付款额的现值重新计量租赁负债。</w:t>
      </w:r>
    </w:p>
    <w:p>
      <w:pPr>
        <w:numPr>
          <w:ilvl w:val="0"/>
          <w:numId w:val="57"/>
        </w:numPr>
        <w:snapToGrid w:val="0"/>
        <w:spacing w:beforeLines="50" w:before="120" w:afterLines="50" w:after="120" w:line="360" w:lineRule="exact"/>
        <w:ind w:left="0" w:firstLineChars="200" w:firstLine="442"/>
        <w:jc w:val="both"/>
        <w:textAlignment w:val="baseline"/>
        <w:outlineLvl w:val="3"/>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短期租赁和低价值资产租赁</w:t>
      </w:r>
    </w:p>
    <w:p>
      <w:pPr>
        <w:widowControl w:val="0"/>
        <w:spacing w:beforeLines="50" w:before="120" w:afterLines="50" w:after="120" w:line="360" w:lineRule="exact"/>
        <w:ind w:firstLineChars="200" w:firstLine="440"/>
        <w:jc w:val="both"/>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对于</w:t>
      </w:r>
      <w:r>
        <w:rPr>
          <w:rFonts w:asciiTheme="majorEastAsia" w:eastAsiaTheme="majorEastAsia" w:hAnsiTheme="majorEastAsia" w:hint="eastAsia"/>
          <w:sz w:val="22"/>
          <w:szCs w:val="22"/>
        </w:rPr>
        <w:t>租赁期不超过12个月的</w:t>
      </w:r>
      <w:r>
        <w:rPr>
          <w:rFonts w:asciiTheme="majorEastAsia" w:eastAsiaTheme="majorEastAsia" w:hAnsiTheme="majorEastAsia" w:hint="eastAsia"/>
          <w:kern w:val="2"/>
          <w:sz w:val="22"/>
          <w:szCs w:val="22"/>
        </w:rPr>
        <w:t>短期租赁和</w:t>
      </w:r>
      <w:r>
        <w:rPr>
          <w:rFonts w:asciiTheme="majorEastAsia" w:eastAsiaTheme="majorEastAsia" w:hAnsiTheme="majorEastAsia" w:hint="eastAsia"/>
          <w:sz w:val="22"/>
          <w:szCs w:val="22"/>
        </w:rPr>
        <w:t>单项租赁资产为全新资产时价值较低的</w:t>
      </w:r>
      <w:r>
        <w:rPr>
          <w:rFonts w:asciiTheme="majorEastAsia" w:eastAsiaTheme="majorEastAsia" w:hAnsiTheme="majorEastAsia" w:hint="eastAsia"/>
          <w:kern w:val="2"/>
          <w:sz w:val="22"/>
          <w:szCs w:val="22"/>
        </w:rPr>
        <w:t>低价值资产租赁，本集团选择不确认使用权资产和租赁负债。本集团将短期租赁和低价值资产租赁的租赁付款额，在租赁期内各个期间按照直线法或其他系统合理的方法计入相关资产成本或当期损益。</w:t>
      </w:r>
    </w:p>
    <w:p>
      <w:pPr>
        <w:numPr>
          <w:ilvl w:val="0"/>
          <w:numId w:val="57"/>
        </w:numPr>
        <w:snapToGrid w:val="0"/>
        <w:spacing w:beforeLines="50" w:before="120" w:afterLines="50" w:after="120" w:line="360" w:lineRule="exact"/>
        <w:ind w:left="0" w:firstLineChars="200" w:firstLine="442"/>
        <w:jc w:val="both"/>
        <w:textAlignment w:val="baseline"/>
        <w:outlineLvl w:val="3"/>
        <w:rPr>
          <w:rFonts w:asciiTheme="majorEastAsia" w:eastAsiaTheme="majorEastAsia" w:hAnsiTheme="majorEastAsia"/>
          <w:b/>
          <w:bCs/>
          <w:kern w:val="2"/>
          <w:sz w:val="22"/>
          <w:szCs w:val="22"/>
        </w:rPr>
      </w:pPr>
      <w:bookmarkStart w:id="238" w:name="_Hlk157123110"/>
      <w:r>
        <w:rPr>
          <w:rFonts w:asciiTheme="majorEastAsia" w:eastAsiaTheme="majorEastAsia" w:hAnsiTheme="majorEastAsia" w:hint="eastAsia"/>
          <w:b/>
          <w:bCs/>
          <w:kern w:val="2"/>
          <w:sz w:val="22"/>
          <w:szCs w:val="22"/>
        </w:rPr>
        <w:t>售后租回</w:t>
      </w:r>
    </w:p>
    <w:p>
      <w:pPr>
        <w:widowControl w:val="0"/>
        <w:spacing w:beforeLines="50" w:before="120" w:afterLines="50" w:after="120" w:line="360" w:lineRule="exact"/>
        <w:ind w:firstLineChars="200" w:firstLine="440"/>
        <w:jc w:val="both"/>
        <w:rPr>
          <w:rFonts w:asciiTheme="majorEastAsia" w:eastAsiaTheme="majorEastAsia" w:hAnsiTheme="majorEastAsia"/>
          <w:sz w:val="22"/>
          <w:szCs w:val="22"/>
        </w:rPr>
      </w:pPr>
      <w:bookmarkStart w:id="239" w:name="_Hlk157123129"/>
      <w:bookmarkEnd w:id="238"/>
      <w:r>
        <w:rPr>
          <w:rFonts w:asciiTheme="majorEastAsia" w:eastAsiaTheme="majorEastAsia" w:hAnsiTheme="majorEastAsia" w:hint="eastAsia"/>
          <w:sz w:val="22"/>
          <w:szCs w:val="22"/>
        </w:rPr>
        <w:t>本集团作为售后租回交易中的卖方兼承租人，对相关标的资产转让是否构成销售进行评估。本集团判断不构成销售的，本集团继续确认被转让资产，同时确认一项与转让收入等的金融负债；构成销售的，本集团按原资产账面价值中与租回获得的使用权有关的部分，计量售后租回所形成的使用权资产，并仅就转让至出租人的权利确认相关利得或损失。</w:t>
      </w:r>
      <w:bookmarkEnd w:id="239"/>
    </w:p>
    <w:p>
      <w:pPr>
        <w:numPr>
          <w:ilvl w:val="0"/>
          <w:numId w:val="56"/>
        </w:numPr>
        <w:tabs>
          <w:tab w:val="left" w:pos="0"/>
          <w:tab w:val="left" w:pos="960"/>
        </w:tabs>
        <w:snapToGrid w:val="0"/>
        <w:spacing w:beforeLines="50" w:before="120" w:afterLines="50" w:after="120" w:line="360" w:lineRule="exact"/>
        <w:ind w:left="0" w:firstLineChars="200" w:firstLine="442"/>
        <w:jc w:val="both"/>
        <w:outlineLvl w:val="2"/>
        <w:rPr>
          <w:rFonts w:asciiTheme="majorEastAsia" w:eastAsiaTheme="majorEastAsia" w:hAnsiTheme="majorEastAsia"/>
          <w:b/>
          <w:bCs/>
          <w:color w:val="000000"/>
          <w:sz w:val="22"/>
          <w:szCs w:val="22"/>
        </w:rPr>
      </w:pPr>
      <w:r>
        <w:rPr>
          <w:rFonts w:asciiTheme="majorEastAsia" w:eastAsiaTheme="majorEastAsia" w:hAnsiTheme="majorEastAsia" w:hint="eastAsia"/>
          <w:b/>
          <w:bCs/>
          <w:color w:val="000000"/>
          <w:sz w:val="22"/>
          <w:szCs w:val="22"/>
        </w:rPr>
        <w:t>本集团为出租人</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sz w:val="22"/>
          <w:szCs w:val="22"/>
        </w:rPr>
        <w:t>本集团作为出租人，</w:t>
      </w:r>
      <w:r>
        <w:rPr>
          <w:rFonts w:asciiTheme="majorEastAsia" w:eastAsiaTheme="majorEastAsia" w:hAnsiTheme="majorEastAsia" w:hint="eastAsia"/>
          <w:kern w:val="2"/>
          <w:sz w:val="22"/>
          <w:szCs w:val="22"/>
        </w:rPr>
        <w:t>如果一项租赁实质上转移了与租赁资产所有权有关的几乎全部风险和报酬，本集团将该项租赁分类为融资租赁，除此之外分类为经营租赁。</w:t>
      </w:r>
    </w:p>
    <w:p>
      <w:pPr>
        <w:numPr>
          <w:ilvl w:val="0"/>
          <w:numId w:val="58"/>
        </w:numPr>
        <w:snapToGrid w:val="0"/>
        <w:spacing w:beforeLines="50" w:before="120" w:afterLines="50" w:after="120" w:line="360" w:lineRule="exact"/>
        <w:ind w:left="0" w:firstLineChars="200" w:firstLine="442"/>
        <w:jc w:val="both"/>
        <w:textAlignment w:val="baseline"/>
        <w:outlineLvl w:val="3"/>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lastRenderedPageBreak/>
        <w:t>融资租赁</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在租赁期开始日，本集团对融资租赁确认应收融资租赁款，并终止确认融资租赁资产。本集团对应收融资租赁款进行初始计量时，以租赁投资净额作为应收融资租赁款的入账价值。</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租赁投资净额为未担保余值和租赁期开始日尚未收到的租赁收款额按照租赁内含利率折现的现值之和。本集团按照固定的周期性利率计算并确认租赁期内各个期间的利息收入。本集团取得的未纳入租赁投资净额计量的可变租赁付款额在实际发生时计入当期损益。</w:t>
      </w:r>
    </w:p>
    <w:p>
      <w:pPr>
        <w:numPr>
          <w:ilvl w:val="0"/>
          <w:numId w:val="58"/>
        </w:numPr>
        <w:snapToGrid w:val="0"/>
        <w:spacing w:beforeLines="50" w:before="120" w:afterLines="50" w:after="120" w:line="360" w:lineRule="exact"/>
        <w:ind w:left="0" w:firstLineChars="200" w:firstLine="442"/>
        <w:jc w:val="both"/>
        <w:textAlignment w:val="baseline"/>
        <w:outlineLvl w:val="3"/>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经营租赁</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在租赁期内各个期间，本集团采用直线法将经营租赁的租赁收款额确认为租金收入。</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本集团发生的与经营租赁有关的初始直接费用资本化至租赁标的资产的成本，在租赁期内按照与租金收入相同的确认基础分期计入当期损益。本集团取得的与经营租赁有关的未计入租赁收款额的可变租赁付款额,在实际发生时计入当期损益。</w:t>
      </w:r>
    </w:p>
    <w:p>
      <w:pPr>
        <w:spacing w:beforeLines="50" w:before="120" w:afterLines="50" w:after="120" w:line="360" w:lineRule="exact"/>
        <w:ind w:firstLineChars="200" w:firstLine="440"/>
        <w:jc w:val="both"/>
        <w:textAlignment w:val="baseline"/>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经营租赁发生变更的，本集团自变更生效日开始，将其作为一项新的租赁进行会计处理，与变更前租赁有关的预收或应收租赁收款额视为新租赁的收款额。</w:t>
      </w:r>
    </w:p>
    <w:p>
      <w:pPr>
        <w:numPr>
          <w:ilvl w:val="0"/>
          <w:numId w:val="58"/>
        </w:numPr>
        <w:snapToGrid w:val="0"/>
        <w:spacing w:beforeLines="50" w:before="120" w:afterLines="50" w:after="120" w:line="360" w:lineRule="exact"/>
        <w:ind w:left="0" w:firstLineChars="200" w:firstLine="442"/>
        <w:jc w:val="both"/>
        <w:textAlignment w:val="baseline"/>
        <w:outlineLvl w:val="3"/>
        <w:rPr>
          <w:rFonts w:asciiTheme="majorEastAsia" w:eastAsiaTheme="majorEastAsia" w:hAnsiTheme="majorEastAsia"/>
          <w:b/>
          <w:bCs/>
          <w:iCs/>
          <w:sz w:val="22"/>
          <w:szCs w:val="22"/>
        </w:rPr>
      </w:pPr>
      <w:r>
        <w:rPr>
          <w:rFonts w:asciiTheme="majorEastAsia" w:eastAsiaTheme="majorEastAsia" w:hAnsiTheme="majorEastAsia" w:hint="eastAsia"/>
          <w:b/>
          <w:bCs/>
          <w:iCs/>
          <w:sz w:val="22"/>
          <w:szCs w:val="22"/>
        </w:rPr>
        <w:t>售后租回</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作为售后租回交易中的买方兼出租人，相关标的资产的控制权未转移给本集团，本集团不确认被转让资产，但确认一项与转让收入等额的金融资产；相关标的资产的控制权已转移给本集团，资产转让构成销售，本集团对资产购买进行会计处理，并根据前述政策对资产的出租进行会计处理。</w:t>
      </w:r>
    </w:p>
    <w:bookmarkEnd w:id="235"/>
    <w:bookmarkEnd w:id="236"/>
    <w:p>
      <w:pPr>
        <w:pStyle w:val="afffffffffffffff8"/>
        <w:numPr>
          <w:ilvl w:val="0"/>
          <w:numId w:val="54"/>
        </w:numPr>
        <w:rPr>
          <w:rFonts w:ascii="宋体" w:hAnsi="宋体"/>
          <w:color w:val="000000" w:themeColor="text1"/>
        </w:rPr>
      </w:pPr>
      <w:r>
        <w:rPr>
          <w:rFonts w:ascii="宋体" w:hAnsi="宋体" w:hint="eastAsia"/>
          <w:color w:val="000000" w:themeColor="text1"/>
        </w:rPr>
        <w:t>持有待售</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本集团主要通过出售（包括具有商业实质的非货币性资产交换，下同）而非持续使用一项非流动资产或处置组收回其账面价值的，将其划分为持有待售类别。</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将同时符合下列条件的非流动资产或处置组划分为持有待售：①根据类似交易中出售此类资产或处置组的惯例，在当前状况下即可立即出售；②出售极可能发生，即已经就一项出售计划作出决议且获得确定的购买承诺，预计出售将在一年内完成。有关规定要求相关权力机构或者监管部门批准后方可出售的需要获得相关批准。本集团持有的非流动资产或处置组账面价值高于公允价值减去出售费用后的净额的，将账面价值减记至公允价值减去出售费用后的净额，减记的金额确认为资产减值损失，计入当期损益，同时计提持有待售资产减值准备。</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因出售对子公司的投资等原因导致丧失对子公司控制权的，无论出售后本集团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持有待售的非流动资产或处置组中的非流动资产不计提折旧或摊销，持有待售的处置组中负债的利息和其他费用继续予以确认。</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终止确认持有待售的非流动资产或处置组时，将尚未确认的利得或损失计入当期损益。</w:t>
      </w:r>
    </w:p>
    <w:p>
      <w:pPr>
        <w:pStyle w:val="afffffffffffffff8"/>
        <w:numPr>
          <w:ilvl w:val="0"/>
          <w:numId w:val="54"/>
        </w:numPr>
        <w:rPr>
          <w:rFonts w:ascii="宋体" w:hAnsi="宋体"/>
          <w:color w:val="000000" w:themeColor="text1"/>
        </w:rPr>
      </w:pPr>
      <w:r>
        <w:rPr>
          <w:rFonts w:ascii="宋体" w:hAnsi="宋体" w:hint="eastAsia"/>
          <w:color w:val="000000" w:themeColor="text1"/>
        </w:rPr>
        <w:t>终止经营</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终止经营，是指本集团满足下列条件之一的、能够单独区分的组成部分，且该组成部分已经处置或划分为持有待售类别：（</w:t>
      </w:r>
      <w:r>
        <w:rPr>
          <w:rFonts w:asciiTheme="majorEastAsia" w:eastAsiaTheme="majorEastAsia" w:hAnsiTheme="majorEastAsia"/>
          <w:sz w:val="22"/>
          <w:szCs w:val="22"/>
        </w:rPr>
        <w:t>1）该组成部分代表一项独立的主要业务或一个单独的主要经营地区；（2）该组成部分是拟对一项独立的主要业务或一个单独的主要经营地区进行处置的一项相关联计划的一部分；（3）该组成部分是专为转售而取得的子公司。</w:t>
      </w:r>
    </w:p>
    <w:p>
      <w:pPr>
        <w:pStyle w:val="afffffffffffffff8"/>
        <w:numPr>
          <w:ilvl w:val="0"/>
          <w:numId w:val="54"/>
        </w:numPr>
        <w:rPr>
          <w:rFonts w:ascii="宋体" w:hAnsi="宋体"/>
          <w:color w:val="000000" w:themeColor="text1"/>
        </w:rPr>
      </w:pPr>
      <w:r>
        <w:rPr>
          <w:rFonts w:ascii="宋体" w:hAnsi="宋体" w:hint="eastAsia"/>
          <w:color w:val="000000" w:themeColor="text1"/>
        </w:rPr>
        <w:t>公允价值计量</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本集团于每个资产负债表日以公允价值计量投资性房地产、衍生金融工具和权益工具投资。公允价值，是指市场参与者在计量日发生的有序交易中，出售一项资产所能收到或者转移一项负债所需支付的价格。</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在财务报表中以公允价值计量或披露的资产和负债，根据对公允价值计量整体而言具有重要意义的最低层次输入值，确定所属的公允价值层次：第一层次输入值，在计量日能够取得的相同资产或负债在活跃市场上未经调整的报价；第二层次输入值，除第一层次输入值外相关资产或负债直接或间接可观察的输入值；第三层次输入值，相关资产或负债的不可观察输入值。</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对于在活跃市场上交易的金融工具，本集团以其活跃市场报价确定其公允价值；对于不在活跃市场上交易的金融工具，本集团采用估值技术确定其公允价值，所使用的估值模型主要为现金流量折现模型。估值技术的输入值主要包括：债权类为无风险利率、信用溢价和流动性溢价；股权类为估值乘数和流动性折价。</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第三层级的公允价值以本集团的评估模型为依据确定，例如现金流折现模型。本集团还会考虑初始交易价格，相同或类似金融工具的近期交易，或者可比金融工具的完全第三方交易。于</w:t>
      </w:r>
      <w:r>
        <w:rPr>
          <w:rFonts w:asciiTheme="majorEastAsia" w:eastAsiaTheme="majorEastAsia" w:hAnsiTheme="majorEastAsia"/>
          <w:sz w:val="22"/>
          <w:szCs w:val="22"/>
        </w:rPr>
        <w:t>2024年6月30日，以公允价值计量的第三层级金融资产在估值时使用贴现率等重大不可观察的输入值，但其公允价值对这些重大不可观察输入值的合理变动无重大敏感性。</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本集团采用市场法确定对非上市股权投资的公允价值。这要求本集团确定可比上市公司、选择市场乘数、对流动性折价进行估计等，因此具有不确定性。</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每个资产负债表日，本集团对在财务报表中确认的持续以公允价值计量的资产和负债进行重新评估，以确定是否在公允价值计量层次之间发生转换。</w:t>
      </w:r>
    </w:p>
    <w:p>
      <w:pPr>
        <w:pStyle w:val="afffffffffffffff8"/>
        <w:numPr>
          <w:ilvl w:val="0"/>
          <w:numId w:val="54"/>
        </w:numPr>
        <w:rPr>
          <w:rFonts w:ascii="宋体" w:hAnsi="宋体"/>
          <w:color w:val="000000" w:themeColor="text1"/>
        </w:rPr>
      </w:pPr>
      <w:r>
        <w:rPr>
          <w:rFonts w:ascii="宋体" w:hAnsi="宋体" w:hint="eastAsia"/>
          <w:color w:val="000000" w:themeColor="text1"/>
        </w:rPr>
        <w:t>所得税的会计核算</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所得税的会计核算采用资产负债表债务法。所得税费用包括当期所得税和递延所得税。将与直接计入股东权益的交易和事项相关的当期所得税和递延所得税计入股东权益，以及企业合并产生的递延所得税调整商誉的账面价值外，其余的当期所得税和递延所得税费用或收益计入当期损益。</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当期所得税费用是指企业按照税务规定计算确定的针对当期发生的交易和事项，应纳给税务部门的金额，即应交所得税；递延所得税是指按照资产负债表债务法应予确认的递延所得税资产和递延所得税负债在期末应有的金额相对于原已确认金额之间的差额。</w:t>
      </w:r>
    </w:p>
    <w:p>
      <w:pPr>
        <w:pStyle w:val="afffffffffffffff8"/>
        <w:numPr>
          <w:ilvl w:val="0"/>
          <w:numId w:val="54"/>
        </w:numPr>
        <w:rPr>
          <w:rFonts w:ascii="宋体" w:hAnsi="宋体"/>
          <w:color w:val="000000" w:themeColor="text1"/>
        </w:rPr>
      </w:pPr>
      <w:r>
        <w:rPr>
          <w:rFonts w:ascii="宋体" w:hAnsi="宋体" w:hint="eastAsia"/>
          <w:color w:val="000000" w:themeColor="text1"/>
        </w:rPr>
        <w:lastRenderedPageBreak/>
        <w:t>分部信息</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本集团以内部组织结构、管理要求、内部报告制度为依据确定经营分部，以经营分部为基础确定报告分部。经营分部，是指企业内同时满足下列条件的组成部分：</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1）该组成部分能够在日常活动中产生收入、发生费用；</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2）本集团管理层能够定期评价该组成部分的经营成果，以决定向其配置资源、评价其业绩；</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3）本集团能够取得该组成部分的财务状况、经营成果和现金流量等有关会计信息。</w:t>
      </w:r>
    </w:p>
    <w:p>
      <w:pPr>
        <w:pStyle w:val="afffffffffffffff8"/>
        <w:numPr>
          <w:ilvl w:val="0"/>
          <w:numId w:val="54"/>
        </w:numPr>
        <w:rPr>
          <w:rFonts w:ascii="宋体" w:hAnsi="宋体"/>
          <w:color w:val="000000" w:themeColor="text1"/>
        </w:rPr>
      </w:pPr>
      <w:r>
        <w:rPr>
          <w:rFonts w:ascii="宋体" w:hAnsi="宋体" w:hint="eastAsia"/>
          <w:color w:val="000000" w:themeColor="text1"/>
        </w:rPr>
        <w:t>套期业务的处理方法</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本集团使用衍生金融工具如远期外汇合约、利率掉期合约等对与外汇相关的风险及利率波动风险进行现金流量套期。</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本集团在套期交易开始时记录套期工具和被套保项目之间的套期关系，包括风险管理目标及各种套期交易策略。本集团在套期开始日及后续期间内会定期地评估套期交易中的衍生工具是否持续有效对冲被套期项目的现金流量。本集团以合同主要条款比较法作套期有效性预期性评价。</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套期交易的应收应付净额自套期开始时起作为资产或负债列入资产负债表中。相应的未实现利得和损失计入权益中的套期储备。远期外汇合约和利率掉期合约公允价值的变化通过套期储备予以确认直至预期交易发生。一旦预期交易发生，累计在权益中的余额将计入到利润表中或被确认为与其相关的资产成本的一部分。</w:t>
      </w:r>
    </w:p>
    <w:p>
      <w:pPr>
        <w:spacing w:beforeLines="50" w:before="120" w:afterLines="50" w:after="120" w:line="360" w:lineRule="exact"/>
        <w:ind w:firstLineChars="200" w:firstLine="440"/>
        <w:jc w:val="both"/>
        <w:textAlignment w:val="baseline"/>
        <w:rPr>
          <w:rFonts w:asciiTheme="majorEastAsia" w:eastAsiaTheme="majorEastAsia" w:hAnsiTheme="majorEastAsia"/>
          <w:sz w:val="22"/>
          <w:szCs w:val="22"/>
        </w:rPr>
      </w:pPr>
      <w:r>
        <w:rPr>
          <w:rFonts w:asciiTheme="majorEastAsia" w:eastAsiaTheme="majorEastAsia" w:hAnsiTheme="majorEastAsia" w:hint="eastAsia"/>
          <w:sz w:val="22"/>
          <w:szCs w:val="22"/>
        </w:rPr>
        <w:t>当套期工具到期或被出售、终止或行使，或不再符合套期会计的条件，套期会计不再适用。在股东权益中确认的套期工具的累计利得或损失仍被计入权益中，并在交易最终发生时予以确认。如果套期交易预期不再发生，则在股东权益中记录的累计利得和损失就被转到当期损益。</w:t>
      </w:r>
    </w:p>
    <w:p>
      <w:pPr>
        <w:pStyle w:val="afffffffffffffff8"/>
        <w:numPr>
          <w:ilvl w:val="0"/>
          <w:numId w:val="54"/>
        </w:numPr>
        <w:rPr>
          <w:rFonts w:ascii="宋体" w:hAnsi="宋体"/>
          <w:color w:val="000000" w:themeColor="text1"/>
        </w:rPr>
      </w:pPr>
      <w:r>
        <w:rPr>
          <w:rFonts w:ascii="宋体" w:hAnsi="宋体" w:hint="eastAsia"/>
          <w:color w:val="000000" w:themeColor="text1"/>
        </w:rPr>
        <w:t>重要的会计估计和判断</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运用上述的会计政策过程中，由于经营活动内在的不确定性，本集团需要对无法准确计量的报表项目的账面价值进行判断、估计和假设。这些判断、估计和假设是基于本公司管理层过去的历史经验，并在考虑其他相关因素的基础上作出的。实际的结果可能与本公司的估计存在差异。</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对前述判断、估计和假设在持续经营的基础上进行定期复核，会计估计的变更仅影响变更当期的，其影响数在变更当期予以确认；既影响变更当期又影响未来期间的，其影响数在变更当期和未来期间予以确认。</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资产负债表日，会计估计中很可能导致未来期间资产、负债账面价值作出重大调整的关键假设和不确定性主要有：</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折旧和摊销</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本集团对固定资产和无形资产在使用寿命内按直线法或产量法计提折旧和摊销。本集团定期审阅使用寿命和经济可开采煤炭储量，以决定将计入每个报告期的折旧和摊销费用数额。使用寿命是本集团根据对同类资产的以往经验并结合预期的技术改变而确定。经济可开采的煤炭储量是指本集团根据实测具有开采经济价值的煤炭资源而确定，如果以前的估计发生重大变化，则会在未来期间对折旧和摊销费用进行调整。</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煤炭储量的估计涉及主观判断，因为煤炭储量的技术估计往往并不精确，仅为近似储量。经济可开采煤炭储量的估计会考虑各个煤矿最近的生产和技术资料，定期更新。此外，由于价格及成本水平逐年变更，经济可开采煤炭储量的估计也会出现变动，存在技术估计固有的不精确性。</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土地塌陷、复垦、重整及环保义务</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公司因开采地下煤矿需要搬迁地面的村庄，以及因开采煤矿可能导致土地塌陷或影响环境，而应承担村庄搬迁费用、地面农作物（或附着物）赔偿、土地复原、重整及环境治理等各项义务。其履行很可能导致资源流出，在该义务的金额能够可靠计量时，确认为一项复垦环保义务。取决于其与未来生产活动的相关和估计确定的可靠程度，针对流动与非流动复垦准备相应确认当期损益或计入相关资产。</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土地塌陷、复垦、重整及环保义务由管理层考虑现有的相关法规后根据其以往经验及对未来支出的最佳估计而确定，如货币时间价值的影响重大，将对预期未来现金流出折现至其净现值。随着目前的煤炭开采活动的进</w:t>
      </w:r>
      <w:r>
        <w:rPr>
          <w:rFonts w:ascii="Malgun Gothic" w:eastAsia="Malgun Gothic" w:hAnsi="Malgun Gothic" w:cs="Malgun Gothic" w:hint="eastAsia"/>
          <w:sz w:val="22"/>
          <w:szCs w:val="22"/>
        </w:rPr>
        <w:t>行</w:t>
      </w:r>
      <w:r>
        <w:rPr>
          <w:rFonts w:asciiTheme="majorEastAsia" w:eastAsiaTheme="majorEastAsia" w:hAnsiTheme="majorEastAsia" w:hint="eastAsia"/>
          <w:sz w:val="22"/>
          <w:szCs w:val="22"/>
        </w:rPr>
        <w:t>，对未来土地及环境的影响变得明显的情况下，有关土地塌陷、复垦、重整及环保费成本的估计</w:t>
      </w:r>
      <w:r>
        <w:rPr>
          <w:rFonts w:hint="eastAsia"/>
          <w:sz w:val="22"/>
          <w:szCs w:val="22"/>
        </w:rPr>
        <w:t>可能须不时修订。</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非金融长期资产减值</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如本附注“五、2</w:t>
      </w:r>
      <w:r>
        <w:rPr>
          <w:rFonts w:asciiTheme="majorEastAsia" w:eastAsiaTheme="majorEastAsia" w:hAnsiTheme="majorEastAsia"/>
          <w:sz w:val="22"/>
          <w:szCs w:val="22"/>
        </w:rPr>
        <w:t>1</w:t>
      </w:r>
      <w:r>
        <w:rPr>
          <w:rFonts w:asciiTheme="majorEastAsia" w:eastAsiaTheme="majorEastAsia" w:hAnsiTheme="majorEastAsia" w:hint="eastAsia"/>
          <w:sz w:val="22"/>
          <w:szCs w:val="22"/>
        </w:rPr>
        <w:t>长期资产减值”所述，本集团在资产负债表日对非金融资产进行减值评估，以确定资产可收回金额是否下跌至低于其账面价值。如果情况显示该资产的账面价值超过其可收回金额，其差额确认为减值损失。</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可收回金额是资产（或资产组）的公允价值减去处置费用后的净额与资产（或资产组）预计未来现金流量的现值两者之间的较高者。在预计未来现金流量现值时，需要对该资产（或资产组）未来可使用寿命、生产产品的产量、售价、经营成本、资本性支出以及计算现值时使用的折现率等做出重大判断。本集团在估计可收回金额时会采用所有能够获得的相关资料，根据过往经验及对市场发展之预测来估计，可能与之后期间实际结果不同。</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金融资产的分类</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本集团在确定金融资产的分类时涉及的重大判断包括业务模式及合同现金流量特征的分析等。</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金融资产组合的层次上确定管理金融资产的业务模式，考虑的因素包括评价和向关键管理人员报告金融资产业绩的方式、影响金融资产业绩的风险及其管理方式、以及相关业务管理人员获得报酬的方式等。</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本集团在评估金融资产的合同现金流量是否与基本借贷安排相一致时，存在以下主要判断：本金是否可能因提前还款等原因导致在存续期内的时间分布或者金额发生变动；利息是否仅包括货币时间价值、信用风险、其他基本借贷风险以及与成本和利润的对价。例如，提前偿付的金额是否仅反映了尚未支付的本金及以未偿付本金为基础的利息，以及因提前终止合同而支付的合理补偿。</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预期信用损失的计量</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对以摊余成本计量的金融资产、以公允价值计量且其变动计入其他综合收益的债务工具投资、应收融资租赁款、应收账款、合同资产以及信用承诺，使用预期信用损失模型计量其减值准备；其中涉及关键定义、参数和假设的建立和定期复核，例如对未来的宏观经济情况和债务人的信用行为的估计(例如，客户违约的可能性及相应损失)。对预期信用损失的计量存在许多重大判断，例如：将具有类似信用风险特征的业务划入同一个组合，选择恰当的计量模型，并确定计量相关的关键参数；信用风险显著增加、违约和已发生信用减值的判断标准；用于前瞻性计量的经济指标、经济情景及其权重的采用。</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金融工具的公允价值</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对于不存在活跃市场的金融工具，本公司采用估值技术确定其公允价值。估值技术包括：使用熟悉情况的交易各方自愿进行的近期公平市场交易(若可获得)，参照本质相同的其他金融工具的现行公允价值，折现现金流量分析和期权定价模型。在可行的情况下，估值技术尽可能使用市场参数。然而，当缺乏市场参数时，管理层需就自身和交易对手的信用风险、市场波动率、相关性等方面作出估计。这些相关假设的变化会对金融工具的公允价值产生影响。</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企业合并中采用的公允价值</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非同一控制下企业合并中所取得的被购买方的可辨认资产、负债在收购日的公允价值计量，本集团采用了估值模型，包括使用收益现值法评估探矿权资产、使用重置成本法评估房屋建筑物和设备、使用市场法评估土地等。未来现金流量预测中涉及关键假设及参数，包括投产日期的假设、矿权资产剩余可使用年限的估计、矿产售价的估计、折现率的估计等。</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同一控制下企业合并或有对价的公允价值初始计量，本公司采用了估算模型，包括影响业绩因素的假设、业绩承诺期间实现利润的金额和概率估计，以及折现率的估计。</w:t>
      </w:r>
    </w:p>
    <w:p>
      <w:pPr>
        <w:pStyle w:val="affffffffffffffffffc"/>
        <w:widowControl/>
        <w:numPr>
          <w:ilvl w:val="0"/>
          <w:numId w:val="59"/>
        </w:numPr>
        <w:spacing w:beforeLines="50" w:before="120" w:afterLines="50" w:after="120" w:line="360" w:lineRule="exact"/>
        <w:ind w:firstLineChars="0"/>
        <w:outlineLvl w:val="2"/>
        <w:rPr>
          <w:b/>
        </w:rPr>
      </w:pPr>
      <w:r>
        <w:rPr>
          <w:rFonts w:hint="eastAsia"/>
          <w:b/>
        </w:rPr>
        <w:t>税项</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本集团在多个国家和地区缴纳多种税金，在正常经营活动中，很多交易和事项最终税务处理都存在不确定性。如果这些税务事项的最终认定结果与最初入账的金额存在差异，该差异将对作出上述最终认定期间的税金和金额产生影响。</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若管理层预计未来很有可能出现应纳税盈利，并可用作可抵销暂时性差异或税项亏损，则确认与该暂时性差异及税项亏损有关的递延所得税资产。当预计的金额与原先估计有差异，则该差异将会影响与估计改变的期间内递延所得税资产及税项的确认。若管理层预计未来无法抵消应纳税所得额，则对暂时性差异及税项亏损不确认相关的递延所得税资产。</w:t>
      </w:r>
    </w:p>
    <w:p>
      <w:pPr>
        <w:pStyle w:val="afffffffffffffff8"/>
        <w:numPr>
          <w:ilvl w:val="0"/>
          <w:numId w:val="54"/>
        </w:numPr>
        <w:rPr>
          <w:rFonts w:ascii="宋体" w:hAnsi="宋体"/>
          <w:color w:val="000000" w:themeColor="text1"/>
        </w:rPr>
      </w:pPr>
      <w:r>
        <w:rPr>
          <w:rFonts w:ascii="宋体" w:hAnsi="宋体" w:hint="eastAsia"/>
          <w:color w:val="000000" w:themeColor="text1"/>
        </w:rPr>
        <w:lastRenderedPageBreak/>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pPr>
        <w:pStyle w:val="afffffffffffffff9"/>
        <w:numPr>
          <w:ilvl w:val="3"/>
          <w:numId w:val="60"/>
        </w:numPr>
        <w:ind w:left="426" w:hanging="426"/>
        <w:rPr>
          <w:rFonts w:ascii="宋体" w:hAnsi="宋体"/>
          <w:color w:val="000000" w:themeColor="text1"/>
        </w:rPr>
      </w:pPr>
      <w:bookmarkStart w:id="240" w:name="_Hlk169007887"/>
      <w:r>
        <w:rPr>
          <w:rFonts w:ascii="宋体" w:hAnsi="宋体" w:hint="eastAsia"/>
          <w:color w:val="000000" w:themeColor="text1"/>
        </w:rPr>
        <w:t>重要</w:t>
      </w:r>
      <w:r>
        <w:rPr>
          <w:rFonts w:ascii="宋体" w:hAnsi="宋体"/>
          <w:color w:val="000000" w:themeColor="text1"/>
        </w:rPr>
        <w:t>会计政策变更</w:t>
      </w:r>
    </w:p>
    <w:p>
      <w:pPr>
        <w:spacing w:beforeLines="50" w:before="120" w:afterLines="50" w:after="120" w:line="360" w:lineRule="exact"/>
        <w:ind w:firstLineChars="200" w:firstLine="440"/>
        <w:jc w:val="both"/>
        <w:rPr>
          <w:rFonts w:asciiTheme="majorEastAsia" w:eastAsiaTheme="majorEastAsia" w:hAnsiTheme="majorEastAsia"/>
          <w:sz w:val="22"/>
        </w:rPr>
      </w:pPr>
      <w:r>
        <w:rPr>
          <w:rFonts w:asciiTheme="majorEastAsia" w:eastAsiaTheme="majorEastAsia" w:hAnsiTheme="majorEastAsia" w:hint="eastAsia"/>
          <w:sz w:val="22"/>
        </w:rPr>
        <w:t>本期无重要会计估计变更事项。</w:t>
      </w:r>
    </w:p>
    <w:p>
      <w:pPr>
        <w:pStyle w:val="afffffffffffffff9"/>
        <w:numPr>
          <w:ilvl w:val="3"/>
          <w:numId w:val="60"/>
        </w:numPr>
        <w:ind w:left="426" w:hanging="426"/>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会计估计变更</w:t>
      </w:r>
    </w:p>
    <w:p>
      <w:pPr>
        <w:spacing w:beforeLines="50" w:before="120" w:afterLines="50" w:after="120" w:line="360" w:lineRule="exact"/>
        <w:ind w:firstLineChars="200" w:firstLine="440"/>
        <w:jc w:val="both"/>
        <w:rPr>
          <w:rFonts w:asciiTheme="majorEastAsia" w:eastAsiaTheme="majorEastAsia" w:hAnsiTheme="majorEastAsia"/>
          <w:sz w:val="22"/>
          <w:szCs w:val="22"/>
        </w:rPr>
      </w:pPr>
      <w:bookmarkStart w:id="241" w:name="_Hlk167884427"/>
      <w:r>
        <w:rPr>
          <w:rFonts w:asciiTheme="majorEastAsia" w:eastAsiaTheme="majorEastAsia" w:hAnsiTheme="majorEastAsia" w:hint="eastAsia"/>
          <w:sz w:val="22"/>
          <w:szCs w:val="22"/>
        </w:rPr>
        <w:t>本期无重要会计估计变更事项。</w:t>
      </w:r>
    </w:p>
    <w:p>
      <w:pPr>
        <w:pStyle w:val="afffffffffffffff7"/>
        <w:numPr>
          <w:ilvl w:val="0"/>
          <w:numId w:val="107"/>
        </w:numPr>
        <w:ind w:left="422" w:hanging="422"/>
        <w:rPr>
          <w:rFonts w:ascii="宋体" w:hAnsi="宋体"/>
          <w:color w:val="000000" w:themeColor="text1"/>
        </w:rPr>
      </w:pPr>
      <w:bookmarkStart w:id="242" w:name="_Hlk137051084"/>
      <w:bookmarkStart w:id="243" w:name="_Hlk24100423"/>
      <w:bookmarkStart w:id="244" w:name="_Hlk10465969"/>
      <w:bookmarkEnd w:id="240"/>
      <w:bookmarkEnd w:id="241"/>
      <w:bookmarkEnd w:id="242"/>
      <w:bookmarkEnd w:id="243"/>
      <w:bookmarkEnd w:id="244"/>
      <w:r>
        <w:rPr>
          <w:rFonts w:ascii="宋体" w:hAnsi="宋体" w:hint="eastAsia"/>
          <w:color w:val="000000" w:themeColor="text1"/>
        </w:rPr>
        <w:t>税项</w:t>
      </w:r>
    </w:p>
    <w:p>
      <w:pPr>
        <w:pStyle w:val="afffffffffffffff8"/>
        <w:numPr>
          <w:ilvl w:val="0"/>
          <w:numId w:val="61"/>
        </w:numPr>
        <w:tabs>
          <w:tab w:val="left" w:pos="546"/>
        </w:tabs>
        <w:rPr>
          <w:rFonts w:ascii="宋体" w:hAnsi="宋体"/>
          <w:color w:val="000000" w:themeColor="text1"/>
        </w:rPr>
      </w:pPr>
      <w:r>
        <w:rPr>
          <w:rFonts w:ascii="宋体" w:hAnsi="宋体"/>
          <w:color w:val="000000" w:themeColor="text1"/>
        </w:rPr>
        <w:t>主要税种及税率</w:t>
      </w:r>
    </w:p>
    <w:p>
      <w:pPr>
        <w:ind w:left="425"/>
        <w:outlineLvl w:val="2"/>
        <w:rPr>
          <w:rFonts w:asciiTheme="minorEastAsia" w:eastAsiaTheme="minorEastAsia" w:hAnsiTheme="minorEastAsia"/>
        </w:rPr>
      </w:pPr>
      <w:r>
        <w:rPr>
          <w:rFonts w:asciiTheme="minorEastAsia" w:eastAsiaTheme="minorEastAsia" w:hAnsiTheme="minorEastAsia" w:hint="eastAsia"/>
        </w:rPr>
        <w:t>（1）主要税种及税率情况</w:t>
      </w:r>
    </w:p>
    <w:p>
      <w:pPr>
        <w:rPr>
          <w:color w:val="000000" w:themeColor="text1"/>
        </w:rPr>
      </w:pP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3"/>
        <w:gridCol w:w="3066"/>
        <w:gridCol w:w="3044"/>
      </w:tblGrid>
      <w:tr>
        <w:tc>
          <w:tcPr>
            <w:tcW w:w="2713" w:type="dxa"/>
            <w:vAlign w:val="center"/>
          </w:tcPr>
          <w:p>
            <w:pPr>
              <w:jc w:val="center"/>
              <w:rPr>
                <w:color w:val="000000" w:themeColor="text1"/>
              </w:rPr>
            </w:pPr>
            <w:r>
              <w:rPr>
                <w:color w:val="000000" w:themeColor="text1"/>
              </w:rPr>
              <w:t>税种</w:t>
            </w:r>
          </w:p>
        </w:tc>
        <w:tc>
          <w:tcPr>
            <w:tcW w:w="3066" w:type="dxa"/>
            <w:vAlign w:val="center"/>
          </w:tcPr>
          <w:p>
            <w:pPr>
              <w:jc w:val="center"/>
              <w:rPr>
                <w:color w:val="000000" w:themeColor="text1"/>
              </w:rPr>
            </w:pPr>
            <w:r>
              <w:rPr>
                <w:color w:val="000000" w:themeColor="text1"/>
              </w:rPr>
              <w:t>计税依据</w:t>
            </w:r>
          </w:p>
        </w:tc>
        <w:tc>
          <w:tcPr>
            <w:tcW w:w="3044" w:type="dxa"/>
            <w:vAlign w:val="center"/>
          </w:tcPr>
          <w:p>
            <w:pPr>
              <w:jc w:val="center"/>
              <w:rPr>
                <w:color w:val="000000" w:themeColor="text1"/>
              </w:rPr>
            </w:pPr>
            <w:r>
              <w:rPr>
                <w:color w:val="000000" w:themeColor="text1"/>
              </w:rPr>
              <w:t>税率</w:t>
            </w:r>
          </w:p>
        </w:tc>
      </w:tr>
      <w:tr>
        <w:tc>
          <w:tcPr>
            <w:tcW w:w="2713" w:type="dxa"/>
            <w:vAlign w:val="center"/>
          </w:tcPr>
          <w:p>
            <w:pPr>
              <w:jc w:val="both"/>
            </w:pPr>
            <w:r>
              <w:t>增值税</w:t>
            </w:r>
          </w:p>
        </w:tc>
        <w:tc>
          <w:tcPr>
            <w:tcW w:w="3066" w:type="dxa"/>
            <w:vAlign w:val="center"/>
          </w:tcPr>
          <w:p>
            <w:pPr>
              <w:jc w:val="both"/>
            </w:pPr>
            <w:r>
              <w:t>按税法规定计算的销售货物和应税劳务收入为基础计算销项税额，在扣除当期允许抵扣的进项税额后，差额部分为应缴增值税</w:t>
            </w:r>
          </w:p>
        </w:tc>
        <w:tc>
          <w:tcPr>
            <w:tcW w:w="3044" w:type="dxa"/>
            <w:vAlign w:val="center"/>
          </w:tcPr>
          <w:p>
            <w:pPr>
              <w:jc w:val="both"/>
            </w:pPr>
            <w:r>
              <w:t>3%、5%、6%、9%、13%</w:t>
            </w:r>
          </w:p>
        </w:tc>
      </w:tr>
      <w:tr>
        <w:tc>
          <w:tcPr>
            <w:tcW w:w="2713" w:type="dxa"/>
            <w:vAlign w:val="center"/>
          </w:tcPr>
          <w:p>
            <w:pPr>
              <w:jc w:val="both"/>
            </w:pPr>
            <w:r>
              <w:t>城市维护建设税</w:t>
            </w:r>
          </w:p>
        </w:tc>
        <w:tc>
          <w:tcPr>
            <w:tcW w:w="3066" w:type="dxa"/>
            <w:vAlign w:val="center"/>
          </w:tcPr>
          <w:p>
            <w:pPr>
              <w:jc w:val="both"/>
            </w:pPr>
            <w:r>
              <w:t>按实际缴纳增值税计征</w:t>
            </w:r>
          </w:p>
        </w:tc>
        <w:tc>
          <w:tcPr>
            <w:tcW w:w="3044" w:type="dxa"/>
            <w:vAlign w:val="center"/>
          </w:tcPr>
          <w:p>
            <w:pPr>
              <w:jc w:val="both"/>
            </w:pPr>
            <w:r>
              <w:t>1%、5%、7%</w:t>
            </w:r>
          </w:p>
        </w:tc>
      </w:tr>
      <w:tr>
        <w:tc>
          <w:tcPr>
            <w:tcW w:w="2713" w:type="dxa"/>
            <w:vAlign w:val="center"/>
          </w:tcPr>
          <w:p>
            <w:pPr>
              <w:jc w:val="both"/>
            </w:pPr>
            <w:r>
              <w:t>教育费附加</w:t>
            </w:r>
          </w:p>
        </w:tc>
        <w:tc>
          <w:tcPr>
            <w:tcW w:w="3066" w:type="dxa"/>
            <w:vAlign w:val="center"/>
          </w:tcPr>
          <w:p>
            <w:pPr>
              <w:jc w:val="both"/>
            </w:pPr>
            <w:r>
              <w:t>按实际缴纳增值税计征</w:t>
            </w:r>
          </w:p>
        </w:tc>
        <w:tc>
          <w:tcPr>
            <w:tcW w:w="3044" w:type="dxa"/>
            <w:vAlign w:val="center"/>
          </w:tcPr>
          <w:p>
            <w:pPr>
              <w:jc w:val="both"/>
            </w:pPr>
            <w:r>
              <w:t>3%</w:t>
            </w:r>
          </w:p>
        </w:tc>
      </w:tr>
      <w:tr>
        <w:tc>
          <w:tcPr>
            <w:tcW w:w="2713" w:type="dxa"/>
            <w:vAlign w:val="center"/>
          </w:tcPr>
          <w:p>
            <w:pPr>
              <w:jc w:val="both"/>
            </w:pPr>
            <w:r>
              <w:t>资源税</w:t>
            </w:r>
          </w:p>
        </w:tc>
        <w:tc>
          <w:tcPr>
            <w:tcW w:w="3066" w:type="dxa"/>
            <w:vAlign w:val="center"/>
          </w:tcPr>
          <w:p>
            <w:pPr>
              <w:jc w:val="both"/>
            </w:pPr>
            <w:r>
              <w:t>按煤炭销售金额计征</w:t>
            </w:r>
          </w:p>
        </w:tc>
        <w:tc>
          <w:tcPr>
            <w:tcW w:w="3044" w:type="dxa"/>
            <w:vAlign w:val="center"/>
          </w:tcPr>
          <w:p>
            <w:pPr>
              <w:jc w:val="both"/>
            </w:pPr>
            <w:r>
              <w:t>3.5%、4%、5%、6%、8%、9%、9.5%、10%</w:t>
            </w:r>
          </w:p>
        </w:tc>
      </w:tr>
      <w:tr>
        <w:tc>
          <w:tcPr>
            <w:tcW w:w="2713" w:type="dxa"/>
            <w:vAlign w:val="center"/>
          </w:tcPr>
          <w:p>
            <w:pPr>
              <w:jc w:val="both"/>
            </w:pPr>
            <w:r>
              <w:t>企业所得税</w:t>
            </w:r>
          </w:p>
        </w:tc>
        <w:tc>
          <w:tcPr>
            <w:tcW w:w="3066" w:type="dxa"/>
            <w:vAlign w:val="center"/>
          </w:tcPr>
          <w:p>
            <w:pPr>
              <w:jc w:val="both"/>
            </w:pPr>
            <w:r>
              <w:t>按应纳税所得额计征</w:t>
            </w:r>
          </w:p>
        </w:tc>
        <w:tc>
          <w:tcPr>
            <w:tcW w:w="3044" w:type="dxa"/>
            <w:vAlign w:val="center"/>
          </w:tcPr>
          <w:p>
            <w:pPr>
              <w:jc w:val="both"/>
            </w:pPr>
            <w:r>
              <w:t>25%</w:t>
            </w:r>
          </w:p>
        </w:tc>
      </w:tr>
      <w:tr>
        <w:tc>
          <w:tcPr>
            <w:tcW w:w="2713" w:type="dxa"/>
            <w:vAlign w:val="center"/>
          </w:tcPr>
          <w:p>
            <w:pPr>
              <w:jc w:val="both"/>
            </w:pPr>
            <w:r>
              <w:t>环保税</w:t>
            </w:r>
          </w:p>
        </w:tc>
        <w:tc>
          <w:tcPr>
            <w:tcW w:w="3066" w:type="dxa"/>
            <w:vAlign w:val="center"/>
          </w:tcPr>
          <w:p>
            <w:pPr>
              <w:jc w:val="both"/>
            </w:pPr>
            <w:r>
              <w:t>按实际排污量</w:t>
            </w:r>
          </w:p>
        </w:tc>
        <w:tc>
          <w:tcPr>
            <w:tcW w:w="3044" w:type="dxa"/>
            <w:vAlign w:val="center"/>
          </w:tcPr>
          <w:p>
            <w:pPr>
              <w:jc w:val="both"/>
            </w:pPr>
            <w:r>
              <w:t>1.2至6元/污染当量</w:t>
            </w:r>
          </w:p>
        </w:tc>
      </w:tr>
      <w:tr>
        <w:tc>
          <w:tcPr>
            <w:tcW w:w="2713" w:type="dxa"/>
            <w:vAlign w:val="center"/>
          </w:tcPr>
          <w:p>
            <w:pPr>
              <w:jc w:val="both"/>
            </w:pPr>
            <w:r>
              <w:t>水资源税</w:t>
            </w:r>
          </w:p>
        </w:tc>
        <w:tc>
          <w:tcPr>
            <w:tcW w:w="3066" w:type="dxa"/>
            <w:vAlign w:val="center"/>
          </w:tcPr>
          <w:p>
            <w:pPr>
              <w:jc w:val="both"/>
            </w:pPr>
            <w:r>
              <w:t>按实际取水量或排水量</w:t>
            </w:r>
          </w:p>
        </w:tc>
        <w:tc>
          <w:tcPr>
            <w:tcW w:w="3044" w:type="dxa"/>
            <w:vAlign w:val="center"/>
          </w:tcPr>
          <w:p>
            <w:pPr>
              <w:jc w:val="both"/>
            </w:pPr>
            <w:r>
              <w:t>0.4至5元/立方米</w:t>
            </w:r>
          </w:p>
        </w:tc>
      </w:tr>
      <w:tr>
        <w:tc>
          <w:tcPr>
            <w:tcW w:w="2713" w:type="dxa"/>
            <w:vAlign w:val="center"/>
          </w:tcPr>
          <w:p>
            <w:pPr>
              <w:jc w:val="both"/>
            </w:pPr>
            <w:r>
              <w:t>消费税</w:t>
            </w:r>
          </w:p>
        </w:tc>
        <w:tc>
          <w:tcPr>
            <w:tcW w:w="3066" w:type="dxa"/>
            <w:vAlign w:val="center"/>
          </w:tcPr>
          <w:p>
            <w:pPr>
              <w:jc w:val="both"/>
            </w:pPr>
            <w:r>
              <w:t>按实际销量</w:t>
            </w:r>
          </w:p>
        </w:tc>
        <w:tc>
          <w:tcPr>
            <w:tcW w:w="3044" w:type="dxa"/>
            <w:vAlign w:val="center"/>
          </w:tcPr>
          <w:p>
            <w:pPr>
              <w:jc w:val="both"/>
            </w:pPr>
            <w:r>
              <w:t>1.2至1.52元/升</w:t>
            </w:r>
          </w:p>
        </w:tc>
      </w:tr>
    </w:tbl>
    <w:p>
      <w:pPr>
        <w:rPr>
          <w:color w:val="000000" w:themeColor="text1"/>
        </w:rPr>
      </w:pPr>
    </w:p>
    <w:p>
      <w:pPr>
        <w:ind w:left="425"/>
        <w:outlineLvl w:val="2"/>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）本公司之澳大利亚子公司适用的主要税种及其税率列示如下：</w:t>
      </w:r>
    </w:p>
    <w:tbl>
      <w:tblPr>
        <w:tblStyle w:val="g13"/>
        <w:tblW w:w="0" w:type="auto"/>
        <w:tblInd w:w="108" w:type="dxa"/>
        <w:tblLayout w:type="fixed"/>
        <w:tblLook w:val="04A0" w:firstRow="1" w:lastRow="0" w:firstColumn="1" w:lastColumn="0" w:noHBand="0" w:noVBand="1"/>
      </w:tblPr>
      <w:tblGrid>
        <w:gridCol w:w="2816"/>
        <w:gridCol w:w="2913"/>
        <w:gridCol w:w="2986"/>
      </w:tblGrid>
      <w:tr>
        <w:tc>
          <w:tcPr>
            <w:tcW w:w="2816"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税种</w:t>
            </w:r>
          </w:p>
        </w:tc>
        <w:tc>
          <w:tcPr>
            <w:tcW w:w="2913"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计税依据</w:t>
            </w:r>
          </w:p>
        </w:tc>
        <w:tc>
          <w:tcPr>
            <w:tcW w:w="2986"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税率</w:t>
            </w:r>
          </w:p>
        </w:tc>
      </w:tr>
      <w:tr>
        <w:tc>
          <w:tcPr>
            <w:tcW w:w="2816"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企业所得税（注）</w:t>
            </w:r>
          </w:p>
        </w:tc>
        <w:tc>
          <w:tcPr>
            <w:tcW w:w="2913"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应纳税所得额</w:t>
            </w:r>
          </w:p>
        </w:tc>
        <w:tc>
          <w:tcPr>
            <w:tcW w:w="2986"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30%</w:t>
            </w:r>
          </w:p>
        </w:tc>
      </w:tr>
      <w:tr>
        <w:tc>
          <w:tcPr>
            <w:tcW w:w="2816"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商品及服务税</w:t>
            </w:r>
          </w:p>
        </w:tc>
        <w:tc>
          <w:tcPr>
            <w:tcW w:w="2913"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应纳税增值额</w:t>
            </w:r>
          </w:p>
        </w:tc>
        <w:tc>
          <w:tcPr>
            <w:tcW w:w="2986"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10%</w:t>
            </w:r>
          </w:p>
        </w:tc>
      </w:tr>
      <w:tr>
        <w:tc>
          <w:tcPr>
            <w:tcW w:w="2816"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资源税</w:t>
            </w:r>
          </w:p>
        </w:tc>
        <w:tc>
          <w:tcPr>
            <w:tcW w:w="2913"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煤炭销售收入</w:t>
            </w:r>
          </w:p>
        </w:tc>
        <w:tc>
          <w:tcPr>
            <w:tcW w:w="2986"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7%-40%</w:t>
            </w:r>
          </w:p>
        </w:tc>
      </w:tr>
      <w:tr>
        <w:tc>
          <w:tcPr>
            <w:tcW w:w="2816"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职工薪酬税-昆士兰州</w:t>
            </w:r>
          </w:p>
        </w:tc>
        <w:tc>
          <w:tcPr>
            <w:tcW w:w="2913"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职工工资总额</w:t>
            </w:r>
          </w:p>
        </w:tc>
        <w:tc>
          <w:tcPr>
            <w:tcW w:w="2986"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4.75%、4.95%</w:t>
            </w:r>
          </w:p>
        </w:tc>
      </w:tr>
      <w:tr>
        <w:tc>
          <w:tcPr>
            <w:tcW w:w="2816"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职工薪酬税-新南威尔士州</w:t>
            </w:r>
          </w:p>
        </w:tc>
        <w:tc>
          <w:tcPr>
            <w:tcW w:w="2913"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职工工资总额</w:t>
            </w:r>
          </w:p>
        </w:tc>
        <w:tc>
          <w:tcPr>
            <w:tcW w:w="2986"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5.45%</w:t>
            </w:r>
          </w:p>
        </w:tc>
      </w:tr>
    </w:tbl>
    <w:p>
      <w:pPr>
        <w:spacing w:beforeLines="50" w:before="120" w:afterLines="50" w:after="120" w:line="360" w:lineRule="exact"/>
        <w:ind w:firstLineChars="200" w:firstLine="420"/>
        <w:jc w:val="both"/>
        <w:rPr>
          <w:rFonts w:asciiTheme="minorEastAsia" w:eastAsiaTheme="minorEastAsia" w:hAnsiTheme="minorEastAsia"/>
        </w:rPr>
      </w:pPr>
      <w:r>
        <w:rPr>
          <w:rFonts w:asciiTheme="minorEastAsia" w:eastAsiaTheme="minorEastAsia" w:hAnsiTheme="minorEastAsia" w:hint="eastAsia"/>
        </w:rPr>
        <w:t>注：本公司之子公司兖煤澳大利亚有限公司所得税适用税率为30%。兖煤澳大利亚有限公司及其全资拥有的子公司根据澳大利亚合并纳税的规定构成一家所得税合并纳税集团；兖煤澳大利亚有限公司负责确认合并纳税集团的当期所得税资产和负债（包括合并纳税集团内各子公司的可抵扣损失及税款抵减产生的递延所得税资产）。合并纳税集团中的每一家实体确认各自的递延所得税资产和负债，但不包括可抵扣的损失及税款抵减产生的递延所得税资产。在这种情况下，仅由兖煤澳大利亚有限公司确认相应的递延所得税资产。该集团签订了一个共享税务协议，即集团中每个实体根据他们的税前利润占整个集团的比例来分配各自应缴纳的税金。合并纳税集团也签订一个纳税资金协议即每个实体通过集团内部往来科目确认各自的当期所得税资产和负债。</w:t>
      </w:r>
    </w:p>
    <w:p>
      <w:pPr>
        <w:ind w:left="113"/>
        <w:outlineLvl w:val="2"/>
        <w:rPr>
          <w:rFonts w:asciiTheme="minorEastAsia" w:eastAsiaTheme="minorEastAsia" w:hAnsiTheme="minorEastAsia"/>
        </w:rPr>
      </w:pPr>
      <w:r>
        <w:rPr>
          <w:rFonts w:asciiTheme="minorEastAsia" w:eastAsiaTheme="minorEastAsia" w:hAnsiTheme="minorEastAsia" w:hint="eastAsia"/>
        </w:rPr>
        <w:t>（3）本公司其他境外子公司适用的主要税种及其税率列示如下：</w:t>
      </w:r>
    </w:p>
    <w:tbl>
      <w:tblPr>
        <w:tblStyle w:val="g13"/>
        <w:tblW w:w="0" w:type="auto"/>
        <w:tblInd w:w="108" w:type="dxa"/>
        <w:tblLayout w:type="fixed"/>
        <w:tblLook w:val="04A0" w:firstRow="1" w:lastRow="0" w:firstColumn="1" w:lastColumn="0" w:noHBand="0" w:noVBand="1"/>
      </w:tblPr>
      <w:tblGrid>
        <w:gridCol w:w="2081"/>
        <w:gridCol w:w="2191"/>
        <w:gridCol w:w="2191"/>
        <w:gridCol w:w="2252"/>
      </w:tblGrid>
      <w:tr>
        <w:tc>
          <w:tcPr>
            <w:tcW w:w="2081"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地区或国家</w:t>
            </w:r>
          </w:p>
        </w:tc>
        <w:tc>
          <w:tcPr>
            <w:tcW w:w="2191"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税种</w:t>
            </w:r>
          </w:p>
        </w:tc>
        <w:tc>
          <w:tcPr>
            <w:tcW w:w="2191"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计税依据</w:t>
            </w:r>
          </w:p>
        </w:tc>
        <w:tc>
          <w:tcPr>
            <w:tcW w:w="2252"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税率</w:t>
            </w:r>
          </w:p>
        </w:tc>
      </w:tr>
      <w:tr>
        <w:tc>
          <w:tcPr>
            <w:tcW w:w="208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香港</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企业所得税</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应纳税所得额</w:t>
            </w:r>
          </w:p>
        </w:tc>
        <w:tc>
          <w:tcPr>
            <w:tcW w:w="2252"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16.5%</w:t>
            </w:r>
          </w:p>
        </w:tc>
      </w:tr>
      <w:tr>
        <w:tc>
          <w:tcPr>
            <w:tcW w:w="208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卢森堡</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企业所得税</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应纳税所得额</w:t>
            </w:r>
          </w:p>
        </w:tc>
        <w:tc>
          <w:tcPr>
            <w:tcW w:w="2252"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24.94%</w:t>
            </w:r>
          </w:p>
        </w:tc>
      </w:tr>
      <w:tr>
        <w:tc>
          <w:tcPr>
            <w:tcW w:w="208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lastRenderedPageBreak/>
              <w:t>加拿大</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货物及服务税</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商品计税价格</w:t>
            </w:r>
          </w:p>
        </w:tc>
        <w:tc>
          <w:tcPr>
            <w:tcW w:w="2252"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5%</w:t>
            </w:r>
          </w:p>
        </w:tc>
      </w:tr>
      <w:tr>
        <w:tc>
          <w:tcPr>
            <w:tcW w:w="208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加拿大</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企业所得税</w:t>
            </w:r>
          </w:p>
        </w:tc>
        <w:tc>
          <w:tcPr>
            <w:tcW w:w="2191" w:type="dxa"/>
            <w:tcBorders>
              <w:top w:val="single" w:sz="4" w:space="0" w:color="auto"/>
              <w:left w:val="single" w:sz="4" w:space="0" w:color="auto"/>
              <w:bottom w:val="single" w:sz="4" w:space="0" w:color="auto"/>
              <w:right w:val="single" w:sz="4" w:space="0" w:color="auto"/>
            </w:tcBorders>
          </w:tcPr>
          <w:p>
            <w:pPr>
              <w:rPr>
                <w:rFonts w:asciiTheme="minorEastAsia" w:eastAsiaTheme="minorEastAsia" w:hAnsiTheme="minorEastAsia" w:cs="Times New Roman"/>
              </w:rPr>
            </w:pPr>
            <w:r>
              <w:rPr>
                <w:rFonts w:asciiTheme="minorEastAsia" w:eastAsiaTheme="minorEastAsia" w:hAnsiTheme="minorEastAsia" w:cs="Times New Roman" w:hint="eastAsia"/>
              </w:rPr>
              <w:t>应纳税所得额</w:t>
            </w:r>
          </w:p>
        </w:tc>
        <w:tc>
          <w:tcPr>
            <w:tcW w:w="2252"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cs="Times New Roman"/>
              </w:rPr>
            </w:pPr>
            <w:r>
              <w:rPr>
                <w:rFonts w:asciiTheme="minorEastAsia" w:eastAsiaTheme="minorEastAsia" w:hAnsiTheme="minorEastAsia" w:cs="Times New Roman" w:hint="eastAsia"/>
              </w:rPr>
              <w:t>26.5%</w:t>
            </w:r>
          </w:p>
        </w:tc>
      </w:tr>
    </w:tbl>
    <w:p>
      <w:pPr>
        <w:rPr>
          <w:rFonts w:asciiTheme="minorEastAsia" w:eastAsiaTheme="minorEastAsia" w:hAnsiTheme="minorEastAsia"/>
        </w:rPr>
      </w:pPr>
    </w:p>
    <w:p>
      <w:pPr>
        <w:pStyle w:val="afffffffffffffff8"/>
        <w:numPr>
          <w:ilvl w:val="0"/>
          <w:numId w:val="61"/>
        </w:numPr>
        <w:tabs>
          <w:tab w:val="left" w:pos="546"/>
        </w:tabs>
        <w:rPr>
          <w:rFonts w:ascii="宋体" w:hAnsi="宋体"/>
          <w:color w:val="000000" w:themeColor="text1"/>
        </w:rPr>
      </w:pPr>
      <w:r>
        <w:rPr>
          <w:rFonts w:ascii="宋体" w:hAnsi="宋体"/>
          <w:color w:val="000000" w:themeColor="text1"/>
        </w:rPr>
        <w:t>税收优惠</w:t>
      </w:r>
    </w:p>
    <w:p>
      <w:pPr>
        <w:ind w:firstLineChars="200" w:firstLine="420"/>
        <w:rPr>
          <w:color w:val="000000" w:themeColor="text1"/>
        </w:rPr>
      </w:pPr>
      <w:r>
        <w:rPr>
          <w:rFonts w:hint="eastAsia"/>
          <w:color w:val="000000" w:themeColor="text1"/>
        </w:rPr>
        <w:t>（</w:t>
      </w:r>
      <w:r>
        <w:rPr>
          <w:color w:val="000000" w:themeColor="text1"/>
        </w:rPr>
        <w:t>1）增值税税收优惠</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根据财政部、税务总局《关于增值税小规模纳税人减免增值税政策的公告》</w:t>
      </w:r>
      <w:r>
        <w:rPr>
          <w:rFonts w:asciiTheme="majorEastAsia" w:eastAsiaTheme="majorEastAsia" w:hAnsiTheme="majorEastAsia"/>
          <w:sz w:val="22"/>
          <w:szCs w:val="22"/>
        </w:rPr>
        <w:t>2023年第19号，自2023年8月1日至2027年12月31日，允许增值税小规模纳税人适用3%征收率的应税销售收入，减按1%征收率征收增值税；适用3%预征率的预缴增值税项目，减按1%预征率预缴增值税。</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根据财政部、国家税务总局关于印发《资源综合利用产品和劳务增值税优惠目录》的通知</w:t>
      </w:r>
      <w:r>
        <w:rPr>
          <w:rFonts w:asciiTheme="majorEastAsia" w:eastAsiaTheme="majorEastAsia" w:hAnsiTheme="majorEastAsia"/>
          <w:sz w:val="22"/>
          <w:szCs w:val="22"/>
        </w:rPr>
        <w:t>(财税(2015)78号)本公司之下属子公司</w:t>
      </w:r>
      <w:r>
        <w:rPr>
          <w:rFonts w:asciiTheme="majorEastAsia" w:eastAsiaTheme="majorEastAsia" w:hAnsiTheme="majorEastAsia" w:hint="eastAsia"/>
          <w:sz w:val="22"/>
          <w:szCs w:val="22"/>
        </w:rPr>
        <w:t>兖煤</w:t>
      </w:r>
      <w:r>
        <w:rPr>
          <w:rFonts w:asciiTheme="majorEastAsia" w:eastAsiaTheme="majorEastAsia" w:hAnsiTheme="majorEastAsia"/>
          <w:sz w:val="22"/>
          <w:szCs w:val="22"/>
        </w:rPr>
        <w:t>菏泽能化有限公司赵楼煤矿及山东兖矿济三电力有限公司享受电力、热力实现的增值税即征即退50%的政策。</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2）资源税税收优惠</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根据《财政部、国家税务总局关于实施煤炭资源税改革的通知》（财税〔</w:t>
      </w:r>
      <w:r>
        <w:rPr>
          <w:rFonts w:asciiTheme="majorEastAsia" w:eastAsiaTheme="majorEastAsia" w:hAnsiTheme="majorEastAsia"/>
          <w:sz w:val="22"/>
          <w:szCs w:val="22"/>
        </w:rPr>
        <w:t>2014〕72号）对衰竭期煤矿开采的煤炭，资源税减征30%。衰竭期煤矿，是指剩余可采储量下降到原设计可采储量的20%（含）以下，或者剩余服务年限不超过5年的煤矿。本公司南屯煤矿、鲍店煤矿、兴隆庄煤矿、济宁二号煤矿自2015年起享受此优惠。杨村煤矿自2017年起享受此优惠。</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sz w:val="22"/>
          <w:szCs w:val="22"/>
        </w:rPr>
        <w:t>3）企业所得税税收优惠</w:t>
      </w:r>
    </w:p>
    <w:tbl>
      <w:tblPr>
        <w:tblStyle w:val="afffffffffffffffe"/>
        <w:tblW w:w="494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93"/>
        <w:gridCol w:w="1164"/>
        <w:gridCol w:w="1164"/>
      </w:tblGrid>
      <w:tr>
        <w:trPr>
          <w:trHeight w:val="300"/>
        </w:trPr>
        <w:tc>
          <w:tcPr>
            <w:tcW w:w="6393" w:type="dxa"/>
            <w:shd w:val="clear" w:color="auto" w:fill="auto"/>
            <w:vAlign w:val="center"/>
          </w:tcPr>
          <w:p>
            <w:pPr>
              <w:jc w:val="center"/>
              <w:rPr>
                <w:b/>
                <w:bCs/>
                <w:color w:val="000000"/>
              </w:rPr>
            </w:pPr>
            <w:r>
              <w:rPr>
                <w:rFonts w:hint="eastAsia"/>
                <w:b/>
                <w:bCs/>
                <w:color w:val="000000"/>
              </w:rPr>
              <w:t>子公司</w:t>
            </w:r>
          </w:p>
        </w:tc>
        <w:tc>
          <w:tcPr>
            <w:tcW w:w="1164" w:type="dxa"/>
            <w:shd w:val="clear" w:color="auto" w:fill="auto"/>
            <w:vAlign w:val="center"/>
          </w:tcPr>
          <w:p>
            <w:pPr>
              <w:jc w:val="center"/>
              <w:rPr>
                <w:b/>
                <w:bCs/>
                <w:color w:val="000000"/>
              </w:rPr>
            </w:pPr>
            <w:r>
              <w:rPr>
                <w:rFonts w:hint="eastAsia"/>
                <w:b/>
                <w:bCs/>
                <w:color w:val="000000"/>
              </w:rPr>
              <w:t>税率</w:t>
            </w:r>
          </w:p>
        </w:tc>
        <w:tc>
          <w:tcPr>
            <w:tcW w:w="1164" w:type="dxa"/>
            <w:shd w:val="clear" w:color="auto" w:fill="auto"/>
            <w:vAlign w:val="center"/>
          </w:tcPr>
          <w:p>
            <w:pPr>
              <w:jc w:val="center"/>
              <w:rPr>
                <w:b/>
                <w:bCs/>
                <w:color w:val="000000"/>
              </w:rPr>
            </w:pPr>
            <w:r>
              <w:rPr>
                <w:rFonts w:hint="eastAsia"/>
                <w:b/>
                <w:bCs/>
                <w:color w:val="000000"/>
              </w:rPr>
              <w:t>注释</w:t>
            </w:r>
          </w:p>
        </w:tc>
      </w:tr>
      <w:tr>
        <w:trPr>
          <w:trHeight w:val="300"/>
        </w:trPr>
        <w:tc>
          <w:tcPr>
            <w:tcW w:w="6393" w:type="dxa"/>
            <w:shd w:val="clear" w:color="auto" w:fill="auto"/>
            <w:vAlign w:val="center"/>
          </w:tcPr>
          <w:p>
            <w:pPr>
              <w:jc w:val="both"/>
              <w:rPr>
                <w:color w:val="000000"/>
              </w:rPr>
            </w:pPr>
            <w:r>
              <w:rPr>
                <w:rFonts w:hint="eastAsia"/>
                <w:color w:val="000000"/>
              </w:rPr>
              <w:t>鄂尔多斯市转龙湾煤炭有限公司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注1</w:t>
            </w:r>
          </w:p>
        </w:tc>
      </w:tr>
      <w:tr>
        <w:trPr>
          <w:trHeight w:val="300"/>
        </w:trPr>
        <w:tc>
          <w:tcPr>
            <w:tcW w:w="6393" w:type="dxa"/>
            <w:shd w:val="clear" w:color="auto" w:fill="auto"/>
            <w:vAlign w:val="center"/>
          </w:tcPr>
          <w:p>
            <w:pPr>
              <w:jc w:val="both"/>
              <w:rPr>
                <w:color w:val="000000"/>
              </w:rPr>
            </w:pPr>
            <w:r>
              <w:rPr>
                <w:rFonts w:hint="eastAsia"/>
                <w:color w:val="000000"/>
              </w:rPr>
              <w:t>内蒙古荣信化工有限公司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注1</w:t>
            </w:r>
          </w:p>
        </w:tc>
      </w:tr>
      <w:tr>
        <w:trPr>
          <w:trHeight w:val="300"/>
        </w:trPr>
        <w:tc>
          <w:tcPr>
            <w:tcW w:w="6393" w:type="dxa"/>
            <w:shd w:val="clear" w:color="auto" w:fill="auto"/>
            <w:vAlign w:val="center"/>
          </w:tcPr>
          <w:p>
            <w:pPr>
              <w:jc w:val="both"/>
              <w:rPr>
                <w:color w:val="000000"/>
              </w:rPr>
            </w:pPr>
            <w:r>
              <w:rPr>
                <w:rFonts w:hint="eastAsia"/>
                <w:color w:val="000000"/>
              </w:rPr>
              <w:t>兖州煤业榆林能化有限公司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注1</w:t>
            </w:r>
          </w:p>
        </w:tc>
      </w:tr>
      <w:tr>
        <w:trPr>
          <w:trHeight w:val="300"/>
        </w:trPr>
        <w:tc>
          <w:tcPr>
            <w:tcW w:w="6393" w:type="dxa"/>
            <w:shd w:val="clear" w:color="auto" w:fill="auto"/>
            <w:vAlign w:val="center"/>
          </w:tcPr>
          <w:p>
            <w:pPr>
              <w:jc w:val="both"/>
              <w:rPr>
                <w:color w:val="000000"/>
              </w:rPr>
            </w:pPr>
            <w:r>
              <w:rPr>
                <w:rFonts w:hint="eastAsia"/>
                <w:color w:val="000000"/>
              </w:rPr>
              <w:t>陕西未来能源化工有限公司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注1</w:t>
            </w:r>
          </w:p>
        </w:tc>
      </w:tr>
      <w:tr>
        <w:trPr>
          <w:trHeight w:val="300"/>
        </w:trPr>
        <w:tc>
          <w:tcPr>
            <w:tcW w:w="6393" w:type="dxa"/>
            <w:shd w:val="clear" w:color="auto" w:fill="auto"/>
            <w:vAlign w:val="center"/>
          </w:tcPr>
          <w:p>
            <w:pPr>
              <w:jc w:val="both"/>
              <w:rPr>
                <w:color w:val="000000"/>
              </w:rPr>
            </w:pPr>
            <w:r>
              <w:rPr>
                <w:rFonts w:hint="eastAsia"/>
                <w:color w:val="000000"/>
              </w:rPr>
              <w:t>鄂尔多斯市锋威光电有限公司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注1</w:t>
            </w:r>
          </w:p>
        </w:tc>
      </w:tr>
      <w:tr>
        <w:trPr>
          <w:trHeight w:val="300"/>
        </w:trPr>
        <w:tc>
          <w:tcPr>
            <w:tcW w:w="6393" w:type="dxa"/>
            <w:shd w:val="clear" w:color="auto" w:fill="auto"/>
            <w:vAlign w:val="center"/>
          </w:tcPr>
          <w:p>
            <w:pPr>
              <w:jc w:val="both"/>
              <w:rPr>
                <w:color w:val="000000"/>
              </w:rPr>
            </w:pPr>
            <w:r>
              <w:rPr>
                <w:rFonts w:hint="eastAsia"/>
                <w:color w:val="000000"/>
              </w:rPr>
              <w:t>内蒙古昊盛煤业有限公司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注1</w:t>
            </w:r>
          </w:p>
        </w:tc>
      </w:tr>
      <w:tr>
        <w:trPr>
          <w:trHeight w:val="300"/>
        </w:trPr>
        <w:tc>
          <w:tcPr>
            <w:tcW w:w="6393" w:type="dxa"/>
            <w:shd w:val="clear" w:color="auto" w:fill="auto"/>
            <w:vAlign w:val="center"/>
          </w:tcPr>
          <w:p>
            <w:pPr>
              <w:jc w:val="both"/>
              <w:rPr>
                <w:color w:val="000000"/>
              </w:rPr>
            </w:pPr>
            <w:r>
              <w:rPr>
                <w:rFonts w:hint="eastAsia"/>
                <w:color w:val="000000"/>
              </w:rPr>
              <w:t>兖矿东华重工有限公司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兖矿集团邹城金通橡胶有限公司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兖州东方机电有限公司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35"/>
        </w:trPr>
        <w:tc>
          <w:tcPr>
            <w:tcW w:w="6393" w:type="dxa"/>
            <w:shd w:val="clear" w:color="auto" w:fill="auto"/>
            <w:vAlign w:val="center"/>
          </w:tcPr>
          <w:p>
            <w:pPr>
              <w:jc w:val="both"/>
              <w:rPr>
                <w:color w:val="000000"/>
              </w:rPr>
            </w:pPr>
            <w:r>
              <w:rPr>
                <w:rFonts w:hint="eastAsia"/>
                <w:color w:val="000000"/>
              </w:rPr>
              <w:t>山东兖矿集团长龙电缆制造有限公司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兖矿集团唐村实业有限公司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兖矿榆林精细化工有限公司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兖矿鲁南化工有限公司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兖矿济宁化工装备有限公司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兖煤蓝天清洁能源有限公司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注2</w:t>
            </w:r>
          </w:p>
        </w:tc>
      </w:tr>
      <w:tr>
        <w:trPr>
          <w:trHeight w:val="300"/>
        </w:trPr>
        <w:tc>
          <w:tcPr>
            <w:tcW w:w="6393" w:type="dxa"/>
            <w:shd w:val="clear" w:color="auto" w:fill="auto"/>
            <w:vAlign w:val="center"/>
          </w:tcPr>
          <w:p>
            <w:pPr>
              <w:jc w:val="both"/>
              <w:rPr>
                <w:color w:val="000000"/>
              </w:rPr>
            </w:pPr>
            <w:r>
              <w:rPr>
                <w:rFonts w:hint="eastAsia"/>
                <w:color w:val="000000"/>
              </w:rPr>
              <w:t>卡松科技股份有限公司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w:t>
            </w:r>
            <w:r>
              <w:rPr>
                <w:color w:val="000000"/>
              </w:rPr>
              <w:t>2</w:t>
            </w:r>
          </w:p>
        </w:tc>
      </w:tr>
      <w:tr>
        <w:trPr>
          <w:trHeight w:val="153"/>
        </w:trPr>
        <w:tc>
          <w:tcPr>
            <w:tcW w:w="6393" w:type="dxa"/>
            <w:shd w:val="clear" w:color="auto" w:fill="auto"/>
            <w:vAlign w:val="center"/>
          </w:tcPr>
          <w:p>
            <w:pPr>
              <w:jc w:val="both"/>
              <w:rPr>
                <w:color w:val="000000"/>
              </w:rPr>
            </w:pPr>
            <w:r>
              <w:rPr>
                <w:rFonts w:hint="eastAsia"/>
                <w:color w:val="000000"/>
              </w:rPr>
              <w:t>山东兖矿国拓科技工程股份有限公司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w:t>
            </w:r>
            <w:r>
              <w:rPr>
                <w:color w:val="000000"/>
              </w:rPr>
              <w:t>2</w:t>
            </w:r>
          </w:p>
        </w:tc>
      </w:tr>
      <w:tr>
        <w:trPr>
          <w:trHeight w:val="300"/>
        </w:trPr>
        <w:tc>
          <w:tcPr>
            <w:tcW w:w="6393" w:type="dxa"/>
            <w:shd w:val="clear" w:color="auto" w:fill="auto"/>
            <w:vAlign w:val="center"/>
          </w:tcPr>
          <w:p>
            <w:pPr>
              <w:jc w:val="both"/>
              <w:rPr>
                <w:color w:val="000000"/>
              </w:rPr>
            </w:pPr>
            <w:r>
              <w:rPr>
                <w:rFonts w:hint="eastAsia"/>
                <w:color w:val="000000"/>
              </w:rPr>
              <w:t>端信供应链（深圳）有限公司</w:t>
            </w:r>
          </w:p>
        </w:tc>
        <w:tc>
          <w:tcPr>
            <w:tcW w:w="1164" w:type="dxa"/>
            <w:shd w:val="clear" w:color="auto" w:fill="auto"/>
            <w:vAlign w:val="center"/>
          </w:tcPr>
          <w:p>
            <w:pPr>
              <w:jc w:val="center"/>
              <w:rPr>
                <w:color w:val="000000"/>
              </w:rPr>
            </w:pPr>
            <w:r>
              <w:rPr>
                <w:rFonts w:hint="eastAsia"/>
                <w:color w:val="000000"/>
              </w:rPr>
              <w:t>15%</w:t>
            </w:r>
          </w:p>
        </w:tc>
        <w:tc>
          <w:tcPr>
            <w:tcW w:w="1164" w:type="dxa"/>
            <w:shd w:val="clear" w:color="auto" w:fill="auto"/>
            <w:vAlign w:val="center"/>
          </w:tcPr>
          <w:p>
            <w:pPr>
              <w:jc w:val="center"/>
              <w:rPr>
                <w:color w:val="000000"/>
              </w:rPr>
            </w:pPr>
            <w:r>
              <w:rPr>
                <w:rFonts w:hint="eastAsia"/>
                <w:color w:val="000000"/>
              </w:rPr>
              <w:t>注3</w:t>
            </w:r>
          </w:p>
        </w:tc>
      </w:tr>
      <w:tr>
        <w:trPr>
          <w:trHeight w:val="300"/>
        </w:trPr>
        <w:tc>
          <w:tcPr>
            <w:tcW w:w="6393" w:type="dxa"/>
            <w:shd w:val="clear" w:color="auto" w:fill="auto"/>
            <w:vAlign w:val="center"/>
          </w:tcPr>
          <w:p>
            <w:pPr>
              <w:jc w:val="both"/>
              <w:rPr>
                <w:color w:val="000000"/>
              </w:rPr>
            </w:pPr>
            <w:r>
              <w:rPr>
                <w:rFonts w:hint="eastAsia"/>
                <w:color w:val="000000"/>
              </w:rPr>
              <w:t>兖矿商业保理（上海）有限公司</w:t>
            </w:r>
          </w:p>
        </w:tc>
        <w:tc>
          <w:tcPr>
            <w:tcW w:w="1164" w:type="dxa"/>
            <w:shd w:val="clear" w:color="auto" w:fill="auto"/>
            <w:vAlign w:val="center"/>
          </w:tcPr>
          <w:p>
            <w:pPr>
              <w:jc w:val="center"/>
              <w:rPr>
                <w:color w:val="000000"/>
              </w:rPr>
            </w:pPr>
            <w:r>
              <w:rPr>
                <w:rFonts w:hint="eastAsia"/>
                <w:color w:val="000000"/>
              </w:rPr>
              <w:t>5%</w:t>
            </w:r>
          </w:p>
        </w:tc>
        <w:tc>
          <w:tcPr>
            <w:tcW w:w="1164" w:type="dxa"/>
            <w:shd w:val="clear" w:color="auto" w:fill="auto"/>
            <w:vAlign w:val="center"/>
          </w:tcPr>
          <w:p>
            <w:pPr>
              <w:jc w:val="center"/>
              <w:rPr>
                <w:color w:val="000000"/>
              </w:rPr>
            </w:pPr>
            <w:r>
              <w:rPr>
                <w:rFonts w:hint="eastAsia"/>
                <w:color w:val="000000"/>
              </w:rPr>
              <w:t>注4</w:t>
            </w:r>
          </w:p>
        </w:tc>
      </w:tr>
    </w:tbl>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注</w:t>
      </w:r>
      <w:r>
        <w:rPr>
          <w:rFonts w:asciiTheme="majorEastAsia" w:eastAsiaTheme="majorEastAsia" w:hAnsiTheme="majorEastAsia"/>
          <w:sz w:val="22"/>
          <w:szCs w:val="22"/>
        </w:rPr>
        <w:t>1：鄂尔多斯市转龙湾煤炭有限公司、内蒙古荣信化工有限公司（同时也是高新技术企业，企业所得税申报时选择使用西部大开发优惠政策）、兖州煤业榆林能化有限公司、陕西未来能源化工有限公司、鄂尔多斯市锋威光电有限公司和内蒙古昊盛煤业有限公司根据《中共中央国务院关于深入实施西部大开发战略的若干意见》(中发〔2010〕11号)、《关于深入实施西部大开发战略有关税收政策问题的通知》（财税（2011）58号）、《关于深入实施西部大开发战略有关企业所得税问题的公告》(国家税务总局公告2012年第12号)及其他相关文件，符合西部</w:t>
      </w:r>
      <w:r>
        <w:rPr>
          <w:rFonts w:asciiTheme="majorEastAsia" w:eastAsiaTheme="majorEastAsia" w:hAnsiTheme="majorEastAsia" w:hint="eastAsia"/>
          <w:sz w:val="22"/>
          <w:szCs w:val="22"/>
        </w:rPr>
        <w:t>大开发鼓励类产业优惠政策条件，适用的企业所得税税率为</w:t>
      </w:r>
      <w:r>
        <w:rPr>
          <w:rFonts w:asciiTheme="majorEastAsia" w:eastAsiaTheme="majorEastAsia" w:hAnsiTheme="majorEastAsia"/>
          <w:sz w:val="22"/>
          <w:szCs w:val="22"/>
        </w:rPr>
        <w:t>15%。</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注</w:t>
      </w:r>
      <w:r>
        <w:rPr>
          <w:rFonts w:asciiTheme="majorEastAsia" w:eastAsiaTheme="majorEastAsia" w:hAnsiTheme="majorEastAsia"/>
          <w:sz w:val="22"/>
          <w:szCs w:val="22"/>
        </w:rPr>
        <w:t>2：兖矿东华重工有限公司、兖矿集团邹城金通橡胶有限公司、兖州东方机电有限公司、山东兖矿集团长龙电缆制造有限公司、兖矿集团唐村实业有限公司、兖矿榆林精细化工有限公司、兖矿鲁南化工有限公司、兖矿济宁化工装备有限公司、兖煤蓝天清洁能源有限公司、卡松科技股份有限公司、山东兖矿国拓科技工程股份有限公司获得高新技术企业认定，符合国家税务总局《关于实施高新技术企业所得税优惠有关问题的通知》(国税函〔2009〕203号)的相关规定，适用的企业所得税税率为15%。</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注</w:t>
      </w:r>
      <w:r>
        <w:rPr>
          <w:rFonts w:asciiTheme="majorEastAsia" w:eastAsiaTheme="majorEastAsia" w:hAnsiTheme="majorEastAsia"/>
          <w:sz w:val="22"/>
          <w:szCs w:val="22"/>
        </w:rPr>
        <w:t>3：端信供应链（深圳）有限公司根据财政部、国家税务总局《关于广东横琴新区福建平潭综合实验区深圳前海深港现代服务业合作区企业所得税优惠政策及优惠目录的通知》（财税〔2014〕26号）的规定，对设在横琴新区、平潭综合实验区和前海深港现代服务业合作区的鼓励类产业企业减按15%的税率征收企业所得税。</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注</w:t>
      </w:r>
      <w:r>
        <w:rPr>
          <w:rFonts w:asciiTheme="majorEastAsia" w:eastAsiaTheme="majorEastAsia" w:hAnsiTheme="majorEastAsia"/>
          <w:sz w:val="22"/>
          <w:szCs w:val="22"/>
        </w:rPr>
        <w:t>4：兖矿商业保理（上海）有限公司根据财政部、税务总局《关于进一步支持小微企业和个体工商户发展有关税费政策的公告》（财政部、税务总局公告2023年第12号）的相关规定，适用的企业所得税税率为5%。</w:t>
      </w:r>
    </w:p>
    <w:p>
      <w:pPr>
        <w:rPr>
          <w:color w:val="000000" w:themeColor="text1"/>
        </w:r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合并财务报表项目注释</w:t>
      </w:r>
    </w:p>
    <w:p>
      <w:pPr>
        <w:spacing w:beforeLines="50" w:before="120" w:afterLines="50" w:after="120" w:line="360" w:lineRule="exact"/>
        <w:ind w:firstLineChars="200" w:firstLine="440"/>
        <w:jc w:val="both"/>
        <w:rPr>
          <w:rFonts w:asciiTheme="majorEastAsia" w:eastAsiaTheme="majorEastAsia" w:hAnsiTheme="majorEastAsia"/>
          <w:sz w:val="22"/>
          <w:szCs w:val="22"/>
        </w:rPr>
      </w:pPr>
      <w:r>
        <w:rPr>
          <w:rFonts w:asciiTheme="majorEastAsia" w:eastAsiaTheme="majorEastAsia" w:hAnsiTheme="majorEastAsia" w:hint="eastAsia"/>
          <w:sz w:val="22"/>
          <w:szCs w:val="22"/>
        </w:rPr>
        <w:t>下列所披露的财务报表数据，除特别注明之外，“期初”系指</w:t>
      </w:r>
      <w:r>
        <w:rPr>
          <w:rFonts w:asciiTheme="majorEastAsia" w:eastAsiaTheme="majorEastAsia" w:hAnsiTheme="majorEastAsia"/>
          <w:sz w:val="22"/>
          <w:szCs w:val="22"/>
        </w:rPr>
        <w:t xml:space="preserve"> 2024年1月1日，</w:t>
      </w:r>
      <w:r>
        <w:rPr>
          <w:rFonts w:asciiTheme="majorEastAsia" w:eastAsiaTheme="majorEastAsia" w:hAnsiTheme="majorEastAsia" w:hint="eastAsia"/>
          <w:sz w:val="22"/>
          <w:szCs w:val="22"/>
        </w:rPr>
        <w:t>“期末”系指</w:t>
      </w:r>
      <w:r>
        <w:rPr>
          <w:rFonts w:asciiTheme="majorEastAsia" w:eastAsiaTheme="majorEastAsia" w:hAnsiTheme="majorEastAsia"/>
          <w:sz w:val="22"/>
          <w:szCs w:val="22"/>
        </w:rPr>
        <w:t xml:space="preserve"> 2024年6月30日，“本</w:t>
      </w:r>
      <w:r>
        <w:rPr>
          <w:rFonts w:asciiTheme="majorEastAsia" w:eastAsiaTheme="majorEastAsia" w:hAnsiTheme="majorEastAsia" w:hint="eastAsia"/>
          <w:sz w:val="22"/>
          <w:szCs w:val="22"/>
        </w:rPr>
        <w:t>期</w:t>
      </w:r>
      <w:r>
        <w:rPr>
          <w:rFonts w:asciiTheme="majorEastAsia" w:eastAsiaTheme="majorEastAsia" w:hAnsiTheme="majorEastAsia"/>
          <w:sz w:val="22"/>
          <w:szCs w:val="22"/>
        </w:rPr>
        <w:t>”系指 2024年1月1日至6月30日，“上</w:t>
      </w:r>
      <w:r>
        <w:rPr>
          <w:rFonts w:asciiTheme="majorEastAsia" w:eastAsiaTheme="majorEastAsia" w:hAnsiTheme="majorEastAsia" w:hint="eastAsia"/>
          <w:sz w:val="22"/>
          <w:szCs w:val="22"/>
        </w:rPr>
        <w:t>期”系指</w:t>
      </w:r>
      <w:r>
        <w:rPr>
          <w:rFonts w:asciiTheme="majorEastAsia" w:eastAsiaTheme="majorEastAsia" w:hAnsiTheme="majorEastAsia"/>
          <w:sz w:val="22"/>
          <w:szCs w:val="22"/>
        </w:rPr>
        <w:t xml:space="preserve"> 2023年1月1日至6月30日，货币单位为人民币千元。</w:t>
      </w:r>
    </w:p>
    <w:p>
      <w:pPr>
        <w:pStyle w:val="afffffffffffffff8"/>
        <w:numPr>
          <w:ilvl w:val="0"/>
          <w:numId w:val="62"/>
        </w:numPr>
        <w:ind w:left="420"/>
        <w:rPr>
          <w:color w:val="000000" w:themeColor="text1"/>
          <w:szCs w:val="21"/>
        </w:rPr>
      </w:pPr>
      <w:bookmarkStart w:id="245" w:name="_Hlk167884561"/>
      <w:r>
        <w:rPr>
          <w:color w:val="000000" w:themeColor="text1"/>
          <w:szCs w:val="21"/>
        </w:rPr>
        <w:t>货币资金</w:t>
      </w:r>
    </w:p>
    <w:p>
      <w:pPr>
        <w:snapToGrid w:val="0"/>
        <w:spacing w:line="240" w:lineRule="atLeast"/>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219"/>
        <w:gridCol w:w="3290"/>
        <w:gridCol w:w="3314"/>
      </w:tblGrid>
      <w:tr>
        <w:trPr>
          <w:cantSplit/>
        </w:trPr>
        <w:tc>
          <w:tcPr>
            <w:tcW w:w="2219"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项目</w:t>
            </w:r>
          </w:p>
        </w:tc>
        <w:tc>
          <w:tcPr>
            <w:tcW w:w="3290"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3314"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rPr>
          <w:cantSplit/>
        </w:trPr>
        <w:tc>
          <w:tcPr>
            <w:tcW w:w="2219" w:type="dxa"/>
            <w:shd w:val="clear" w:color="auto" w:fill="auto"/>
          </w:tcPr>
          <w:p>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3290" w:type="dxa"/>
            <w:shd w:val="clear" w:color="auto" w:fill="auto"/>
            <w:vAlign w:val="center"/>
          </w:tcPr>
          <w:p>
            <w:pPr>
              <w:jc w:val="right"/>
              <w:textAlignment w:val="center"/>
            </w:pPr>
            <w:r>
              <w:rPr>
                <w:rFonts w:hint="eastAsia"/>
                <w:color w:val="000000"/>
                <w:lang w:bidi="ar"/>
              </w:rPr>
              <w:t>139</w:t>
            </w:r>
          </w:p>
        </w:tc>
        <w:tc>
          <w:tcPr>
            <w:tcW w:w="3314" w:type="dxa"/>
            <w:shd w:val="clear" w:color="auto" w:fill="auto"/>
            <w:vAlign w:val="center"/>
          </w:tcPr>
          <w:p>
            <w:pPr>
              <w:jc w:val="right"/>
              <w:textAlignment w:val="center"/>
            </w:pPr>
            <w:r>
              <w:rPr>
                <w:rFonts w:hint="eastAsia"/>
                <w:color w:val="000000"/>
                <w:lang w:bidi="ar"/>
              </w:rPr>
              <w:t xml:space="preserve"> 139 </w:t>
            </w:r>
          </w:p>
        </w:tc>
      </w:tr>
      <w:tr>
        <w:trPr>
          <w:cantSplit/>
        </w:trPr>
        <w:tc>
          <w:tcPr>
            <w:tcW w:w="2219" w:type="dxa"/>
            <w:shd w:val="clear" w:color="auto" w:fill="auto"/>
          </w:tcPr>
          <w:p>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3290" w:type="dxa"/>
            <w:shd w:val="clear" w:color="auto" w:fill="auto"/>
            <w:vAlign w:val="center"/>
          </w:tcPr>
          <w:p>
            <w:pPr>
              <w:jc w:val="right"/>
              <w:textAlignment w:val="center"/>
            </w:pPr>
            <w:r>
              <w:rPr>
                <w:rFonts w:hint="eastAsia"/>
                <w:color w:val="000000"/>
                <w:lang w:bidi="ar"/>
              </w:rPr>
              <w:t>33,659,138</w:t>
            </w:r>
          </w:p>
        </w:tc>
        <w:tc>
          <w:tcPr>
            <w:tcW w:w="3314" w:type="dxa"/>
            <w:shd w:val="clear" w:color="auto" w:fill="auto"/>
            <w:vAlign w:val="center"/>
          </w:tcPr>
          <w:p>
            <w:pPr>
              <w:jc w:val="right"/>
              <w:textAlignment w:val="center"/>
            </w:pPr>
            <w:r>
              <w:rPr>
                <w:rFonts w:hint="eastAsia"/>
                <w:color w:val="000000"/>
                <w:lang w:bidi="ar"/>
              </w:rPr>
              <w:t xml:space="preserve"> 30,352,220 </w:t>
            </w:r>
          </w:p>
        </w:tc>
      </w:tr>
      <w:tr>
        <w:trPr>
          <w:cantSplit/>
        </w:trPr>
        <w:tc>
          <w:tcPr>
            <w:tcW w:w="2219" w:type="dxa"/>
            <w:shd w:val="clear" w:color="auto" w:fill="auto"/>
          </w:tcPr>
          <w:p>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3290" w:type="dxa"/>
            <w:shd w:val="clear" w:color="auto" w:fill="auto"/>
            <w:vAlign w:val="center"/>
          </w:tcPr>
          <w:p>
            <w:pPr>
              <w:jc w:val="right"/>
              <w:textAlignment w:val="center"/>
            </w:pPr>
            <w:r>
              <w:rPr>
                <w:rFonts w:hint="eastAsia"/>
                <w:color w:val="000000"/>
                <w:lang w:bidi="ar"/>
              </w:rPr>
              <w:t>7,532,423</w:t>
            </w:r>
          </w:p>
        </w:tc>
        <w:tc>
          <w:tcPr>
            <w:tcW w:w="3314" w:type="dxa"/>
            <w:shd w:val="clear" w:color="auto" w:fill="auto"/>
            <w:vAlign w:val="center"/>
          </w:tcPr>
          <w:p>
            <w:pPr>
              <w:jc w:val="right"/>
              <w:textAlignment w:val="center"/>
            </w:pPr>
            <w:r>
              <w:rPr>
                <w:rFonts w:hint="eastAsia"/>
                <w:color w:val="000000"/>
                <w:lang w:bidi="ar"/>
              </w:rPr>
              <w:t xml:space="preserve"> 7,338,936 </w:t>
            </w:r>
          </w:p>
        </w:tc>
      </w:tr>
      <w:tr>
        <w:trPr>
          <w:cantSplit/>
        </w:trPr>
        <w:tc>
          <w:tcPr>
            <w:tcW w:w="2219" w:type="dxa"/>
            <w:shd w:val="clear" w:color="auto" w:fill="auto"/>
            <w:vAlign w:val="center"/>
          </w:tcPr>
          <w:p>
            <w:pPr>
              <w:autoSpaceDE w:val="0"/>
              <w:autoSpaceDN w:val="0"/>
              <w:adjustRightInd w:val="0"/>
              <w:snapToGrid w:val="0"/>
              <w:spacing w:line="240" w:lineRule="atLeast"/>
              <w:rPr>
                <w:color w:val="000000" w:themeColor="text1"/>
              </w:rPr>
            </w:pPr>
            <w:r>
              <w:rPr>
                <w:rFonts w:hint="eastAsia"/>
                <w:color w:val="000000" w:themeColor="text1"/>
              </w:rPr>
              <w:t>合计</w:t>
            </w:r>
          </w:p>
        </w:tc>
        <w:tc>
          <w:tcPr>
            <w:tcW w:w="3290" w:type="dxa"/>
            <w:shd w:val="clear" w:color="auto" w:fill="auto"/>
            <w:vAlign w:val="center"/>
          </w:tcPr>
          <w:p>
            <w:pPr>
              <w:jc w:val="right"/>
              <w:textAlignment w:val="center"/>
            </w:pPr>
            <w:r>
              <w:rPr>
                <w:rFonts w:hint="eastAsia"/>
                <w:color w:val="000000"/>
                <w:lang w:bidi="ar"/>
              </w:rPr>
              <w:t>41,191,700</w:t>
            </w:r>
          </w:p>
        </w:tc>
        <w:tc>
          <w:tcPr>
            <w:tcW w:w="3314" w:type="dxa"/>
            <w:shd w:val="clear" w:color="auto" w:fill="auto"/>
            <w:vAlign w:val="center"/>
          </w:tcPr>
          <w:p>
            <w:pPr>
              <w:jc w:val="right"/>
              <w:textAlignment w:val="center"/>
            </w:pPr>
            <w:r>
              <w:rPr>
                <w:rFonts w:hint="eastAsia"/>
                <w:color w:val="000000"/>
                <w:lang w:bidi="ar"/>
              </w:rPr>
              <w:t xml:space="preserve"> 37,691,295 </w:t>
            </w:r>
          </w:p>
        </w:tc>
      </w:tr>
      <w:tr>
        <w:trPr>
          <w:cantSplit/>
        </w:trPr>
        <w:tc>
          <w:tcPr>
            <w:tcW w:w="2219" w:type="dxa"/>
            <w:shd w:val="clear" w:color="auto" w:fill="auto"/>
          </w:tcPr>
          <w:p>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3290" w:type="dxa"/>
            <w:shd w:val="clear" w:color="auto" w:fill="auto"/>
            <w:vAlign w:val="center"/>
          </w:tcPr>
          <w:p>
            <w:pPr>
              <w:jc w:val="right"/>
              <w:textAlignment w:val="center"/>
            </w:pPr>
            <w:r>
              <w:rPr>
                <w:rFonts w:hint="eastAsia"/>
                <w:color w:val="000000"/>
                <w:lang w:bidi="ar"/>
              </w:rPr>
              <w:t>8,987,862</w:t>
            </w:r>
          </w:p>
        </w:tc>
        <w:tc>
          <w:tcPr>
            <w:tcW w:w="3314" w:type="dxa"/>
            <w:shd w:val="clear" w:color="auto" w:fill="auto"/>
            <w:vAlign w:val="center"/>
          </w:tcPr>
          <w:p>
            <w:pPr>
              <w:jc w:val="right"/>
              <w:textAlignment w:val="center"/>
            </w:pPr>
            <w:r>
              <w:rPr>
                <w:rFonts w:hint="eastAsia"/>
                <w:color w:val="000000"/>
                <w:lang w:bidi="ar"/>
              </w:rPr>
              <w:t>8,270,856</w:t>
            </w:r>
          </w:p>
        </w:tc>
      </w:tr>
    </w:tbl>
    <w:p>
      <w:pPr>
        <w:rPr>
          <w:color w:val="000000" w:themeColor="text1"/>
        </w:rPr>
      </w:pPr>
    </w:p>
    <w:p>
      <w:pPr>
        <w:rPr>
          <w:spacing w:val="-4"/>
          <w:sz w:val="22"/>
          <w:szCs w:val="22"/>
        </w:rPr>
      </w:pPr>
      <w:r>
        <w:rPr>
          <w:spacing w:val="-4"/>
          <w:sz w:val="22"/>
          <w:szCs w:val="22"/>
        </w:rPr>
        <w:t>本集团限制用途的资金主要包括：</w:t>
      </w:r>
    </w:p>
    <w:p>
      <w:pPr>
        <w:snapToGrid w:val="0"/>
        <w:spacing w:line="240" w:lineRule="atLeast"/>
        <w:jc w:val="right"/>
        <w:rPr>
          <w:color w:val="000000" w:themeColor="text1"/>
        </w:rPr>
      </w:pPr>
    </w:p>
    <w:p>
      <w:pPr>
        <w:snapToGrid w:val="0"/>
        <w:spacing w:line="240" w:lineRule="atLeast"/>
        <w:jc w:val="right"/>
        <w:rPr>
          <w:color w:val="000000" w:themeColor="text1"/>
        </w:rPr>
      </w:pPr>
      <w:r>
        <w:rPr>
          <w:rFonts w:hint="eastAsia"/>
          <w:color w:val="000000" w:themeColor="text1"/>
        </w:rPr>
        <w:t>单位：千元币种：人民币</w:t>
      </w:r>
    </w:p>
    <w:tbl>
      <w:tblPr>
        <w:tblStyle w:val="g12"/>
        <w:tblW w:w="8828" w:type="dxa"/>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78"/>
        <w:gridCol w:w="2807"/>
        <w:gridCol w:w="2943"/>
      </w:tblGrid>
      <w:tr>
        <w:trPr>
          <w:trHeight w:val="321"/>
        </w:trPr>
        <w:tc>
          <w:tcPr>
            <w:tcW w:w="3078" w:type="dxa"/>
          </w:tcPr>
          <w:p>
            <w:pPr>
              <w:pStyle w:val="affffffffffffffffffff7"/>
              <w:spacing w:before="56" w:line="220" w:lineRule="auto"/>
              <w:ind w:left="1338"/>
            </w:pPr>
            <w:r>
              <w:rPr>
                <w:spacing w:val="-3"/>
              </w:rPr>
              <w:t>项目</w:t>
            </w:r>
          </w:p>
        </w:tc>
        <w:tc>
          <w:tcPr>
            <w:tcW w:w="2807" w:type="dxa"/>
          </w:tcPr>
          <w:p>
            <w:pPr>
              <w:pStyle w:val="affffffffffffffffffff7"/>
              <w:spacing w:before="55" w:line="220" w:lineRule="auto"/>
              <w:ind w:left="989"/>
            </w:pPr>
            <w:r>
              <w:rPr>
                <w:spacing w:val="-2"/>
              </w:rPr>
              <w:t>年末余额</w:t>
            </w:r>
          </w:p>
        </w:tc>
        <w:tc>
          <w:tcPr>
            <w:tcW w:w="2943" w:type="dxa"/>
          </w:tcPr>
          <w:p>
            <w:pPr>
              <w:pStyle w:val="affffffffffffffffffff7"/>
              <w:spacing w:before="55" w:line="220" w:lineRule="auto"/>
              <w:ind w:left="1056"/>
            </w:pPr>
            <w:r>
              <w:rPr>
                <w:spacing w:val="-2"/>
              </w:rPr>
              <w:t>年初余额</w:t>
            </w:r>
          </w:p>
        </w:tc>
      </w:tr>
      <w:tr>
        <w:trPr>
          <w:trHeight w:val="316"/>
        </w:trPr>
        <w:tc>
          <w:tcPr>
            <w:tcW w:w="3078" w:type="dxa"/>
          </w:tcPr>
          <w:p>
            <w:pPr>
              <w:pStyle w:val="affffffffffffffffffff7"/>
              <w:spacing w:before="51" w:line="220" w:lineRule="auto"/>
              <w:ind w:left="117"/>
            </w:pPr>
            <w:r>
              <w:rPr>
                <w:spacing w:val="-1"/>
              </w:rPr>
              <w:lastRenderedPageBreak/>
              <w:t>票据及信用证保证金</w:t>
            </w:r>
          </w:p>
        </w:tc>
        <w:tc>
          <w:tcPr>
            <w:tcW w:w="2807" w:type="dxa"/>
            <w:vAlign w:val="center"/>
          </w:tcPr>
          <w:p>
            <w:pPr>
              <w:jc w:val="right"/>
              <w:textAlignment w:val="center"/>
            </w:pPr>
            <w:r>
              <w:rPr>
                <w:rFonts w:hint="eastAsia"/>
                <w:color w:val="000000"/>
                <w:lang w:bidi="ar"/>
              </w:rPr>
              <w:t>2,279,522</w:t>
            </w:r>
          </w:p>
        </w:tc>
        <w:tc>
          <w:tcPr>
            <w:tcW w:w="2943" w:type="dxa"/>
            <w:vAlign w:val="center"/>
          </w:tcPr>
          <w:p>
            <w:pPr>
              <w:jc w:val="right"/>
              <w:textAlignment w:val="center"/>
            </w:pPr>
            <w:r>
              <w:rPr>
                <w:rFonts w:hint="eastAsia"/>
                <w:color w:val="000000"/>
                <w:lang w:bidi="ar"/>
              </w:rPr>
              <w:t>2,875,788</w:t>
            </w:r>
          </w:p>
        </w:tc>
      </w:tr>
      <w:tr>
        <w:trPr>
          <w:trHeight w:val="316"/>
        </w:trPr>
        <w:tc>
          <w:tcPr>
            <w:tcW w:w="3078" w:type="dxa"/>
          </w:tcPr>
          <w:p>
            <w:pPr>
              <w:pStyle w:val="affffffffffffffffffff7"/>
              <w:spacing w:before="52" w:line="220" w:lineRule="auto"/>
              <w:ind w:left="116"/>
            </w:pPr>
            <w:r>
              <w:rPr>
                <w:spacing w:val="-1"/>
              </w:rPr>
              <w:t>环境恢复治理基金</w:t>
            </w:r>
          </w:p>
        </w:tc>
        <w:tc>
          <w:tcPr>
            <w:tcW w:w="2807" w:type="dxa"/>
            <w:vAlign w:val="center"/>
          </w:tcPr>
          <w:p>
            <w:pPr>
              <w:jc w:val="right"/>
              <w:textAlignment w:val="center"/>
            </w:pPr>
            <w:r>
              <w:rPr>
                <w:rFonts w:hint="eastAsia"/>
                <w:color w:val="000000"/>
                <w:lang w:bidi="ar"/>
              </w:rPr>
              <w:t>3,159,028</w:t>
            </w:r>
          </w:p>
        </w:tc>
        <w:tc>
          <w:tcPr>
            <w:tcW w:w="2943" w:type="dxa"/>
            <w:vAlign w:val="center"/>
          </w:tcPr>
          <w:p>
            <w:pPr>
              <w:jc w:val="right"/>
              <w:textAlignment w:val="center"/>
            </w:pPr>
            <w:r>
              <w:rPr>
                <w:rFonts w:hint="eastAsia"/>
                <w:color w:val="000000"/>
                <w:lang w:bidi="ar"/>
              </w:rPr>
              <w:t>2,736,368</w:t>
            </w:r>
          </w:p>
        </w:tc>
      </w:tr>
      <w:tr>
        <w:trPr>
          <w:trHeight w:val="318"/>
        </w:trPr>
        <w:tc>
          <w:tcPr>
            <w:tcW w:w="3078" w:type="dxa"/>
          </w:tcPr>
          <w:p>
            <w:pPr>
              <w:pStyle w:val="affffffffffffffffffff7"/>
              <w:spacing w:before="54" w:line="220" w:lineRule="auto"/>
              <w:ind w:left="116"/>
            </w:pPr>
            <w:r>
              <w:rPr>
                <w:spacing w:val="-1"/>
              </w:rPr>
              <w:t>法定存款保证金</w:t>
            </w:r>
          </w:p>
        </w:tc>
        <w:tc>
          <w:tcPr>
            <w:tcW w:w="2807" w:type="dxa"/>
            <w:vAlign w:val="center"/>
          </w:tcPr>
          <w:p>
            <w:pPr>
              <w:jc w:val="right"/>
              <w:textAlignment w:val="center"/>
            </w:pPr>
            <w:r>
              <w:rPr>
                <w:rFonts w:hint="eastAsia"/>
                <w:color w:val="000000"/>
                <w:lang w:bidi="ar"/>
              </w:rPr>
              <w:t>1,965,135</w:t>
            </w:r>
          </w:p>
        </w:tc>
        <w:tc>
          <w:tcPr>
            <w:tcW w:w="2943" w:type="dxa"/>
            <w:vAlign w:val="center"/>
          </w:tcPr>
          <w:p>
            <w:pPr>
              <w:jc w:val="right"/>
              <w:textAlignment w:val="center"/>
            </w:pPr>
            <w:r>
              <w:rPr>
                <w:rFonts w:hint="eastAsia"/>
                <w:color w:val="000000"/>
                <w:lang w:bidi="ar"/>
              </w:rPr>
              <w:t>1,524,257</w:t>
            </w:r>
          </w:p>
        </w:tc>
      </w:tr>
      <w:tr>
        <w:trPr>
          <w:trHeight w:val="316"/>
        </w:trPr>
        <w:tc>
          <w:tcPr>
            <w:tcW w:w="3078" w:type="dxa"/>
          </w:tcPr>
          <w:p>
            <w:pPr>
              <w:pStyle w:val="affffffffffffffffffff7"/>
              <w:spacing w:before="54" w:line="220" w:lineRule="auto"/>
              <w:ind w:left="116"/>
            </w:pPr>
            <w:r>
              <w:rPr>
                <w:spacing w:val="-2"/>
              </w:rPr>
              <w:t>冻结资金</w:t>
            </w:r>
          </w:p>
        </w:tc>
        <w:tc>
          <w:tcPr>
            <w:tcW w:w="2807" w:type="dxa"/>
            <w:vAlign w:val="center"/>
          </w:tcPr>
          <w:p>
            <w:pPr>
              <w:jc w:val="right"/>
              <w:textAlignment w:val="center"/>
            </w:pPr>
            <w:r>
              <w:rPr>
                <w:rFonts w:hint="eastAsia"/>
                <w:color w:val="000000"/>
                <w:lang w:bidi="ar"/>
              </w:rPr>
              <w:t>53,131</w:t>
            </w:r>
          </w:p>
        </w:tc>
        <w:tc>
          <w:tcPr>
            <w:tcW w:w="2943" w:type="dxa"/>
            <w:vAlign w:val="center"/>
          </w:tcPr>
          <w:p>
            <w:pPr>
              <w:jc w:val="right"/>
              <w:textAlignment w:val="center"/>
            </w:pPr>
            <w:r>
              <w:rPr>
                <w:rFonts w:hint="eastAsia"/>
                <w:color w:val="000000"/>
                <w:lang w:bidi="ar"/>
              </w:rPr>
              <w:t>56,872</w:t>
            </w:r>
          </w:p>
        </w:tc>
      </w:tr>
      <w:tr>
        <w:trPr>
          <w:trHeight w:val="316"/>
        </w:trPr>
        <w:tc>
          <w:tcPr>
            <w:tcW w:w="3078" w:type="dxa"/>
          </w:tcPr>
          <w:p>
            <w:pPr>
              <w:pStyle w:val="affffffffffffffffffff7"/>
              <w:spacing w:before="53" w:line="220" w:lineRule="auto"/>
              <w:ind w:left="116"/>
            </w:pPr>
            <w:r>
              <w:rPr>
                <w:spacing w:val="-1"/>
              </w:rPr>
              <w:t>质押的定期存款</w:t>
            </w:r>
          </w:p>
        </w:tc>
        <w:tc>
          <w:tcPr>
            <w:tcW w:w="2807" w:type="dxa"/>
            <w:vAlign w:val="center"/>
          </w:tcPr>
          <w:p>
            <w:pPr>
              <w:jc w:val="right"/>
              <w:textAlignment w:val="center"/>
            </w:pPr>
            <w:r>
              <w:rPr>
                <w:rFonts w:hint="eastAsia"/>
                <w:color w:val="000000"/>
                <w:lang w:bidi="ar"/>
              </w:rPr>
              <w:t>29,520</w:t>
            </w:r>
          </w:p>
        </w:tc>
        <w:tc>
          <w:tcPr>
            <w:tcW w:w="2943" w:type="dxa"/>
            <w:vAlign w:val="center"/>
          </w:tcPr>
          <w:p>
            <w:pPr>
              <w:jc w:val="right"/>
              <w:textAlignment w:val="center"/>
            </w:pPr>
            <w:r>
              <w:rPr>
                <w:rFonts w:hint="eastAsia"/>
                <w:color w:val="000000"/>
                <w:lang w:bidi="ar"/>
              </w:rPr>
              <w:t>66,600</w:t>
            </w:r>
          </w:p>
        </w:tc>
      </w:tr>
      <w:tr>
        <w:trPr>
          <w:trHeight w:val="317"/>
        </w:trPr>
        <w:tc>
          <w:tcPr>
            <w:tcW w:w="3078" w:type="dxa"/>
          </w:tcPr>
          <w:p>
            <w:pPr>
              <w:pStyle w:val="affffffffffffffffffff7"/>
              <w:spacing w:before="55" w:line="220" w:lineRule="auto"/>
              <w:ind w:left="116"/>
            </w:pPr>
            <w:r>
              <w:rPr>
                <w:spacing w:val="-2"/>
              </w:rPr>
              <w:t>其他保证金</w:t>
            </w:r>
          </w:p>
        </w:tc>
        <w:tc>
          <w:tcPr>
            <w:tcW w:w="2807" w:type="dxa"/>
            <w:vAlign w:val="center"/>
          </w:tcPr>
          <w:p>
            <w:pPr>
              <w:jc w:val="right"/>
              <w:textAlignment w:val="center"/>
            </w:pPr>
            <w:r>
              <w:rPr>
                <w:rFonts w:hint="eastAsia"/>
                <w:color w:val="000000"/>
                <w:lang w:bidi="ar"/>
              </w:rPr>
              <w:t>46,087</w:t>
            </w:r>
          </w:p>
        </w:tc>
        <w:tc>
          <w:tcPr>
            <w:tcW w:w="2943" w:type="dxa"/>
            <w:vAlign w:val="center"/>
          </w:tcPr>
          <w:p>
            <w:pPr>
              <w:jc w:val="right"/>
              <w:textAlignment w:val="center"/>
            </w:pPr>
            <w:r>
              <w:rPr>
                <w:rFonts w:hint="eastAsia"/>
                <w:color w:val="000000"/>
                <w:lang w:bidi="ar"/>
              </w:rPr>
              <w:t>79,051</w:t>
            </w:r>
          </w:p>
        </w:tc>
      </w:tr>
      <w:tr>
        <w:trPr>
          <w:trHeight w:val="323"/>
        </w:trPr>
        <w:tc>
          <w:tcPr>
            <w:tcW w:w="3078" w:type="dxa"/>
          </w:tcPr>
          <w:p>
            <w:pPr>
              <w:pStyle w:val="affffffffffffffffffff7"/>
              <w:spacing w:before="55" w:line="222" w:lineRule="auto"/>
              <w:ind w:left="1336"/>
            </w:pPr>
            <w:r>
              <w:rPr>
                <w:spacing w:val="-2"/>
              </w:rPr>
              <w:t>合计</w:t>
            </w:r>
          </w:p>
        </w:tc>
        <w:tc>
          <w:tcPr>
            <w:tcW w:w="2807" w:type="dxa"/>
            <w:vAlign w:val="center"/>
          </w:tcPr>
          <w:p>
            <w:pPr>
              <w:jc w:val="right"/>
              <w:textAlignment w:val="center"/>
            </w:pPr>
            <w:r>
              <w:rPr>
                <w:rFonts w:hint="eastAsia"/>
                <w:color w:val="000000"/>
                <w:lang w:bidi="ar"/>
              </w:rPr>
              <w:t>7,532,423</w:t>
            </w:r>
          </w:p>
        </w:tc>
        <w:tc>
          <w:tcPr>
            <w:tcW w:w="2943" w:type="dxa"/>
            <w:vAlign w:val="center"/>
          </w:tcPr>
          <w:p>
            <w:pPr>
              <w:jc w:val="right"/>
              <w:textAlignment w:val="center"/>
            </w:pPr>
            <w:r>
              <w:rPr>
                <w:rFonts w:hint="eastAsia"/>
                <w:color w:val="000000"/>
                <w:lang w:bidi="ar"/>
              </w:rPr>
              <w:t>7,338,936</w:t>
            </w:r>
          </w:p>
        </w:tc>
      </w:tr>
      <w:bookmarkEnd w:id="245"/>
    </w:tbl>
    <w:p>
      <w:pPr>
        <w:snapToGrid w:val="0"/>
        <w:spacing w:line="240" w:lineRule="atLeast"/>
        <w:ind w:left="1470" w:rightChars="12" w:right="25" w:hangingChars="700" w:hanging="1470"/>
        <w:rPr>
          <w:color w:val="000000" w:themeColor="text1"/>
        </w:rPr>
      </w:pPr>
    </w:p>
    <w:p>
      <w:pPr>
        <w:pStyle w:val="afffffffffffffff8"/>
        <w:numPr>
          <w:ilvl w:val="0"/>
          <w:numId w:val="62"/>
        </w:numPr>
        <w:ind w:left="420"/>
        <w:rPr>
          <w:color w:val="000000" w:themeColor="text1"/>
          <w:szCs w:val="21"/>
        </w:rPr>
      </w:pPr>
      <w:bookmarkStart w:id="246" w:name="_Hlk167884670"/>
      <w:r>
        <w:rPr>
          <w:rFonts w:hint="eastAsia"/>
          <w:color w:val="000000" w:themeColor="text1"/>
          <w:szCs w:val="21"/>
        </w:rPr>
        <w:t>交易性金融资产</w:t>
      </w:r>
    </w:p>
    <w:p>
      <w:pPr>
        <w:ind w:left="420" w:right="44"/>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2018"/>
        <w:gridCol w:w="2035"/>
        <w:gridCol w:w="2033"/>
      </w:tblGrid>
      <w:tr>
        <w:tc>
          <w:tcPr>
            <w:tcW w:w="2737" w:type="dxa"/>
            <w:shd w:val="clear" w:color="auto" w:fill="auto"/>
            <w:vAlign w:val="center"/>
          </w:tcPr>
          <w:p>
            <w:pPr>
              <w:jc w:val="center"/>
              <w:rPr>
                <w:color w:val="000000" w:themeColor="text1"/>
              </w:rPr>
            </w:pPr>
            <w:r>
              <w:rPr>
                <w:rFonts w:hint="eastAsia"/>
                <w:color w:val="000000" w:themeColor="text1"/>
              </w:rPr>
              <w:t>项目</w:t>
            </w:r>
          </w:p>
        </w:tc>
        <w:tc>
          <w:tcPr>
            <w:tcW w:w="2018"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2035"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c>
          <w:tcPr>
            <w:tcW w:w="2033" w:type="dxa"/>
          </w:tcPr>
          <w:p>
            <w:pPr>
              <w:autoSpaceDE w:val="0"/>
              <w:autoSpaceDN w:val="0"/>
              <w:adjustRightInd w:val="0"/>
              <w:snapToGrid w:val="0"/>
              <w:spacing w:line="240" w:lineRule="atLeast"/>
              <w:jc w:val="center"/>
              <w:rPr>
                <w:color w:val="000000" w:themeColor="text1"/>
              </w:rPr>
            </w:pPr>
            <w:r>
              <w:rPr>
                <w:rFonts w:hint="eastAsia"/>
                <w:color w:val="000000" w:themeColor="text1"/>
              </w:rPr>
              <w:t>指定理由和依据</w:t>
            </w:r>
          </w:p>
        </w:tc>
      </w:tr>
      <w:tr>
        <w:tc>
          <w:tcPr>
            <w:tcW w:w="2737" w:type="dxa"/>
            <w:shd w:val="clear" w:color="auto" w:fill="auto"/>
          </w:tcPr>
          <w:p>
            <w:pPr>
              <w:autoSpaceDE w:val="0"/>
              <w:autoSpaceDN w:val="0"/>
              <w:adjustRightInd w:val="0"/>
              <w:rPr>
                <w:color w:val="000000" w:themeColor="text1"/>
              </w:rPr>
            </w:pPr>
            <w:r>
              <w:rPr>
                <w:rFonts w:hint="eastAsia"/>
                <w:color w:val="000000" w:themeColor="text1"/>
              </w:rPr>
              <w:t>以公允价值计量且其变动计入当期损益的金融资产</w:t>
            </w:r>
          </w:p>
        </w:tc>
        <w:tc>
          <w:tcPr>
            <w:tcW w:w="2018" w:type="dxa"/>
            <w:shd w:val="clear" w:color="auto" w:fill="auto"/>
            <w:vAlign w:val="center"/>
          </w:tcPr>
          <w:p>
            <w:pPr>
              <w:jc w:val="right"/>
            </w:pPr>
            <w:r>
              <w:t>100,306</w:t>
            </w:r>
          </w:p>
        </w:tc>
        <w:tc>
          <w:tcPr>
            <w:tcW w:w="2035" w:type="dxa"/>
            <w:shd w:val="clear" w:color="auto" w:fill="auto"/>
            <w:vAlign w:val="center"/>
          </w:tcPr>
          <w:p>
            <w:pPr>
              <w:jc w:val="right"/>
            </w:pPr>
            <w:r>
              <w:t>107,472</w:t>
            </w:r>
          </w:p>
        </w:tc>
        <w:tc>
          <w:tcPr>
            <w:tcW w:w="2033" w:type="dxa"/>
            <w:vAlign w:val="center"/>
          </w:tcPr>
          <w:p>
            <w:pPr>
              <w:jc w:val="right"/>
              <w:rPr>
                <w:color w:val="000000" w:themeColor="text1"/>
              </w:rPr>
            </w:pPr>
            <w:r>
              <w:rPr>
                <w:rFonts w:hint="eastAsia"/>
                <w:color w:val="000000" w:themeColor="text1"/>
              </w:rPr>
              <w:t>/</w:t>
            </w:r>
          </w:p>
        </w:tc>
      </w:tr>
      <w:tr>
        <w:tc>
          <w:tcPr>
            <w:tcW w:w="8823" w:type="dxa"/>
            <w:gridSpan w:val="4"/>
            <w:shd w:val="clear" w:color="auto" w:fill="auto"/>
            <w:vAlign w:val="center"/>
          </w:tcPr>
          <w:p>
            <w:pPr>
              <w:jc w:val="both"/>
              <w:rPr>
                <w:color w:val="000000" w:themeColor="text1"/>
              </w:rPr>
            </w:pPr>
            <w:r>
              <w:rPr>
                <w:rFonts w:hint="eastAsia"/>
                <w:color w:val="000000" w:themeColor="text1"/>
              </w:rPr>
              <w:t>其中：</w:t>
            </w:r>
          </w:p>
        </w:tc>
      </w:tr>
      <w:tr>
        <w:tc>
          <w:tcPr>
            <w:tcW w:w="2737" w:type="dxa"/>
            <w:shd w:val="clear" w:color="auto" w:fill="auto"/>
          </w:tcPr>
          <w:p>
            <w:pPr>
              <w:autoSpaceDE w:val="0"/>
              <w:autoSpaceDN w:val="0"/>
              <w:adjustRightInd w:val="0"/>
              <w:ind w:firstLineChars="270" w:firstLine="567"/>
            </w:pPr>
            <w:r>
              <w:rPr>
                <w:rFonts w:hint="eastAsia"/>
              </w:rPr>
              <w:t>特别收益权（注</w:t>
            </w:r>
            <w:r>
              <w:t>1）</w:t>
            </w:r>
          </w:p>
        </w:tc>
        <w:tc>
          <w:tcPr>
            <w:tcW w:w="2018" w:type="dxa"/>
            <w:shd w:val="clear" w:color="auto" w:fill="auto"/>
            <w:vAlign w:val="center"/>
          </w:tcPr>
          <w:p>
            <w:pPr>
              <w:jc w:val="right"/>
            </w:pPr>
            <w:r>
              <w:t>100,065</w:t>
            </w:r>
          </w:p>
        </w:tc>
        <w:tc>
          <w:tcPr>
            <w:tcW w:w="2035" w:type="dxa"/>
            <w:shd w:val="clear" w:color="auto" w:fill="auto"/>
            <w:vAlign w:val="center"/>
          </w:tcPr>
          <w:p>
            <w:pPr>
              <w:jc w:val="right"/>
            </w:pPr>
            <w:r>
              <w:t>107,247</w:t>
            </w:r>
          </w:p>
        </w:tc>
        <w:tc>
          <w:tcPr>
            <w:tcW w:w="2033" w:type="dxa"/>
            <w:vAlign w:val="center"/>
          </w:tcPr>
          <w:p>
            <w:pPr>
              <w:jc w:val="right"/>
              <w:rPr>
                <w:color w:val="000000" w:themeColor="text1"/>
              </w:rPr>
            </w:pPr>
            <w:r>
              <w:rPr>
                <w:rFonts w:hint="eastAsia"/>
                <w:color w:val="000000" w:themeColor="text1"/>
              </w:rPr>
              <w:t>/</w:t>
            </w:r>
          </w:p>
        </w:tc>
      </w:tr>
      <w:tr>
        <w:tc>
          <w:tcPr>
            <w:tcW w:w="2737" w:type="dxa"/>
            <w:shd w:val="clear" w:color="auto" w:fill="auto"/>
          </w:tcPr>
          <w:p>
            <w:pPr>
              <w:autoSpaceDE w:val="0"/>
              <w:autoSpaceDN w:val="0"/>
              <w:adjustRightInd w:val="0"/>
              <w:ind w:firstLineChars="270" w:firstLine="567"/>
            </w:pPr>
            <w:r>
              <w:rPr>
                <w:rFonts w:hint="eastAsia"/>
              </w:rPr>
              <w:t>权益工具投资（注</w:t>
            </w:r>
            <w:r>
              <w:t>2）</w:t>
            </w:r>
          </w:p>
        </w:tc>
        <w:tc>
          <w:tcPr>
            <w:tcW w:w="2018" w:type="dxa"/>
            <w:shd w:val="clear" w:color="auto" w:fill="auto"/>
            <w:vAlign w:val="center"/>
          </w:tcPr>
          <w:p>
            <w:pPr>
              <w:jc w:val="right"/>
            </w:pPr>
            <w:r>
              <w:t>241</w:t>
            </w:r>
          </w:p>
        </w:tc>
        <w:tc>
          <w:tcPr>
            <w:tcW w:w="2035" w:type="dxa"/>
            <w:shd w:val="clear" w:color="auto" w:fill="auto"/>
            <w:vAlign w:val="center"/>
          </w:tcPr>
          <w:p>
            <w:pPr>
              <w:jc w:val="right"/>
            </w:pPr>
            <w:r>
              <w:t>225</w:t>
            </w:r>
          </w:p>
        </w:tc>
        <w:tc>
          <w:tcPr>
            <w:tcW w:w="2033" w:type="dxa"/>
            <w:vAlign w:val="center"/>
          </w:tcPr>
          <w:p>
            <w:pPr>
              <w:jc w:val="right"/>
              <w:rPr>
                <w:color w:val="000000" w:themeColor="text1"/>
              </w:rPr>
            </w:pPr>
            <w:r>
              <w:rPr>
                <w:rFonts w:hint="eastAsia"/>
                <w:color w:val="000000" w:themeColor="text1"/>
              </w:rPr>
              <w:t>/</w:t>
            </w:r>
          </w:p>
        </w:tc>
      </w:tr>
      <w:tr>
        <w:tc>
          <w:tcPr>
            <w:tcW w:w="2737" w:type="dxa"/>
            <w:shd w:val="clear" w:color="auto" w:fill="auto"/>
            <w:vAlign w:val="center"/>
          </w:tcPr>
          <w:p>
            <w:pPr>
              <w:jc w:val="center"/>
              <w:rPr>
                <w:color w:val="000000" w:themeColor="text1"/>
              </w:rPr>
            </w:pPr>
            <w:r>
              <w:rPr>
                <w:rFonts w:hint="eastAsia"/>
                <w:color w:val="000000" w:themeColor="text1"/>
              </w:rPr>
              <w:t>合计</w:t>
            </w:r>
          </w:p>
        </w:tc>
        <w:tc>
          <w:tcPr>
            <w:tcW w:w="2018" w:type="dxa"/>
            <w:shd w:val="clear" w:color="auto" w:fill="auto"/>
          </w:tcPr>
          <w:p>
            <w:pPr>
              <w:jc w:val="right"/>
            </w:pPr>
            <w:r>
              <w:t>100,306</w:t>
            </w:r>
          </w:p>
        </w:tc>
        <w:tc>
          <w:tcPr>
            <w:tcW w:w="2035" w:type="dxa"/>
            <w:shd w:val="clear" w:color="auto" w:fill="auto"/>
          </w:tcPr>
          <w:p>
            <w:pPr>
              <w:jc w:val="right"/>
            </w:pPr>
            <w:r>
              <w:t>107,472</w:t>
            </w:r>
          </w:p>
        </w:tc>
        <w:tc>
          <w:tcPr>
            <w:tcW w:w="2033" w:type="dxa"/>
            <w:vAlign w:val="center"/>
          </w:tcPr>
          <w:p>
            <w:pPr>
              <w:jc w:val="right"/>
              <w:rPr>
                <w:color w:val="000000" w:themeColor="text1"/>
              </w:rPr>
            </w:pPr>
            <w:r>
              <w:rPr>
                <w:rFonts w:hint="eastAsia"/>
                <w:color w:val="000000" w:themeColor="text1"/>
              </w:rPr>
              <w:t>/</w:t>
            </w:r>
          </w:p>
        </w:tc>
      </w:tr>
    </w:tbl>
    <w:p>
      <w:pPr>
        <w:rPr>
          <w:color w:val="000000" w:themeColor="text1"/>
        </w:rPr>
      </w:pPr>
      <w:r>
        <w:rPr>
          <w:rFonts w:hint="eastAsia"/>
          <w:color w:val="000000" w:themeColor="text1"/>
        </w:rPr>
        <w:t xml:space="preserve"> </w:t>
      </w:r>
    </w:p>
    <w:p>
      <w:pPr>
        <w:ind w:firstLineChars="200" w:firstLine="420"/>
        <w:rPr>
          <w:color w:val="000000" w:themeColor="text1"/>
        </w:rPr>
      </w:pPr>
      <w:r>
        <w:rPr>
          <w:rFonts w:hint="eastAsia"/>
          <w:color w:val="000000" w:themeColor="text1"/>
        </w:rPr>
        <w:t>注</w:t>
      </w:r>
      <w:r>
        <w:rPr>
          <w:color w:val="000000" w:themeColor="text1"/>
        </w:rPr>
        <w:t>1：交易性金融资产之特别收益权系本公司之子公司格罗斯特煤炭有限公司拥有的在中山矿项目中取得其按离港煤炭销售价4%计算的特别收益之权利。兖煤澳大利亚有限公司管理层于每报告日，对此项权利依据未来现金流量折现后的现值进行计量，变动损益计入当期损益。截至2024年6月30日，将未来一年内将取得的收益100,065千元作为交易性金融资产，超过一年将取得的收益948,235千元作为其他非流动金融资产。</w:t>
      </w:r>
    </w:p>
    <w:p>
      <w:pPr>
        <w:ind w:firstLineChars="200" w:firstLine="420"/>
        <w:rPr>
          <w:color w:val="000000" w:themeColor="text1"/>
        </w:rPr>
      </w:pPr>
      <w:r>
        <w:rPr>
          <w:rFonts w:hint="eastAsia"/>
          <w:color w:val="000000" w:themeColor="text1"/>
        </w:rPr>
        <w:t>注</w:t>
      </w:r>
      <w:r>
        <w:rPr>
          <w:color w:val="000000" w:themeColor="text1"/>
        </w:rPr>
        <w:t>2：交易性金融资产之权益工具投资系本公司根据重庆力帆汽车销售有限公司重整计划，取得的力帆科技（集团）股份有限公司62,875股A股股票，报告期末以该股票2024年6月28日的收盘价作为公允价值计价，变动损益计入当期损益。</w:t>
      </w:r>
    </w:p>
    <w:p>
      <w:pPr>
        <w:rPr>
          <w:color w:val="000000" w:themeColor="text1"/>
        </w:rPr>
      </w:pPr>
    </w:p>
    <w:bookmarkEnd w:id="246"/>
    <w:p>
      <w:pPr>
        <w:pStyle w:val="afffffffffffffff8"/>
        <w:numPr>
          <w:ilvl w:val="0"/>
          <w:numId w:val="62"/>
        </w:numPr>
        <w:spacing w:before="0" w:after="0"/>
        <w:ind w:left="0" w:firstLine="0"/>
        <w:rPr>
          <w:rFonts w:ascii="宋体" w:hAnsi="宋体"/>
          <w:color w:val="000000" w:themeColor="text1"/>
        </w:rPr>
      </w:pPr>
      <w:r>
        <w:rPr>
          <w:rFonts w:ascii="宋体" w:hAnsi="宋体" w:hint="eastAsia"/>
          <w:color w:val="000000" w:themeColor="text1"/>
        </w:rPr>
        <w:t>应收票据</w:t>
      </w:r>
    </w:p>
    <w:p>
      <w:pPr>
        <w:pStyle w:val="afffffffffffffff9"/>
        <w:numPr>
          <w:ilvl w:val="3"/>
          <w:numId w:val="63"/>
        </w:numPr>
        <w:rPr>
          <w:rFonts w:ascii="宋体" w:hAnsi="宋体"/>
          <w:color w:val="000000" w:themeColor="text1"/>
        </w:rPr>
      </w:pPr>
      <w:r>
        <w:rPr>
          <w:rFonts w:ascii="宋体" w:hAnsi="宋体" w:hint="eastAsia"/>
          <w:color w:val="000000" w:themeColor="text1"/>
        </w:rPr>
        <w:t>应收票据分类列示</w:t>
      </w:r>
    </w:p>
    <w:p>
      <w:pPr>
        <w:snapToGrid w:val="0"/>
        <w:spacing w:line="240" w:lineRule="atLeast"/>
        <w:jc w:val="right"/>
        <w:rPr>
          <w:color w:val="000000" w:themeColor="text1"/>
        </w:rPr>
      </w:pPr>
      <w:r>
        <w:rPr>
          <w:rFonts w:hint="eastAsia"/>
          <w:color w:val="000000" w:themeColor="text1"/>
        </w:rPr>
        <w:t>单位：千元币种：人民币</w:t>
      </w:r>
    </w:p>
    <w:tbl>
      <w:tblPr>
        <w:tblStyle w:val="afffffffffffffffe"/>
        <w:tblW w:w="5062"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940"/>
        <w:gridCol w:w="3120"/>
        <w:gridCol w:w="2872"/>
      </w:tblGrid>
      <w:tr>
        <w:trPr>
          <w:cantSplit/>
        </w:trPr>
        <w:tc>
          <w:tcPr>
            <w:tcW w:w="2940"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项目</w:t>
            </w:r>
          </w:p>
        </w:tc>
        <w:tc>
          <w:tcPr>
            <w:tcW w:w="3120"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2872"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rPr>
          <w:cantSplit/>
        </w:trPr>
        <w:tc>
          <w:tcPr>
            <w:tcW w:w="2940" w:type="dxa"/>
          </w:tcPr>
          <w:p>
            <w:pPr>
              <w:autoSpaceDE w:val="0"/>
              <w:autoSpaceDN w:val="0"/>
              <w:adjustRightInd w:val="0"/>
              <w:snapToGrid w:val="0"/>
              <w:spacing w:line="240" w:lineRule="atLeast"/>
              <w:rPr>
                <w:color w:val="000000" w:themeColor="text1"/>
              </w:rPr>
            </w:pPr>
            <w:r>
              <w:rPr>
                <w:rFonts w:hint="eastAsia"/>
                <w:color w:val="000000" w:themeColor="text1"/>
              </w:rPr>
              <w:t>银行承兑票据</w:t>
            </w:r>
          </w:p>
        </w:tc>
        <w:tc>
          <w:tcPr>
            <w:tcW w:w="3120" w:type="dxa"/>
            <w:vAlign w:val="center"/>
          </w:tcPr>
          <w:p>
            <w:pPr>
              <w:jc w:val="right"/>
              <w:textAlignment w:val="center"/>
            </w:pPr>
            <w:r>
              <w:rPr>
                <w:rFonts w:hint="eastAsia"/>
                <w:color w:val="000000"/>
                <w:lang w:bidi="ar"/>
              </w:rPr>
              <w:t>920,921</w:t>
            </w:r>
          </w:p>
        </w:tc>
        <w:tc>
          <w:tcPr>
            <w:tcW w:w="2872" w:type="dxa"/>
            <w:vAlign w:val="center"/>
          </w:tcPr>
          <w:p>
            <w:pPr>
              <w:jc w:val="right"/>
              <w:textAlignment w:val="center"/>
            </w:pPr>
            <w:r>
              <w:rPr>
                <w:rFonts w:hint="eastAsia"/>
                <w:color w:val="000000"/>
                <w:lang w:bidi="ar"/>
              </w:rPr>
              <w:t>834,853</w:t>
            </w:r>
          </w:p>
        </w:tc>
      </w:tr>
      <w:tr>
        <w:trPr>
          <w:cantSplit/>
        </w:trPr>
        <w:tc>
          <w:tcPr>
            <w:tcW w:w="2940" w:type="dxa"/>
          </w:tcPr>
          <w:p>
            <w:pPr>
              <w:autoSpaceDE w:val="0"/>
              <w:autoSpaceDN w:val="0"/>
              <w:adjustRightInd w:val="0"/>
              <w:snapToGrid w:val="0"/>
              <w:spacing w:line="240" w:lineRule="atLeast"/>
              <w:rPr>
                <w:color w:val="000000" w:themeColor="text1"/>
              </w:rPr>
            </w:pPr>
            <w:r>
              <w:rPr>
                <w:rFonts w:hint="eastAsia"/>
                <w:color w:val="000000" w:themeColor="text1"/>
              </w:rPr>
              <w:t>商业承兑票据</w:t>
            </w:r>
          </w:p>
        </w:tc>
        <w:tc>
          <w:tcPr>
            <w:tcW w:w="3120" w:type="dxa"/>
            <w:vAlign w:val="center"/>
          </w:tcPr>
          <w:p>
            <w:pPr>
              <w:jc w:val="right"/>
              <w:textAlignment w:val="center"/>
            </w:pPr>
            <w:r>
              <w:rPr>
                <w:rFonts w:hint="eastAsia"/>
                <w:color w:val="000000"/>
                <w:lang w:bidi="ar"/>
              </w:rPr>
              <w:t>6,733</w:t>
            </w:r>
          </w:p>
        </w:tc>
        <w:tc>
          <w:tcPr>
            <w:tcW w:w="2872" w:type="dxa"/>
            <w:vAlign w:val="center"/>
          </w:tcPr>
          <w:p>
            <w:pPr>
              <w:jc w:val="right"/>
              <w:textAlignment w:val="center"/>
            </w:pPr>
            <w:r>
              <w:rPr>
                <w:rFonts w:hint="eastAsia"/>
                <w:color w:val="000000"/>
                <w:lang w:bidi="ar"/>
              </w:rPr>
              <w:t>38,226</w:t>
            </w:r>
          </w:p>
        </w:tc>
      </w:tr>
      <w:tr>
        <w:trPr>
          <w:cantSplit/>
        </w:trPr>
        <w:tc>
          <w:tcPr>
            <w:tcW w:w="2940"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3120" w:type="dxa"/>
            <w:vAlign w:val="center"/>
          </w:tcPr>
          <w:p>
            <w:pPr>
              <w:jc w:val="right"/>
              <w:textAlignment w:val="center"/>
            </w:pPr>
            <w:r>
              <w:rPr>
                <w:rFonts w:hint="eastAsia"/>
                <w:color w:val="000000"/>
                <w:lang w:bidi="ar"/>
              </w:rPr>
              <w:t>927,654</w:t>
            </w:r>
          </w:p>
        </w:tc>
        <w:tc>
          <w:tcPr>
            <w:tcW w:w="2872" w:type="dxa"/>
            <w:vAlign w:val="center"/>
          </w:tcPr>
          <w:p>
            <w:pPr>
              <w:jc w:val="right"/>
              <w:textAlignment w:val="center"/>
            </w:pPr>
            <w:r>
              <w:rPr>
                <w:rFonts w:hint="eastAsia"/>
                <w:color w:val="000000"/>
                <w:lang w:bidi="ar"/>
              </w:rPr>
              <w:t>873,079</w:t>
            </w:r>
          </w:p>
        </w:tc>
      </w:tr>
    </w:tbl>
    <w:p>
      <w:pPr>
        <w:rPr>
          <w:color w:val="000000" w:themeColor="text1"/>
        </w:rPr>
      </w:pPr>
    </w:p>
    <w:p>
      <w:pPr>
        <w:pStyle w:val="afffffffffffffff9"/>
        <w:numPr>
          <w:ilvl w:val="3"/>
          <w:numId w:val="63"/>
        </w:numPr>
        <w:rPr>
          <w:rFonts w:ascii="宋体" w:hAnsi="宋体"/>
          <w:color w:val="000000" w:themeColor="text1"/>
        </w:rPr>
      </w:pPr>
      <w:r>
        <w:rPr>
          <w:rFonts w:ascii="宋体" w:hAnsi="宋体" w:hint="eastAsia"/>
          <w:color w:val="000000" w:themeColor="text1"/>
        </w:rPr>
        <w:t>期末公司已质押的应收票据</w:t>
      </w:r>
    </w:p>
    <w:p>
      <w:pPr>
        <w:pStyle w:val="afffffffffffffffffc"/>
        <w:spacing w:before="121" w:line="222" w:lineRule="auto"/>
        <w:ind w:left="89"/>
      </w:pPr>
      <w:r>
        <w:rPr>
          <w:spacing w:val="-13"/>
        </w:rPr>
        <w:t>√</w:t>
      </w:r>
      <w:r>
        <w:rPr>
          <w:spacing w:val="-13"/>
        </w:rPr>
        <w:t>适用</w:t>
      </w:r>
      <w:r>
        <w:rPr>
          <w:spacing w:val="32"/>
        </w:rPr>
        <w:t xml:space="preserve"> </w:t>
      </w:r>
      <w:r>
        <w:rPr>
          <w:rFonts w:hint="eastAsia"/>
          <w:spacing w:val="-13"/>
        </w:rPr>
        <w:t>□</w:t>
      </w:r>
      <w:r>
        <w:rPr>
          <w:spacing w:val="-13"/>
        </w:rPr>
        <w:t>不适用</w:t>
      </w:r>
    </w:p>
    <w:p>
      <w:pPr>
        <w:jc w:val="right"/>
      </w:pPr>
      <w:r>
        <w:rPr>
          <w:spacing w:val="-4"/>
        </w:rPr>
        <w:t>单位：千元币种：人民币</w:t>
      </w:r>
    </w:p>
    <w:tbl>
      <w:tblPr>
        <w:tblStyle w:val="g12"/>
        <w:tblW w:w="882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82"/>
        <w:gridCol w:w="4546"/>
      </w:tblGrid>
      <w:tr>
        <w:trPr>
          <w:trHeight w:val="279"/>
        </w:trPr>
        <w:tc>
          <w:tcPr>
            <w:tcW w:w="4282" w:type="dxa"/>
          </w:tcPr>
          <w:p>
            <w:pPr>
              <w:pStyle w:val="affffffffffffffffffff7"/>
              <w:spacing w:before="34" w:line="205" w:lineRule="auto"/>
              <w:ind w:left="1940"/>
            </w:pPr>
            <w:r>
              <w:rPr>
                <w:spacing w:val="-3"/>
              </w:rPr>
              <w:t>项目</w:t>
            </w:r>
          </w:p>
        </w:tc>
        <w:tc>
          <w:tcPr>
            <w:tcW w:w="4546" w:type="dxa"/>
          </w:tcPr>
          <w:p>
            <w:pPr>
              <w:pStyle w:val="affffffffffffffffffff7"/>
              <w:spacing w:before="34" w:line="205" w:lineRule="auto"/>
              <w:ind w:left="1544"/>
            </w:pPr>
            <w:r>
              <w:rPr>
                <w:spacing w:val="-2"/>
              </w:rPr>
              <w:t>期末已质押金额</w:t>
            </w:r>
          </w:p>
        </w:tc>
      </w:tr>
      <w:tr>
        <w:trPr>
          <w:trHeight w:val="289"/>
        </w:trPr>
        <w:tc>
          <w:tcPr>
            <w:tcW w:w="4282" w:type="dxa"/>
          </w:tcPr>
          <w:p>
            <w:pPr>
              <w:pStyle w:val="affffffffffffffffffff7"/>
              <w:spacing w:before="31" w:line="217" w:lineRule="auto"/>
              <w:ind w:left="116"/>
            </w:pPr>
            <w:r>
              <w:rPr>
                <w:spacing w:val="-1"/>
              </w:rPr>
              <w:t>银行承兑票据</w:t>
            </w:r>
          </w:p>
        </w:tc>
        <w:tc>
          <w:tcPr>
            <w:tcW w:w="4546" w:type="dxa"/>
            <w:vAlign w:val="center"/>
          </w:tcPr>
          <w:p>
            <w:pPr>
              <w:jc w:val="right"/>
              <w:textAlignment w:val="center"/>
              <w:rPr>
                <w:sz w:val="22"/>
                <w:szCs w:val="22"/>
              </w:rPr>
            </w:pPr>
            <w:r>
              <w:rPr>
                <w:rFonts w:hint="eastAsia"/>
                <w:color w:val="000000"/>
                <w:sz w:val="22"/>
                <w:szCs w:val="22"/>
                <w:lang w:bidi="ar"/>
              </w:rPr>
              <w:t>154,004</w:t>
            </w:r>
          </w:p>
        </w:tc>
      </w:tr>
      <w:tr>
        <w:trPr>
          <w:trHeight w:val="277"/>
        </w:trPr>
        <w:tc>
          <w:tcPr>
            <w:tcW w:w="4282" w:type="dxa"/>
          </w:tcPr>
          <w:p>
            <w:pPr>
              <w:pStyle w:val="affffffffffffffffffff7"/>
              <w:spacing w:before="32" w:line="205" w:lineRule="auto"/>
              <w:ind w:left="120"/>
            </w:pPr>
            <w:r>
              <w:rPr>
                <w:spacing w:val="-2"/>
              </w:rPr>
              <w:t>商业承兑票据</w:t>
            </w:r>
          </w:p>
        </w:tc>
        <w:tc>
          <w:tcPr>
            <w:tcW w:w="4546" w:type="dxa"/>
            <w:vAlign w:val="center"/>
          </w:tcPr>
          <w:p>
            <w:pPr>
              <w:jc w:val="right"/>
              <w:rPr>
                <w:rFonts w:ascii="Arial" w:hAnsi="Arial"/>
              </w:rPr>
            </w:pPr>
          </w:p>
        </w:tc>
      </w:tr>
      <w:tr>
        <w:trPr>
          <w:trHeight w:val="320"/>
        </w:trPr>
        <w:tc>
          <w:tcPr>
            <w:tcW w:w="4282" w:type="dxa"/>
          </w:tcPr>
          <w:p>
            <w:pPr>
              <w:pStyle w:val="affffffffffffffffffff7"/>
              <w:spacing w:before="52" w:line="222" w:lineRule="auto"/>
              <w:ind w:left="1938"/>
            </w:pPr>
            <w:r>
              <w:rPr>
                <w:spacing w:val="-2"/>
              </w:rPr>
              <w:t>合计</w:t>
            </w:r>
          </w:p>
        </w:tc>
        <w:tc>
          <w:tcPr>
            <w:tcW w:w="4546" w:type="dxa"/>
            <w:vAlign w:val="center"/>
          </w:tcPr>
          <w:p>
            <w:pPr>
              <w:jc w:val="right"/>
              <w:textAlignment w:val="center"/>
              <w:rPr>
                <w:sz w:val="22"/>
                <w:szCs w:val="22"/>
              </w:rPr>
            </w:pPr>
            <w:r>
              <w:rPr>
                <w:rFonts w:hint="eastAsia"/>
                <w:color w:val="000000"/>
                <w:sz w:val="22"/>
                <w:szCs w:val="22"/>
                <w:lang w:bidi="ar"/>
              </w:rPr>
              <w:t>154,004</w:t>
            </w:r>
          </w:p>
        </w:tc>
      </w:tr>
    </w:tbl>
    <w:p>
      <w:pPr>
        <w:pStyle w:val="afffffffffffffff5"/>
      </w:pPr>
    </w:p>
    <w:p>
      <w:pPr>
        <w:pStyle w:val="afffffffffffffff9"/>
        <w:numPr>
          <w:ilvl w:val="3"/>
          <w:numId w:val="63"/>
        </w:numPr>
        <w:rPr>
          <w:rFonts w:ascii="宋体" w:hAnsi="宋体"/>
          <w:color w:val="000000" w:themeColor="text1"/>
        </w:rPr>
      </w:pPr>
      <w:r>
        <w:rPr>
          <w:rFonts w:ascii="宋体" w:hAnsi="宋体" w:hint="eastAsia"/>
          <w:color w:val="000000" w:themeColor="text1"/>
        </w:rPr>
        <w:t>期末公司已背书或贴现且资产负债表日尚未到期的应收票据</w:t>
      </w:r>
    </w:p>
    <w:p>
      <w:pPr>
        <w:pStyle w:val="afffffffffffffffffc"/>
        <w:spacing w:before="122" w:line="222" w:lineRule="auto"/>
        <w:ind w:left="89"/>
      </w:pPr>
      <w:r>
        <w:rPr>
          <w:spacing w:val="-13"/>
        </w:rPr>
        <w:t>√</w:t>
      </w:r>
      <w:r>
        <w:rPr>
          <w:spacing w:val="-13"/>
        </w:rPr>
        <w:t>适用</w:t>
      </w:r>
      <w:r>
        <w:rPr>
          <w:spacing w:val="32"/>
        </w:rPr>
        <w:t xml:space="preserve"> </w:t>
      </w:r>
      <w:r>
        <w:rPr>
          <w:spacing w:val="-13"/>
        </w:rPr>
        <w:t>□</w:t>
      </w:r>
      <w:r>
        <w:rPr>
          <w:spacing w:val="-13"/>
        </w:rPr>
        <w:t>不适用</w:t>
      </w:r>
    </w:p>
    <w:p>
      <w:pPr>
        <w:pStyle w:val="afffffffffffffffffc"/>
        <w:spacing w:before="59" w:line="220" w:lineRule="auto"/>
        <w:ind w:left="6349" w:firstLineChars="100" w:firstLine="206"/>
      </w:pPr>
      <w:r>
        <w:rPr>
          <w:spacing w:val="-4"/>
        </w:rPr>
        <w:lastRenderedPageBreak/>
        <w:t>单位：千元币种：人民币</w:t>
      </w:r>
    </w:p>
    <w:p>
      <w:pPr>
        <w:spacing w:line="118" w:lineRule="auto"/>
        <w:rPr>
          <w:rFonts w:ascii="Arial" w:hAnsi="Arial"/>
          <w:sz w:val="2"/>
        </w:rPr>
      </w:pPr>
    </w:p>
    <w:tbl>
      <w:tblPr>
        <w:tblStyle w:val="g12"/>
        <w:tblW w:w="882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8"/>
        <w:gridCol w:w="2663"/>
        <w:gridCol w:w="3047"/>
      </w:tblGrid>
      <w:tr>
        <w:trPr>
          <w:trHeight w:val="320"/>
        </w:trPr>
        <w:tc>
          <w:tcPr>
            <w:tcW w:w="3118" w:type="dxa"/>
          </w:tcPr>
          <w:p>
            <w:pPr>
              <w:pStyle w:val="affffffffffffffffffff7"/>
              <w:spacing w:before="56" w:line="220" w:lineRule="auto"/>
              <w:ind w:left="1357"/>
            </w:pPr>
            <w:r>
              <w:rPr>
                <w:spacing w:val="-3"/>
              </w:rPr>
              <w:t>项目</w:t>
            </w:r>
          </w:p>
        </w:tc>
        <w:tc>
          <w:tcPr>
            <w:tcW w:w="2663" w:type="dxa"/>
          </w:tcPr>
          <w:p>
            <w:pPr>
              <w:pStyle w:val="affffffffffffffffffff7"/>
              <w:spacing w:before="55" w:line="220" w:lineRule="auto"/>
              <w:ind w:left="497"/>
            </w:pPr>
            <w:r>
              <w:rPr>
                <w:spacing w:val="-1"/>
              </w:rPr>
              <w:t>期末终止确认金额</w:t>
            </w:r>
          </w:p>
        </w:tc>
        <w:tc>
          <w:tcPr>
            <w:tcW w:w="3047" w:type="dxa"/>
          </w:tcPr>
          <w:p>
            <w:pPr>
              <w:pStyle w:val="affffffffffffffffffff7"/>
              <w:spacing w:before="55" w:line="220" w:lineRule="auto"/>
              <w:ind w:left="585"/>
            </w:pPr>
            <w:r>
              <w:rPr>
                <w:spacing w:val="-1"/>
              </w:rPr>
              <w:t>期末未终止确认金额</w:t>
            </w:r>
          </w:p>
        </w:tc>
      </w:tr>
      <w:tr>
        <w:trPr>
          <w:trHeight w:val="315"/>
        </w:trPr>
        <w:tc>
          <w:tcPr>
            <w:tcW w:w="3118" w:type="dxa"/>
          </w:tcPr>
          <w:p>
            <w:pPr>
              <w:pStyle w:val="affffffffffffffffffff7"/>
              <w:spacing w:before="52" w:line="220" w:lineRule="auto"/>
              <w:ind w:left="116"/>
            </w:pPr>
            <w:r>
              <w:rPr>
                <w:spacing w:val="-1"/>
              </w:rPr>
              <w:t>银行承兑票据</w:t>
            </w:r>
          </w:p>
        </w:tc>
        <w:tc>
          <w:tcPr>
            <w:tcW w:w="2663" w:type="dxa"/>
          </w:tcPr>
          <w:p>
            <w:pPr>
              <w:rPr>
                <w:rFonts w:ascii="Arial" w:hAnsi="Arial"/>
              </w:rPr>
            </w:pPr>
          </w:p>
        </w:tc>
        <w:tc>
          <w:tcPr>
            <w:tcW w:w="3047" w:type="dxa"/>
            <w:vAlign w:val="center"/>
          </w:tcPr>
          <w:p>
            <w:pPr>
              <w:jc w:val="right"/>
              <w:textAlignment w:val="center"/>
              <w:rPr>
                <w:sz w:val="22"/>
                <w:szCs w:val="22"/>
              </w:rPr>
            </w:pPr>
            <w:r>
              <w:rPr>
                <w:rFonts w:hint="eastAsia"/>
                <w:color w:val="000000"/>
                <w:lang w:bidi="ar"/>
              </w:rPr>
              <w:t>909,988</w:t>
            </w:r>
          </w:p>
        </w:tc>
      </w:tr>
      <w:tr>
        <w:trPr>
          <w:trHeight w:val="318"/>
        </w:trPr>
        <w:tc>
          <w:tcPr>
            <w:tcW w:w="3118" w:type="dxa"/>
          </w:tcPr>
          <w:p>
            <w:pPr>
              <w:pStyle w:val="affffffffffffffffffff7"/>
              <w:spacing w:before="56" w:line="220" w:lineRule="auto"/>
              <w:ind w:left="120"/>
            </w:pPr>
            <w:r>
              <w:rPr>
                <w:spacing w:val="-2"/>
              </w:rPr>
              <w:t>商业承兑票据</w:t>
            </w:r>
          </w:p>
        </w:tc>
        <w:tc>
          <w:tcPr>
            <w:tcW w:w="2663" w:type="dxa"/>
          </w:tcPr>
          <w:p>
            <w:pPr>
              <w:rPr>
                <w:rFonts w:ascii="Arial" w:hAnsi="Arial"/>
              </w:rPr>
            </w:pPr>
          </w:p>
        </w:tc>
        <w:tc>
          <w:tcPr>
            <w:tcW w:w="3047" w:type="dxa"/>
            <w:vAlign w:val="center"/>
          </w:tcPr>
          <w:p>
            <w:pPr>
              <w:jc w:val="right"/>
              <w:rPr>
                <w:rFonts w:ascii="Arial" w:hAnsi="Arial"/>
              </w:rPr>
            </w:pPr>
          </w:p>
        </w:tc>
      </w:tr>
      <w:tr>
        <w:trPr>
          <w:trHeight w:val="320"/>
        </w:trPr>
        <w:tc>
          <w:tcPr>
            <w:tcW w:w="3118" w:type="dxa"/>
          </w:tcPr>
          <w:p>
            <w:pPr>
              <w:pStyle w:val="affffffffffffffffffff7"/>
              <w:spacing w:before="55" w:line="222" w:lineRule="auto"/>
              <w:ind w:left="1355"/>
            </w:pPr>
            <w:r>
              <w:rPr>
                <w:spacing w:val="-2"/>
              </w:rPr>
              <w:t>合计</w:t>
            </w:r>
          </w:p>
        </w:tc>
        <w:tc>
          <w:tcPr>
            <w:tcW w:w="2663" w:type="dxa"/>
          </w:tcPr>
          <w:p>
            <w:pPr>
              <w:rPr>
                <w:rFonts w:ascii="Arial" w:hAnsi="Arial"/>
              </w:rPr>
            </w:pPr>
          </w:p>
        </w:tc>
        <w:tc>
          <w:tcPr>
            <w:tcW w:w="3047" w:type="dxa"/>
            <w:vAlign w:val="center"/>
          </w:tcPr>
          <w:p>
            <w:pPr>
              <w:jc w:val="right"/>
              <w:textAlignment w:val="center"/>
              <w:rPr>
                <w:sz w:val="22"/>
                <w:szCs w:val="22"/>
              </w:rPr>
            </w:pPr>
            <w:r>
              <w:rPr>
                <w:rFonts w:hint="eastAsia"/>
                <w:color w:val="000000"/>
                <w:lang w:bidi="ar"/>
              </w:rPr>
              <w:t xml:space="preserve"> 909,988 </w:t>
            </w:r>
          </w:p>
        </w:tc>
      </w:tr>
    </w:tbl>
    <w:p>
      <w:pPr>
        <w:rPr>
          <w:color w:val="000000" w:themeColor="text1"/>
        </w:rPr>
      </w:pPr>
    </w:p>
    <w:p>
      <w:pPr>
        <w:pStyle w:val="afffffffffffffff9"/>
        <w:numPr>
          <w:ilvl w:val="3"/>
          <w:numId w:val="63"/>
        </w:numPr>
        <w:jc w:val="left"/>
        <w:rPr>
          <w:rFonts w:ascii="宋体" w:hAnsi="宋体"/>
          <w:color w:val="000000" w:themeColor="text1"/>
        </w:rPr>
      </w:pPr>
      <w:bookmarkStart w:id="247" w:name="_Hlk10466572"/>
      <w:r>
        <w:rPr>
          <w:rFonts w:ascii="宋体" w:hAnsi="宋体" w:hint="eastAsia"/>
          <w:color w:val="000000" w:themeColor="text1"/>
        </w:rPr>
        <w:t>按坏账计提方法分类披露</w:t>
      </w:r>
    </w:p>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p>
      <w:pPr>
        <w:pStyle w:val="affffffffffffffffffc"/>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g12"/>
        <w:tblW w:w="882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4"/>
        <w:gridCol w:w="950"/>
        <w:gridCol w:w="552"/>
        <w:gridCol w:w="549"/>
        <w:gridCol w:w="569"/>
        <w:gridCol w:w="952"/>
        <w:gridCol w:w="1159"/>
        <w:gridCol w:w="571"/>
        <w:gridCol w:w="583"/>
        <w:gridCol w:w="586"/>
        <w:gridCol w:w="1163"/>
      </w:tblGrid>
      <w:tr>
        <w:trPr>
          <w:trHeight w:val="283"/>
          <w:jc w:val="center"/>
        </w:trPr>
        <w:tc>
          <w:tcPr>
            <w:tcW w:w="1194" w:type="dxa"/>
            <w:vMerge w:val="restart"/>
            <w:tcBorders>
              <w:bottom w:val="nil"/>
            </w:tcBorders>
          </w:tcPr>
          <w:p>
            <w:pPr>
              <w:spacing w:line="301" w:lineRule="auto"/>
              <w:rPr>
                <w:rFonts w:ascii="Arial" w:hAnsi="Arial"/>
              </w:rPr>
            </w:pPr>
            <w:bookmarkStart w:id="248" w:name="_Hlk533511527"/>
          </w:p>
          <w:p>
            <w:pPr>
              <w:spacing w:line="303" w:lineRule="auto"/>
              <w:rPr>
                <w:rFonts w:ascii="Arial" w:hAnsi="Arial"/>
              </w:rPr>
            </w:pPr>
          </w:p>
          <w:p>
            <w:pPr>
              <w:spacing w:line="303" w:lineRule="auto"/>
              <w:rPr>
                <w:rFonts w:ascii="Arial" w:hAnsi="Arial"/>
              </w:rPr>
            </w:pPr>
          </w:p>
          <w:p>
            <w:pPr>
              <w:pStyle w:val="affffffffffffffffffff7"/>
              <w:spacing w:before="68" w:line="220" w:lineRule="auto"/>
              <w:ind w:left="392"/>
            </w:pPr>
            <w:r>
              <w:rPr>
                <w:spacing w:val="-2"/>
              </w:rPr>
              <w:t>类别</w:t>
            </w:r>
          </w:p>
        </w:tc>
        <w:tc>
          <w:tcPr>
            <w:tcW w:w="3572" w:type="dxa"/>
            <w:gridSpan w:val="5"/>
          </w:tcPr>
          <w:p>
            <w:pPr>
              <w:pStyle w:val="affffffffffffffffffff7"/>
              <w:spacing w:before="34" w:line="210" w:lineRule="auto"/>
              <w:ind w:left="1373"/>
            </w:pPr>
            <w:r>
              <w:rPr>
                <w:spacing w:val="-2"/>
              </w:rPr>
              <w:t>期末余额</w:t>
            </w:r>
          </w:p>
        </w:tc>
        <w:tc>
          <w:tcPr>
            <w:tcW w:w="4062" w:type="dxa"/>
            <w:gridSpan w:val="5"/>
          </w:tcPr>
          <w:p>
            <w:pPr>
              <w:pStyle w:val="affffffffffffffffffff7"/>
              <w:spacing w:before="34" w:line="210" w:lineRule="auto"/>
              <w:ind w:left="1617"/>
            </w:pPr>
            <w:r>
              <w:rPr>
                <w:spacing w:val="-2"/>
              </w:rPr>
              <w:t>期初余额</w:t>
            </w:r>
          </w:p>
        </w:tc>
      </w:tr>
      <w:tr>
        <w:trPr>
          <w:trHeight w:val="316"/>
          <w:jc w:val="center"/>
        </w:trPr>
        <w:tc>
          <w:tcPr>
            <w:tcW w:w="1194" w:type="dxa"/>
            <w:vMerge/>
            <w:tcBorders>
              <w:top w:val="nil"/>
              <w:bottom w:val="nil"/>
            </w:tcBorders>
          </w:tcPr>
          <w:p>
            <w:pPr>
              <w:rPr>
                <w:rFonts w:ascii="Arial" w:hAnsi="Arial"/>
              </w:rPr>
            </w:pPr>
          </w:p>
        </w:tc>
        <w:tc>
          <w:tcPr>
            <w:tcW w:w="1502" w:type="dxa"/>
            <w:gridSpan w:val="2"/>
          </w:tcPr>
          <w:p>
            <w:pPr>
              <w:pStyle w:val="affffffffffffffffffff7"/>
              <w:spacing w:before="50" w:line="220" w:lineRule="auto"/>
              <w:ind w:left="338"/>
            </w:pPr>
            <w:r>
              <w:rPr>
                <w:spacing w:val="-3"/>
              </w:rPr>
              <w:t>账面余额</w:t>
            </w:r>
          </w:p>
        </w:tc>
        <w:tc>
          <w:tcPr>
            <w:tcW w:w="1118" w:type="dxa"/>
            <w:gridSpan w:val="2"/>
          </w:tcPr>
          <w:p>
            <w:pPr>
              <w:pStyle w:val="affffffffffffffffffff7"/>
              <w:spacing w:before="51" w:line="220" w:lineRule="auto"/>
              <w:ind w:left="144"/>
            </w:pPr>
            <w:r>
              <w:rPr>
                <w:spacing w:val="-2"/>
              </w:rPr>
              <w:t>坏账准备</w:t>
            </w:r>
          </w:p>
        </w:tc>
        <w:tc>
          <w:tcPr>
            <w:tcW w:w="952" w:type="dxa"/>
            <w:vMerge w:val="restart"/>
            <w:tcBorders>
              <w:bottom w:val="nil"/>
            </w:tcBorders>
          </w:tcPr>
          <w:p>
            <w:pPr>
              <w:spacing w:line="304" w:lineRule="auto"/>
              <w:rPr>
                <w:rFonts w:ascii="Arial" w:hAnsi="Arial"/>
              </w:rPr>
            </w:pPr>
          </w:p>
          <w:p>
            <w:pPr>
              <w:spacing w:line="304" w:lineRule="auto"/>
              <w:rPr>
                <w:rFonts w:ascii="Arial" w:hAnsi="Arial"/>
              </w:rPr>
            </w:pPr>
          </w:p>
          <w:p>
            <w:pPr>
              <w:pStyle w:val="affffffffffffffffffff7"/>
              <w:spacing w:before="68" w:line="259" w:lineRule="auto"/>
              <w:ind w:left="270" w:right="263" w:firstLine="2"/>
            </w:pPr>
            <w:r>
              <w:rPr>
                <w:spacing w:val="-5"/>
              </w:rPr>
              <w:t>账面</w:t>
            </w:r>
            <w:r>
              <w:rPr>
                <w:spacing w:val="-4"/>
              </w:rPr>
              <w:t>价值</w:t>
            </w:r>
          </w:p>
        </w:tc>
        <w:tc>
          <w:tcPr>
            <w:tcW w:w="1730" w:type="dxa"/>
            <w:gridSpan w:val="2"/>
          </w:tcPr>
          <w:p>
            <w:pPr>
              <w:pStyle w:val="affffffffffffffffffff7"/>
              <w:spacing w:before="50" w:line="220" w:lineRule="auto"/>
              <w:ind w:left="451"/>
            </w:pPr>
            <w:r>
              <w:rPr>
                <w:spacing w:val="-3"/>
              </w:rPr>
              <w:t>账面余额</w:t>
            </w:r>
          </w:p>
        </w:tc>
        <w:tc>
          <w:tcPr>
            <w:tcW w:w="1169" w:type="dxa"/>
            <w:gridSpan w:val="2"/>
          </w:tcPr>
          <w:p>
            <w:pPr>
              <w:pStyle w:val="affffffffffffffffffff7"/>
              <w:spacing w:before="51" w:line="220" w:lineRule="auto"/>
              <w:ind w:left="170"/>
            </w:pPr>
            <w:r>
              <w:rPr>
                <w:spacing w:val="-2"/>
              </w:rPr>
              <w:t>坏账准备</w:t>
            </w:r>
          </w:p>
        </w:tc>
        <w:tc>
          <w:tcPr>
            <w:tcW w:w="1163" w:type="dxa"/>
            <w:vMerge w:val="restart"/>
            <w:tcBorders>
              <w:bottom w:val="nil"/>
            </w:tcBorders>
          </w:tcPr>
          <w:p>
            <w:pPr>
              <w:spacing w:line="304" w:lineRule="auto"/>
              <w:rPr>
                <w:rFonts w:ascii="Arial" w:hAnsi="Arial"/>
              </w:rPr>
            </w:pPr>
          </w:p>
          <w:p>
            <w:pPr>
              <w:spacing w:line="304" w:lineRule="auto"/>
              <w:rPr>
                <w:rFonts w:ascii="Arial" w:hAnsi="Arial"/>
              </w:rPr>
            </w:pPr>
          </w:p>
          <w:p>
            <w:pPr>
              <w:pStyle w:val="affffffffffffffffffff7"/>
              <w:spacing w:before="68" w:line="259" w:lineRule="auto"/>
              <w:ind w:left="375" w:right="368" w:firstLine="2"/>
            </w:pPr>
            <w:r>
              <w:rPr>
                <w:spacing w:val="-5"/>
              </w:rPr>
              <w:t>账面</w:t>
            </w:r>
            <w:r>
              <w:rPr>
                <w:spacing w:val="-4"/>
              </w:rPr>
              <w:t>价值</w:t>
            </w:r>
          </w:p>
        </w:tc>
      </w:tr>
      <w:tr>
        <w:trPr>
          <w:trHeight w:val="1563"/>
          <w:jc w:val="center"/>
        </w:trPr>
        <w:tc>
          <w:tcPr>
            <w:tcW w:w="1194" w:type="dxa"/>
            <w:vMerge/>
            <w:tcBorders>
              <w:top w:val="nil"/>
            </w:tcBorders>
          </w:tcPr>
          <w:p>
            <w:pPr>
              <w:rPr>
                <w:rFonts w:ascii="Arial" w:hAnsi="Arial"/>
              </w:rPr>
            </w:pPr>
          </w:p>
        </w:tc>
        <w:tc>
          <w:tcPr>
            <w:tcW w:w="950" w:type="dxa"/>
          </w:tcPr>
          <w:p>
            <w:pPr>
              <w:spacing w:line="301" w:lineRule="auto"/>
              <w:rPr>
                <w:rFonts w:ascii="Arial" w:hAnsi="Arial"/>
              </w:rPr>
            </w:pPr>
          </w:p>
          <w:p>
            <w:pPr>
              <w:spacing w:line="301" w:lineRule="auto"/>
              <w:rPr>
                <w:rFonts w:ascii="Arial" w:hAnsi="Arial"/>
              </w:rPr>
            </w:pPr>
          </w:p>
          <w:p>
            <w:pPr>
              <w:pStyle w:val="affffffffffffffffffff7"/>
              <w:spacing w:before="68" w:line="220" w:lineRule="auto"/>
              <w:ind w:left="270"/>
            </w:pPr>
            <w:r>
              <w:rPr>
                <w:spacing w:val="-2"/>
              </w:rPr>
              <w:t>金额</w:t>
            </w:r>
          </w:p>
        </w:tc>
        <w:tc>
          <w:tcPr>
            <w:tcW w:w="552" w:type="dxa"/>
          </w:tcPr>
          <w:p>
            <w:pPr>
              <w:spacing w:line="294" w:lineRule="auto"/>
              <w:rPr>
                <w:rFonts w:ascii="Arial" w:hAnsi="Arial"/>
              </w:rPr>
            </w:pPr>
          </w:p>
          <w:p>
            <w:pPr>
              <w:pStyle w:val="affffffffffffffffffff7"/>
              <w:spacing w:before="68" w:line="265" w:lineRule="auto"/>
              <w:ind w:left="159" w:right="116" w:firstLine="38"/>
              <w:jc w:val="both"/>
            </w:pPr>
            <w:r>
              <w:rPr>
                <w:spacing w:val="-25"/>
                <w:w w:val="97"/>
              </w:rPr>
              <w:t>比</w:t>
            </w:r>
            <w:r>
              <w:rPr>
                <w:spacing w:val="8"/>
              </w:rPr>
              <w:t>例</w:t>
            </w:r>
            <w:r>
              <w:rPr>
                <w:spacing w:val="-14"/>
                <w:w w:val="99"/>
              </w:rPr>
              <w:t>(%)</w:t>
            </w:r>
          </w:p>
        </w:tc>
        <w:tc>
          <w:tcPr>
            <w:tcW w:w="549" w:type="dxa"/>
            <w:textDirection w:val="tbRlV"/>
          </w:tcPr>
          <w:p>
            <w:pPr>
              <w:pStyle w:val="affffffffffffffffffff7"/>
              <w:spacing w:before="167" w:line="208" w:lineRule="auto"/>
              <w:ind w:left="519"/>
            </w:pPr>
            <w:r>
              <w:rPr>
                <w:spacing w:val="1"/>
              </w:rPr>
              <w:t>金额</w:t>
            </w:r>
          </w:p>
        </w:tc>
        <w:tc>
          <w:tcPr>
            <w:tcW w:w="569" w:type="dxa"/>
          </w:tcPr>
          <w:p>
            <w:pPr>
              <w:pStyle w:val="affffffffffffffffffff7"/>
              <w:spacing w:before="51" w:line="264" w:lineRule="auto"/>
              <w:ind w:left="170" w:right="122" w:firstLine="13"/>
              <w:jc w:val="both"/>
            </w:pPr>
            <w:r>
              <w:rPr>
                <w:spacing w:val="-8"/>
              </w:rPr>
              <w:t>计</w:t>
            </w:r>
            <w:r>
              <w:rPr>
                <w:spacing w:val="6"/>
              </w:rPr>
              <w:t>提比例</w:t>
            </w:r>
            <w:r>
              <w:rPr>
                <w:spacing w:val="-14"/>
                <w:w w:val="99"/>
              </w:rPr>
              <w:t>(%)</w:t>
            </w:r>
          </w:p>
        </w:tc>
        <w:tc>
          <w:tcPr>
            <w:tcW w:w="952" w:type="dxa"/>
            <w:vMerge/>
            <w:tcBorders>
              <w:top w:val="nil"/>
            </w:tcBorders>
          </w:tcPr>
          <w:p>
            <w:pPr>
              <w:rPr>
                <w:rFonts w:ascii="Arial" w:hAnsi="Arial"/>
              </w:rPr>
            </w:pPr>
          </w:p>
        </w:tc>
        <w:tc>
          <w:tcPr>
            <w:tcW w:w="1159" w:type="dxa"/>
          </w:tcPr>
          <w:p>
            <w:pPr>
              <w:spacing w:line="301" w:lineRule="auto"/>
              <w:rPr>
                <w:rFonts w:ascii="Arial" w:hAnsi="Arial"/>
              </w:rPr>
            </w:pPr>
          </w:p>
          <w:p>
            <w:pPr>
              <w:spacing w:line="301" w:lineRule="auto"/>
              <w:rPr>
                <w:rFonts w:ascii="Arial" w:hAnsi="Arial"/>
              </w:rPr>
            </w:pPr>
          </w:p>
          <w:p>
            <w:pPr>
              <w:pStyle w:val="affffffffffffffffffff7"/>
              <w:spacing w:before="68" w:line="220" w:lineRule="auto"/>
              <w:ind w:left="375"/>
            </w:pPr>
            <w:r>
              <w:rPr>
                <w:spacing w:val="-2"/>
              </w:rPr>
              <w:t>金额</w:t>
            </w:r>
          </w:p>
        </w:tc>
        <w:tc>
          <w:tcPr>
            <w:tcW w:w="571" w:type="dxa"/>
          </w:tcPr>
          <w:p>
            <w:pPr>
              <w:spacing w:line="294" w:lineRule="auto"/>
              <w:rPr>
                <w:rFonts w:ascii="Arial" w:hAnsi="Arial"/>
              </w:rPr>
            </w:pPr>
          </w:p>
          <w:p>
            <w:pPr>
              <w:pStyle w:val="affffffffffffffffffff7"/>
              <w:spacing w:before="68" w:line="265" w:lineRule="auto"/>
              <w:ind w:left="171" w:right="123" w:firstLine="36"/>
              <w:jc w:val="both"/>
            </w:pPr>
            <w:r>
              <w:rPr>
                <w:spacing w:val="-25"/>
                <w:w w:val="97"/>
              </w:rPr>
              <w:t>比</w:t>
            </w:r>
            <w:r>
              <w:rPr>
                <w:spacing w:val="6"/>
              </w:rPr>
              <w:t>例</w:t>
            </w:r>
            <w:r>
              <w:rPr>
                <w:spacing w:val="-14"/>
                <w:w w:val="99"/>
              </w:rPr>
              <w:t>(%)</w:t>
            </w:r>
          </w:p>
        </w:tc>
        <w:tc>
          <w:tcPr>
            <w:tcW w:w="583" w:type="dxa"/>
            <w:textDirection w:val="tbRlV"/>
          </w:tcPr>
          <w:p>
            <w:pPr>
              <w:pStyle w:val="affffffffffffffffffff7"/>
              <w:spacing w:before="182" w:line="208" w:lineRule="auto"/>
              <w:ind w:left="519"/>
            </w:pPr>
            <w:r>
              <w:rPr>
                <w:spacing w:val="1"/>
              </w:rPr>
              <w:t>金额</w:t>
            </w:r>
          </w:p>
        </w:tc>
        <w:tc>
          <w:tcPr>
            <w:tcW w:w="586" w:type="dxa"/>
          </w:tcPr>
          <w:p>
            <w:pPr>
              <w:pStyle w:val="affffffffffffffffffff7"/>
              <w:spacing w:before="51" w:line="264" w:lineRule="auto"/>
              <w:ind w:left="179" w:right="130" w:firstLine="13"/>
              <w:jc w:val="both"/>
            </w:pPr>
            <w:r>
              <w:rPr>
                <w:spacing w:val="-8"/>
              </w:rPr>
              <w:t>计</w:t>
            </w:r>
            <w:r>
              <w:rPr>
                <w:spacing w:val="6"/>
              </w:rPr>
              <w:t>提比例</w:t>
            </w:r>
            <w:r>
              <w:rPr>
                <w:spacing w:val="-14"/>
                <w:w w:val="99"/>
              </w:rPr>
              <w:t>(%)</w:t>
            </w:r>
          </w:p>
        </w:tc>
        <w:tc>
          <w:tcPr>
            <w:tcW w:w="1163" w:type="dxa"/>
            <w:vMerge/>
            <w:tcBorders>
              <w:top w:val="nil"/>
            </w:tcBorders>
          </w:tcPr>
          <w:p>
            <w:pPr>
              <w:rPr>
                <w:rFonts w:ascii="Arial" w:hAnsi="Arial"/>
              </w:rPr>
            </w:pPr>
          </w:p>
        </w:tc>
      </w:tr>
      <w:tr>
        <w:trPr>
          <w:trHeight w:val="940"/>
          <w:jc w:val="center"/>
        </w:trPr>
        <w:tc>
          <w:tcPr>
            <w:tcW w:w="1194" w:type="dxa"/>
          </w:tcPr>
          <w:p>
            <w:pPr>
              <w:pStyle w:val="affffffffffffffffffff7"/>
              <w:spacing w:before="52" w:line="256" w:lineRule="auto"/>
              <w:ind w:left="116" w:right="104"/>
              <w:jc w:val="both"/>
            </w:pPr>
            <w:r>
              <w:rPr>
                <w:spacing w:val="31"/>
              </w:rPr>
              <w:t>按单项计提坏账准</w:t>
            </w:r>
            <w:r>
              <w:t>备</w:t>
            </w:r>
          </w:p>
        </w:tc>
        <w:tc>
          <w:tcPr>
            <w:tcW w:w="950" w:type="dxa"/>
          </w:tcPr>
          <w:p>
            <w:pPr>
              <w:rPr>
                <w:rFonts w:ascii="Arial" w:hAnsi="Arial"/>
              </w:rPr>
            </w:pPr>
          </w:p>
        </w:tc>
        <w:tc>
          <w:tcPr>
            <w:tcW w:w="552" w:type="dxa"/>
          </w:tcPr>
          <w:p>
            <w:pPr>
              <w:rPr>
                <w:rFonts w:ascii="Arial" w:hAnsi="Arial"/>
              </w:rPr>
            </w:pPr>
          </w:p>
        </w:tc>
        <w:tc>
          <w:tcPr>
            <w:tcW w:w="549" w:type="dxa"/>
          </w:tcPr>
          <w:p>
            <w:pPr>
              <w:rPr>
                <w:rFonts w:ascii="Arial" w:hAnsi="Arial"/>
              </w:rPr>
            </w:pPr>
          </w:p>
        </w:tc>
        <w:tc>
          <w:tcPr>
            <w:tcW w:w="569" w:type="dxa"/>
          </w:tcPr>
          <w:p>
            <w:pPr>
              <w:rPr>
                <w:rFonts w:ascii="Arial" w:hAnsi="Arial"/>
              </w:rPr>
            </w:pPr>
          </w:p>
        </w:tc>
        <w:tc>
          <w:tcPr>
            <w:tcW w:w="952" w:type="dxa"/>
          </w:tcPr>
          <w:p>
            <w:pPr>
              <w:rPr>
                <w:rFonts w:ascii="Arial" w:hAnsi="Arial"/>
              </w:rPr>
            </w:pPr>
          </w:p>
        </w:tc>
        <w:tc>
          <w:tcPr>
            <w:tcW w:w="1159" w:type="dxa"/>
          </w:tcPr>
          <w:p>
            <w:pPr>
              <w:rPr>
                <w:rFonts w:ascii="Arial" w:hAnsi="Arial"/>
              </w:rPr>
            </w:pPr>
          </w:p>
        </w:tc>
        <w:tc>
          <w:tcPr>
            <w:tcW w:w="571" w:type="dxa"/>
          </w:tcPr>
          <w:p>
            <w:pPr>
              <w:rPr>
                <w:rFonts w:ascii="Arial" w:hAnsi="Arial"/>
              </w:rPr>
            </w:pPr>
          </w:p>
        </w:tc>
        <w:tc>
          <w:tcPr>
            <w:tcW w:w="583" w:type="dxa"/>
          </w:tcPr>
          <w:p>
            <w:pPr>
              <w:rPr>
                <w:rFonts w:ascii="Arial" w:hAnsi="Arial"/>
              </w:rPr>
            </w:pPr>
          </w:p>
        </w:tc>
        <w:tc>
          <w:tcPr>
            <w:tcW w:w="586" w:type="dxa"/>
          </w:tcPr>
          <w:p>
            <w:pPr>
              <w:rPr>
                <w:rFonts w:ascii="Arial" w:hAnsi="Arial"/>
              </w:rPr>
            </w:pPr>
          </w:p>
        </w:tc>
        <w:tc>
          <w:tcPr>
            <w:tcW w:w="1163" w:type="dxa"/>
          </w:tcPr>
          <w:p>
            <w:pPr>
              <w:rPr>
                <w:rFonts w:ascii="Arial" w:hAnsi="Arial"/>
              </w:rPr>
            </w:pPr>
          </w:p>
        </w:tc>
      </w:tr>
      <w:tr>
        <w:trPr>
          <w:trHeight w:val="939"/>
          <w:jc w:val="center"/>
        </w:trPr>
        <w:tc>
          <w:tcPr>
            <w:tcW w:w="1194" w:type="dxa"/>
          </w:tcPr>
          <w:p>
            <w:pPr>
              <w:pStyle w:val="affffffffffffffffffff7"/>
              <w:spacing w:before="55" w:line="256" w:lineRule="auto"/>
              <w:ind w:left="116" w:right="104"/>
              <w:jc w:val="both"/>
            </w:pPr>
            <w:r>
              <w:rPr>
                <w:spacing w:val="31"/>
              </w:rPr>
              <w:t>按组合计提坏账准</w:t>
            </w:r>
            <w:r>
              <w:t>备</w:t>
            </w:r>
          </w:p>
        </w:tc>
        <w:tc>
          <w:tcPr>
            <w:tcW w:w="950" w:type="dxa"/>
            <w:vAlign w:val="center"/>
          </w:tcPr>
          <w:p>
            <w:pPr>
              <w:jc w:val="right"/>
              <w:textAlignment w:val="center"/>
              <w:rPr>
                <w:rFonts w:asciiTheme="minorEastAsia" w:eastAsiaTheme="minorEastAsia" w:hAnsiTheme="minorEastAsia" w:cstheme="minorEastAsia"/>
              </w:rPr>
            </w:pPr>
            <w:r>
              <w:rPr>
                <w:rFonts w:hint="eastAsia"/>
                <w:color w:val="000000"/>
                <w:lang w:bidi="ar"/>
              </w:rPr>
              <w:t>928,825</w:t>
            </w:r>
          </w:p>
        </w:tc>
        <w:tc>
          <w:tcPr>
            <w:tcW w:w="552" w:type="dxa"/>
            <w:vAlign w:val="center"/>
          </w:tcPr>
          <w:p>
            <w:pPr>
              <w:jc w:val="right"/>
              <w:textAlignment w:val="center"/>
              <w:rPr>
                <w:rFonts w:asciiTheme="minorEastAsia" w:eastAsiaTheme="minorEastAsia" w:hAnsiTheme="minorEastAsia" w:cstheme="minorEastAsia"/>
              </w:rPr>
            </w:pPr>
            <w:r>
              <w:rPr>
                <w:rFonts w:hint="eastAsia"/>
                <w:color w:val="000000"/>
                <w:lang w:bidi="ar"/>
              </w:rPr>
              <w:t>100</w:t>
            </w:r>
          </w:p>
        </w:tc>
        <w:tc>
          <w:tcPr>
            <w:tcW w:w="549" w:type="dxa"/>
            <w:vAlign w:val="center"/>
          </w:tcPr>
          <w:p>
            <w:pPr>
              <w:jc w:val="right"/>
              <w:textAlignment w:val="center"/>
              <w:rPr>
                <w:rFonts w:asciiTheme="minorEastAsia" w:eastAsiaTheme="minorEastAsia" w:hAnsiTheme="minorEastAsia" w:cstheme="minorEastAsia"/>
              </w:rPr>
            </w:pPr>
            <w:r>
              <w:rPr>
                <w:rFonts w:hint="eastAsia"/>
                <w:color w:val="000000"/>
                <w:lang w:bidi="ar"/>
              </w:rPr>
              <w:t>1,171</w:t>
            </w:r>
          </w:p>
        </w:tc>
        <w:tc>
          <w:tcPr>
            <w:tcW w:w="569" w:type="dxa"/>
            <w:vAlign w:val="center"/>
          </w:tcPr>
          <w:p>
            <w:pPr>
              <w:jc w:val="right"/>
              <w:textAlignment w:val="center"/>
              <w:rPr>
                <w:rFonts w:asciiTheme="minorEastAsia" w:eastAsiaTheme="minorEastAsia" w:hAnsiTheme="minorEastAsia" w:cstheme="minorEastAsia"/>
              </w:rPr>
            </w:pPr>
            <w:r>
              <w:rPr>
                <w:rFonts w:hint="eastAsia"/>
                <w:color w:val="000000"/>
                <w:lang w:bidi="ar"/>
              </w:rPr>
              <w:t>0.13</w:t>
            </w:r>
          </w:p>
        </w:tc>
        <w:tc>
          <w:tcPr>
            <w:tcW w:w="952" w:type="dxa"/>
            <w:vAlign w:val="center"/>
          </w:tcPr>
          <w:p>
            <w:pPr>
              <w:jc w:val="right"/>
              <w:textAlignment w:val="center"/>
              <w:rPr>
                <w:rFonts w:asciiTheme="minorEastAsia" w:eastAsiaTheme="minorEastAsia" w:hAnsiTheme="minorEastAsia" w:cstheme="minorEastAsia"/>
              </w:rPr>
            </w:pPr>
            <w:r>
              <w:rPr>
                <w:rFonts w:hint="eastAsia"/>
                <w:color w:val="000000"/>
                <w:lang w:bidi="ar"/>
              </w:rPr>
              <w:t>927,654</w:t>
            </w:r>
          </w:p>
        </w:tc>
        <w:tc>
          <w:tcPr>
            <w:tcW w:w="1159" w:type="dxa"/>
            <w:vAlign w:val="center"/>
          </w:tcPr>
          <w:p>
            <w:pPr>
              <w:jc w:val="right"/>
              <w:textAlignment w:val="center"/>
            </w:pPr>
            <w:r>
              <w:rPr>
                <w:rFonts w:hint="eastAsia"/>
                <w:color w:val="000000"/>
                <w:lang w:bidi="ar"/>
              </w:rPr>
              <w:t>873,896</w:t>
            </w:r>
          </w:p>
        </w:tc>
        <w:tc>
          <w:tcPr>
            <w:tcW w:w="571" w:type="dxa"/>
            <w:vAlign w:val="center"/>
          </w:tcPr>
          <w:p>
            <w:pPr>
              <w:jc w:val="right"/>
              <w:textAlignment w:val="center"/>
            </w:pPr>
            <w:r>
              <w:rPr>
                <w:rFonts w:hint="eastAsia"/>
                <w:color w:val="000000"/>
                <w:lang w:bidi="ar"/>
              </w:rPr>
              <w:t>100</w:t>
            </w:r>
          </w:p>
        </w:tc>
        <w:tc>
          <w:tcPr>
            <w:tcW w:w="583" w:type="dxa"/>
            <w:vAlign w:val="center"/>
          </w:tcPr>
          <w:p>
            <w:pPr>
              <w:jc w:val="right"/>
              <w:textAlignment w:val="center"/>
              <w:rPr>
                <w:rFonts w:ascii="Arial" w:hAnsi="Arial"/>
              </w:rPr>
            </w:pPr>
            <w:r>
              <w:rPr>
                <w:rFonts w:hint="eastAsia"/>
                <w:color w:val="000000"/>
                <w:lang w:bidi="ar"/>
              </w:rPr>
              <w:t>817</w:t>
            </w:r>
          </w:p>
        </w:tc>
        <w:tc>
          <w:tcPr>
            <w:tcW w:w="586" w:type="dxa"/>
            <w:vAlign w:val="center"/>
          </w:tcPr>
          <w:p>
            <w:pPr>
              <w:jc w:val="right"/>
              <w:textAlignment w:val="center"/>
              <w:rPr>
                <w:rFonts w:ascii="Arial" w:hAnsi="Arial"/>
              </w:rPr>
            </w:pPr>
            <w:r>
              <w:rPr>
                <w:rFonts w:hint="eastAsia"/>
                <w:color w:val="000000"/>
                <w:lang w:bidi="ar"/>
              </w:rPr>
              <w:t>0.1</w:t>
            </w:r>
          </w:p>
        </w:tc>
        <w:tc>
          <w:tcPr>
            <w:tcW w:w="1163" w:type="dxa"/>
            <w:vAlign w:val="center"/>
          </w:tcPr>
          <w:p>
            <w:pPr>
              <w:jc w:val="right"/>
              <w:textAlignment w:val="center"/>
            </w:pPr>
            <w:r>
              <w:rPr>
                <w:rFonts w:hint="eastAsia"/>
                <w:color w:val="000000"/>
                <w:lang w:bidi="ar"/>
              </w:rPr>
              <w:t>873,079</w:t>
            </w:r>
          </w:p>
        </w:tc>
      </w:tr>
      <w:tr>
        <w:trPr>
          <w:trHeight w:val="323"/>
          <w:jc w:val="center"/>
        </w:trPr>
        <w:tc>
          <w:tcPr>
            <w:tcW w:w="1194" w:type="dxa"/>
          </w:tcPr>
          <w:p>
            <w:pPr>
              <w:pStyle w:val="affffffffffffffffffff7"/>
              <w:spacing w:before="56" w:line="222" w:lineRule="auto"/>
              <w:ind w:left="392"/>
            </w:pPr>
            <w:r>
              <w:rPr>
                <w:spacing w:val="-2"/>
              </w:rPr>
              <w:t>合计</w:t>
            </w:r>
          </w:p>
        </w:tc>
        <w:tc>
          <w:tcPr>
            <w:tcW w:w="950" w:type="dxa"/>
            <w:vAlign w:val="center"/>
          </w:tcPr>
          <w:p>
            <w:pPr>
              <w:jc w:val="right"/>
              <w:textAlignment w:val="center"/>
              <w:rPr>
                <w:rFonts w:asciiTheme="minorEastAsia" w:eastAsiaTheme="minorEastAsia" w:hAnsiTheme="minorEastAsia" w:cstheme="minorEastAsia"/>
              </w:rPr>
            </w:pPr>
            <w:r>
              <w:rPr>
                <w:rFonts w:hint="eastAsia"/>
                <w:color w:val="000000"/>
                <w:lang w:bidi="ar"/>
              </w:rPr>
              <w:t>928,825</w:t>
            </w:r>
          </w:p>
        </w:tc>
        <w:tc>
          <w:tcPr>
            <w:tcW w:w="552" w:type="dxa"/>
            <w:vAlign w:val="center"/>
          </w:tcPr>
          <w:p>
            <w:pPr>
              <w:jc w:val="right"/>
              <w:textAlignment w:val="center"/>
              <w:rPr>
                <w:rFonts w:asciiTheme="minorEastAsia" w:eastAsiaTheme="minorEastAsia" w:hAnsiTheme="minorEastAsia" w:cstheme="minorEastAsia"/>
              </w:rPr>
            </w:pPr>
            <w:r>
              <w:rPr>
                <w:rFonts w:hint="eastAsia"/>
                <w:color w:val="000000"/>
                <w:lang w:bidi="ar"/>
              </w:rPr>
              <w:t>100</w:t>
            </w:r>
          </w:p>
        </w:tc>
        <w:tc>
          <w:tcPr>
            <w:tcW w:w="549" w:type="dxa"/>
            <w:vAlign w:val="center"/>
          </w:tcPr>
          <w:p>
            <w:pPr>
              <w:jc w:val="right"/>
              <w:textAlignment w:val="center"/>
              <w:rPr>
                <w:rFonts w:asciiTheme="minorEastAsia" w:eastAsiaTheme="minorEastAsia" w:hAnsiTheme="minorEastAsia" w:cstheme="minorEastAsia"/>
              </w:rPr>
            </w:pPr>
            <w:r>
              <w:rPr>
                <w:rFonts w:hint="eastAsia"/>
                <w:color w:val="000000"/>
                <w:lang w:bidi="ar"/>
              </w:rPr>
              <w:t>1,171</w:t>
            </w:r>
          </w:p>
        </w:tc>
        <w:tc>
          <w:tcPr>
            <w:tcW w:w="569" w:type="dxa"/>
            <w:vAlign w:val="center"/>
          </w:tcPr>
          <w:p>
            <w:pPr>
              <w:jc w:val="right"/>
              <w:textAlignment w:val="center"/>
              <w:rPr>
                <w:rFonts w:asciiTheme="minorEastAsia" w:eastAsiaTheme="minorEastAsia" w:hAnsiTheme="minorEastAsia" w:cstheme="minorEastAsia"/>
              </w:rPr>
            </w:pPr>
          </w:p>
        </w:tc>
        <w:tc>
          <w:tcPr>
            <w:tcW w:w="952" w:type="dxa"/>
            <w:vAlign w:val="center"/>
          </w:tcPr>
          <w:p>
            <w:pPr>
              <w:jc w:val="right"/>
              <w:textAlignment w:val="center"/>
              <w:rPr>
                <w:rFonts w:asciiTheme="minorEastAsia" w:eastAsiaTheme="minorEastAsia" w:hAnsiTheme="minorEastAsia" w:cstheme="minorEastAsia"/>
              </w:rPr>
            </w:pPr>
            <w:r>
              <w:rPr>
                <w:rFonts w:hint="eastAsia"/>
                <w:color w:val="000000"/>
                <w:lang w:bidi="ar"/>
              </w:rPr>
              <w:t>927,654</w:t>
            </w:r>
          </w:p>
        </w:tc>
        <w:tc>
          <w:tcPr>
            <w:tcW w:w="1159" w:type="dxa"/>
            <w:vAlign w:val="center"/>
          </w:tcPr>
          <w:p>
            <w:pPr>
              <w:jc w:val="right"/>
              <w:textAlignment w:val="center"/>
            </w:pPr>
            <w:r>
              <w:rPr>
                <w:rFonts w:hint="eastAsia"/>
                <w:color w:val="000000"/>
                <w:lang w:bidi="ar"/>
              </w:rPr>
              <w:t>873,896</w:t>
            </w:r>
          </w:p>
        </w:tc>
        <w:tc>
          <w:tcPr>
            <w:tcW w:w="571" w:type="dxa"/>
            <w:vAlign w:val="center"/>
          </w:tcPr>
          <w:p>
            <w:pPr>
              <w:jc w:val="right"/>
              <w:textAlignment w:val="center"/>
            </w:pPr>
            <w:r>
              <w:rPr>
                <w:rFonts w:hint="eastAsia"/>
                <w:color w:val="000000"/>
                <w:lang w:bidi="ar"/>
              </w:rPr>
              <w:t>100</w:t>
            </w:r>
          </w:p>
        </w:tc>
        <w:tc>
          <w:tcPr>
            <w:tcW w:w="583" w:type="dxa"/>
            <w:vAlign w:val="center"/>
          </w:tcPr>
          <w:p>
            <w:pPr>
              <w:jc w:val="right"/>
              <w:textAlignment w:val="center"/>
              <w:rPr>
                <w:rFonts w:ascii="Arial" w:hAnsi="Arial"/>
              </w:rPr>
            </w:pPr>
            <w:r>
              <w:rPr>
                <w:rFonts w:hint="eastAsia"/>
                <w:color w:val="000000"/>
                <w:lang w:bidi="ar"/>
              </w:rPr>
              <w:t>817</w:t>
            </w:r>
          </w:p>
        </w:tc>
        <w:tc>
          <w:tcPr>
            <w:tcW w:w="586" w:type="dxa"/>
            <w:vAlign w:val="center"/>
          </w:tcPr>
          <w:p>
            <w:pPr>
              <w:jc w:val="right"/>
              <w:textAlignment w:val="center"/>
              <w:rPr>
                <w:rFonts w:ascii="Arial" w:hAnsi="Arial"/>
              </w:rPr>
            </w:pPr>
          </w:p>
        </w:tc>
        <w:tc>
          <w:tcPr>
            <w:tcW w:w="1163" w:type="dxa"/>
            <w:vAlign w:val="center"/>
          </w:tcPr>
          <w:p>
            <w:pPr>
              <w:jc w:val="right"/>
              <w:textAlignment w:val="center"/>
            </w:pPr>
            <w:r>
              <w:rPr>
                <w:rFonts w:hint="eastAsia"/>
                <w:color w:val="000000"/>
                <w:lang w:bidi="ar"/>
              </w:rPr>
              <w:t>873,079</w:t>
            </w:r>
          </w:p>
        </w:tc>
      </w:tr>
    </w:tbl>
    <w:p>
      <w:pPr>
        <w:rPr>
          <w:color w:val="000000" w:themeColor="text1"/>
        </w:rPr>
      </w:pPr>
    </w:p>
    <w:p>
      <w:pPr>
        <w:rPr>
          <w:rFonts w:cstheme="minorBidi"/>
          <w:bCs/>
          <w:color w:val="000000" w:themeColor="text1"/>
          <w:szCs w:val="22"/>
        </w:rPr>
      </w:pPr>
      <w:bookmarkStart w:id="249" w:name="_Hlk10466625"/>
      <w:bookmarkStart w:id="250" w:name="_Hlk10466636"/>
      <w:bookmarkEnd w:id="247"/>
      <w:bookmarkEnd w:id="248"/>
      <w:r>
        <w:rPr>
          <w:rFonts w:cstheme="minorBidi" w:hint="eastAsia"/>
          <w:color w:val="000000" w:themeColor="text1"/>
          <w:szCs w:val="22"/>
        </w:rPr>
        <w:t>按组合计提坏账准备：</w:t>
      </w:r>
      <w:bookmarkEnd w:id="249"/>
    </w:p>
    <w:p>
      <w:pPr>
        <w:autoSpaceDE w:val="0"/>
        <w:autoSpaceDN w:val="0"/>
        <w:adjustRightInd w:val="0"/>
        <w:ind w:left="5880" w:right="105"/>
        <w:jc w:val="right"/>
        <w:rPr>
          <w:color w:val="000000" w:themeColor="text1"/>
        </w:rPr>
      </w:pPr>
      <w:bookmarkStart w:id="251" w:name="_Hlk533601037"/>
      <w:r>
        <w:rPr>
          <w:rFonts w:hint="eastAsia"/>
          <w:color w:val="000000" w:themeColor="text1"/>
        </w:rPr>
        <w:t>单位：千元币种：人民币</w:t>
      </w:r>
    </w:p>
    <w:tbl>
      <w:tblPr>
        <w:tblStyle w:val="g12"/>
        <w:tblW w:w="882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46"/>
        <w:gridCol w:w="2253"/>
        <w:gridCol w:w="2291"/>
        <w:gridCol w:w="2238"/>
      </w:tblGrid>
      <w:tr>
        <w:trPr>
          <w:trHeight w:val="320"/>
        </w:trPr>
        <w:tc>
          <w:tcPr>
            <w:tcW w:w="2046" w:type="dxa"/>
            <w:vMerge w:val="restart"/>
            <w:tcBorders>
              <w:bottom w:val="nil"/>
            </w:tcBorders>
          </w:tcPr>
          <w:p>
            <w:pPr>
              <w:pStyle w:val="affffffffffffffffffff7"/>
              <w:spacing w:before="216" w:line="223" w:lineRule="auto"/>
              <w:ind w:left="821"/>
            </w:pPr>
            <w:r>
              <w:rPr>
                <w:spacing w:val="-3"/>
              </w:rPr>
              <w:t>名称</w:t>
            </w:r>
          </w:p>
        </w:tc>
        <w:tc>
          <w:tcPr>
            <w:tcW w:w="6782" w:type="dxa"/>
            <w:gridSpan w:val="3"/>
          </w:tcPr>
          <w:p>
            <w:pPr>
              <w:pStyle w:val="affffffffffffffffffff7"/>
              <w:spacing w:before="55" w:line="220" w:lineRule="auto"/>
              <w:ind w:left="2976"/>
            </w:pPr>
            <w:r>
              <w:rPr>
                <w:spacing w:val="-2"/>
              </w:rPr>
              <w:t>期末余额</w:t>
            </w:r>
          </w:p>
        </w:tc>
      </w:tr>
      <w:tr>
        <w:trPr>
          <w:trHeight w:val="315"/>
        </w:trPr>
        <w:tc>
          <w:tcPr>
            <w:tcW w:w="2046" w:type="dxa"/>
            <w:vMerge/>
            <w:tcBorders>
              <w:top w:val="nil"/>
            </w:tcBorders>
          </w:tcPr>
          <w:p>
            <w:pPr>
              <w:rPr>
                <w:rFonts w:ascii="Arial" w:hAnsi="Arial"/>
              </w:rPr>
            </w:pPr>
          </w:p>
        </w:tc>
        <w:tc>
          <w:tcPr>
            <w:tcW w:w="2253" w:type="dxa"/>
          </w:tcPr>
          <w:p>
            <w:pPr>
              <w:pStyle w:val="affffffffffffffffffff7"/>
              <w:spacing w:before="52" w:line="220" w:lineRule="auto"/>
              <w:ind w:left="710"/>
            </w:pPr>
            <w:r>
              <w:rPr>
                <w:spacing w:val="-2"/>
              </w:rPr>
              <w:t>应收票据</w:t>
            </w:r>
          </w:p>
        </w:tc>
        <w:tc>
          <w:tcPr>
            <w:tcW w:w="2291" w:type="dxa"/>
          </w:tcPr>
          <w:p>
            <w:pPr>
              <w:pStyle w:val="affffffffffffffffffff7"/>
              <w:spacing w:before="52" w:line="220" w:lineRule="auto"/>
              <w:ind w:left="728"/>
            </w:pPr>
            <w:r>
              <w:rPr>
                <w:spacing w:val="-2"/>
              </w:rPr>
              <w:t>坏账准备</w:t>
            </w:r>
          </w:p>
        </w:tc>
        <w:tc>
          <w:tcPr>
            <w:tcW w:w="2238" w:type="dxa"/>
          </w:tcPr>
          <w:p>
            <w:pPr>
              <w:pStyle w:val="affffffffffffffffffff7"/>
              <w:spacing w:before="52" w:line="222" w:lineRule="auto"/>
              <w:ind w:left="417"/>
            </w:pPr>
            <w:r>
              <w:rPr>
                <w:spacing w:val="-1"/>
              </w:rPr>
              <w:t>计提比例（</w:t>
            </w:r>
            <w:r>
              <w:rPr>
                <w:rFonts w:ascii="Calibri" w:eastAsia="Calibri" w:hAnsi="Calibri" w:cs="Calibri"/>
                <w:spacing w:val="-1"/>
              </w:rPr>
              <w:t>%</w:t>
            </w:r>
            <w:r>
              <w:rPr>
                <w:spacing w:val="-1"/>
              </w:rPr>
              <w:t>）</w:t>
            </w:r>
          </w:p>
        </w:tc>
      </w:tr>
      <w:tr>
        <w:trPr>
          <w:trHeight w:val="627"/>
        </w:trPr>
        <w:tc>
          <w:tcPr>
            <w:tcW w:w="2046" w:type="dxa"/>
          </w:tcPr>
          <w:p>
            <w:pPr>
              <w:pStyle w:val="affffffffffffffffffff7"/>
              <w:spacing w:before="55" w:line="247" w:lineRule="auto"/>
              <w:ind w:left="117" w:right="105"/>
            </w:pPr>
            <w:r>
              <w:rPr>
                <w:spacing w:val="17"/>
              </w:rPr>
              <w:t>按组合计提坏账准</w:t>
            </w:r>
            <w:r>
              <w:t>备</w:t>
            </w:r>
          </w:p>
        </w:tc>
        <w:tc>
          <w:tcPr>
            <w:tcW w:w="2253" w:type="dxa"/>
            <w:vAlign w:val="center"/>
          </w:tcPr>
          <w:p>
            <w:pPr>
              <w:jc w:val="right"/>
              <w:textAlignment w:val="center"/>
            </w:pPr>
            <w:r>
              <w:rPr>
                <w:rFonts w:hint="eastAsia"/>
                <w:color w:val="000000"/>
                <w:lang w:bidi="ar"/>
              </w:rPr>
              <w:t>928,825</w:t>
            </w:r>
          </w:p>
        </w:tc>
        <w:tc>
          <w:tcPr>
            <w:tcW w:w="2291" w:type="dxa"/>
            <w:vAlign w:val="center"/>
          </w:tcPr>
          <w:p>
            <w:pPr>
              <w:jc w:val="right"/>
              <w:textAlignment w:val="center"/>
            </w:pPr>
            <w:r>
              <w:rPr>
                <w:rFonts w:hint="eastAsia"/>
                <w:color w:val="000000"/>
                <w:lang w:bidi="ar"/>
              </w:rPr>
              <w:t>1,171</w:t>
            </w:r>
          </w:p>
        </w:tc>
        <w:tc>
          <w:tcPr>
            <w:tcW w:w="2238" w:type="dxa"/>
            <w:vAlign w:val="center"/>
          </w:tcPr>
          <w:p>
            <w:pPr>
              <w:jc w:val="right"/>
              <w:textAlignment w:val="center"/>
            </w:pPr>
            <w:r>
              <w:rPr>
                <w:rFonts w:hint="eastAsia"/>
                <w:color w:val="000000"/>
                <w:lang w:bidi="ar"/>
              </w:rPr>
              <w:t>0.13</w:t>
            </w:r>
          </w:p>
        </w:tc>
      </w:tr>
      <w:tr>
        <w:trPr>
          <w:trHeight w:val="320"/>
        </w:trPr>
        <w:tc>
          <w:tcPr>
            <w:tcW w:w="2046" w:type="dxa"/>
          </w:tcPr>
          <w:p>
            <w:pPr>
              <w:pStyle w:val="affffffffffffffffffff7"/>
              <w:spacing w:before="55" w:line="222" w:lineRule="auto"/>
              <w:ind w:left="820"/>
            </w:pPr>
            <w:r>
              <w:rPr>
                <w:spacing w:val="-2"/>
              </w:rPr>
              <w:t>合计</w:t>
            </w:r>
          </w:p>
        </w:tc>
        <w:tc>
          <w:tcPr>
            <w:tcW w:w="2253" w:type="dxa"/>
            <w:vAlign w:val="center"/>
          </w:tcPr>
          <w:p>
            <w:pPr>
              <w:jc w:val="right"/>
              <w:textAlignment w:val="center"/>
            </w:pPr>
            <w:r>
              <w:rPr>
                <w:rFonts w:hint="eastAsia"/>
                <w:color w:val="000000"/>
                <w:lang w:bidi="ar"/>
              </w:rPr>
              <w:t>928,825</w:t>
            </w:r>
          </w:p>
        </w:tc>
        <w:tc>
          <w:tcPr>
            <w:tcW w:w="2291" w:type="dxa"/>
            <w:vAlign w:val="center"/>
          </w:tcPr>
          <w:p>
            <w:pPr>
              <w:jc w:val="right"/>
              <w:textAlignment w:val="center"/>
            </w:pPr>
            <w:r>
              <w:rPr>
                <w:rFonts w:hint="eastAsia"/>
                <w:color w:val="000000"/>
                <w:lang w:bidi="ar"/>
              </w:rPr>
              <w:t>1,171</w:t>
            </w:r>
          </w:p>
        </w:tc>
        <w:tc>
          <w:tcPr>
            <w:tcW w:w="2238" w:type="dxa"/>
            <w:vAlign w:val="center"/>
          </w:tcPr>
          <w:p>
            <w:pPr>
              <w:jc w:val="right"/>
              <w:textAlignment w:val="center"/>
            </w:pPr>
            <w:r>
              <w:rPr>
                <w:rFonts w:hint="eastAsia"/>
                <w:color w:val="000000"/>
                <w:lang w:bidi="ar"/>
              </w:rPr>
              <w:t>0.13</w:t>
            </w:r>
          </w:p>
        </w:tc>
      </w:tr>
      <w:bookmarkEnd w:id="250"/>
      <w:bookmarkEnd w:id="251"/>
    </w:tbl>
    <w:p>
      <w:pPr>
        <w:rPr>
          <w:rFonts w:cstheme="minorBidi"/>
          <w:bCs/>
          <w:color w:val="000000" w:themeColor="text1"/>
          <w:szCs w:val="22"/>
        </w:rPr>
      </w:pPr>
    </w:p>
    <w:p>
      <w:pPr>
        <w:rPr>
          <w:rFonts w:cstheme="minorBidi"/>
          <w:bCs/>
          <w:color w:val="000000" w:themeColor="text1"/>
          <w:szCs w:val="22"/>
        </w:rPr>
      </w:pPr>
      <w:bookmarkStart w:id="252" w:name="_Hlk167884917"/>
      <w:bookmarkStart w:id="253" w:name="_Hlk153356892"/>
      <w:r>
        <w:rPr>
          <w:rFonts w:cstheme="minorBidi" w:hint="eastAsia"/>
          <w:color w:val="000000" w:themeColor="text1"/>
          <w:szCs w:val="22"/>
        </w:rPr>
        <w:t>按预期信用损失一般模型计提坏账准备</w:t>
      </w:r>
    </w:p>
    <w:p>
      <w:pPr>
        <w:autoSpaceDE w:val="0"/>
        <w:autoSpaceDN w:val="0"/>
        <w:adjustRightInd w:val="0"/>
        <w:ind w:leftChars="86" w:left="181" w:rightChars="50" w:right="105"/>
        <w:jc w:val="right"/>
        <w:rPr>
          <w:color w:val="000000" w:themeColor="text1"/>
        </w:rPr>
      </w:pPr>
      <w:r>
        <w:rPr>
          <w:rFonts w:hint="eastAsia"/>
          <w:color w:val="000000" w:themeColor="text1"/>
        </w:rPr>
        <w:t>单位：千元币种：人民币</w:t>
      </w:r>
    </w:p>
    <w:tbl>
      <w:tblPr>
        <w:tblStyle w:val="afffffffffffffffe"/>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1701"/>
        <w:gridCol w:w="1701"/>
        <w:gridCol w:w="1428"/>
      </w:tblGrid>
      <w:tr>
        <w:tc>
          <w:tcPr>
            <w:tcW w:w="2660" w:type="dxa"/>
            <w:vMerge w:val="restart"/>
            <w:vAlign w:val="center"/>
          </w:tcPr>
          <w:p>
            <w:pPr>
              <w:pStyle w:val="afffffffffffffffffffd"/>
              <w:spacing w:after="0" w:line="240" w:lineRule="auto"/>
              <w:ind w:leftChars="86" w:left="181"/>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tc>
          <w:tcPr>
            <w:tcW w:w="1559" w:type="dxa"/>
            <w:vAlign w:val="center"/>
          </w:tcPr>
          <w:p>
            <w:pPr>
              <w:pStyle w:val="afffffffffffffffffffd"/>
              <w:spacing w:after="0" w:line="240" w:lineRule="auto"/>
              <w:ind w:leftChars="86" w:left="181"/>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tc>
          <w:tcPr>
            <w:tcW w:w="1701" w:type="dxa"/>
            <w:vAlign w:val="center"/>
          </w:tcPr>
          <w:p>
            <w:pPr>
              <w:pStyle w:val="afffffffffffffffffffd"/>
              <w:spacing w:after="0" w:line="240" w:lineRule="auto"/>
              <w:ind w:leftChars="86" w:left="181"/>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tc>
          <w:tcPr>
            <w:tcW w:w="1701" w:type="dxa"/>
            <w:vAlign w:val="center"/>
          </w:tcPr>
          <w:p>
            <w:pPr>
              <w:pStyle w:val="afffffffffffffffffffd"/>
              <w:spacing w:after="0" w:line="240" w:lineRule="auto"/>
              <w:ind w:leftChars="86" w:left="181"/>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tc>
          <w:tcPr>
            <w:tcW w:w="1428" w:type="dxa"/>
            <w:vMerge w:val="restart"/>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tr>
      <w:tr>
        <w:tc>
          <w:tcPr>
            <w:tcW w:w="2660" w:type="dxa"/>
            <w:vMerge/>
            <w:vAlign w:val="center"/>
          </w:tcPr>
          <w:p>
            <w:pPr>
              <w:ind w:leftChars="86" w:left="181"/>
              <w:jc w:val="center"/>
              <w:rPr>
                <w:color w:val="000000" w:themeColor="text1"/>
              </w:rPr>
            </w:pPr>
          </w:p>
        </w:tc>
        <w:tc>
          <w:tcPr>
            <w:tcW w:w="1559"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tc>
          <w:tcPr>
            <w:tcW w:w="1701"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tc>
          <w:tcPr>
            <w:tcW w:w="1701"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tc>
          <w:tcPr>
            <w:tcW w:w="1428" w:type="dxa"/>
            <w:vMerge/>
          </w:tcPr>
          <w:p>
            <w:pPr>
              <w:ind w:leftChars="86" w:left="181"/>
              <w:jc w:val="center"/>
              <w:rPr>
                <w:color w:val="000000" w:themeColor="text1"/>
              </w:rPr>
            </w:pPr>
          </w:p>
        </w:tc>
      </w:tr>
      <w:tr>
        <w:tc>
          <w:tcPr>
            <w:tcW w:w="2660"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w:t>
            </w:r>
            <w:r>
              <w:rPr>
                <w:rFonts w:ascii="宋体" w:eastAsia="宋体" w:hAnsi="宋体" w:cs="宋体" w:hint="eastAsia"/>
                <w:color w:val="000000" w:themeColor="text1"/>
                <w:sz w:val="21"/>
                <w:szCs w:val="21"/>
                <w:lang w:eastAsia="zh-CN"/>
              </w:rPr>
              <w:t>4</w:t>
            </w:r>
            <w:r>
              <w:rPr>
                <w:rFonts w:ascii="宋体" w:eastAsia="宋体" w:hAnsi="宋体" w:cs="宋体"/>
                <w:color w:val="000000" w:themeColor="text1"/>
                <w:sz w:val="21"/>
                <w:szCs w:val="21"/>
                <w:lang w:eastAsia="zh-CN"/>
              </w:rPr>
              <w:t>年</w:t>
            </w:r>
            <w:r>
              <w:rPr>
                <w:rFonts w:ascii="宋体" w:eastAsia="宋体" w:hAnsi="宋体" w:cs="宋体" w:hint="eastAsia"/>
                <w:color w:val="000000" w:themeColor="text1"/>
                <w:sz w:val="21"/>
                <w:szCs w:val="21"/>
                <w:lang w:eastAsia="zh-CN"/>
              </w:rPr>
              <w:t>1月1日余额</w:t>
            </w:r>
          </w:p>
        </w:tc>
        <w:tc>
          <w:tcPr>
            <w:tcW w:w="1559" w:type="dxa"/>
          </w:tcPr>
          <w:p>
            <w:pPr>
              <w:ind w:leftChars="86" w:left="181"/>
              <w:jc w:val="right"/>
            </w:pPr>
          </w:p>
        </w:tc>
        <w:tc>
          <w:tcPr>
            <w:tcW w:w="1701" w:type="dxa"/>
          </w:tcPr>
          <w:p>
            <w:pPr>
              <w:ind w:leftChars="86" w:left="181"/>
              <w:jc w:val="right"/>
            </w:pPr>
            <w:r>
              <w:rPr>
                <w:spacing w:val="-2"/>
              </w:rPr>
              <w:t>817</w:t>
            </w:r>
          </w:p>
        </w:tc>
        <w:tc>
          <w:tcPr>
            <w:tcW w:w="1701" w:type="dxa"/>
          </w:tcPr>
          <w:p>
            <w:pPr>
              <w:ind w:leftChars="86" w:left="181"/>
              <w:jc w:val="right"/>
            </w:pPr>
          </w:p>
        </w:tc>
        <w:tc>
          <w:tcPr>
            <w:tcW w:w="1428" w:type="dxa"/>
          </w:tcPr>
          <w:p>
            <w:pPr>
              <w:ind w:leftChars="86" w:left="181"/>
              <w:jc w:val="right"/>
            </w:pPr>
            <w:r>
              <w:rPr>
                <w:spacing w:val="-2"/>
              </w:rPr>
              <w:t>817</w:t>
            </w:r>
          </w:p>
        </w:tc>
      </w:tr>
      <w:tr>
        <w:tc>
          <w:tcPr>
            <w:tcW w:w="2660"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ind w:leftChars="86" w:left="181"/>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ind w:leftChars="86" w:left="181"/>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ind w:leftChars="86" w:left="181"/>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ind w:leftChars="86" w:left="181"/>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1559" w:type="dxa"/>
          </w:tcPr>
          <w:p>
            <w:pPr>
              <w:ind w:leftChars="86" w:left="181"/>
              <w:jc w:val="right"/>
            </w:pPr>
          </w:p>
        </w:tc>
        <w:tc>
          <w:tcPr>
            <w:tcW w:w="1701" w:type="dxa"/>
            <w:vAlign w:val="center"/>
          </w:tcPr>
          <w:p>
            <w:pPr>
              <w:ind w:firstLineChars="100" w:firstLine="210"/>
              <w:jc w:val="right"/>
              <w:textAlignment w:val="center"/>
              <w:rPr>
                <w:color w:val="000000"/>
              </w:rPr>
            </w:pPr>
            <w:r>
              <w:rPr>
                <w:rFonts w:hint="eastAsia"/>
                <w:color w:val="000000"/>
                <w:lang w:bidi="ar"/>
              </w:rPr>
              <w:t xml:space="preserve"> 354 </w:t>
            </w:r>
          </w:p>
        </w:tc>
        <w:tc>
          <w:tcPr>
            <w:tcW w:w="1701" w:type="dxa"/>
          </w:tcPr>
          <w:p>
            <w:pPr>
              <w:ind w:leftChars="86" w:left="181"/>
              <w:jc w:val="right"/>
            </w:pPr>
          </w:p>
        </w:tc>
        <w:tc>
          <w:tcPr>
            <w:tcW w:w="1428" w:type="dxa"/>
            <w:vAlign w:val="center"/>
          </w:tcPr>
          <w:p>
            <w:pPr>
              <w:ind w:firstLineChars="100" w:firstLine="210"/>
              <w:jc w:val="right"/>
              <w:textAlignment w:val="center"/>
            </w:pPr>
            <w:r>
              <w:rPr>
                <w:rFonts w:hint="eastAsia"/>
                <w:color w:val="000000"/>
                <w:lang w:bidi="ar"/>
              </w:rPr>
              <w:t xml:space="preserve"> 354 </w:t>
            </w:r>
          </w:p>
        </w:tc>
      </w:tr>
      <w:tr>
        <w:tc>
          <w:tcPr>
            <w:tcW w:w="2660" w:type="dxa"/>
            <w:vAlign w:val="center"/>
          </w:tcPr>
          <w:p>
            <w:pPr>
              <w:pStyle w:val="afffffffffffffffffffd"/>
              <w:spacing w:after="0" w:line="240" w:lineRule="auto"/>
              <w:rPr>
                <w:rFonts w:ascii="宋体" w:eastAsia="宋体" w:hAnsi="宋体"/>
                <w:color w:val="000000" w:themeColor="text1"/>
                <w:sz w:val="21"/>
              </w:rPr>
            </w:pPr>
            <w:r>
              <w:rPr>
                <w:rFonts w:ascii="宋体" w:eastAsia="宋体" w:hAnsi="宋体" w:hint="eastAsia"/>
                <w:color w:val="000000" w:themeColor="text1"/>
                <w:sz w:val="21"/>
              </w:rPr>
              <w:lastRenderedPageBreak/>
              <w:t>本期转回</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rPr>
                <w:color w:val="000000" w:themeColor="text1"/>
              </w:rPr>
            </w:pPr>
            <w:r>
              <w:rPr>
                <w:rFonts w:ascii="宋体" w:eastAsia="宋体" w:hAnsi="宋体" w:cs="宋体" w:hint="eastAsia"/>
                <w:color w:val="000000" w:themeColor="text1"/>
                <w:sz w:val="21"/>
                <w:szCs w:val="21"/>
                <w:lang w:eastAsia="zh-CN"/>
              </w:rPr>
              <w:t>本期核销</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1559" w:type="dxa"/>
          </w:tcPr>
          <w:p>
            <w:pPr>
              <w:ind w:leftChars="86" w:left="181"/>
              <w:jc w:val="right"/>
            </w:pPr>
          </w:p>
        </w:tc>
        <w:tc>
          <w:tcPr>
            <w:tcW w:w="1701" w:type="dxa"/>
          </w:tcPr>
          <w:p>
            <w:pPr>
              <w:ind w:leftChars="86" w:left="181"/>
              <w:jc w:val="right"/>
            </w:pPr>
          </w:p>
        </w:tc>
        <w:tc>
          <w:tcPr>
            <w:tcW w:w="1701" w:type="dxa"/>
          </w:tcPr>
          <w:p>
            <w:pPr>
              <w:ind w:leftChars="86" w:left="181"/>
              <w:jc w:val="right"/>
            </w:pPr>
          </w:p>
        </w:tc>
        <w:tc>
          <w:tcPr>
            <w:tcW w:w="1428" w:type="dxa"/>
          </w:tcPr>
          <w:p>
            <w:pPr>
              <w:ind w:leftChars="86" w:left="181"/>
              <w:jc w:val="right"/>
            </w:pPr>
          </w:p>
        </w:tc>
      </w:tr>
      <w:tr>
        <w:tc>
          <w:tcPr>
            <w:tcW w:w="2660"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w:t>
            </w:r>
            <w:r>
              <w:rPr>
                <w:rFonts w:ascii="宋体" w:eastAsia="宋体" w:hAnsi="宋体" w:cs="宋体" w:hint="eastAsia"/>
                <w:color w:val="000000" w:themeColor="text1"/>
                <w:sz w:val="21"/>
                <w:szCs w:val="21"/>
                <w:lang w:eastAsia="zh-CN"/>
              </w:rPr>
              <w:t>4</w:t>
            </w:r>
            <w:r>
              <w:rPr>
                <w:rFonts w:ascii="宋体" w:eastAsia="宋体" w:hAnsi="宋体" w:cs="宋体"/>
                <w:color w:val="000000" w:themeColor="text1"/>
                <w:sz w:val="21"/>
                <w:szCs w:val="21"/>
                <w:lang w:eastAsia="zh-CN"/>
              </w:rPr>
              <w:t>年</w:t>
            </w:r>
            <w:r>
              <w:rPr>
                <w:rFonts w:ascii="宋体" w:eastAsia="宋体" w:hAnsi="宋体" w:cs="宋体" w:hint="eastAsia"/>
                <w:color w:val="000000" w:themeColor="text1"/>
                <w:sz w:val="21"/>
                <w:szCs w:val="21"/>
                <w:lang w:eastAsia="zh-CN"/>
              </w:rPr>
              <w:t>6</w:t>
            </w:r>
            <w:r>
              <w:rPr>
                <w:rFonts w:ascii="宋体" w:eastAsia="宋体" w:hAnsi="宋体" w:cs="宋体"/>
                <w:color w:val="000000" w:themeColor="text1"/>
                <w:sz w:val="21"/>
                <w:szCs w:val="21"/>
                <w:lang w:eastAsia="zh-CN"/>
              </w:rPr>
              <w:t>月3</w:t>
            </w:r>
            <w:r>
              <w:rPr>
                <w:rFonts w:ascii="宋体" w:eastAsia="宋体" w:hAnsi="宋体" w:cs="宋体" w:hint="eastAsia"/>
                <w:color w:val="000000" w:themeColor="text1"/>
                <w:sz w:val="21"/>
                <w:szCs w:val="21"/>
                <w:lang w:eastAsia="zh-CN"/>
              </w:rPr>
              <w:t>0</w:t>
            </w:r>
            <w:r>
              <w:rPr>
                <w:rFonts w:ascii="宋体" w:eastAsia="宋体" w:hAnsi="宋体" w:cs="宋体"/>
                <w:color w:val="000000" w:themeColor="text1"/>
                <w:sz w:val="21"/>
                <w:szCs w:val="21"/>
                <w:lang w:eastAsia="zh-CN"/>
              </w:rPr>
              <w:t>日</w:t>
            </w:r>
            <w:r>
              <w:rPr>
                <w:rFonts w:ascii="宋体" w:eastAsia="宋体" w:hAnsi="宋体" w:cs="宋体" w:hint="eastAsia"/>
                <w:color w:val="000000" w:themeColor="text1"/>
                <w:sz w:val="21"/>
                <w:szCs w:val="21"/>
                <w:lang w:eastAsia="zh-CN"/>
              </w:rPr>
              <w:t>余额</w:t>
            </w:r>
          </w:p>
        </w:tc>
        <w:tc>
          <w:tcPr>
            <w:tcW w:w="1559" w:type="dxa"/>
          </w:tcPr>
          <w:p>
            <w:pPr>
              <w:ind w:leftChars="86" w:left="181"/>
              <w:jc w:val="right"/>
            </w:pPr>
          </w:p>
        </w:tc>
        <w:tc>
          <w:tcPr>
            <w:tcW w:w="1701" w:type="dxa"/>
            <w:vAlign w:val="center"/>
          </w:tcPr>
          <w:p>
            <w:pPr>
              <w:jc w:val="right"/>
              <w:textAlignment w:val="center"/>
              <w:rPr>
                <w:color w:val="000000"/>
              </w:rPr>
            </w:pPr>
            <w:r>
              <w:rPr>
                <w:rFonts w:hint="eastAsia"/>
                <w:color w:val="000000"/>
                <w:lang w:bidi="ar"/>
              </w:rPr>
              <w:t xml:space="preserve"> 1,171 </w:t>
            </w:r>
          </w:p>
        </w:tc>
        <w:tc>
          <w:tcPr>
            <w:tcW w:w="1701" w:type="dxa"/>
          </w:tcPr>
          <w:p>
            <w:pPr>
              <w:ind w:leftChars="86" w:left="181"/>
              <w:jc w:val="right"/>
            </w:pPr>
          </w:p>
        </w:tc>
        <w:tc>
          <w:tcPr>
            <w:tcW w:w="1428" w:type="dxa"/>
          </w:tcPr>
          <w:p>
            <w:pPr>
              <w:ind w:leftChars="86" w:left="181"/>
              <w:jc w:val="right"/>
            </w:pPr>
            <w:r>
              <w:rPr>
                <w:rFonts w:hint="eastAsia"/>
              </w:rPr>
              <w:t xml:space="preserve"> 1,171 </w:t>
            </w:r>
          </w:p>
        </w:tc>
      </w:tr>
    </w:tbl>
    <w:p>
      <w:pPr>
        <w:autoSpaceDE w:val="0"/>
        <w:autoSpaceDN w:val="0"/>
        <w:adjustRightInd w:val="0"/>
        <w:ind w:rightChars="50" w:right="105"/>
        <w:rPr>
          <w:color w:val="000000" w:themeColor="text1"/>
        </w:rPr>
      </w:pPr>
    </w:p>
    <w:p>
      <w:pPr>
        <w:pStyle w:val="afffffffffffffff9"/>
        <w:numPr>
          <w:ilvl w:val="3"/>
          <w:numId w:val="63"/>
        </w:numPr>
        <w:jc w:val="left"/>
        <w:rPr>
          <w:rFonts w:ascii="宋体" w:hAnsi="宋体"/>
          <w:color w:val="000000" w:themeColor="text1"/>
        </w:rPr>
      </w:pPr>
      <w:bookmarkStart w:id="254" w:name="_Hlk167885031"/>
      <w:bookmarkStart w:id="255" w:name="_Hlk532980547"/>
      <w:bookmarkStart w:id="256" w:name="_Hlk154148795"/>
      <w:bookmarkEnd w:id="252"/>
      <w:bookmarkEnd w:id="253"/>
      <w:r>
        <w:rPr>
          <w:rFonts w:ascii="宋体" w:hAnsi="宋体" w:hint="eastAsia"/>
          <w:color w:val="000000" w:themeColor="text1"/>
        </w:rPr>
        <w:t>坏账准备的情况</w:t>
      </w:r>
    </w:p>
    <w:p>
      <w:pPr>
        <w:pStyle w:val="affffffffffffffffffc"/>
        <w:snapToGrid w:val="0"/>
        <w:spacing w:line="240" w:lineRule="atLeast"/>
        <w:ind w:left="425" w:firstLineChars="0" w:firstLine="0"/>
        <w:jc w:val="right"/>
        <w:rPr>
          <w:color w:val="000000" w:themeColor="text1"/>
          <w:szCs w:val="21"/>
        </w:rPr>
      </w:pPr>
      <w:r>
        <w:rPr>
          <w:rFonts w:hint="eastAsia"/>
          <w:color w:val="000000" w:themeColor="text1"/>
          <w:szCs w:val="21"/>
        </w:rPr>
        <w:t>单位：千元币种：人民币</w:t>
      </w:r>
    </w:p>
    <w:tbl>
      <w:tblPr>
        <w:tblStyle w:val="afffffffffffffffe"/>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88"/>
        <w:gridCol w:w="1240"/>
        <w:gridCol w:w="1244"/>
        <w:gridCol w:w="1382"/>
        <w:gridCol w:w="1513"/>
        <w:gridCol w:w="1110"/>
        <w:gridCol w:w="1243"/>
      </w:tblGrid>
      <w:tr>
        <w:tc>
          <w:tcPr>
            <w:tcW w:w="1488" w:type="dxa"/>
            <w:vMerge w:val="restart"/>
            <w:shd w:val="clear" w:color="auto" w:fill="FFFFFF"/>
            <w:vAlign w:val="center"/>
          </w:tcPr>
          <w:p>
            <w:pPr>
              <w:widowControl w:val="0"/>
              <w:jc w:val="center"/>
              <w:rPr>
                <w:color w:val="000000" w:themeColor="text1"/>
              </w:rPr>
            </w:pPr>
            <w:r>
              <w:rPr>
                <w:color w:val="000000" w:themeColor="text1"/>
              </w:rPr>
              <w:t>类别</w:t>
            </w:r>
          </w:p>
        </w:tc>
        <w:tc>
          <w:tcPr>
            <w:tcW w:w="1240" w:type="dxa"/>
            <w:vMerge w:val="restart"/>
            <w:shd w:val="clear" w:color="auto" w:fill="FFFFFF"/>
            <w:vAlign w:val="center"/>
          </w:tcPr>
          <w:p>
            <w:pPr>
              <w:widowControl w:val="0"/>
              <w:jc w:val="center"/>
              <w:rPr>
                <w:color w:val="000000" w:themeColor="text1"/>
              </w:rPr>
            </w:pPr>
            <w:r>
              <w:rPr>
                <w:color w:val="000000" w:themeColor="text1"/>
              </w:rPr>
              <w:t>期初余额</w:t>
            </w:r>
          </w:p>
        </w:tc>
        <w:tc>
          <w:tcPr>
            <w:tcW w:w="5249" w:type="dxa"/>
            <w:gridSpan w:val="4"/>
            <w:shd w:val="clear" w:color="auto" w:fill="FFFFFF"/>
            <w:vAlign w:val="center"/>
          </w:tcPr>
          <w:p>
            <w:pPr>
              <w:widowControl w:val="0"/>
              <w:jc w:val="center"/>
              <w:rPr>
                <w:color w:val="000000" w:themeColor="text1"/>
              </w:rPr>
            </w:pPr>
            <w:r>
              <w:rPr>
                <w:rFonts w:hint="eastAsia"/>
                <w:color w:val="000000" w:themeColor="text1"/>
              </w:rPr>
              <w:t>本期变动</w:t>
            </w:r>
            <w:r>
              <w:rPr>
                <w:color w:val="000000" w:themeColor="text1"/>
              </w:rPr>
              <w:t>金额</w:t>
            </w:r>
          </w:p>
        </w:tc>
        <w:tc>
          <w:tcPr>
            <w:tcW w:w="1243" w:type="dxa"/>
            <w:vMerge w:val="restart"/>
            <w:shd w:val="clear" w:color="auto" w:fill="FFFFFF"/>
            <w:vAlign w:val="center"/>
          </w:tcPr>
          <w:p>
            <w:pPr>
              <w:widowControl w:val="0"/>
              <w:jc w:val="center"/>
              <w:rPr>
                <w:color w:val="000000" w:themeColor="text1"/>
              </w:rPr>
            </w:pPr>
            <w:r>
              <w:rPr>
                <w:color w:val="000000" w:themeColor="text1"/>
              </w:rPr>
              <w:t>期末余额</w:t>
            </w:r>
          </w:p>
        </w:tc>
      </w:tr>
      <w:tr>
        <w:tc>
          <w:tcPr>
            <w:tcW w:w="1488" w:type="dxa"/>
            <w:vMerge/>
            <w:shd w:val="clear" w:color="auto" w:fill="FFFFFF"/>
          </w:tcPr>
          <w:p>
            <w:pPr>
              <w:widowControl w:val="0"/>
              <w:jc w:val="center"/>
              <w:rPr>
                <w:color w:val="000000" w:themeColor="text1"/>
              </w:rPr>
            </w:pPr>
          </w:p>
        </w:tc>
        <w:tc>
          <w:tcPr>
            <w:tcW w:w="1240" w:type="dxa"/>
            <w:vMerge/>
            <w:shd w:val="clear" w:color="auto" w:fill="FFFFFF"/>
          </w:tcPr>
          <w:p>
            <w:pPr>
              <w:widowControl w:val="0"/>
              <w:jc w:val="right"/>
              <w:rPr>
                <w:color w:val="000000" w:themeColor="text1"/>
              </w:rPr>
            </w:pPr>
          </w:p>
        </w:tc>
        <w:tc>
          <w:tcPr>
            <w:tcW w:w="1244" w:type="dxa"/>
            <w:shd w:val="clear" w:color="auto" w:fill="FFFFFF"/>
            <w:vAlign w:val="center"/>
          </w:tcPr>
          <w:p>
            <w:pPr>
              <w:widowControl w:val="0"/>
              <w:jc w:val="center"/>
              <w:rPr>
                <w:color w:val="000000" w:themeColor="text1"/>
              </w:rPr>
            </w:pPr>
            <w:r>
              <w:rPr>
                <w:color w:val="000000" w:themeColor="text1"/>
              </w:rPr>
              <w:t>计提</w:t>
            </w:r>
          </w:p>
        </w:tc>
        <w:tc>
          <w:tcPr>
            <w:tcW w:w="1382" w:type="dxa"/>
            <w:shd w:val="clear" w:color="auto" w:fill="FFFFFF"/>
            <w:vAlign w:val="center"/>
          </w:tcPr>
          <w:p>
            <w:pPr>
              <w:widowControl w:val="0"/>
              <w:jc w:val="center"/>
              <w:rPr>
                <w:color w:val="000000" w:themeColor="text1"/>
              </w:rPr>
            </w:pPr>
            <w:r>
              <w:rPr>
                <w:rFonts w:hint="eastAsia"/>
                <w:color w:val="000000" w:themeColor="text1"/>
              </w:rPr>
              <w:t>收回或转回</w:t>
            </w:r>
          </w:p>
        </w:tc>
        <w:tc>
          <w:tcPr>
            <w:tcW w:w="1513" w:type="dxa"/>
            <w:shd w:val="clear" w:color="auto" w:fill="FFFFFF"/>
            <w:vAlign w:val="center"/>
          </w:tcPr>
          <w:p>
            <w:pPr>
              <w:widowControl w:val="0"/>
              <w:jc w:val="center"/>
              <w:rPr>
                <w:color w:val="000000" w:themeColor="text1"/>
              </w:rPr>
            </w:pPr>
            <w:r>
              <w:rPr>
                <w:rFonts w:hint="eastAsia"/>
                <w:color w:val="000000" w:themeColor="text1"/>
              </w:rPr>
              <w:t>转销或核销</w:t>
            </w:r>
          </w:p>
        </w:tc>
        <w:tc>
          <w:tcPr>
            <w:tcW w:w="1110" w:type="dxa"/>
            <w:shd w:val="clear" w:color="auto" w:fill="FFFFFF"/>
          </w:tcPr>
          <w:p>
            <w:pPr>
              <w:widowControl w:val="0"/>
              <w:jc w:val="right"/>
              <w:rPr>
                <w:color w:val="000000" w:themeColor="text1"/>
              </w:rPr>
            </w:pPr>
            <w:r>
              <w:rPr>
                <w:rFonts w:hint="eastAsia"/>
                <w:color w:val="000000" w:themeColor="text1"/>
              </w:rPr>
              <w:t>其他变动</w:t>
            </w:r>
          </w:p>
        </w:tc>
        <w:tc>
          <w:tcPr>
            <w:tcW w:w="1243" w:type="dxa"/>
            <w:vMerge/>
            <w:shd w:val="clear" w:color="auto" w:fill="FFFFFF"/>
          </w:tcPr>
          <w:p>
            <w:pPr>
              <w:widowControl w:val="0"/>
              <w:jc w:val="right"/>
              <w:rPr>
                <w:color w:val="000000" w:themeColor="text1"/>
              </w:rPr>
            </w:pPr>
          </w:p>
        </w:tc>
      </w:tr>
      <w:tr>
        <w:tc>
          <w:tcPr>
            <w:tcW w:w="1488" w:type="dxa"/>
            <w:shd w:val="clear" w:color="auto" w:fill="auto"/>
          </w:tcPr>
          <w:p>
            <w:pPr>
              <w:widowControl w:val="0"/>
            </w:pPr>
            <w:r>
              <w:t>应收票据坏账准备</w:t>
            </w:r>
          </w:p>
        </w:tc>
        <w:tc>
          <w:tcPr>
            <w:tcW w:w="1240" w:type="dxa"/>
            <w:shd w:val="clear" w:color="auto" w:fill="auto"/>
            <w:vAlign w:val="center"/>
          </w:tcPr>
          <w:p>
            <w:pPr>
              <w:widowControl w:val="0"/>
              <w:jc w:val="right"/>
            </w:pPr>
            <w:r>
              <w:rPr>
                <w:rFonts w:hint="eastAsia"/>
              </w:rPr>
              <w:t>817</w:t>
            </w:r>
          </w:p>
        </w:tc>
        <w:tc>
          <w:tcPr>
            <w:tcW w:w="1244" w:type="dxa"/>
            <w:shd w:val="clear" w:color="auto" w:fill="auto"/>
            <w:vAlign w:val="center"/>
          </w:tcPr>
          <w:p>
            <w:pPr>
              <w:widowControl w:val="0"/>
              <w:jc w:val="right"/>
            </w:pPr>
            <w:r>
              <w:rPr>
                <w:rFonts w:hint="eastAsia"/>
              </w:rPr>
              <w:t>354</w:t>
            </w:r>
          </w:p>
        </w:tc>
        <w:tc>
          <w:tcPr>
            <w:tcW w:w="1382" w:type="dxa"/>
            <w:shd w:val="clear" w:color="auto" w:fill="auto"/>
            <w:vAlign w:val="center"/>
          </w:tcPr>
          <w:p>
            <w:pPr>
              <w:widowControl w:val="0"/>
              <w:jc w:val="right"/>
            </w:pPr>
          </w:p>
        </w:tc>
        <w:tc>
          <w:tcPr>
            <w:tcW w:w="1513" w:type="dxa"/>
            <w:vAlign w:val="center"/>
          </w:tcPr>
          <w:p>
            <w:pPr>
              <w:widowControl w:val="0"/>
              <w:jc w:val="right"/>
            </w:pPr>
          </w:p>
        </w:tc>
        <w:tc>
          <w:tcPr>
            <w:tcW w:w="1110" w:type="dxa"/>
          </w:tcPr>
          <w:p>
            <w:pPr>
              <w:widowControl w:val="0"/>
              <w:jc w:val="right"/>
            </w:pPr>
          </w:p>
        </w:tc>
        <w:tc>
          <w:tcPr>
            <w:tcW w:w="1243" w:type="dxa"/>
            <w:shd w:val="clear" w:color="auto" w:fill="auto"/>
            <w:vAlign w:val="center"/>
          </w:tcPr>
          <w:p>
            <w:pPr>
              <w:widowControl w:val="0"/>
              <w:jc w:val="right"/>
            </w:pPr>
            <w:r>
              <w:rPr>
                <w:rFonts w:hint="eastAsia"/>
                <w:color w:val="000000"/>
                <w:lang w:bidi="ar"/>
              </w:rPr>
              <w:t>1,171</w:t>
            </w:r>
          </w:p>
        </w:tc>
      </w:tr>
      <w:tr>
        <w:tc>
          <w:tcPr>
            <w:tcW w:w="1488" w:type="dxa"/>
            <w:shd w:val="clear" w:color="auto" w:fill="auto"/>
          </w:tcPr>
          <w:p>
            <w:pPr>
              <w:widowControl w:val="0"/>
              <w:jc w:val="center"/>
              <w:rPr>
                <w:color w:val="000000" w:themeColor="text1"/>
              </w:rPr>
            </w:pPr>
            <w:r>
              <w:rPr>
                <w:rFonts w:hint="eastAsia"/>
                <w:color w:val="000000" w:themeColor="text1"/>
              </w:rPr>
              <w:t>合计</w:t>
            </w:r>
          </w:p>
        </w:tc>
        <w:tc>
          <w:tcPr>
            <w:tcW w:w="1240" w:type="dxa"/>
            <w:shd w:val="clear" w:color="auto" w:fill="auto"/>
          </w:tcPr>
          <w:p>
            <w:pPr>
              <w:widowControl w:val="0"/>
              <w:jc w:val="right"/>
            </w:pPr>
            <w:r>
              <w:rPr>
                <w:rFonts w:hint="eastAsia"/>
              </w:rPr>
              <w:t>817</w:t>
            </w:r>
          </w:p>
        </w:tc>
        <w:tc>
          <w:tcPr>
            <w:tcW w:w="1244" w:type="dxa"/>
            <w:shd w:val="clear" w:color="auto" w:fill="auto"/>
          </w:tcPr>
          <w:p>
            <w:pPr>
              <w:widowControl w:val="0"/>
              <w:jc w:val="right"/>
            </w:pPr>
            <w:r>
              <w:rPr>
                <w:rFonts w:hint="eastAsia"/>
              </w:rPr>
              <w:t>354</w:t>
            </w:r>
          </w:p>
        </w:tc>
        <w:tc>
          <w:tcPr>
            <w:tcW w:w="1382" w:type="dxa"/>
            <w:shd w:val="clear" w:color="auto" w:fill="auto"/>
          </w:tcPr>
          <w:p>
            <w:pPr>
              <w:widowControl w:val="0"/>
              <w:jc w:val="right"/>
            </w:pPr>
          </w:p>
        </w:tc>
        <w:tc>
          <w:tcPr>
            <w:tcW w:w="1513" w:type="dxa"/>
          </w:tcPr>
          <w:p>
            <w:pPr>
              <w:widowControl w:val="0"/>
              <w:jc w:val="right"/>
            </w:pPr>
          </w:p>
        </w:tc>
        <w:tc>
          <w:tcPr>
            <w:tcW w:w="1110" w:type="dxa"/>
          </w:tcPr>
          <w:p>
            <w:pPr>
              <w:widowControl w:val="0"/>
              <w:jc w:val="right"/>
            </w:pPr>
          </w:p>
        </w:tc>
        <w:tc>
          <w:tcPr>
            <w:tcW w:w="1243" w:type="dxa"/>
            <w:shd w:val="clear" w:color="auto" w:fill="auto"/>
          </w:tcPr>
          <w:p>
            <w:pPr>
              <w:widowControl w:val="0"/>
              <w:jc w:val="right"/>
            </w:pPr>
            <w:r>
              <w:rPr>
                <w:rFonts w:hint="eastAsia"/>
                <w:color w:val="000000"/>
                <w:lang w:bidi="ar"/>
              </w:rPr>
              <w:t>1,171</w:t>
            </w:r>
          </w:p>
        </w:tc>
      </w:tr>
      <w:bookmarkEnd w:id="254"/>
      <w:bookmarkEnd w:id="255"/>
      <w:bookmarkEnd w:id="256"/>
    </w:tbl>
    <w:p>
      <w:pPr>
        <w:rPr>
          <w:color w:val="000000" w:themeColor="text1"/>
        </w:rPr>
      </w:pPr>
    </w:p>
    <w:p>
      <w:pPr>
        <w:pStyle w:val="afffffffffffffff8"/>
        <w:numPr>
          <w:ilvl w:val="0"/>
          <w:numId w:val="62"/>
        </w:numPr>
        <w:spacing w:before="0" w:after="0"/>
        <w:ind w:left="0" w:firstLine="0"/>
        <w:rPr>
          <w:rFonts w:ascii="宋体" w:hAnsi="宋体"/>
          <w:color w:val="000000" w:themeColor="text1"/>
        </w:rPr>
      </w:pPr>
      <w:r>
        <w:rPr>
          <w:rFonts w:ascii="宋体" w:hAnsi="宋体" w:hint="eastAsia"/>
          <w:color w:val="000000" w:themeColor="text1"/>
        </w:rPr>
        <w:t>应收账款</w:t>
      </w:r>
    </w:p>
    <w:p>
      <w:pPr>
        <w:pStyle w:val="afffffffffffffff9"/>
        <w:numPr>
          <w:ilvl w:val="3"/>
          <w:numId w:val="64"/>
        </w:numPr>
        <w:ind w:left="426" w:hanging="426"/>
        <w:rPr>
          <w:color w:val="000000" w:themeColor="text1"/>
        </w:rPr>
      </w:pPr>
      <w:bookmarkStart w:id="257" w:name="_Hlk167885161"/>
      <w:r>
        <w:rPr>
          <w:rFonts w:hint="eastAsia"/>
          <w:color w:val="000000" w:themeColor="text1"/>
        </w:rPr>
        <w:t>按账龄披露</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975"/>
        <w:gridCol w:w="2975"/>
      </w:tblGrid>
      <w:tr>
        <w:trPr>
          <w:cantSplit/>
        </w:trPr>
        <w:tc>
          <w:tcPr>
            <w:tcW w:w="287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账龄</w:t>
            </w:r>
          </w:p>
        </w:tc>
        <w:tc>
          <w:tcPr>
            <w:tcW w:w="297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期末账面余额</w:t>
            </w:r>
          </w:p>
        </w:tc>
        <w:tc>
          <w:tcPr>
            <w:tcW w:w="2975"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期初账面余额</w:t>
            </w:r>
          </w:p>
        </w:tc>
      </w:tr>
      <w:tr>
        <w:trPr>
          <w:cantSplit/>
        </w:trPr>
        <w:tc>
          <w:tcPr>
            <w:tcW w:w="287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1年以内(包含一年)</w:t>
            </w:r>
          </w:p>
        </w:tc>
        <w:tc>
          <w:tcPr>
            <w:tcW w:w="2975" w:type="dxa"/>
            <w:tcBorders>
              <w:top w:val="single" w:sz="4" w:space="0" w:color="auto"/>
              <w:left w:val="single" w:sz="4" w:space="0" w:color="auto"/>
              <w:bottom w:val="single" w:sz="4" w:space="0" w:color="auto"/>
              <w:right w:val="single" w:sz="4" w:space="0" w:color="auto"/>
            </w:tcBorders>
          </w:tcPr>
          <w:p>
            <w:pPr>
              <w:jc w:val="right"/>
            </w:pPr>
            <w:r>
              <w:t>5,004,916</w:t>
            </w:r>
          </w:p>
        </w:tc>
        <w:tc>
          <w:tcPr>
            <w:tcW w:w="2975" w:type="dxa"/>
            <w:tcBorders>
              <w:top w:val="single" w:sz="4" w:space="0" w:color="auto"/>
              <w:left w:val="single" w:sz="4" w:space="0" w:color="auto"/>
              <w:bottom w:val="single" w:sz="4" w:space="0" w:color="auto"/>
              <w:right w:val="single" w:sz="4" w:space="0" w:color="auto"/>
            </w:tcBorders>
          </w:tcPr>
          <w:p>
            <w:pPr>
              <w:jc w:val="right"/>
            </w:pPr>
            <w:r>
              <w:t>6,219,447</w:t>
            </w:r>
          </w:p>
        </w:tc>
      </w:tr>
      <w:tr>
        <w:trPr>
          <w:cantSplit/>
        </w:trPr>
        <w:tc>
          <w:tcPr>
            <w:tcW w:w="287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1至2年</w:t>
            </w:r>
          </w:p>
        </w:tc>
        <w:tc>
          <w:tcPr>
            <w:tcW w:w="2975" w:type="dxa"/>
            <w:tcBorders>
              <w:top w:val="single" w:sz="4" w:space="0" w:color="auto"/>
              <w:left w:val="single" w:sz="4" w:space="0" w:color="auto"/>
              <w:bottom w:val="single" w:sz="4" w:space="0" w:color="auto"/>
              <w:right w:val="single" w:sz="4" w:space="0" w:color="auto"/>
            </w:tcBorders>
          </w:tcPr>
          <w:p>
            <w:pPr>
              <w:jc w:val="right"/>
            </w:pPr>
            <w:r>
              <w:t>397,002</w:t>
            </w:r>
          </w:p>
        </w:tc>
        <w:tc>
          <w:tcPr>
            <w:tcW w:w="2975" w:type="dxa"/>
            <w:tcBorders>
              <w:top w:val="single" w:sz="4" w:space="0" w:color="auto"/>
              <w:left w:val="single" w:sz="4" w:space="0" w:color="auto"/>
              <w:bottom w:val="single" w:sz="4" w:space="0" w:color="auto"/>
              <w:right w:val="single" w:sz="4" w:space="0" w:color="auto"/>
            </w:tcBorders>
          </w:tcPr>
          <w:p>
            <w:pPr>
              <w:jc w:val="right"/>
            </w:pPr>
            <w:r>
              <w:t>389,983</w:t>
            </w:r>
          </w:p>
        </w:tc>
      </w:tr>
      <w:tr>
        <w:trPr>
          <w:cantSplit/>
        </w:trPr>
        <w:tc>
          <w:tcPr>
            <w:tcW w:w="287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2至3年</w:t>
            </w:r>
          </w:p>
        </w:tc>
        <w:tc>
          <w:tcPr>
            <w:tcW w:w="2975" w:type="dxa"/>
            <w:tcBorders>
              <w:top w:val="single" w:sz="4" w:space="0" w:color="auto"/>
              <w:left w:val="single" w:sz="4" w:space="0" w:color="auto"/>
              <w:bottom w:val="single" w:sz="4" w:space="0" w:color="auto"/>
              <w:right w:val="single" w:sz="4" w:space="0" w:color="auto"/>
            </w:tcBorders>
          </w:tcPr>
          <w:p>
            <w:pPr>
              <w:jc w:val="right"/>
            </w:pPr>
            <w:r>
              <w:t>190,034</w:t>
            </w:r>
          </w:p>
        </w:tc>
        <w:tc>
          <w:tcPr>
            <w:tcW w:w="2975" w:type="dxa"/>
            <w:tcBorders>
              <w:top w:val="single" w:sz="4" w:space="0" w:color="auto"/>
              <w:left w:val="single" w:sz="4" w:space="0" w:color="auto"/>
              <w:bottom w:val="single" w:sz="4" w:space="0" w:color="auto"/>
              <w:right w:val="single" w:sz="4" w:space="0" w:color="auto"/>
            </w:tcBorders>
          </w:tcPr>
          <w:p>
            <w:pPr>
              <w:jc w:val="right"/>
            </w:pPr>
            <w:r>
              <w:t>153,636</w:t>
            </w:r>
          </w:p>
        </w:tc>
      </w:tr>
      <w:tr>
        <w:trPr>
          <w:cantSplit/>
        </w:trPr>
        <w:tc>
          <w:tcPr>
            <w:tcW w:w="287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3年以上</w:t>
            </w:r>
          </w:p>
        </w:tc>
        <w:tc>
          <w:tcPr>
            <w:tcW w:w="2975" w:type="dxa"/>
            <w:tcBorders>
              <w:top w:val="single" w:sz="4" w:space="0" w:color="auto"/>
              <w:left w:val="single" w:sz="4" w:space="0" w:color="auto"/>
              <w:bottom w:val="single" w:sz="4" w:space="0" w:color="auto"/>
              <w:right w:val="single" w:sz="4" w:space="0" w:color="auto"/>
            </w:tcBorders>
          </w:tcPr>
          <w:p>
            <w:pPr>
              <w:jc w:val="right"/>
            </w:pPr>
            <w:r>
              <w:t>765,379</w:t>
            </w:r>
          </w:p>
        </w:tc>
        <w:tc>
          <w:tcPr>
            <w:tcW w:w="2975" w:type="dxa"/>
            <w:tcBorders>
              <w:top w:val="single" w:sz="4" w:space="0" w:color="auto"/>
              <w:left w:val="single" w:sz="4" w:space="0" w:color="auto"/>
              <w:bottom w:val="single" w:sz="4" w:space="0" w:color="auto"/>
              <w:right w:val="single" w:sz="4" w:space="0" w:color="auto"/>
            </w:tcBorders>
          </w:tcPr>
          <w:p>
            <w:pPr>
              <w:jc w:val="right"/>
            </w:pPr>
            <w:r>
              <w:t>739,193</w:t>
            </w:r>
          </w:p>
        </w:tc>
      </w:tr>
      <w:tr>
        <w:trPr>
          <w:cantSplit/>
        </w:trPr>
        <w:tc>
          <w:tcPr>
            <w:tcW w:w="287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合计</w:t>
            </w:r>
          </w:p>
        </w:tc>
        <w:tc>
          <w:tcPr>
            <w:tcW w:w="2975" w:type="dxa"/>
            <w:tcBorders>
              <w:top w:val="single" w:sz="4" w:space="0" w:color="auto"/>
              <w:left w:val="single" w:sz="4" w:space="0" w:color="auto"/>
              <w:bottom w:val="single" w:sz="4" w:space="0" w:color="auto"/>
              <w:right w:val="single" w:sz="4" w:space="0" w:color="auto"/>
            </w:tcBorders>
          </w:tcPr>
          <w:p>
            <w:pPr>
              <w:jc w:val="right"/>
            </w:pPr>
            <w:r>
              <w:t>6,357,331</w:t>
            </w:r>
          </w:p>
        </w:tc>
        <w:tc>
          <w:tcPr>
            <w:tcW w:w="2975" w:type="dxa"/>
            <w:tcBorders>
              <w:top w:val="single" w:sz="4" w:space="0" w:color="auto"/>
              <w:left w:val="single" w:sz="4" w:space="0" w:color="auto"/>
              <w:bottom w:val="single" w:sz="4" w:space="0" w:color="auto"/>
              <w:right w:val="single" w:sz="4" w:space="0" w:color="auto"/>
            </w:tcBorders>
          </w:tcPr>
          <w:p>
            <w:pPr>
              <w:jc w:val="right"/>
            </w:pPr>
            <w:r>
              <w:t>7,502,259</w:t>
            </w:r>
          </w:p>
        </w:tc>
      </w:tr>
    </w:tbl>
    <w:p>
      <w:pPr>
        <w:rPr>
          <w:color w:val="000000" w:themeColor="text1"/>
        </w:rPr>
      </w:pPr>
    </w:p>
    <w:p>
      <w:pPr>
        <w:pStyle w:val="afffffffffffffff9"/>
        <w:numPr>
          <w:ilvl w:val="3"/>
          <w:numId w:val="64"/>
        </w:numPr>
        <w:tabs>
          <w:tab w:val="left" w:pos="574"/>
        </w:tabs>
        <w:rPr>
          <w:rFonts w:ascii="宋体" w:hAnsi="宋体"/>
          <w:color w:val="000000" w:themeColor="text1"/>
        </w:rPr>
      </w:pPr>
      <w:bookmarkStart w:id="258" w:name="_Hlk10467162"/>
      <w:bookmarkEnd w:id="257"/>
      <w:r>
        <w:rPr>
          <w:rFonts w:ascii="宋体" w:hAnsi="宋体" w:cstheme="minorBidi" w:hint="eastAsia"/>
          <w:color w:val="000000" w:themeColor="text1"/>
          <w:kern w:val="0"/>
          <w:szCs w:val="22"/>
        </w:rPr>
        <w:t>按坏账计提方法分类披露</w:t>
      </w:r>
    </w:p>
    <w:p>
      <w:pPr>
        <w:pStyle w:val="affffffffffffffffffc"/>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g13"/>
        <w:tblW w:w="4960"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813"/>
        <w:gridCol w:w="1008"/>
        <w:gridCol w:w="421"/>
        <w:gridCol w:w="987"/>
        <w:gridCol w:w="563"/>
        <w:gridCol w:w="1123"/>
        <w:gridCol w:w="1127"/>
        <w:gridCol w:w="422"/>
        <w:gridCol w:w="703"/>
        <w:gridCol w:w="563"/>
        <w:gridCol w:w="1022"/>
      </w:tblGrid>
      <w:tr>
        <w:trPr>
          <w:cantSplit/>
          <w:trHeight w:val="259"/>
        </w:trPr>
        <w:tc>
          <w:tcPr>
            <w:tcW w:w="813" w:type="dxa"/>
            <w:vMerge w:val="restart"/>
            <w:tcBorders>
              <w:top w:val="single" w:sz="4" w:space="0" w:color="auto"/>
              <w:left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类别</w:t>
            </w:r>
          </w:p>
        </w:tc>
        <w:tc>
          <w:tcPr>
            <w:tcW w:w="4102" w:type="dxa"/>
            <w:gridSpan w:val="5"/>
            <w:tcBorders>
              <w:top w:val="single" w:sz="4" w:space="0" w:color="auto"/>
              <w:left w:val="single" w:sz="4" w:space="0" w:color="auto"/>
              <w:right w:val="single" w:sz="4" w:space="0" w:color="auto"/>
            </w:tcBorders>
            <w:vAlign w:val="center"/>
          </w:tcPr>
          <w:p>
            <w:pPr>
              <w:autoSpaceDE w:val="0"/>
              <w:autoSpaceDN w:val="0"/>
              <w:adjustRightInd w:val="0"/>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期末余额</w:t>
            </w:r>
          </w:p>
        </w:tc>
        <w:tc>
          <w:tcPr>
            <w:tcW w:w="3837" w:type="dxa"/>
            <w:gridSpan w:val="5"/>
            <w:tcBorders>
              <w:top w:val="single" w:sz="4" w:space="0" w:color="auto"/>
              <w:left w:val="single" w:sz="4" w:space="0" w:color="auto"/>
              <w:right w:val="single" w:sz="4" w:space="0" w:color="auto"/>
            </w:tcBorders>
            <w:vAlign w:val="center"/>
          </w:tcPr>
          <w:p>
            <w:pPr>
              <w:autoSpaceDE w:val="0"/>
              <w:autoSpaceDN w:val="0"/>
              <w:adjustRightInd w:val="0"/>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期初余额</w:t>
            </w:r>
          </w:p>
        </w:tc>
      </w:tr>
      <w:tr>
        <w:trPr>
          <w:cantSplit/>
          <w:trHeight w:val="227"/>
        </w:trPr>
        <w:tc>
          <w:tcPr>
            <w:tcW w:w="813" w:type="dxa"/>
            <w:vMerge/>
            <w:tcBorders>
              <w:left w:val="single" w:sz="4" w:space="0" w:color="auto"/>
              <w:right w:val="single" w:sz="4" w:space="0" w:color="auto"/>
            </w:tcBorders>
            <w:vAlign w:val="center"/>
          </w:tcPr>
          <w:p>
            <w:pPr>
              <w:rPr>
                <w:rFonts w:asciiTheme="minorEastAsia" w:eastAsiaTheme="minorEastAsia" w:hAnsiTheme="minorEastAsia"/>
              </w:rPr>
            </w:pPr>
          </w:p>
        </w:tc>
        <w:tc>
          <w:tcPr>
            <w:tcW w:w="1429"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账面余额</w:t>
            </w:r>
          </w:p>
        </w:tc>
        <w:tc>
          <w:tcPr>
            <w:tcW w:w="1550"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坏账准备</w:t>
            </w:r>
          </w:p>
        </w:tc>
        <w:tc>
          <w:tcPr>
            <w:tcW w:w="1123" w:type="dxa"/>
            <w:vMerge w:val="restart"/>
            <w:tcBorders>
              <w:top w:val="single" w:sz="4" w:space="0" w:color="auto"/>
              <w:left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账面</w:t>
            </w:r>
          </w:p>
          <w:p>
            <w:pPr>
              <w:jc w:val="center"/>
              <w:rPr>
                <w:rFonts w:asciiTheme="minorEastAsia" w:eastAsiaTheme="minorEastAsia" w:hAnsiTheme="minorEastAsia"/>
              </w:rPr>
            </w:pPr>
            <w:r>
              <w:rPr>
                <w:rFonts w:asciiTheme="minorEastAsia" w:eastAsiaTheme="minorEastAsia" w:hAnsiTheme="minorEastAsia" w:hint="eastAsia"/>
              </w:rPr>
              <w:t>价值</w:t>
            </w:r>
          </w:p>
        </w:tc>
        <w:tc>
          <w:tcPr>
            <w:tcW w:w="1549" w:type="dxa"/>
            <w:gridSpan w:val="2"/>
            <w:tcBorders>
              <w:top w:val="single" w:sz="4" w:space="0" w:color="auto"/>
              <w:left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账面余额</w:t>
            </w:r>
          </w:p>
        </w:tc>
        <w:tc>
          <w:tcPr>
            <w:tcW w:w="1266" w:type="dxa"/>
            <w:gridSpan w:val="2"/>
            <w:tcBorders>
              <w:top w:val="single" w:sz="4" w:space="0" w:color="auto"/>
              <w:left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坏账准备</w:t>
            </w:r>
          </w:p>
        </w:tc>
        <w:tc>
          <w:tcPr>
            <w:tcW w:w="1022" w:type="dxa"/>
            <w:vMerge w:val="restart"/>
            <w:tcBorders>
              <w:top w:val="single" w:sz="4" w:space="0" w:color="auto"/>
              <w:left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账面</w:t>
            </w:r>
          </w:p>
          <w:p>
            <w:pPr>
              <w:jc w:val="center"/>
              <w:rPr>
                <w:rFonts w:asciiTheme="minorEastAsia" w:eastAsiaTheme="minorEastAsia" w:hAnsiTheme="minorEastAsia"/>
              </w:rPr>
            </w:pPr>
            <w:r>
              <w:rPr>
                <w:rFonts w:asciiTheme="minorEastAsia" w:eastAsiaTheme="minorEastAsia" w:hAnsiTheme="minorEastAsia" w:hint="eastAsia"/>
              </w:rPr>
              <w:t>价值</w:t>
            </w:r>
          </w:p>
        </w:tc>
      </w:tr>
      <w:tr>
        <w:trPr>
          <w:cantSplit/>
          <w:trHeight w:val="375"/>
        </w:trPr>
        <w:tc>
          <w:tcPr>
            <w:tcW w:w="813" w:type="dxa"/>
            <w:vMerge/>
            <w:tcBorders>
              <w:left w:val="single" w:sz="4" w:space="0" w:color="auto"/>
              <w:bottom w:val="single" w:sz="4" w:space="0" w:color="auto"/>
              <w:right w:val="single" w:sz="4" w:space="0" w:color="auto"/>
            </w:tcBorders>
            <w:vAlign w:val="center"/>
          </w:tcPr>
          <w:p>
            <w:pPr>
              <w:rPr>
                <w:rFonts w:asciiTheme="minorEastAsia" w:eastAsiaTheme="minorEastAsia" w:hAnsiTheme="minorEastAsia"/>
              </w:rPr>
            </w:pPr>
          </w:p>
        </w:tc>
        <w:tc>
          <w:tcPr>
            <w:tcW w:w="1008"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金额</w:t>
            </w:r>
          </w:p>
        </w:tc>
        <w:tc>
          <w:tcPr>
            <w:tcW w:w="421"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比例</w:t>
            </w:r>
            <w:r>
              <w:rPr>
                <w:rFonts w:asciiTheme="minorEastAsia" w:eastAsiaTheme="minorEastAsia" w:hAnsiTheme="minorEastAsia"/>
              </w:rPr>
              <w:t>(%)</w:t>
            </w:r>
          </w:p>
        </w:tc>
        <w:tc>
          <w:tcPr>
            <w:tcW w:w="987"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金额</w:t>
            </w:r>
          </w:p>
        </w:tc>
        <w:tc>
          <w:tcPr>
            <w:tcW w:w="563"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计提比例</w:t>
            </w:r>
            <w:r>
              <w:rPr>
                <w:rFonts w:asciiTheme="minorEastAsia" w:eastAsiaTheme="minorEastAsia" w:hAnsiTheme="minorEastAsia"/>
              </w:rPr>
              <w:t>(%)</w:t>
            </w:r>
          </w:p>
        </w:tc>
        <w:tc>
          <w:tcPr>
            <w:tcW w:w="1123" w:type="dxa"/>
            <w:vMerge/>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p>
        </w:tc>
        <w:tc>
          <w:tcPr>
            <w:tcW w:w="1127"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金额</w:t>
            </w:r>
          </w:p>
        </w:tc>
        <w:tc>
          <w:tcPr>
            <w:tcW w:w="422"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比例</w:t>
            </w:r>
            <w:r>
              <w:rPr>
                <w:rFonts w:asciiTheme="minorEastAsia" w:eastAsiaTheme="minorEastAsia" w:hAnsiTheme="minorEastAsia"/>
              </w:rPr>
              <w:t>(%)</w:t>
            </w:r>
          </w:p>
        </w:tc>
        <w:tc>
          <w:tcPr>
            <w:tcW w:w="703"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金额</w:t>
            </w:r>
          </w:p>
        </w:tc>
        <w:tc>
          <w:tcPr>
            <w:tcW w:w="563" w:type="dxa"/>
            <w:tcBorders>
              <w:left w:val="single" w:sz="4" w:space="0" w:color="auto"/>
              <w:bottom w:val="single" w:sz="4" w:space="0" w:color="auto"/>
              <w:right w:val="single" w:sz="4" w:space="0" w:color="auto"/>
            </w:tcBorders>
            <w:vAlign w:val="center"/>
          </w:tcPr>
          <w:p>
            <w:pPr>
              <w:jc w:val="center"/>
              <w:rPr>
                <w:rFonts w:asciiTheme="minorEastAsia" w:eastAsiaTheme="minorEastAsia" w:hAnsiTheme="minorEastAsia"/>
              </w:rPr>
            </w:pPr>
            <w:r>
              <w:rPr>
                <w:rFonts w:asciiTheme="minorEastAsia" w:eastAsiaTheme="minorEastAsia" w:hAnsiTheme="minorEastAsia" w:hint="eastAsia"/>
              </w:rPr>
              <w:t>计提比例</w:t>
            </w:r>
            <w:r>
              <w:rPr>
                <w:rFonts w:asciiTheme="minorEastAsia" w:eastAsiaTheme="minorEastAsia" w:hAnsiTheme="minorEastAsia"/>
              </w:rPr>
              <w:t>(%)</w:t>
            </w:r>
          </w:p>
        </w:tc>
        <w:tc>
          <w:tcPr>
            <w:tcW w:w="1022" w:type="dxa"/>
            <w:vMerge/>
            <w:tcBorders>
              <w:left w:val="single" w:sz="4" w:space="0" w:color="auto"/>
              <w:bottom w:val="single" w:sz="4" w:space="0" w:color="auto"/>
              <w:right w:val="single" w:sz="4" w:space="0" w:color="auto"/>
            </w:tcBorders>
          </w:tcPr>
          <w:p>
            <w:pPr>
              <w:jc w:val="center"/>
              <w:rPr>
                <w:rFonts w:asciiTheme="minorEastAsia" w:eastAsiaTheme="minorEastAsia" w:hAnsiTheme="minorEastAsia"/>
              </w:rPr>
            </w:pPr>
          </w:p>
        </w:tc>
      </w:tr>
      <w:tr>
        <w:trPr>
          <w:cantSplit/>
        </w:trPr>
        <w:tc>
          <w:tcPr>
            <w:tcW w:w="813" w:type="dxa"/>
            <w:tcBorders>
              <w:top w:val="single" w:sz="4" w:space="0" w:color="auto"/>
              <w:left w:val="single" w:sz="4" w:space="0" w:color="auto"/>
              <w:bottom w:val="single" w:sz="4" w:space="0" w:color="auto"/>
              <w:right w:val="single" w:sz="4" w:space="0" w:color="auto"/>
            </w:tcBorders>
          </w:tcPr>
          <w:p>
            <w:pPr>
              <w:jc w:val="both"/>
              <w:rPr>
                <w:rFonts w:asciiTheme="minorEastAsia" w:eastAsiaTheme="minorEastAsia" w:hAnsiTheme="minorEastAsia"/>
              </w:rPr>
            </w:pPr>
            <w:r>
              <w:rPr>
                <w:rFonts w:hint="eastAsia"/>
              </w:rPr>
              <w:t>按单项计提坏账准备</w:t>
            </w:r>
          </w:p>
        </w:tc>
        <w:tc>
          <w:tcPr>
            <w:tcW w:w="1008"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516,543</w:t>
            </w:r>
          </w:p>
        </w:tc>
        <w:tc>
          <w:tcPr>
            <w:tcW w:w="421"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8</w:t>
            </w:r>
          </w:p>
        </w:tc>
        <w:tc>
          <w:tcPr>
            <w:tcW w:w="987"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439,550</w:t>
            </w:r>
          </w:p>
        </w:tc>
        <w:tc>
          <w:tcPr>
            <w:tcW w:w="563"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85</w:t>
            </w:r>
          </w:p>
        </w:tc>
        <w:tc>
          <w:tcPr>
            <w:tcW w:w="1123"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76,993</w:t>
            </w:r>
          </w:p>
        </w:tc>
        <w:tc>
          <w:tcPr>
            <w:tcW w:w="1127"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524,665</w:t>
            </w:r>
          </w:p>
        </w:tc>
        <w:tc>
          <w:tcPr>
            <w:tcW w:w="422"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7</w:t>
            </w:r>
          </w:p>
        </w:tc>
        <w:tc>
          <w:tcPr>
            <w:tcW w:w="703"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448,081</w:t>
            </w:r>
          </w:p>
        </w:tc>
        <w:tc>
          <w:tcPr>
            <w:tcW w:w="563"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86</w:t>
            </w:r>
          </w:p>
        </w:tc>
        <w:tc>
          <w:tcPr>
            <w:tcW w:w="1022"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76,584</w:t>
            </w:r>
          </w:p>
        </w:tc>
      </w:tr>
      <w:tr>
        <w:trPr>
          <w:cantSplit/>
        </w:trPr>
        <w:tc>
          <w:tcPr>
            <w:tcW w:w="813" w:type="dxa"/>
            <w:tcBorders>
              <w:top w:val="single" w:sz="4" w:space="0" w:color="auto"/>
              <w:left w:val="single" w:sz="4" w:space="0" w:color="auto"/>
              <w:bottom w:val="single" w:sz="4" w:space="0" w:color="auto"/>
              <w:right w:val="single" w:sz="4" w:space="0" w:color="auto"/>
            </w:tcBorders>
          </w:tcPr>
          <w:p>
            <w:pPr>
              <w:jc w:val="both"/>
              <w:rPr>
                <w:rFonts w:asciiTheme="minorEastAsia" w:eastAsiaTheme="minorEastAsia" w:hAnsiTheme="minorEastAsia"/>
              </w:rPr>
            </w:pPr>
            <w:r>
              <w:rPr>
                <w:rFonts w:hint="eastAsia"/>
              </w:rPr>
              <w:t>按组合计提坏账准备</w:t>
            </w:r>
          </w:p>
        </w:tc>
        <w:tc>
          <w:tcPr>
            <w:tcW w:w="1008" w:type="dxa"/>
            <w:tcBorders>
              <w:top w:val="single" w:sz="4" w:space="0" w:color="auto"/>
              <w:left w:val="nil"/>
              <w:bottom w:val="single" w:sz="4" w:space="0" w:color="auto"/>
              <w:right w:val="single" w:sz="4" w:space="0" w:color="auto"/>
            </w:tcBorders>
            <w:shd w:val="clear" w:color="auto" w:fill="auto"/>
          </w:tcPr>
          <w:p>
            <w:pPr>
              <w:jc w:val="right"/>
              <w:rPr>
                <w:rFonts w:asciiTheme="minorEastAsia" w:eastAsiaTheme="minorEastAsia" w:hAnsiTheme="minorEastAsia"/>
              </w:rPr>
            </w:pPr>
            <w:r>
              <w:t>5,840,788</w:t>
            </w:r>
          </w:p>
        </w:tc>
        <w:tc>
          <w:tcPr>
            <w:tcW w:w="421"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92</w:t>
            </w:r>
          </w:p>
        </w:tc>
        <w:tc>
          <w:tcPr>
            <w:tcW w:w="987"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80,232</w:t>
            </w:r>
          </w:p>
        </w:tc>
        <w:tc>
          <w:tcPr>
            <w:tcW w:w="56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1</w:t>
            </w:r>
          </w:p>
        </w:tc>
        <w:tc>
          <w:tcPr>
            <w:tcW w:w="112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5,760,556</w:t>
            </w:r>
          </w:p>
        </w:tc>
        <w:tc>
          <w:tcPr>
            <w:tcW w:w="1127"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6,977,594</w:t>
            </w:r>
          </w:p>
        </w:tc>
        <w:tc>
          <w:tcPr>
            <w:tcW w:w="422"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93</w:t>
            </w:r>
          </w:p>
        </w:tc>
        <w:tc>
          <w:tcPr>
            <w:tcW w:w="70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80,182</w:t>
            </w:r>
          </w:p>
        </w:tc>
        <w:tc>
          <w:tcPr>
            <w:tcW w:w="56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6,897,412</w:t>
            </w:r>
          </w:p>
        </w:tc>
      </w:tr>
      <w:tr>
        <w:trPr>
          <w:cantSplit/>
          <w:trHeight w:val="361"/>
        </w:trPr>
        <w:tc>
          <w:tcPr>
            <w:tcW w:w="8752" w:type="dxa"/>
            <w:gridSpan w:val="11"/>
            <w:tcBorders>
              <w:top w:val="single" w:sz="4" w:space="0" w:color="auto"/>
              <w:left w:val="single" w:sz="4" w:space="0" w:color="auto"/>
              <w:bottom w:val="single" w:sz="4" w:space="0" w:color="auto"/>
              <w:right w:val="single" w:sz="4" w:space="0" w:color="auto"/>
            </w:tcBorders>
          </w:tcPr>
          <w:p>
            <w:pPr>
              <w:jc w:val="both"/>
              <w:rPr>
                <w:rFonts w:asciiTheme="minorEastAsia" w:eastAsiaTheme="minorEastAsia" w:hAnsiTheme="minorEastAsia"/>
              </w:rPr>
            </w:pPr>
            <w:r>
              <w:rPr>
                <w:rFonts w:hint="eastAsia"/>
              </w:rPr>
              <w:t>其中：</w:t>
            </w:r>
          </w:p>
        </w:tc>
      </w:tr>
      <w:tr>
        <w:trPr>
          <w:cantSplit/>
        </w:trPr>
        <w:tc>
          <w:tcPr>
            <w:tcW w:w="813" w:type="dxa"/>
            <w:tcBorders>
              <w:top w:val="single" w:sz="4" w:space="0" w:color="auto"/>
              <w:left w:val="single" w:sz="4" w:space="0" w:color="auto"/>
              <w:bottom w:val="single" w:sz="4" w:space="0" w:color="auto"/>
              <w:right w:val="single" w:sz="4" w:space="0" w:color="auto"/>
            </w:tcBorders>
          </w:tcPr>
          <w:p>
            <w:pPr>
              <w:jc w:val="both"/>
              <w:rPr>
                <w:rFonts w:asciiTheme="minorEastAsia" w:eastAsiaTheme="minorEastAsia" w:hAnsiTheme="minorEastAsia"/>
              </w:rPr>
            </w:pPr>
            <w:r>
              <w:rPr>
                <w:rFonts w:hint="eastAsia"/>
              </w:rPr>
              <w:t>账龄组合</w:t>
            </w:r>
          </w:p>
        </w:tc>
        <w:tc>
          <w:tcPr>
            <w:tcW w:w="1008" w:type="dxa"/>
            <w:tcBorders>
              <w:top w:val="single" w:sz="4" w:space="0" w:color="auto"/>
              <w:left w:val="nil"/>
              <w:bottom w:val="single" w:sz="4" w:space="0" w:color="auto"/>
              <w:right w:val="single" w:sz="4" w:space="0" w:color="auto"/>
            </w:tcBorders>
            <w:shd w:val="clear" w:color="auto" w:fill="auto"/>
          </w:tcPr>
          <w:p>
            <w:pPr>
              <w:jc w:val="right"/>
              <w:rPr>
                <w:rFonts w:asciiTheme="minorEastAsia" w:eastAsiaTheme="minorEastAsia" w:hAnsiTheme="minorEastAsia"/>
              </w:rPr>
            </w:pPr>
            <w:r>
              <w:t>4,238,964</w:t>
            </w:r>
          </w:p>
        </w:tc>
        <w:tc>
          <w:tcPr>
            <w:tcW w:w="421"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67</w:t>
            </w:r>
          </w:p>
        </w:tc>
        <w:tc>
          <w:tcPr>
            <w:tcW w:w="987"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80,232</w:t>
            </w:r>
          </w:p>
        </w:tc>
        <w:tc>
          <w:tcPr>
            <w:tcW w:w="56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2</w:t>
            </w:r>
          </w:p>
        </w:tc>
        <w:tc>
          <w:tcPr>
            <w:tcW w:w="112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4,158,732</w:t>
            </w:r>
          </w:p>
        </w:tc>
        <w:tc>
          <w:tcPr>
            <w:tcW w:w="1127"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5,493,854</w:t>
            </w:r>
          </w:p>
        </w:tc>
        <w:tc>
          <w:tcPr>
            <w:tcW w:w="422"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73</w:t>
            </w:r>
          </w:p>
        </w:tc>
        <w:tc>
          <w:tcPr>
            <w:tcW w:w="70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80,182</w:t>
            </w:r>
          </w:p>
        </w:tc>
        <w:tc>
          <w:tcPr>
            <w:tcW w:w="56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5,413,672</w:t>
            </w:r>
          </w:p>
        </w:tc>
      </w:tr>
      <w:tr>
        <w:trPr>
          <w:cantSplit/>
        </w:trPr>
        <w:tc>
          <w:tcPr>
            <w:tcW w:w="813" w:type="dxa"/>
            <w:tcBorders>
              <w:top w:val="single" w:sz="4" w:space="0" w:color="auto"/>
              <w:left w:val="single" w:sz="4" w:space="0" w:color="auto"/>
              <w:bottom w:val="single" w:sz="4" w:space="0" w:color="auto"/>
              <w:right w:val="single" w:sz="4" w:space="0" w:color="auto"/>
            </w:tcBorders>
          </w:tcPr>
          <w:p>
            <w:pPr>
              <w:jc w:val="both"/>
              <w:rPr>
                <w:rFonts w:asciiTheme="minorEastAsia" w:eastAsiaTheme="minorEastAsia" w:hAnsiTheme="minorEastAsia"/>
              </w:rPr>
            </w:pPr>
            <w:r>
              <w:rPr>
                <w:rFonts w:hint="eastAsia"/>
              </w:rPr>
              <w:t>关联方组合</w:t>
            </w:r>
          </w:p>
        </w:tc>
        <w:tc>
          <w:tcPr>
            <w:tcW w:w="1008" w:type="dxa"/>
            <w:tcBorders>
              <w:top w:val="single" w:sz="4" w:space="0" w:color="auto"/>
              <w:left w:val="nil"/>
              <w:bottom w:val="single" w:sz="4" w:space="0" w:color="auto"/>
              <w:right w:val="single" w:sz="4" w:space="0" w:color="auto"/>
            </w:tcBorders>
            <w:shd w:val="clear" w:color="auto" w:fill="auto"/>
          </w:tcPr>
          <w:p>
            <w:pPr>
              <w:jc w:val="right"/>
              <w:rPr>
                <w:rFonts w:asciiTheme="minorEastAsia" w:eastAsiaTheme="minorEastAsia" w:hAnsiTheme="minorEastAsia"/>
              </w:rPr>
            </w:pPr>
            <w:r>
              <w:t>1,601,824</w:t>
            </w:r>
          </w:p>
        </w:tc>
        <w:tc>
          <w:tcPr>
            <w:tcW w:w="421"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25</w:t>
            </w:r>
          </w:p>
        </w:tc>
        <w:tc>
          <w:tcPr>
            <w:tcW w:w="987"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1,601,824</w:t>
            </w:r>
          </w:p>
        </w:tc>
        <w:tc>
          <w:tcPr>
            <w:tcW w:w="1127"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1,483,740</w:t>
            </w:r>
          </w:p>
        </w:tc>
        <w:tc>
          <w:tcPr>
            <w:tcW w:w="422"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20</w:t>
            </w:r>
          </w:p>
        </w:tc>
        <w:tc>
          <w:tcPr>
            <w:tcW w:w="70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pPr>
              <w:jc w:val="right"/>
              <w:rPr>
                <w:rFonts w:asciiTheme="minorEastAsia" w:eastAsiaTheme="minorEastAsia" w:hAnsiTheme="minorEastAsia"/>
              </w:rPr>
            </w:pPr>
            <w:r>
              <w:t>1,483,740</w:t>
            </w:r>
          </w:p>
        </w:tc>
      </w:tr>
      <w:tr>
        <w:trPr>
          <w:cantSplit/>
        </w:trPr>
        <w:tc>
          <w:tcPr>
            <w:tcW w:w="813"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Theme="minorEastAsia" w:eastAsiaTheme="minorEastAsia" w:hAnsiTheme="minorEastAsia"/>
              </w:rPr>
            </w:pPr>
            <w:r>
              <w:rPr>
                <w:rFonts w:hint="eastAsia"/>
              </w:rPr>
              <w:t>合计</w:t>
            </w:r>
          </w:p>
        </w:tc>
        <w:tc>
          <w:tcPr>
            <w:tcW w:w="1008"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6,357,331</w:t>
            </w:r>
          </w:p>
        </w:tc>
        <w:tc>
          <w:tcPr>
            <w:tcW w:w="421"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rPr>
            </w:pPr>
          </w:p>
        </w:tc>
        <w:tc>
          <w:tcPr>
            <w:tcW w:w="987"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519,782</w:t>
            </w:r>
          </w:p>
        </w:tc>
        <w:tc>
          <w:tcPr>
            <w:tcW w:w="563"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rPr>
            </w:pPr>
          </w:p>
        </w:tc>
        <w:tc>
          <w:tcPr>
            <w:tcW w:w="1123"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5,837,549</w:t>
            </w:r>
          </w:p>
        </w:tc>
        <w:tc>
          <w:tcPr>
            <w:tcW w:w="1127"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7,502,259</w:t>
            </w:r>
          </w:p>
        </w:tc>
        <w:tc>
          <w:tcPr>
            <w:tcW w:w="422"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rPr>
            </w:pPr>
          </w:p>
        </w:tc>
        <w:tc>
          <w:tcPr>
            <w:tcW w:w="703"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528,263</w:t>
            </w:r>
          </w:p>
        </w:tc>
        <w:tc>
          <w:tcPr>
            <w:tcW w:w="563" w:type="dxa"/>
            <w:tcBorders>
              <w:top w:val="single" w:sz="4" w:space="0" w:color="auto"/>
              <w:left w:val="single" w:sz="4" w:space="0" w:color="auto"/>
              <w:bottom w:val="single" w:sz="4" w:space="0" w:color="auto"/>
              <w:right w:val="single" w:sz="4" w:space="0" w:color="auto"/>
            </w:tcBorders>
          </w:tcPr>
          <w:p>
            <w:pPr>
              <w:jc w:val="center"/>
              <w:rPr>
                <w:rFonts w:asciiTheme="minorEastAsia" w:eastAsiaTheme="minorEastAsia" w:hAnsiTheme="minorEastAsia"/>
              </w:rPr>
            </w:pPr>
          </w:p>
        </w:tc>
        <w:tc>
          <w:tcPr>
            <w:tcW w:w="1022" w:type="dxa"/>
            <w:tcBorders>
              <w:top w:val="single" w:sz="4" w:space="0" w:color="auto"/>
              <w:left w:val="single" w:sz="4" w:space="0" w:color="auto"/>
              <w:bottom w:val="single" w:sz="4" w:space="0" w:color="auto"/>
              <w:right w:val="single" w:sz="4" w:space="0" w:color="auto"/>
            </w:tcBorders>
          </w:tcPr>
          <w:p>
            <w:pPr>
              <w:jc w:val="right"/>
              <w:rPr>
                <w:rFonts w:asciiTheme="minorEastAsia" w:eastAsiaTheme="minorEastAsia" w:hAnsiTheme="minorEastAsia"/>
              </w:rPr>
            </w:pPr>
            <w:r>
              <w:t>6,973,996</w:t>
            </w:r>
          </w:p>
        </w:tc>
      </w:tr>
    </w:tbl>
    <w:p>
      <w:pPr>
        <w:rPr>
          <w:color w:val="000000" w:themeColor="text1"/>
        </w:rPr>
      </w:pPr>
    </w:p>
    <w:p>
      <w:pPr>
        <w:rPr>
          <w:color w:val="000000" w:themeColor="text1"/>
        </w:rPr>
      </w:pPr>
      <w:bookmarkStart w:id="259" w:name="_Hlk10467187"/>
      <w:bookmarkStart w:id="260" w:name="_Hlk10467200"/>
      <w:bookmarkEnd w:id="258"/>
      <w:r>
        <w:rPr>
          <w:rFonts w:hint="eastAsia"/>
          <w:color w:val="000000" w:themeColor="text1"/>
        </w:rPr>
        <w:t>按单项计提坏账准备：</w:t>
      </w:r>
      <w:bookmarkEnd w:id="259"/>
    </w:p>
    <w:p>
      <w:pPr>
        <w:autoSpaceDE w:val="0"/>
        <w:autoSpaceDN w:val="0"/>
        <w:adjustRightInd w:val="0"/>
        <w:ind w:left="5880" w:right="105"/>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1657"/>
        <w:gridCol w:w="1659"/>
        <w:gridCol w:w="1657"/>
        <w:gridCol w:w="1804"/>
      </w:tblGrid>
      <w:tr>
        <w:tc>
          <w:tcPr>
            <w:tcW w:w="2046" w:type="dxa"/>
            <w:vMerge w:val="restart"/>
            <w:vAlign w:val="center"/>
          </w:tcPr>
          <w:p>
            <w:pPr>
              <w:jc w:val="center"/>
              <w:rPr>
                <w:color w:val="000000" w:themeColor="text1"/>
              </w:rPr>
            </w:pPr>
            <w:r>
              <w:rPr>
                <w:rFonts w:hint="eastAsia"/>
                <w:color w:val="000000" w:themeColor="text1"/>
              </w:rPr>
              <w:t>名称</w:t>
            </w:r>
          </w:p>
        </w:tc>
        <w:tc>
          <w:tcPr>
            <w:tcW w:w="6777" w:type="dxa"/>
            <w:gridSpan w:val="4"/>
            <w:vAlign w:val="center"/>
          </w:tcPr>
          <w:p>
            <w:pPr>
              <w:jc w:val="center"/>
              <w:rPr>
                <w:color w:val="000000" w:themeColor="text1"/>
              </w:rPr>
            </w:pPr>
            <w:r>
              <w:rPr>
                <w:rFonts w:hint="eastAsia"/>
                <w:color w:val="000000" w:themeColor="text1"/>
              </w:rPr>
              <w:t>期末余额</w:t>
            </w:r>
          </w:p>
        </w:tc>
      </w:tr>
      <w:tr>
        <w:tc>
          <w:tcPr>
            <w:tcW w:w="2046" w:type="dxa"/>
            <w:vMerge/>
          </w:tcPr>
          <w:p>
            <w:pPr>
              <w:jc w:val="center"/>
              <w:rPr>
                <w:color w:val="000000" w:themeColor="text1"/>
              </w:rPr>
            </w:pPr>
          </w:p>
        </w:tc>
        <w:tc>
          <w:tcPr>
            <w:tcW w:w="1657" w:type="dxa"/>
            <w:vAlign w:val="center"/>
          </w:tcPr>
          <w:p>
            <w:pPr>
              <w:jc w:val="center"/>
              <w:rPr>
                <w:color w:val="000000" w:themeColor="text1"/>
              </w:rPr>
            </w:pPr>
            <w:r>
              <w:rPr>
                <w:rFonts w:hint="eastAsia"/>
                <w:color w:val="000000" w:themeColor="text1"/>
              </w:rPr>
              <w:t>账面余额</w:t>
            </w:r>
          </w:p>
        </w:tc>
        <w:tc>
          <w:tcPr>
            <w:tcW w:w="1659" w:type="dxa"/>
            <w:vAlign w:val="center"/>
          </w:tcPr>
          <w:p>
            <w:pPr>
              <w:jc w:val="center"/>
              <w:rPr>
                <w:color w:val="000000" w:themeColor="text1"/>
              </w:rPr>
            </w:pPr>
            <w:r>
              <w:rPr>
                <w:rFonts w:hint="eastAsia"/>
                <w:color w:val="000000" w:themeColor="text1"/>
              </w:rPr>
              <w:t>坏账准备</w:t>
            </w:r>
          </w:p>
        </w:tc>
        <w:tc>
          <w:tcPr>
            <w:tcW w:w="1657" w:type="dxa"/>
            <w:vAlign w:val="center"/>
          </w:tcPr>
          <w:p>
            <w:pPr>
              <w:jc w:val="center"/>
              <w:rPr>
                <w:color w:val="000000" w:themeColor="text1"/>
              </w:rPr>
            </w:pPr>
            <w:r>
              <w:rPr>
                <w:color w:val="000000" w:themeColor="text1"/>
              </w:rPr>
              <w:t>计提比例</w:t>
            </w:r>
            <w:r>
              <w:rPr>
                <w:rFonts w:hint="eastAsia"/>
                <w:color w:val="000000" w:themeColor="text1"/>
              </w:rPr>
              <w:t>（%）</w:t>
            </w:r>
          </w:p>
        </w:tc>
        <w:tc>
          <w:tcPr>
            <w:tcW w:w="1804" w:type="dxa"/>
            <w:vAlign w:val="center"/>
          </w:tcPr>
          <w:p>
            <w:pPr>
              <w:jc w:val="center"/>
              <w:rPr>
                <w:color w:val="000000" w:themeColor="text1"/>
              </w:rPr>
            </w:pPr>
            <w:r>
              <w:rPr>
                <w:rFonts w:hint="eastAsia"/>
                <w:color w:val="000000" w:themeColor="text1"/>
              </w:rPr>
              <w:t>计提理由</w:t>
            </w:r>
          </w:p>
        </w:tc>
      </w:tr>
      <w:tr>
        <w:tc>
          <w:tcPr>
            <w:tcW w:w="2046" w:type="dxa"/>
          </w:tcPr>
          <w:p>
            <w:pPr>
              <w:rPr>
                <w:vertAlign w:val="superscript"/>
              </w:rPr>
            </w:pPr>
            <w:r>
              <w:t>宝塔石化集团财务有限公司</w:t>
            </w:r>
          </w:p>
        </w:tc>
        <w:tc>
          <w:tcPr>
            <w:tcW w:w="1657" w:type="dxa"/>
          </w:tcPr>
          <w:p>
            <w:pPr>
              <w:jc w:val="right"/>
            </w:pPr>
            <w:r>
              <w:t>262,282</w:t>
            </w:r>
          </w:p>
        </w:tc>
        <w:tc>
          <w:tcPr>
            <w:tcW w:w="1659" w:type="dxa"/>
          </w:tcPr>
          <w:p>
            <w:pPr>
              <w:jc w:val="right"/>
            </w:pPr>
            <w:r>
              <w:t>185,697</w:t>
            </w:r>
          </w:p>
        </w:tc>
        <w:tc>
          <w:tcPr>
            <w:tcW w:w="1657" w:type="dxa"/>
          </w:tcPr>
          <w:p>
            <w:pPr>
              <w:jc w:val="right"/>
            </w:pPr>
            <w:r>
              <w:t>71</w:t>
            </w:r>
          </w:p>
        </w:tc>
        <w:tc>
          <w:tcPr>
            <w:tcW w:w="1804" w:type="dxa"/>
          </w:tcPr>
          <w:p>
            <w:pPr>
              <w:pStyle w:val="afffffffffffffff5"/>
            </w:pPr>
            <w:r>
              <w:rPr>
                <w:rFonts w:hint="eastAsia"/>
              </w:rPr>
              <w:t>预期不能完全收回</w:t>
            </w:r>
          </w:p>
        </w:tc>
      </w:tr>
      <w:tr>
        <w:tc>
          <w:tcPr>
            <w:tcW w:w="2046" w:type="dxa"/>
          </w:tcPr>
          <w:p>
            <w:pPr>
              <w:rPr>
                <w:vertAlign w:val="superscript"/>
              </w:rPr>
            </w:pPr>
            <w:r>
              <w:t>靖宇县大地煤业有限公司</w:t>
            </w:r>
          </w:p>
        </w:tc>
        <w:tc>
          <w:tcPr>
            <w:tcW w:w="1657" w:type="dxa"/>
          </w:tcPr>
          <w:p>
            <w:pPr>
              <w:jc w:val="right"/>
            </w:pPr>
            <w:r>
              <w:t>26,069</w:t>
            </w:r>
          </w:p>
        </w:tc>
        <w:tc>
          <w:tcPr>
            <w:tcW w:w="1659" w:type="dxa"/>
          </w:tcPr>
          <w:p>
            <w:pPr>
              <w:jc w:val="right"/>
            </w:pPr>
            <w:r>
              <w:t>26,069</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rPr>
                <w:vertAlign w:val="superscript"/>
              </w:rPr>
            </w:pPr>
            <w:r>
              <w:t>贵州五轮山煤业有限公司</w:t>
            </w:r>
          </w:p>
        </w:tc>
        <w:tc>
          <w:tcPr>
            <w:tcW w:w="1657" w:type="dxa"/>
          </w:tcPr>
          <w:p>
            <w:pPr>
              <w:jc w:val="right"/>
            </w:pPr>
            <w:r>
              <w:t>19,678</w:t>
            </w:r>
          </w:p>
        </w:tc>
        <w:tc>
          <w:tcPr>
            <w:tcW w:w="1659" w:type="dxa"/>
          </w:tcPr>
          <w:p>
            <w:pPr>
              <w:jc w:val="right"/>
            </w:pPr>
            <w:r>
              <w:t>19,678</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pStyle w:val="afffffffffffffff5"/>
            </w:pPr>
            <w:r>
              <w:t>府谷煤业集团有限公司</w:t>
            </w:r>
          </w:p>
        </w:tc>
        <w:tc>
          <w:tcPr>
            <w:tcW w:w="1657" w:type="dxa"/>
          </w:tcPr>
          <w:p>
            <w:pPr>
              <w:jc w:val="right"/>
            </w:pPr>
            <w:r>
              <w:t>19,070</w:t>
            </w:r>
          </w:p>
        </w:tc>
        <w:tc>
          <w:tcPr>
            <w:tcW w:w="1659" w:type="dxa"/>
          </w:tcPr>
          <w:p>
            <w:pPr>
              <w:jc w:val="right"/>
            </w:pPr>
            <w:r>
              <w:t>19,070</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pStyle w:val="afffffffffffffff5"/>
            </w:pPr>
            <w:r>
              <w:t>北方重工集团有限公司国际贸易分公司</w:t>
            </w:r>
          </w:p>
        </w:tc>
        <w:tc>
          <w:tcPr>
            <w:tcW w:w="1657" w:type="dxa"/>
          </w:tcPr>
          <w:p>
            <w:pPr>
              <w:jc w:val="right"/>
            </w:pPr>
            <w:r>
              <w:t>12,072</w:t>
            </w:r>
          </w:p>
        </w:tc>
        <w:tc>
          <w:tcPr>
            <w:tcW w:w="1659" w:type="dxa"/>
          </w:tcPr>
          <w:p>
            <w:pPr>
              <w:jc w:val="right"/>
            </w:pPr>
            <w:r>
              <w:t>12,072</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pStyle w:val="afffffffffffffff5"/>
            </w:pPr>
            <w:r>
              <w:t>山东美好未来实业发展有限公司</w:t>
            </w:r>
          </w:p>
        </w:tc>
        <w:tc>
          <w:tcPr>
            <w:tcW w:w="1657" w:type="dxa"/>
          </w:tcPr>
          <w:p>
            <w:pPr>
              <w:jc w:val="right"/>
            </w:pPr>
            <w:r>
              <w:t>10,660</w:t>
            </w:r>
          </w:p>
        </w:tc>
        <w:tc>
          <w:tcPr>
            <w:tcW w:w="1659" w:type="dxa"/>
          </w:tcPr>
          <w:p>
            <w:pPr>
              <w:jc w:val="right"/>
            </w:pPr>
            <w:r>
              <w:t>10,660</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pStyle w:val="afffffffffffffff5"/>
            </w:pPr>
            <w:r>
              <w:t>鄂尔多斯市三同圆煤炭有限责任公司</w:t>
            </w:r>
          </w:p>
        </w:tc>
        <w:tc>
          <w:tcPr>
            <w:tcW w:w="1657" w:type="dxa"/>
          </w:tcPr>
          <w:p>
            <w:pPr>
              <w:jc w:val="right"/>
            </w:pPr>
            <w:r>
              <w:t>9,195</w:t>
            </w:r>
          </w:p>
        </w:tc>
        <w:tc>
          <w:tcPr>
            <w:tcW w:w="1659" w:type="dxa"/>
          </w:tcPr>
          <w:p>
            <w:pPr>
              <w:jc w:val="right"/>
            </w:pPr>
            <w:r>
              <w:t>9,195</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pStyle w:val="afffffffffffffff5"/>
            </w:pPr>
            <w:r>
              <w:t>国家能源集团国源电力有限公司北京物资分公司</w:t>
            </w:r>
          </w:p>
        </w:tc>
        <w:tc>
          <w:tcPr>
            <w:tcW w:w="1657" w:type="dxa"/>
          </w:tcPr>
          <w:p>
            <w:pPr>
              <w:jc w:val="right"/>
            </w:pPr>
            <w:r>
              <w:t>8,800</w:t>
            </w:r>
          </w:p>
        </w:tc>
        <w:tc>
          <w:tcPr>
            <w:tcW w:w="1659" w:type="dxa"/>
          </w:tcPr>
          <w:p>
            <w:pPr>
              <w:jc w:val="right"/>
            </w:pPr>
            <w:r>
              <w:t>8,800</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pStyle w:val="afffffffffffffff5"/>
            </w:pPr>
            <w:r>
              <w:t>朔州同煤万通源二铺煤炭运销有限公司</w:t>
            </w:r>
          </w:p>
        </w:tc>
        <w:tc>
          <w:tcPr>
            <w:tcW w:w="1657" w:type="dxa"/>
          </w:tcPr>
          <w:p>
            <w:pPr>
              <w:jc w:val="right"/>
            </w:pPr>
            <w:r>
              <w:t>8,630</w:t>
            </w:r>
          </w:p>
        </w:tc>
        <w:tc>
          <w:tcPr>
            <w:tcW w:w="1659" w:type="dxa"/>
          </w:tcPr>
          <w:p>
            <w:pPr>
              <w:jc w:val="right"/>
            </w:pPr>
            <w:r>
              <w:t>8,630</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tcPr>
          <w:p>
            <w:pPr>
              <w:pStyle w:val="afffffffffffffff5"/>
            </w:pPr>
            <w:r>
              <w:rPr>
                <w:rFonts w:hint="eastAsia"/>
              </w:rPr>
              <w:t>其他</w:t>
            </w:r>
          </w:p>
        </w:tc>
        <w:tc>
          <w:tcPr>
            <w:tcW w:w="1657" w:type="dxa"/>
          </w:tcPr>
          <w:p>
            <w:pPr>
              <w:jc w:val="right"/>
            </w:pPr>
            <w:r>
              <w:t>140,087</w:t>
            </w:r>
          </w:p>
        </w:tc>
        <w:tc>
          <w:tcPr>
            <w:tcW w:w="1659" w:type="dxa"/>
          </w:tcPr>
          <w:p>
            <w:pPr>
              <w:jc w:val="right"/>
            </w:pPr>
            <w:r>
              <w:t>139,679</w:t>
            </w:r>
          </w:p>
        </w:tc>
        <w:tc>
          <w:tcPr>
            <w:tcW w:w="1657" w:type="dxa"/>
          </w:tcPr>
          <w:p>
            <w:pPr>
              <w:jc w:val="right"/>
            </w:pPr>
            <w:r>
              <w:t>100</w:t>
            </w:r>
          </w:p>
        </w:tc>
        <w:tc>
          <w:tcPr>
            <w:tcW w:w="1804" w:type="dxa"/>
          </w:tcPr>
          <w:p>
            <w:pPr>
              <w:pStyle w:val="afffffffffffffff5"/>
            </w:pPr>
            <w:r>
              <w:rPr>
                <w:rFonts w:hint="eastAsia"/>
              </w:rPr>
              <w:t>预期不能收回</w:t>
            </w:r>
          </w:p>
        </w:tc>
      </w:tr>
      <w:tr>
        <w:tc>
          <w:tcPr>
            <w:tcW w:w="2046" w:type="dxa"/>
            <w:vAlign w:val="center"/>
          </w:tcPr>
          <w:p>
            <w:pPr>
              <w:jc w:val="center"/>
              <w:rPr>
                <w:color w:val="000000" w:themeColor="text1"/>
              </w:rPr>
            </w:pPr>
            <w:r>
              <w:rPr>
                <w:rFonts w:hint="eastAsia"/>
                <w:color w:val="000000" w:themeColor="text1"/>
              </w:rPr>
              <w:t>合计</w:t>
            </w:r>
          </w:p>
        </w:tc>
        <w:tc>
          <w:tcPr>
            <w:tcW w:w="1657" w:type="dxa"/>
          </w:tcPr>
          <w:p>
            <w:pPr>
              <w:jc w:val="right"/>
            </w:pPr>
            <w:r>
              <w:t>516,543</w:t>
            </w:r>
          </w:p>
        </w:tc>
        <w:tc>
          <w:tcPr>
            <w:tcW w:w="1659" w:type="dxa"/>
          </w:tcPr>
          <w:p>
            <w:pPr>
              <w:jc w:val="right"/>
            </w:pPr>
            <w:r>
              <w:t>439,550</w:t>
            </w:r>
          </w:p>
        </w:tc>
        <w:tc>
          <w:tcPr>
            <w:tcW w:w="1657" w:type="dxa"/>
          </w:tcPr>
          <w:p>
            <w:pPr>
              <w:jc w:val="right"/>
            </w:pPr>
          </w:p>
        </w:tc>
        <w:tc>
          <w:tcPr>
            <w:tcW w:w="1804" w:type="dxa"/>
            <w:vAlign w:val="center"/>
          </w:tcPr>
          <w:p>
            <w:pPr>
              <w:jc w:val="center"/>
              <w:rPr>
                <w:color w:val="000000" w:themeColor="text1"/>
              </w:rPr>
            </w:pPr>
            <w:r>
              <w:rPr>
                <w:rFonts w:hint="eastAsia"/>
                <w:color w:val="000000" w:themeColor="text1"/>
              </w:rPr>
              <w:t>/</w:t>
            </w:r>
          </w:p>
        </w:tc>
      </w:tr>
    </w:tbl>
    <w:p>
      <w:pPr>
        <w:rPr>
          <w:color w:val="000000" w:themeColor="text1"/>
        </w:rPr>
      </w:pPr>
      <w:bookmarkStart w:id="261" w:name="_Hlk10467225"/>
      <w:bookmarkStart w:id="262" w:name="_Hlk533607573"/>
      <w:bookmarkEnd w:id="260"/>
    </w:p>
    <w:p>
      <w:pPr>
        <w:rPr>
          <w:color w:val="000000" w:themeColor="text1"/>
        </w:rPr>
      </w:pPr>
      <w:r>
        <w:rPr>
          <w:rFonts w:hint="eastAsia"/>
          <w:color w:val="000000" w:themeColor="text1"/>
        </w:rPr>
        <w:t>组合计提项目：账龄组合</w:t>
      </w:r>
    </w:p>
    <w:p>
      <w:pPr>
        <w:autoSpaceDE w:val="0"/>
        <w:autoSpaceDN w:val="0"/>
        <w:adjustRightInd w:val="0"/>
        <w:ind w:left="5880" w:right="105"/>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2251"/>
        <w:gridCol w:w="2292"/>
        <w:gridCol w:w="2236"/>
      </w:tblGrid>
      <w:tr>
        <w:tc>
          <w:tcPr>
            <w:tcW w:w="2044" w:type="dxa"/>
            <w:vMerge w:val="restart"/>
            <w:vAlign w:val="center"/>
          </w:tcPr>
          <w:p>
            <w:pPr>
              <w:jc w:val="center"/>
              <w:rPr>
                <w:color w:val="000000" w:themeColor="text1"/>
              </w:rPr>
            </w:pPr>
            <w:r>
              <w:rPr>
                <w:rFonts w:hint="eastAsia"/>
                <w:color w:val="000000" w:themeColor="text1"/>
              </w:rPr>
              <w:t>名称</w:t>
            </w:r>
          </w:p>
        </w:tc>
        <w:tc>
          <w:tcPr>
            <w:tcW w:w="6779" w:type="dxa"/>
            <w:gridSpan w:val="3"/>
            <w:vAlign w:val="center"/>
          </w:tcPr>
          <w:p>
            <w:pPr>
              <w:jc w:val="center"/>
              <w:rPr>
                <w:color w:val="000000" w:themeColor="text1"/>
              </w:rPr>
            </w:pPr>
            <w:r>
              <w:rPr>
                <w:rFonts w:hint="eastAsia"/>
                <w:color w:val="000000" w:themeColor="text1"/>
              </w:rPr>
              <w:t>期末余额</w:t>
            </w:r>
          </w:p>
        </w:tc>
      </w:tr>
      <w:tr>
        <w:tc>
          <w:tcPr>
            <w:tcW w:w="2044" w:type="dxa"/>
            <w:vMerge/>
          </w:tcPr>
          <w:p>
            <w:pPr>
              <w:jc w:val="center"/>
              <w:rPr>
                <w:color w:val="000000" w:themeColor="text1"/>
              </w:rPr>
            </w:pPr>
          </w:p>
        </w:tc>
        <w:tc>
          <w:tcPr>
            <w:tcW w:w="2251" w:type="dxa"/>
            <w:vAlign w:val="center"/>
          </w:tcPr>
          <w:p>
            <w:pPr>
              <w:jc w:val="center"/>
              <w:rPr>
                <w:color w:val="000000" w:themeColor="text1"/>
              </w:rPr>
            </w:pPr>
            <w:r>
              <w:rPr>
                <w:rFonts w:hint="eastAsia"/>
                <w:color w:val="000000" w:themeColor="text1"/>
              </w:rPr>
              <w:t>应收账款</w:t>
            </w:r>
          </w:p>
        </w:tc>
        <w:tc>
          <w:tcPr>
            <w:tcW w:w="2292" w:type="dxa"/>
            <w:vAlign w:val="center"/>
          </w:tcPr>
          <w:p>
            <w:pPr>
              <w:jc w:val="center"/>
              <w:rPr>
                <w:color w:val="000000" w:themeColor="text1"/>
              </w:rPr>
            </w:pPr>
            <w:r>
              <w:rPr>
                <w:rFonts w:hint="eastAsia"/>
                <w:color w:val="000000" w:themeColor="text1"/>
              </w:rPr>
              <w:t>坏账准备</w:t>
            </w:r>
          </w:p>
        </w:tc>
        <w:tc>
          <w:tcPr>
            <w:tcW w:w="2236" w:type="dxa"/>
            <w:vAlign w:val="center"/>
          </w:tcPr>
          <w:p>
            <w:pPr>
              <w:jc w:val="center"/>
              <w:rPr>
                <w:color w:val="000000" w:themeColor="text1"/>
              </w:rPr>
            </w:pPr>
            <w:r>
              <w:rPr>
                <w:color w:val="000000" w:themeColor="text1"/>
              </w:rPr>
              <w:t>计提比例</w:t>
            </w:r>
            <w:r>
              <w:rPr>
                <w:rFonts w:hint="eastAsia"/>
                <w:color w:val="000000" w:themeColor="text1"/>
              </w:rPr>
              <w:t>（%）</w:t>
            </w:r>
          </w:p>
        </w:tc>
      </w:tr>
      <w:tr>
        <w:tc>
          <w:tcPr>
            <w:tcW w:w="2044" w:type="dxa"/>
          </w:tcPr>
          <w:p>
            <w:pPr>
              <w:pStyle w:val="afffffffffffffff5"/>
            </w:pPr>
            <w:r>
              <w:t>1年以内</w:t>
            </w:r>
          </w:p>
        </w:tc>
        <w:tc>
          <w:tcPr>
            <w:tcW w:w="2251" w:type="dxa"/>
          </w:tcPr>
          <w:p>
            <w:pPr>
              <w:jc w:val="right"/>
            </w:pPr>
            <w:r>
              <w:t>3,914,931</w:t>
            </w:r>
          </w:p>
        </w:tc>
        <w:tc>
          <w:tcPr>
            <w:tcW w:w="2292" w:type="dxa"/>
          </w:tcPr>
          <w:p>
            <w:pPr>
              <w:jc w:val="right"/>
            </w:pPr>
            <w:r>
              <w:t>10,147</w:t>
            </w:r>
          </w:p>
        </w:tc>
        <w:tc>
          <w:tcPr>
            <w:tcW w:w="2236" w:type="dxa"/>
          </w:tcPr>
          <w:p>
            <w:pPr>
              <w:jc w:val="right"/>
            </w:pPr>
            <w:r>
              <w:t>0</w:t>
            </w:r>
          </w:p>
        </w:tc>
      </w:tr>
      <w:tr>
        <w:tc>
          <w:tcPr>
            <w:tcW w:w="2044" w:type="dxa"/>
          </w:tcPr>
          <w:p>
            <w:pPr>
              <w:pStyle w:val="afffffffffffffff5"/>
            </w:pPr>
            <w:r>
              <w:rPr>
                <w:rFonts w:hint="eastAsia"/>
              </w:rPr>
              <w:t>1</w:t>
            </w:r>
            <w:r>
              <w:t>-2</w:t>
            </w:r>
            <w:r>
              <w:rPr>
                <w:rFonts w:hint="eastAsia"/>
              </w:rPr>
              <w:t>年</w:t>
            </w:r>
          </w:p>
        </w:tc>
        <w:tc>
          <w:tcPr>
            <w:tcW w:w="2251" w:type="dxa"/>
          </w:tcPr>
          <w:p>
            <w:pPr>
              <w:jc w:val="right"/>
            </w:pPr>
            <w:r>
              <w:t>166,870</w:t>
            </w:r>
          </w:p>
        </w:tc>
        <w:tc>
          <w:tcPr>
            <w:tcW w:w="2292" w:type="dxa"/>
          </w:tcPr>
          <w:p>
            <w:pPr>
              <w:jc w:val="right"/>
            </w:pPr>
            <w:r>
              <w:t>6,010</w:t>
            </w:r>
          </w:p>
        </w:tc>
        <w:tc>
          <w:tcPr>
            <w:tcW w:w="2236" w:type="dxa"/>
          </w:tcPr>
          <w:p>
            <w:pPr>
              <w:jc w:val="right"/>
            </w:pPr>
            <w:r>
              <w:t>4</w:t>
            </w:r>
          </w:p>
        </w:tc>
      </w:tr>
      <w:tr>
        <w:tc>
          <w:tcPr>
            <w:tcW w:w="2044" w:type="dxa"/>
          </w:tcPr>
          <w:p>
            <w:pPr>
              <w:pStyle w:val="afffffffffffffff5"/>
            </w:pPr>
            <w:r>
              <w:rPr>
                <w:rFonts w:hint="eastAsia"/>
              </w:rPr>
              <w:t>2</w:t>
            </w:r>
            <w:r>
              <w:t>-3</w:t>
            </w:r>
            <w:r>
              <w:rPr>
                <w:rFonts w:hint="eastAsia"/>
              </w:rPr>
              <w:t>年</w:t>
            </w:r>
          </w:p>
        </w:tc>
        <w:tc>
          <w:tcPr>
            <w:tcW w:w="2251" w:type="dxa"/>
          </w:tcPr>
          <w:p>
            <w:pPr>
              <w:jc w:val="right"/>
            </w:pPr>
            <w:r>
              <w:t>53,456</w:t>
            </w:r>
          </w:p>
        </w:tc>
        <w:tc>
          <w:tcPr>
            <w:tcW w:w="2292" w:type="dxa"/>
          </w:tcPr>
          <w:p>
            <w:pPr>
              <w:jc w:val="right"/>
            </w:pPr>
            <w:r>
              <w:t>3,323</w:t>
            </w:r>
          </w:p>
        </w:tc>
        <w:tc>
          <w:tcPr>
            <w:tcW w:w="2236" w:type="dxa"/>
          </w:tcPr>
          <w:p>
            <w:pPr>
              <w:jc w:val="right"/>
            </w:pPr>
            <w:r>
              <w:t>6</w:t>
            </w:r>
          </w:p>
        </w:tc>
      </w:tr>
      <w:tr>
        <w:tc>
          <w:tcPr>
            <w:tcW w:w="2044" w:type="dxa"/>
          </w:tcPr>
          <w:p>
            <w:pPr>
              <w:pStyle w:val="afffffffffffffff5"/>
            </w:pPr>
            <w:r>
              <w:rPr>
                <w:rFonts w:hint="eastAsia"/>
              </w:rPr>
              <w:t>3年以上</w:t>
            </w:r>
          </w:p>
        </w:tc>
        <w:tc>
          <w:tcPr>
            <w:tcW w:w="2251" w:type="dxa"/>
          </w:tcPr>
          <w:p>
            <w:pPr>
              <w:jc w:val="right"/>
            </w:pPr>
            <w:r>
              <w:t>103,707</w:t>
            </w:r>
          </w:p>
        </w:tc>
        <w:tc>
          <w:tcPr>
            <w:tcW w:w="2292" w:type="dxa"/>
          </w:tcPr>
          <w:p>
            <w:pPr>
              <w:jc w:val="right"/>
            </w:pPr>
            <w:r>
              <w:t>60,752</w:t>
            </w:r>
          </w:p>
        </w:tc>
        <w:tc>
          <w:tcPr>
            <w:tcW w:w="2236" w:type="dxa"/>
          </w:tcPr>
          <w:p>
            <w:pPr>
              <w:jc w:val="right"/>
            </w:pPr>
            <w:r>
              <w:t>59</w:t>
            </w:r>
          </w:p>
        </w:tc>
      </w:tr>
      <w:tr>
        <w:tc>
          <w:tcPr>
            <w:tcW w:w="2044" w:type="dxa"/>
            <w:vAlign w:val="center"/>
          </w:tcPr>
          <w:p>
            <w:pPr>
              <w:jc w:val="center"/>
              <w:rPr>
                <w:color w:val="000000" w:themeColor="text1"/>
              </w:rPr>
            </w:pPr>
            <w:r>
              <w:rPr>
                <w:rFonts w:hint="eastAsia"/>
                <w:color w:val="000000" w:themeColor="text1"/>
              </w:rPr>
              <w:t>合计</w:t>
            </w:r>
          </w:p>
        </w:tc>
        <w:tc>
          <w:tcPr>
            <w:tcW w:w="2251" w:type="dxa"/>
          </w:tcPr>
          <w:p>
            <w:pPr>
              <w:jc w:val="right"/>
            </w:pPr>
            <w:r>
              <w:t>4,238,964</w:t>
            </w:r>
          </w:p>
        </w:tc>
        <w:tc>
          <w:tcPr>
            <w:tcW w:w="2292" w:type="dxa"/>
          </w:tcPr>
          <w:p>
            <w:pPr>
              <w:jc w:val="right"/>
            </w:pPr>
            <w:r>
              <w:t>80,232</w:t>
            </w:r>
          </w:p>
        </w:tc>
        <w:tc>
          <w:tcPr>
            <w:tcW w:w="2236" w:type="dxa"/>
          </w:tcPr>
          <w:p>
            <w:pPr>
              <w:jc w:val="right"/>
            </w:pPr>
          </w:p>
        </w:tc>
      </w:tr>
    </w:tbl>
    <w:p>
      <w:pPr>
        <w:rPr>
          <w:rFonts w:asciiTheme="minorHAnsi" w:hAnsiTheme="minorHAnsi" w:cstheme="minorBidi"/>
          <w:b/>
          <w:bCs/>
          <w:color w:val="000000" w:themeColor="text1"/>
          <w:szCs w:val="22"/>
        </w:rPr>
      </w:pPr>
      <w:bookmarkStart w:id="263" w:name="_Hlk153357523"/>
      <w:bookmarkStart w:id="264" w:name="_Hlk167885281"/>
      <w:bookmarkStart w:id="265" w:name="_Hlk154134618"/>
      <w:bookmarkEnd w:id="261"/>
      <w:bookmarkEnd w:id="262"/>
    </w:p>
    <w:p>
      <w:pPr>
        <w:pStyle w:val="afffffffffffffff9"/>
        <w:numPr>
          <w:ilvl w:val="3"/>
          <w:numId w:val="64"/>
        </w:numPr>
        <w:tabs>
          <w:tab w:val="left" w:pos="574"/>
        </w:tabs>
        <w:rPr>
          <w:rFonts w:ascii="宋体" w:hAnsi="宋体"/>
          <w:color w:val="000000" w:themeColor="text1"/>
          <w:szCs w:val="21"/>
        </w:rPr>
      </w:pPr>
      <w:bookmarkStart w:id="266" w:name="_Hlk10467433"/>
      <w:bookmarkEnd w:id="263"/>
      <w:bookmarkEnd w:id="264"/>
      <w:bookmarkEnd w:id="265"/>
      <w:r>
        <w:rPr>
          <w:rFonts w:ascii="宋体" w:hAnsi="宋体" w:hint="eastAsia"/>
          <w:color w:val="000000" w:themeColor="text1"/>
          <w:szCs w:val="21"/>
        </w:rPr>
        <w:t>坏账准备的情况</w:t>
      </w:r>
    </w:p>
    <w:p>
      <w:pPr>
        <w:pStyle w:val="affffffffffffffffffc"/>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31"/>
        <w:gridCol w:w="1243"/>
        <w:gridCol w:w="1302"/>
        <w:gridCol w:w="1200"/>
        <w:gridCol w:w="1204"/>
        <w:gridCol w:w="1200"/>
        <w:gridCol w:w="1243"/>
      </w:tblGrid>
      <w:tr>
        <w:tc>
          <w:tcPr>
            <w:tcW w:w="1431" w:type="dxa"/>
            <w:vMerge w:val="restart"/>
            <w:shd w:val="clear" w:color="auto" w:fill="FFFFFF"/>
            <w:vAlign w:val="center"/>
          </w:tcPr>
          <w:p>
            <w:pPr>
              <w:widowControl w:val="0"/>
              <w:jc w:val="center"/>
              <w:rPr>
                <w:color w:val="000000" w:themeColor="text1"/>
              </w:rPr>
            </w:pPr>
            <w:r>
              <w:rPr>
                <w:color w:val="000000" w:themeColor="text1"/>
              </w:rPr>
              <w:t>类别</w:t>
            </w:r>
          </w:p>
        </w:tc>
        <w:tc>
          <w:tcPr>
            <w:tcW w:w="1243" w:type="dxa"/>
            <w:vMerge w:val="restart"/>
            <w:shd w:val="clear" w:color="auto" w:fill="FFFFFF"/>
            <w:vAlign w:val="center"/>
          </w:tcPr>
          <w:p>
            <w:pPr>
              <w:widowControl w:val="0"/>
              <w:jc w:val="center"/>
              <w:rPr>
                <w:color w:val="000000" w:themeColor="text1"/>
              </w:rPr>
            </w:pPr>
            <w:r>
              <w:rPr>
                <w:color w:val="000000" w:themeColor="text1"/>
              </w:rPr>
              <w:t>期初余额</w:t>
            </w:r>
          </w:p>
        </w:tc>
        <w:tc>
          <w:tcPr>
            <w:tcW w:w="4906" w:type="dxa"/>
            <w:gridSpan w:val="4"/>
            <w:shd w:val="clear" w:color="auto" w:fill="FFFFFF"/>
            <w:vAlign w:val="center"/>
          </w:tcPr>
          <w:p>
            <w:pPr>
              <w:widowControl w:val="0"/>
              <w:jc w:val="center"/>
              <w:rPr>
                <w:color w:val="000000" w:themeColor="text1"/>
              </w:rPr>
            </w:pPr>
            <w:r>
              <w:rPr>
                <w:rFonts w:hint="eastAsia"/>
                <w:color w:val="000000" w:themeColor="text1"/>
              </w:rPr>
              <w:t>本期变动</w:t>
            </w:r>
            <w:r>
              <w:rPr>
                <w:color w:val="000000" w:themeColor="text1"/>
              </w:rPr>
              <w:t>金额</w:t>
            </w:r>
          </w:p>
        </w:tc>
        <w:tc>
          <w:tcPr>
            <w:tcW w:w="1243" w:type="dxa"/>
            <w:vMerge w:val="restart"/>
            <w:shd w:val="clear" w:color="auto" w:fill="FFFFFF"/>
            <w:vAlign w:val="center"/>
          </w:tcPr>
          <w:p>
            <w:pPr>
              <w:widowControl w:val="0"/>
              <w:jc w:val="center"/>
              <w:rPr>
                <w:color w:val="000000" w:themeColor="text1"/>
              </w:rPr>
            </w:pPr>
            <w:r>
              <w:rPr>
                <w:color w:val="000000" w:themeColor="text1"/>
              </w:rPr>
              <w:t>期末余额</w:t>
            </w:r>
          </w:p>
        </w:tc>
      </w:tr>
      <w:tr>
        <w:tc>
          <w:tcPr>
            <w:tcW w:w="1431" w:type="dxa"/>
            <w:vMerge/>
            <w:shd w:val="clear" w:color="auto" w:fill="FFFFFF"/>
          </w:tcPr>
          <w:p>
            <w:pPr>
              <w:widowControl w:val="0"/>
              <w:jc w:val="center"/>
              <w:rPr>
                <w:color w:val="000000" w:themeColor="text1"/>
              </w:rPr>
            </w:pPr>
          </w:p>
        </w:tc>
        <w:tc>
          <w:tcPr>
            <w:tcW w:w="1243" w:type="dxa"/>
            <w:vMerge/>
            <w:shd w:val="clear" w:color="auto" w:fill="FFFFFF"/>
          </w:tcPr>
          <w:p>
            <w:pPr>
              <w:widowControl w:val="0"/>
              <w:jc w:val="center"/>
              <w:rPr>
                <w:color w:val="000000" w:themeColor="text1"/>
              </w:rPr>
            </w:pPr>
          </w:p>
        </w:tc>
        <w:tc>
          <w:tcPr>
            <w:tcW w:w="1302" w:type="dxa"/>
            <w:shd w:val="clear" w:color="auto" w:fill="FFFFFF"/>
            <w:vAlign w:val="center"/>
          </w:tcPr>
          <w:p>
            <w:pPr>
              <w:widowControl w:val="0"/>
              <w:jc w:val="center"/>
              <w:rPr>
                <w:color w:val="000000" w:themeColor="text1"/>
              </w:rPr>
            </w:pPr>
            <w:r>
              <w:rPr>
                <w:color w:val="000000" w:themeColor="text1"/>
              </w:rPr>
              <w:t>计提</w:t>
            </w:r>
          </w:p>
        </w:tc>
        <w:tc>
          <w:tcPr>
            <w:tcW w:w="1200" w:type="dxa"/>
            <w:shd w:val="clear" w:color="auto" w:fill="FFFFFF"/>
            <w:vAlign w:val="center"/>
          </w:tcPr>
          <w:p>
            <w:pPr>
              <w:widowControl w:val="0"/>
              <w:jc w:val="center"/>
              <w:rPr>
                <w:color w:val="000000" w:themeColor="text1"/>
              </w:rPr>
            </w:pPr>
            <w:r>
              <w:rPr>
                <w:rFonts w:hint="eastAsia"/>
                <w:color w:val="000000" w:themeColor="text1"/>
              </w:rPr>
              <w:t>收回或转回</w:t>
            </w:r>
          </w:p>
        </w:tc>
        <w:tc>
          <w:tcPr>
            <w:tcW w:w="1204" w:type="dxa"/>
            <w:shd w:val="clear" w:color="auto" w:fill="FFFFFF"/>
            <w:vAlign w:val="center"/>
          </w:tcPr>
          <w:p>
            <w:pPr>
              <w:widowControl w:val="0"/>
              <w:jc w:val="center"/>
              <w:rPr>
                <w:color w:val="000000" w:themeColor="text1"/>
              </w:rPr>
            </w:pPr>
            <w:r>
              <w:rPr>
                <w:rFonts w:hint="eastAsia"/>
                <w:color w:val="000000" w:themeColor="text1"/>
              </w:rPr>
              <w:t>转销或核销</w:t>
            </w:r>
          </w:p>
        </w:tc>
        <w:tc>
          <w:tcPr>
            <w:tcW w:w="1200" w:type="dxa"/>
            <w:shd w:val="clear" w:color="auto" w:fill="FFFFFF"/>
            <w:vAlign w:val="center"/>
          </w:tcPr>
          <w:p>
            <w:pPr>
              <w:widowControl w:val="0"/>
              <w:jc w:val="center"/>
              <w:rPr>
                <w:color w:val="000000" w:themeColor="text1"/>
              </w:rPr>
            </w:pPr>
            <w:r>
              <w:rPr>
                <w:rFonts w:hint="eastAsia"/>
                <w:color w:val="000000" w:themeColor="text1"/>
              </w:rPr>
              <w:t>其他变动</w:t>
            </w:r>
          </w:p>
        </w:tc>
        <w:tc>
          <w:tcPr>
            <w:tcW w:w="1243" w:type="dxa"/>
            <w:vMerge/>
            <w:shd w:val="clear" w:color="auto" w:fill="FFFFFF"/>
          </w:tcPr>
          <w:p>
            <w:pPr>
              <w:widowControl w:val="0"/>
              <w:jc w:val="right"/>
              <w:rPr>
                <w:color w:val="000000" w:themeColor="text1"/>
              </w:rPr>
            </w:pPr>
          </w:p>
        </w:tc>
      </w:tr>
      <w:tr>
        <w:tc>
          <w:tcPr>
            <w:tcW w:w="1431" w:type="dxa"/>
            <w:shd w:val="clear" w:color="auto" w:fill="auto"/>
          </w:tcPr>
          <w:p>
            <w:pPr>
              <w:widowControl w:val="0"/>
            </w:pPr>
            <w:r>
              <w:rPr>
                <w:rFonts w:hint="eastAsia"/>
              </w:rPr>
              <w:t>坏账准备</w:t>
            </w:r>
          </w:p>
        </w:tc>
        <w:tc>
          <w:tcPr>
            <w:tcW w:w="1243" w:type="dxa"/>
            <w:shd w:val="clear" w:color="auto" w:fill="auto"/>
            <w:vAlign w:val="center"/>
          </w:tcPr>
          <w:p>
            <w:pPr>
              <w:widowControl w:val="0"/>
              <w:jc w:val="right"/>
            </w:pPr>
            <w:r>
              <w:rPr>
                <w:rFonts w:hint="eastAsia"/>
                <w:color w:val="000000"/>
              </w:rPr>
              <w:t>528,263</w:t>
            </w:r>
          </w:p>
        </w:tc>
        <w:tc>
          <w:tcPr>
            <w:tcW w:w="1302" w:type="dxa"/>
            <w:shd w:val="clear" w:color="auto" w:fill="auto"/>
            <w:vAlign w:val="center"/>
          </w:tcPr>
          <w:p>
            <w:pPr>
              <w:widowControl w:val="0"/>
              <w:jc w:val="right"/>
            </w:pPr>
            <w:r>
              <w:rPr>
                <w:color w:val="000000"/>
              </w:rPr>
              <w:t>50</w:t>
            </w:r>
          </w:p>
        </w:tc>
        <w:tc>
          <w:tcPr>
            <w:tcW w:w="1200" w:type="dxa"/>
            <w:shd w:val="clear" w:color="auto" w:fill="auto"/>
            <w:vAlign w:val="center"/>
          </w:tcPr>
          <w:p>
            <w:pPr>
              <w:widowControl w:val="0"/>
              <w:jc w:val="right"/>
            </w:pPr>
            <w:r>
              <w:rPr>
                <w:rFonts w:hint="eastAsia"/>
                <w:color w:val="000000"/>
              </w:rPr>
              <w:t>8,531</w:t>
            </w:r>
          </w:p>
        </w:tc>
        <w:tc>
          <w:tcPr>
            <w:tcW w:w="1204" w:type="dxa"/>
            <w:vAlign w:val="center"/>
          </w:tcPr>
          <w:p>
            <w:pPr>
              <w:widowControl w:val="0"/>
              <w:jc w:val="right"/>
            </w:pPr>
            <w:r>
              <w:rPr>
                <w:rFonts w:hint="eastAsia"/>
                <w:color w:val="000000"/>
              </w:rPr>
              <w:t xml:space="preserve">　</w:t>
            </w:r>
          </w:p>
        </w:tc>
        <w:tc>
          <w:tcPr>
            <w:tcW w:w="1200" w:type="dxa"/>
            <w:vAlign w:val="center"/>
          </w:tcPr>
          <w:p>
            <w:pPr>
              <w:widowControl w:val="0"/>
              <w:jc w:val="right"/>
            </w:pPr>
          </w:p>
        </w:tc>
        <w:tc>
          <w:tcPr>
            <w:tcW w:w="1243" w:type="dxa"/>
            <w:shd w:val="clear" w:color="auto" w:fill="auto"/>
            <w:vAlign w:val="center"/>
          </w:tcPr>
          <w:p>
            <w:pPr>
              <w:widowControl w:val="0"/>
              <w:jc w:val="right"/>
            </w:pPr>
            <w:r>
              <w:rPr>
                <w:rFonts w:hint="eastAsia"/>
                <w:color w:val="000000"/>
              </w:rPr>
              <w:t>519,782</w:t>
            </w:r>
          </w:p>
        </w:tc>
      </w:tr>
      <w:tr>
        <w:tc>
          <w:tcPr>
            <w:tcW w:w="1431" w:type="dxa"/>
            <w:shd w:val="clear" w:color="auto" w:fill="auto"/>
          </w:tcPr>
          <w:p>
            <w:pPr>
              <w:widowControl w:val="0"/>
              <w:jc w:val="center"/>
              <w:rPr>
                <w:color w:val="000000" w:themeColor="text1"/>
              </w:rPr>
            </w:pPr>
            <w:r>
              <w:rPr>
                <w:rFonts w:hint="eastAsia"/>
                <w:color w:val="000000" w:themeColor="text1"/>
              </w:rPr>
              <w:t>合计</w:t>
            </w:r>
          </w:p>
        </w:tc>
        <w:tc>
          <w:tcPr>
            <w:tcW w:w="1243" w:type="dxa"/>
            <w:shd w:val="clear" w:color="auto" w:fill="auto"/>
            <w:vAlign w:val="center"/>
          </w:tcPr>
          <w:p>
            <w:pPr>
              <w:widowControl w:val="0"/>
              <w:jc w:val="right"/>
            </w:pPr>
            <w:r>
              <w:rPr>
                <w:rFonts w:hint="eastAsia"/>
                <w:color w:val="000000"/>
              </w:rPr>
              <w:t>528,263</w:t>
            </w:r>
          </w:p>
        </w:tc>
        <w:tc>
          <w:tcPr>
            <w:tcW w:w="1302" w:type="dxa"/>
            <w:shd w:val="clear" w:color="auto" w:fill="auto"/>
            <w:vAlign w:val="center"/>
          </w:tcPr>
          <w:p>
            <w:pPr>
              <w:widowControl w:val="0"/>
              <w:jc w:val="right"/>
            </w:pPr>
            <w:r>
              <w:rPr>
                <w:color w:val="000000"/>
              </w:rPr>
              <w:t>50</w:t>
            </w:r>
          </w:p>
        </w:tc>
        <w:tc>
          <w:tcPr>
            <w:tcW w:w="1200" w:type="dxa"/>
            <w:shd w:val="clear" w:color="auto" w:fill="auto"/>
            <w:vAlign w:val="center"/>
          </w:tcPr>
          <w:p>
            <w:pPr>
              <w:widowControl w:val="0"/>
              <w:jc w:val="right"/>
            </w:pPr>
            <w:r>
              <w:rPr>
                <w:rFonts w:hint="eastAsia"/>
                <w:color w:val="000000"/>
              </w:rPr>
              <w:t>8,531</w:t>
            </w:r>
          </w:p>
        </w:tc>
        <w:tc>
          <w:tcPr>
            <w:tcW w:w="1204" w:type="dxa"/>
            <w:vAlign w:val="center"/>
          </w:tcPr>
          <w:p>
            <w:pPr>
              <w:widowControl w:val="0"/>
              <w:jc w:val="right"/>
            </w:pPr>
            <w:r>
              <w:rPr>
                <w:rFonts w:hint="eastAsia"/>
                <w:color w:val="000000"/>
              </w:rPr>
              <w:t xml:space="preserve">　</w:t>
            </w:r>
          </w:p>
        </w:tc>
        <w:tc>
          <w:tcPr>
            <w:tcW w:w="1200" w:type="dxa"/>
            <w:vAlign w:val="center"/>
          </w:tcPr>
          <w:p>
            <w:pPr>
              <w:widowControl w:val="0"/>
              <w:jc w:val="right"/>
            </w:pPr>
          </w:p>
        </w:tc>
        <w:tc>
          <w:tcPr>
            <w:tcW w:w="1243" w:type="dxa"/>
            <w:shd w:val="clear" w:color="auto" w:fill="auto"/>
            <w:vAlign w:val="center"/>
          </w:tcPr>
          <w:p>
            <w:pPr>
              <w:widowControl w:val="0"/>
              <w:jc w:val="right"/>
            </w:pPr>
            <w:r>
              <w:rPr>
                <w:rFonts w:hint="eastAsia"/>
                <w:color w:val="000000"/>
              </w:rPr>
              <w:t>519,782</w:t>
            </w:r>
          </w:p>
        </w:tc>
      </w:tr>
    </w:tbl>
    <w:p>
      <w:pPr>
        <w:rPr>
          <w:color w:val="000000" w:themeColor="text1"/>
        </w:rPr>
      </w:pPr>
    </w:p>
    <w:p>
      <w:pPr>
        <w:pStyle w:val="afffffffffffffff9"/>
        <w:numPr>
          <w:ilvl w:val="3"/>
          <w:numId w:val="64"/>
        </w:numPr>
        <w:ind w:left="426" w:hanging="426"/>
        <w:rPr>
          <w:color w:val="000000" w:themeColor="text1"/>
        </w:rPr>
      </w:pPr>
      <w:bookmarkStart w:id="267" w:name="_Hlk167885578"/>
      <w:bookmarkEnd w:id="266"/>
      <w:r>
        <w:rPr>
          <w:rFonts w:hint="eastAsia"/>
          <w:color w:val="000000" w:themeColor="text1"/>
        </w:rPr>
        <w:t>按欠款方归集的期末余额前五名的应收账款和合同资产情况</w:t>
      </w:r>
    </w:p>
    <w:p>
      <w:pPr>
        <w:snapToGrid w:val="0"/>
        <w:spacing w:line="240" w:lineRule="atLeast"/>
        <w:jc w:val="right"/>
        <w:rPr>
          <w:color w:val="000000" w:themeColor="text1"/>
        </w:rPr>
      </w:pPr>
      <w:r>
        <w:rPr>
          <w:rFonts w:hint="eastAsia"/>
          <w:color w:val="000000" w:themeColor="text1"/>
        </w:rPr>
        <w:t>单位：千</w:t>
      </w:r>
      <w:r>
        <w:rPr>
          <w:color w:val="000000" w:themeColor="text1"/>
        </w:rPr>
        <w:t>元</w:t>
      </w:r>
      <w:r>
        <w:rPr>
          <w:rFonts w:hint="eastAsia"/>
          <w:color w:val="000000" w:themeColor="text1"/>
        </w:rPr>
        <w:t>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509"/>
        <w:gridCol w:w="1463"/>
        <w:gridCol w:w="1463"/>
        <w:gridCol w:w="1463"/>
        <w:gridCol w:w="1462"/>
      </w:tblGrid>
      <w:tr>
        <w:trPr>
          <w:cantSplit/>
        </w:trPr>
        <w:tc>
          <w:tcPr>
            <w:tcW w:w="1463" w:type="dxa"/>
            <w:vAlign w:val="center"/>
          </w:tcPr>
          <w:p>
            <w:pPr>
              <w:ind w:right="105"/>
              <w:jc w:val="center"/>
              <w:rPr>
                <w:color w:val="000000" w:themeColor="text1"/>
              </w:rPr>
            </w:pPr>
            <w:r>
              <w:rPr>
                <w:rFonts w:hint="eastAsia"/>
                <w:color w:val="000000" w:themeColor="text1"/>
              </w:rPr>
              <w:lastRenderedPageBreak/>
              <w:t>单位名称</w:t>
            </w:r>
          </w:p>
        </w:tc>
        <w:tc>
          <w:tcPr>
            <w:tcW w:w="1509" w:type="dxa"/>
            <w:vAlign w:val="center"/>
          </w:tcPr>
          <w:p>
            <w:pPr>
              <w:ind w:right="73"/>
              <w:jc w:val="center"/>
              <w:rPr>
                <w:color w:val="000000" w:themeColor="text1"/>
              </w:rPr>
            </w:pPr>
            <w:r>
              <w:rPr>
                <w:rFonts w:hint="eastAsia"/>
                <w:color w:val="000000" w:themeColor="text1"/>
              </w:rPr>
              <w:t>应收账款期末余额</w:t>
            </w:r>
          </w:p>
        </w:tc>
        <w:tc>
          <w:tcPr>
            <w:tcW w:w="1463" w:type="dxa"/>
            <w:vAlign w:val="center"/>
          </w:tcPr>
          <w:p>
            <w:pPr>
              <w:jc w:val="center"/>
              <w:rPr>
                <w:color w:val="000000" w:themeColor="text1"/>
              </w:rPr>
            </w:pPr>
            <w:r>
              <w:rPr>
                <w:rFonts w:hint="eastAsia"/>
                <w:color w:val="000000" w:themeColor="text1"/>
              </w:rPr>
              <w:t>合同资产期末余额</w:t>
            </w:r>
          </w:p>
        </w:tc>
        <w:tc>
          <w:tcPr>
            <w:tcW w:w="1463" w:type="dxa"/>
            <w:vAlign w:val="center"/>
          </w:tcPr>
          <w:p>
            <w:pPr>
              <w:jc w:val="center"/>
              <w:rPr>
                <w:color w:val="000000" w:themeColor="text1"/>
              </w:rPr>
            </w:pPr>
            <w:r>
              <w:rPr>
                <w:rFonts w:hint="eastAsia"/>
                <w:color w:val="000000" w:themeColor="text1"/>
              </w:rPr>
              <w:t>应收账款和合同资产期末余额</w:t>
            </w:r>
          </w:p>
        </w:tc>
        <w:tc>
          <w:tcPr>
            <w:tcW w:w="1463" w:type="dxa"/>
            <w:vAlign w:val="center"/>
          </w:tcPr>
          <w:p>
            <w:pPr>
              <w:jc w:val="center"/>
              <w:rPr>
                <w:color w:val="000000" w:themeColor="text1"/>
              </w:rPr>
            </w:pPr>
            <w:r>
              <w:rPr>
                <w:rFonts w:hint="eastAsia"/>
                <w:color w:val="000000" w:themeColor="text1"/>
              </w:rPr>
              <w:t>占应收账款和合同资产期末余额合计数的比例（%）</w:t>
            </w:r>
          </w:p>
        </w:tc>
        <w:tc>
          <w:tcPr>
            <w:tcW w:w="1462" w:type="dxa"/>
            <w:vAlign w:val="center"/>
          </w:tcPr>
          <w:p>
            <w:pPr>
              <w:jc w:val="center"/>
              <w:rPr>
                <w:color w:val="000000" w:themeColor="text1"/>
              </w:rPr>
            </w:pPr>
            <w:r>
              <w:rPr>
                <w:rFonts w:hint="eastAsia"/>
                <w:color w:val="000000" w:themeColor="text1"/>
              </w:rPr>
              <w:t>坏账准备期末余额</w:t>
            </w:r>
          </w:p>
        </w:tc>
      </w:tr>
      <w:tr>
        <w:trPr>
          <w:cantSplit/>
        </w:trPr>
        <w:tc>
          <w:tcPr>
            <w:tcW w:w="1463" w:type="dxa"/>
          </w:tcPr>
          <w:p>
            <w:pPr>
              <w:ind w:right="105"/>
            </w:pPr>
            <w:r>
              <w:t>内蒙古电力（集团）有限责任公司</w:t>
            </w:r>
          </w:p>
        </w:tc>
        <w:tc>
          <w:tcPr>
            <w:tcW w:w="1509" w:type="dxa"/>
          </w:tcPr>
          <w:p>
            <w:pPr>
              <w:ind w:right="73"/>
              <w:jc w:val="right"/>
            </w:pPr>
            <w:r>
              <w:t>659,520</w:t>
            </w:r>
          </w:p>
        </w:tc>
        <w:tc>
          <w:tcPr>
            <w:tcW w:w="1463" w:type="dxa"/>
          </w:tcPr>
          <w:p>
            <w:pPr>
              <w:jc w:val="right"/>
            </w:pPr>
          </w:p>
        </w:tc>
        <w:tc>
          <w:tcPr>
            <w:tcW w:w="1463" w:type="dxa"/>
          </w:tcPr>
          <w:p>
            <w:pPr>
              <w:jc w:val="right"/>
            </w:pPr>
            <w:r>
              <w:t>659,520</w:t>
            </w:r>
          </w:p>
        </w:tc>
        <w:tc>
          <w:tcPr>
            <w:tcW w:w="1463" w:type="dxa"/>
          </w:tcPr>
          <w:p>
            <w:pPr>
              <w:jc w:val="right"/>
            </w:pPr>
            <w:r>
              <w:t>10</w:t>
            </w:r>
          </w:p>
        </w:tc>
        <w:tc>
          <w:tcPr>
            <w:tcW w:w="1462" w:type="dxa"/>
          </w:tcPr>
          <w:p>
            <w:pPr>
              <w:jc w:val="right"/>
            </w:pPr>
            <w:r>
              <w:t>275</w:t>
            </w:r>
          </w:p>
        </w:tc>
      </w:tr>
      <w:tr>
        <w:trPr>
          <w:cantSplit/>
        </w:trPr>
        <w:tc>
          <w:tcPr>
            <w:tcW w:w="1463" w:type="dxa"/>
          </w:tcPr>
          <w:p>
            <w:pPr>
              <w:ind w:right="105"/>
            </w:pPr>
            <w:r>
              <w:t>宝塔石化集团财务有限公司</w:t>
            </w:r>
          </w:p>
        </w:tc>
        <w:tc>
          <w:tcPr>
            <w:tcW w:w="1509" w:type="dxa"/>
          </w:tcPr>
          <w:p>
            <w:pPr>
              <w:ind w:right="73"/>
              <w:jc w:val="right"/>
            </w:pPr>
            <w:r>
              <w:t>262,282</w:t>
            </w:r>
          </w:p>
        </w:tc>
        <w:tc>
          <w:tcPr>
            <w:tcW w:w="1463" w:type="dxa"/>
          </w:tcPr>
          <w:p>
            <w:pPr>
              <w:jc w:val="right"/>
            </w:pPr>
          </w:p>
        </w:tc>
        <w:tc>
          <w:tcPr>
            <w:tcW w:w="1463" w:type="dxa"/>
          </w:tcPr>
          <w:p>
            <w:pPr>
              <w:jc w:val="right"/>
            </w:pPr>
            <w:r>
              <w:t>262,282</w:t>
            </w:r>
          </w:p>
        </w:tc>
        <w:tc>
          <w:tcPr>
            <w:tcW w:w="1463" w:type="dxa"/>
          </w:tcPr>
          <w:p>
            <w:pPr>
              <w:jc w:val="right"/>
            </w:pPr>
            <w:r>
              <w:t>4</w:t>
            </w:r>
          </w:p>
        </w:tc>
        <w:tc>
          <w:tcPr>
            <w:tcW w:w="1462" w:type="dxa"/>
          </w:tcPr>
          <w:p>
            <w:pPr>
              <w:jc w:val="right"/>
            </w:pPr>
            <w:r>
              <w:t>185,697</w:t>
            </w:r>
          </w:p>
        </w:tc>
      </w:tr>
      <w:tr>
        <w:trPr>
          <w:cantSplit/>
        </w:trPr>
        <w:tc>
          <w:tcPr>
            <w:tcW w:w="1463" w:type="dxa"/>
          </w:tcPr>
          <w:p>
            <w:pPr>
              <w:ind w:right="105"/>
            </w:pPr>
            <w:r>
              <w:t>马鞍山钢铁股份有限公司</w:t>
            </w:r>
          </w:p>
        </w:tc>
        <w:tc>
          <w:tcPr>
            <w:tcW w:w="1509" w:type="dxa"/>
          </w:tcPr>
          <w:p>
            <w:pPr>
              <w:ind w:right="73"/>
              <w:jc w:val="right"/>
            </w:pPr>
            <w:r>
              <w:t>142,513</w:t>
            </w:r>
          </w:p>
        </w:tc>
        <w:tc>
          <w:tcPr>
            <w:tcW w:w="1463" w:type="dxa"/>
          </w:tcPr>
          <w:p>
            <w:pPr>
              <w:jc w:val="right"/>
            </w:pPr>
          </w:p>
        </w:tc>
        <w:tc>
          <w:tcPr>
            <w:tcW w:w="1463" w:type="dxa"/>
          </w:tcPr>
          <w:p>
            <w:pPr>
              <w:jc w:val="right"/>
            </w:pPr>
            <w:r>
              <w:t>142,513</w:t>
            </w:r>
          </w:p>
        </w:tc>
        <w:tc>
          <w:tcPr>
            <w:tcW w:w="1463" w:type="dxa"/>
          </w:tcPr>
          <w:p>
            <w:pPr>
              <w:jc w:val="right"/>
            </w:pPr>
            <w:r>
              <w:t>2</w:t>
            </w:r>
          </w:p>
        </w:tc>
        <w:tc>
          <w:tcPr>
            <w:tcW w:w="1462" w:type="dxa"/>
          </w:tcPr>
          <w:p>
            <w:pPr>
              <w:jc w:val="right"/>
            </w:pPr>
          </w:p>
        </w:tc>
      </w:tr>
      <w:tr>
        <w:trPr>
          <w:cantSplit/>
        </w:trPr>
        <w:tc>
          <w:tcPr>
            <w:tcW w:w="1463" w:type="dxa"/>
          </w:tcPr>
          <w:p>
            <w:pPr>
              <w:ind w:right="105"/>
            </w:pPr>
            <w:r>
              <w:t>伊犁新天煤化工有限责任公司</w:t>
            </w:r>
          </w:p>
        </w:tc>
        <w:tc>
          <w:tcPr>
            <w:tcW w:w="1509" w:type="dxa"/>
          </w:tcPr>
          <w:p>
            <w:pPr>
              <w:ind w:right="73"/>
              <w:jc w:val="right"/>
            </w:pPr>
            <w:r>
              <w:t>136,103</w:t>
            </w:r>
          </w:p>
        </w:tc>
        <w:tc>
          <w:tcPr>
            <w:tcW w:w="1463" w:type="dxa"/>
          </w:tcPr>
          <w:p>
            <w:pPr>
              <w:jc w:val="right"/>
            </w:pPr>
          </w:p>
        </w:tc>
        <w:tc>
          <w:tcPr>
            <w:tcW w:w="1463" w:type="dxa"/>
          </w:tcPr>
          <w:p>
            <w:pPr>
              <w:jc w:val="right"/>
            </w:pPr>
            <w:r>
              <w:t>136,103</w:t>
            </w:r>
          </w:p>
        </w:tc>
        <w:tc>
          <w:tcPr>
            <w:tcW w:w="1463" w:type="dxa"/>
          </w:tcPr>
          <w:p>
            <w:pPr>
              <w:jc w:val="right"/>
            </w:pPr>
            <w:r>
              <w:t>2</w:t>
            </w:r>
          </w:p>
        </w:tc>
        <w:tc>
          <w:tcPr>
            <w:tcW w:w="1462" w:type="dxa"/>
          </w:tcPr>
          <w:p>
            <w:pPr>
              <w:jc w:val="right"/>
            </w:pPr>
          </w:p>
        </w:tc>
      </w:tr>
      <w:tr>
        <w:trPr>
          <w:cantSplit/>
        </w:trPr>
        <w:tc>
          <w:tcPr>
            <w:tcW w:w="1463" w:type="dxa"/>
          </w:tcPr>
          <w:p>
            <w:pPr>
              <w:ind w:right="105"/>
            </w:pPr>
            <w:r>
              <w:t>华能山东电力燃料有限公司</w:t>
            </w:r>
          </w:p>
        </w:tc>
        <w:tc>
          <w:tcPr>
            <w:tcW w:w="1509" w:type="dxa"/>
          </w:tcPr>
          <w:p>
            <w:pPr>
              <w:ind w:right="73"/>
              <w:jc w:val="right"/>
            </w:pPr>
            <w:r>
              <w:t>110,617</w:t>
            </w:r>
          </w:p>
        </w:tc>
        <w:tc>
          <w:tcPr>
            <w:tcW w:w="1463" w:type="dxa"/>
          </w:tcPr>
          <w:p>
            <w:pPr>
              <w:jc w:val="right"/>
            </w:pPr>
          </w:p>
        </w:tc>
        <w:tc>
          <w:tcPr>
            <w:tcW w:w="1463" w:type="dxa"/>
          </w:tcPr>
          <w:p>
            <w:pPr>
              <w:jc w:val="right"/>
            </w:pPr>
            <w:r>
              <w:t>110,617</w:t>
            </w:r>
          </w:p>
        </w:tc>
        <w:tc>
          <w:tcPr>
            <w:tcW w:w="1463" w:type="dxa"/>
          </w:tcPr>
          <w:p>
            <w:pPr>
              <w:jc w:val="right"/>
            </w:pPr>
            <w:r>
              <w:t>2</w:t>
            </w:r>
          </w:p>
        </w:tc>
        <w:tc>
          <w:tcPr>
            <w:tcW w:w="1462" w:type="dxa"/>
          </w:tcPr>
          <w:p>
            <w:pPr>
              <w:jc w:val="right"/>
            </w:pPr>
          </w:p>
        </w:tc>
      </w:tr>
      <w:tr>
        <w:trPr>
          <w:cantSplit/>
        </w:trPr>
        <w:tc>
          <w:tcPr>
            <w:tcW w:w="1463" w:type="dxa"/>
          </w:tcPr>
          <w:p>
            <w:pPr>
              <w:ind w:right="105"/>
              <w:jc w:val="center"/>
              <w:rPr>
                <w:color w:val="000000" w:themeColor="text1"/>
              </w:rPr>
            </w:pPr>
            <w:r>
              <w:rPr>
                <w:rFonts w:hint="eastAsia"/>
                <w:color w:val="000000" w:themeColor="text1"/>
              </w:rPr>
              <w:t>合计</w:t>
            </w:r>
          </w:p>
        </w:tc>
        <w:tc>
          <w:tcPr>
            <w:tcW w:w="1509" w:type="dxa"/>
          </w:tcPr>
          <w:p>
            <w:pPr>
              <w:ind w:right="73"/>
              <w:jc w:val="right"/>
            </w:pPr>
            <w:r>
              <w:t>1,311,035</w:t>
            </w:r>
          </w:p>
        </w:tc>
        <w:tc>
          <w:tcPr>
            <w:tcW w:w="1463" w:type="dxa"/>
          </w:tcPr>
          <w:p>
            <w:pPr>
              <w:jc w:val="right"/>
            </w:pPr>
          </w:p>
        </w:tc>
        <w:tc>
          <w:tcPr>
            <w:tcW w:w="1463" w:type="dxa"/>
          </w:tcPr>
          <w:p>
            <w:pPr>
              <w:jc w:val="right"/>
            </w:pPr>
            <w:r>
              <w:t>1,311,035</w:t>
            </w:r>
          </w:p>
        </w:tc>
        <w:tc>
          <w:tcPr>
            <w:tcW w:w="1463" w:type="dxa"/>
          </w:tcPr>
          <w:p>
            <w:pPr>
              <w:jc w:val="right"/>
            </w:pPr>
            <w:r>
              <w:t>20</w:t>
            </w:r>
          </w:p>
        </w:tc>
        <w:tc>
          <w:tcPr>
            <w:tcW w:w="1462" w:type="dxa"/>
          </w:tcPr>
          <w:p>
            <w:pPr>
              <w:jc w:val="right"/>
            </w:pPr>
            <w:r>
              <w:t>185,972</w:t>
            </w:r>
          </w:p>
        </w:tc>
      </w:tr>
    </w:tbl>
    <w:p>
      <w:pPr>
        <w:rPr>
          <w:color w:val="000000" w:themeColor="text1"/>
        </w:rPr>
      </w:pPr>
    </w:p>
    <w:p>
      <w:pPr>
        <w:pStyle w:val="afffffffffffffff8"/>
        <w:numPr>
          <w:ilvl w:val="0"/>
          <w:numId w:val="62"/>
        </w:numPr>
        <w:tabs>
          <w:tab w:val="left" w:pos="504"/>
        </w:tabs>
        <w:ind w:left="450" w:hanging="450"/>
        <w:rPr>
          <w:rFonts w:ascii="宋体" w:hAnsi="宋体" w:cs="宋体"/>
          <w:color w:val="000000" w:themeColor="text1"/>
          <w:kern w:val="0"/>
          <w:szCs w:val="24"/>
        </w:rPr>
      </w:pPr>
      <w:bookmarkStart w:id="268" w:name="_Hlk24102175"/>
      <w:bookmarkStart w:id="269" w:name="_Hlk167889313"/>
      <w:bookmarkEnd w:id="267"/>
      <w:r>
        <w:rPr>
          <w:rFonts w:ascii="宋体" w:hAnsi="宋体" w:cs="宋体" w:hint="eastAsia"/>
          <w:color w:val="000000" w:themeColor="text1"/>
          <w:kern w:val="0"/>
          <w:szCs w:val="24"/>
        </w:rPr>
        <w:t>应收款项融资</w:t>
      </w:r>
    </w:p>
    <w:p>
      <w:pPr>
        <w:pStyle w:val="afffffffffffffff9"/>
        <w:numPr>
          <w:ilvl w:val="0"/>
          <w:numId w:val="65"/>
        </w:numPr>
        <w:tabs>
          <w:tab w:val="left" w:pos="360"/>
        </w:tabs>
        <w:ind w:left="0" w:firstLine="0"/>
        <w:rPr>
          <w:color w:val="000000" w:themeColor="text1"/>
        </w:rPr>
      </w:pPr>
      <w:r>
        <w:rPr>
          <w:rFonts w:hint="eastAsia"/>
          <w:color w:val="000000" w:themeColor="text1"/>
        </w:rPr>
        <w:t>应收款项融资分类列示</w:t>
      </w:r>
    </w:p>
    <w:p>
      <w:pPr>
        <w:ind w:left="420" w:right="-98"/>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2825"/>
        <w:gridCol w:w="2835"/>
      </w:tblGrid>
      <w:tr>
        <w:tc>
          <w:tcPr>
            <w:tcW w:w="3163" w:type="dxa"/>
            <w:shd w:val="clear" w:color="auto" w:fill="auto"/>
            <w:vAlign w:val="center"/>
          </w:tcPr>
          <w:p>
            <w:pPr>
              <w:jc w:val="center"/>
              <w:rPr>
                <w:color w:val="000000" w:themeColor="text1"/>
              </w:rPr>
            </w:pPr>
            <w:r>
              <w:rPr>
                <w:rFonts w:hint="eastAsia"/>
                <w:color w:val="000000" w:themeColor="text1"/>
              </w:rPr>
              <w:t>项目</w:t>
            </w:r>
          </w:p>
        </w:tc>
        <w:tc>
          <w:tcPr>
            <w:tcW w:w="2825"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2835"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c>
          <w:tcPr>
            <w:tcW w:w="3163" w:type="dxa"/>
            <w:shd w:val="clear" w:color="auto" w:fill="auto"/>
          </w:tcPr>
          <w:p>
            <w:pPr>
              <w:autoSpaceDE w:val="0"/>
              <w:autoSpaceDN w:val="0"/>
              <w:adjustRightInd w:val="0"/>
            </w:pPr>
            <w:r>
              <w:rPr>
                <w:rFonts w:hint="eastAsia"/>
              </w:rPr>
              <w:t>银行承兑汇票</w:t>
            </w:r>
          </w:p>
        </w:tc>
        <w:tc>
          <w:tcPr>
            <w:tcW w:w="2825" w:type="dxa"/>
            <w:shd w:val="clear" w:color="auto" w:fill="auto"/>
          </w:tcPr>
          <w:p>
            <w:pPr>
              <w:jc w:val="right"/>
            </w:pPr>
            <w:r>
              <w:t>5,390,740</w:t>
            </w:r>
          </w:p>
        </w:tc>
        <w:tc>
          <w:tcPr>
            <w:tcW w:w="2835" w:type="dxa"/>
            <w:shd w:val="clear" w:color="auto" w:fill="auto"/>
          </w:tcPr>
          <w:p>
            <w:pPr>
              <w:jc w:val="right"/>
            </w:pPr>
            <w:r>
              <w:t>4,670,846</w:t>
            </w:r>
          </w:p>
        </w:tc>
      </w:tr>
      <w:tr>
        <w:tc>
          <w:tcPr>
            <w:tcW w:w="3163" w:type="dxa"/>
            <w:shd w:val="clear" w:color="auto" w:fill="auto"/>
            <w:vAlign w:val="center"/>
          </w:tcPr>
          <w:p>
            <w:pPr>
              <w:jc w:val="center"/>
              <w:rPr>
                <w:color w:val="000000" w:themeColor="text1"/>
              </w:rPr>
            </w:pPr>
            <w:r>
              <w:rPr>
                <w:rFonts w:hint="eastAsia"/>
                <w:color w:val="000000" w:themeColor="text1"/>
              </w:rPr>
              <w:t>合计</w:t>
            </w:r>
          </w:p>
        </w:tc>
        <w:tc>
          <w:tcPr>
            <w:tcW w:w="2825" w:type="dxa"/>
            <w:shd w:val="clear" w:color="auto" w:fill="auto"/>
          </w:tcPr>
          <w:p>
            <w:pPr>
              <w:jc w:val="right"/>
            </w:pPr>
            <w:r>
              <w:t>5,390,740</w:t>
            </w:r>
          </w:p>
        </w:tc>
        <w:tc>
          <w:tcPr>
            <w:tcW w:w="2835" w:type="dxa"/>
            <w:shd w:val="clear" w:color="auto" w:fill="auto"/>
          </w:tcPr>
          <w:p>
            <w:pPr>
              <w:jc w:val="right"/>
            </w:pPr>
            <w:r>
              <w:t>4,670,846</w:t>
            </w:r>
          </w:p>
        </w:tc>
      </w:tr>
    </w:tbl>
    <w:p>
      <w:pPr>
        <w:rPr>
          <w:color w:val="000000" w:themeColor="text1"/>
        </w:rPr>
      </w:pPr>
    </w:p>
    <w:p>
      <w:pPr>
        <w:pStyle w:val="afffffffffffffff9"/>
        <w:numPr>
          <w:ilvl w:val="0"/>
          <w:numId w:val="65"/>
        </w:numPr>
        <w:tabs>
          <w:tab w:val="left" w:pos="360"/>
        </w:tabs>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0"/>
        <w:gridCol w:w="4543"/>
      </w:tblGrid>
      <w:tr>
        <w:tc>
          <w:tcPr>
            <w:tcW w:w="4280" w:type="dxa"/>
            <w:tcBorders>
              <w:top w:val="single" w:sz="4" w:space="0" w:color="auto"/>
              <w:left w:val="single" w:sz="4" w:space="0" w:color="auto"/>
              <w:bottom w:val="single" w:sz="4" w:space="0" w:color="auto"/>
              <w:right w:val="single" w:sz="4" w:space="0" w:color="auto"/>
            </w:tcBorders>
            <w:vAlign w:val="center"/>
          </w:tcPr>
          <w:p>
            <w:pPr>
              <w:snapToGrid w:val="0"/>
              <w:spacing w:line="240" w:lineRule="atLeast"/>
              <w:jc w:val="center"/>
              <w:rPr>
                <w:color w:val="000000" w:themeColor="text1"/>
              </w:rPr>
            </w:pPr>
            <w:r>
              <w:rPr>
                <w:rFonts w:hint="eastAsia"/>
                <w:color w:val="000000" w:themeColor="text1"/>
              </w:rPr>
              <w:t>项目</w:t>
            </w:r>
          </w:p>
        </w:tc>
        <w:tc>
          <w:tcPr>
            <w:tcW w:w="4543" w:type="dxa"/>
            <w:tcBorders>
              <w:top w:val="single" w:sz="4" w:space="0" w:color="auto"/>
              <w:left w:val="single" w:sz="4" w:space="0" w:color="auto"/>
              <w:bottom w:val="single" w:sz="4" w:space="0" w:color="auto"/>
              <w:right w:val="single" w:sz="4" w:space="0" w:color="auto"/>
            </w:tcBorders>
            <w:vAlign w:val="center"/>
          </w:tcPr>
          <w:p>
            <w:pPr>
              <w:snapToGrid w:val="0"/>
              <w:spacing w:line="240" w:lineRule="atLeast"/>
              <w:jc w:val="center"/>
              <w:rPr>
                <w:color w:val="000000" w:themeColor="text1"/>
              </w:rPr>
            </w:pPr>
            <w:r>
              <w:rPr>
                <w:rFonts w:hint="eastAsia"/>
                <w:color w:val="000000" w:themeColor="text1"/>
              </w:rPr>
              <w:t>期末已质押金额</w:t>
            </w:r>
          </w:p>
        </w:tc>
      </w:tr>
      <w:tr>
        <w:tc>
          <w:tcPr>
            <w:tcW w:w="4280" w:type="dxa"/>
            <w:tcBorders>
              <w:top w:val="single" w:sz="4" w:space="0" w:color="auto"/>
              <w:left w:val="single" w:sz="4" w:space="0" w:color="auto"/>
              <w:bottom w:val="single" w:sz="4" w:space="0" w:color="auto"/>
              <w:right w:val="single" w:sz="4" w:space="0" w:color="auto"/>
            </w:tcBorders>
          </w:tcPr>
          <w:p>
            <w:pPr>
              <w:snapToGrid w:val="0"/>
              <w:spacing w:line="240" w:lineRule="atLeast"/>
            </w:pPr>
            <w:r>
              <w:rPr>
                <w:rFonts w:hint="eastAsia"/>
              </w:rPr>
              <w:t>银行承兑汇票</w:t>
            </w:r>
          </w:p>
        </w:tc>
        <w:tc>
          <w:tcPr>
            <w:tcW w:w="4543" w:type="dxa"/>
            <w:tcBorders>
              <w:top w:val="single" w:sz="4" w:space="0" w:color="auto"/>
              <w:left w:val="single" w:sz="4" w:space="0" w:color="auto"/>
              <w:bottom w:val="single" w:sz="4" w:space="0" w:color="auto"/>
              <w:right w:val="single" w:sz="4" w:space="0" w:color="auto"/>
            </w:tcBorders>
          </w:tcPr>
          <w:p>
            <w:pPr>
              <w:snapToGrid w:val="0"/>
              <w:spacing w:line="240" w:lineRule="atLeast"/>
              <w:jc w:val="right"/>
            </w:pPr>
            <w:r>
              <w:t>2,344,359</w:t>
            </w:r>
          </w:p>
        </w:tc>
      </w:tr>
      <w:tr>
        <w:tc>
          <w:tcPr>
            <w:tcW w:w="428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4543" w:type="dxa"/>
            <w:tcBorders>
              <w:top w:val="single" w:sz="4" w:space="0" w:color="auto"/>
              <w:left w:val="single" w:sz="4" w:space="0" w:color="auto"/>
              <w:bottom w:val="single" w:sz="4" w:space="0" w:color="auto"/>
              <w:right w:val="single" w:sz="4" w:space="0" w:color="auto"/>
            </w:tcBorders>
          </w:tcPr>
          <w:p>
            <w:pPr>
              <w:jc w:val="right"/>
            </w:pPr>
            <w:r>
              <w:t>2,344,359</w:t>
            </w:r>
          </w:p>
        </w:tc>
      </w:tr>
    </w:tbl>
    <w:p>
      <w:pPr>
        <w:rPr>
          <w:color w:val="000000" w:themeColor="text1"/>
        </w:rPr>
      </w:pPr>
    </w:p>
    <w:p>
      <w:pPr>
        <w:pStyle w:val="afffffffffffffff9"/>
        <w:numPr>
          <w:ilvl w:val="0"/>
          <w:numId w:val="65"/>
        </w:numPr>
        <w:tabs>
          <w:tab w:val="left" w:pos="360"/>
        </w:tabs>
        <w:ind w:left="0" w:firstLine="0"/>
        <w:rPr>
          <w:color w:val="000000" w:themeColor="text1"/>
        </w:rPr>
      </w:pPr>
      <w:r>
        <w:rPr>
          <w:rFonts w:hint="eastAsia"/>
          <w:color w:val="000000" w:themeColor="text1"/>
        </w:rPr>
        <w:t>期末公司已背书或贴现且在资产负债表日尚未到期的应收款项融资</w:t>
      </w:r>
    </w:p>
    <w:p>
      <w:pPr>
        <w:jc w:val="right"/>
        <w:rPr>
          <w:color w:val="000000" w:themeColor="text1"/>
        </w:rPr>
      </w:pPr>
      <w:r>
        <w:rPr>
          <w:rFonts w:hint="eastAsia"/>
          <w:color w:val="000000" w:themeColor="text1"/>
        </w:rPr>
        <w:t>单位：千元币种：人民币</w:t>
      </w:r>
    </w:p>
    <w:tbl>
      <w:tblPr>
        <w:tblStyle w:val="afffffffffffffffe"/>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050"/>
        <w:gridCol w:w="3122"/>
      </w:tblGrid>
      <w:tr>
        <w:tc>
          <w:tcPr>
            <w:tcW w:w="2877" w:type="dxa"/>
            <w:shd w:val="clear" w:color="auto" w:fill="auto"/>
            <w:vAlign w:val="center"/>
          </w:tcPr>
          <w:p>
            <w:pPr>
              <w:jc w:val="center"/>
              <w:rPr>
                <w:color w:val="000000" w:themeColor="text1"/>
              </w:rPr>
            </w:pPr>
            <w:r>
              <w:rPr>
                <w:rFonts w:hint="eastAsia"/>
                <w:color w:val="000000" w:themeColor="text1"/>
              </w:rPr>
              <w:t>项目</w:t>
            </w:r>
          </w:p>
        </w:tc>
        <w:tc>
          <w:tcPr>
            <w:tcW w:w="3050" w:type="dxa"/>
            <w:shd w:val="clear" w:color="auto" w:fill="auto"/>
            <w:vAlign w:val="center"/>
          </w:tcPr>
          <w:p>
            <w:pPr>
              <w:jc w:val="center"/>
              <w:rPr>
                <w:color w:val="000000" w:themeColor="text1"/>
              </w:rPr>
            </w:pPr>
            <w:r>
              <w:rPr>
                <w:rFonts w:hint="eastAsia"/>
                <w:color w:val="000000" w:themeColor="text1"/>
              </w:rPr>
              <w:t>期末终止确认金额</w:t>
            </w:r>
          </w:p>
        </w:tc>
        <w:tc>
          <w:tcPr>
            <w:tcW w:w="3122" w:type="dxa"/>
            <w:shd w:val="clear" w:color="auto" w:fill="auto"/>
            <w:vAlign w:val="center"/>
          </w:tcPr>
          <w:p>
            <w:pPr>
              <w:jc w:val="center"/>
              <w:rPr>
                <w:color w:val="000000" w:themeColor="text1"/>
              </w:rPr>
            </w:pPr>
            <w:r>
              <w:rPr>
                <w:rFonts w:hint="eastAsia"/>
                <w:color w:val="000000" w:themeColor="text1"/>
              </w:rPr>
              <w:t>期末未终止确认金额</w:t>
            </w:r>
          </w:p>
        </w:tc>
      </w:tr>
      <w:tr>
        <w:tc>
          <w:tcPr>
            <w:tcW w:w="2877" w:type="dxa"/>
            <w:shd w:val="clear" w:color="auto" w:fill="auto"/>
          </w:tcPr>
          <w:p>
            <w:pPr>
              <w:pStyle w:val="afffffffffffffff5"/>
            </w:pPr>
            <w:r>
              <w:rPr>
                <w:rFonts w:hint="eastAsia"/>
              </w:rPr>
              <w:t>银行承兑汇票</w:t>
            </w:r>
          </w:p>
        </w:tc>
        <w:tc>
          <w:tcPr>
            <w:tcW w:w="3050" w:type="dxa"/>
            <w:shd w:val="clear" w:color="auto" w:fill="auto"/>
          </w:tcPr>
          <w:p>
            <w:pPr>
              <w:jc w:val="right"/>
            </w:pPr>
            <w:r>
              <w:t>5,308,705</w:t>
            </w:r>
          </w:p>
        </w:tc>
        <w:tc>
          <w:tcPr>
            <w:tcW w:w="3122" w:type="dxa"/>
            <w:shd w:val="clear" w:color="auto" w:fill="auto"/>
          </w:tcPr>
          <w:p>
            <w:pPr>
              <w:jc w:val="right"/>
            </w:pPr>
          </w:p>
        </w:tc>
      </w:tr>
      <w:tr>
        <w:tc>
          <w:tcPr>
            <w:tcW w:w="2877" w:type="dxa"/>
            <w:shd w:val="clear" w:color="auto" w:fill="auto"/>
            <w:vAlign w:val="center"/>
          </w:tcPr>
          <w:p>
            <w:pPr>
              <w:jc w:val="center"/>
              <w:rPr>
                <w:color w:val="000000" w:themeColor="text1"/>
              </w:rPr>
            </w:pPr>
            <w:r>
              <w:rPr>
                <w:rFonts w:hint="eastAsia"/>
                <w:color w:val="000000" w:themeColor="text1"/>
              </w:rPr>
              <w:t>合计</w:t>
            </w:r>
          </w:p>
        </w:tc>
        <w:tc>
          <w:tcPr>
            <w:tcW w:w="3050" w:type="dxa"/>
            <w:shd w:val="clear" w:color="auto" w:fill="auto"/>
          </w:tcPr>
          <w:p>
            <w:pPr>
              <w:jc w:val="right"/>
            </w:pPr>
            <w:r>
              <w:t>5,308,705</w:t>
            </w:r>
          </w:p>
        </w:tc>
        <w:tc>
          <w:tcPr>
            <w:tcW w:w="3122" w:type="dxa"/>
            <w:shd w:val="clear" w:color="auto" w:fill="auto"/>
          </w:tcPr>
          <w:p>
            <w:pPr>
              <w:jc w:val="right"/>
            </w:pPr>
          </w:p>
        </w:tc>
      </w:tr>
    </w:tbl>
    <w:p>
      <w:pPr>
        <w:rPr>
          <w:color w:val="000000" w:themeColor="text1"/>
        </w:rPr>
      </w:pPr>
    </w:p>
    <w:bookmarkEnd w:id="268"/>
    <w:p>
      <w:pPr>
        <w:rPr>
          <w:color w:val="000000" w:themeColor="text1"/>
        </w:rPr>
      </w:pPr>
    </w:p>
    <w:bookmarkEnd w:id="269"/>
    <w:p>
      <w:pPr>
        <w:pStyle w:val="afffffffffffffff8"/>
        <w:numPr>
          <w:ilvl w:val="0"/>
          <w:numId w:val="62"/>
        </w:numPr>
        <w:spacing w:before="0" w:after="0"/>
        <w:ind w:left="0" w:firstLine="0"/>
        <w:rPr>
          <w:rFonts w:ascii="宋体" w:hAnsi="宋体"/>
          <w:color w:val="000000" w:themeColor="text1"/>
        </w:rPr>
      </w:pPr>
      <w:r>
        <w:rPr>
          <w:rFonts w:ascii="宋体" w:hAnsi="宋体" w:hint="eastAsia"/>
          <w:color w:val="000000" w:themeColor="text1"/>
        </w:rPr>
        <w:t>预付款项</w:t>
      </w:r>
    </w:p>
    <w:p>
      <w:pPr>
        <w:pStyle w:val="afffffffffffffff9"/>
        <w:numPr>
          <w:ilvl w:val="0"/>
          <w:numId w:val="66"/>
        </w:numPr>
        <w:tabs>
          <w:tab w:val="left" w:pos="616"/>
        </w:tabs>
        <w:rPr>
          <w:rFonts w:ascii="宋体" w:hAnsi="宋体"/>
          <w:color w:val="000000" w:themeColor="text1"/>
        </w:rPr>
      </w:pPr>
      <w:r>
        <w:rPr>
          <w:rFonts w:ascii="宋体" w:hAnsi="宋体" w:hint="eastAsia"/>
          <w:color w:val="000000" w:themeColor="text1"/>
        </w:rPr>
        <w:t>预付款项按账龄列示</w:t>
      </w:r>
    </w:p>
    <w:p>
      <w:pPr>
        <w:jc w:val="right"/>
        <w:rPr>
          <w:b/>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349"/>
        <w:gridCol w:w="1876"/>
        <w:gridCol w:w="1862"/>
        <w:gridCol w:w="1860"/>
        <w:gridCol w:w="1876"/>
      </w:tblGrid>
      <w:tr>
        <w:trPr>
          <w:cantSplit/>
          <w:trHeight w:val="237"/>
        </w:trPr>
        <w:tc>
          <w:tcPr>
            <w:tcW w:w="1349" w:type="dxa"/>
            <w:vMerge w:val="restart"/>
            <w:vAlign w:val="center"/>
          </w:tcPr>
          <w:p>
            <w:pPr>
              <w:jc w:val="center"/>
              <w:rPr>
                <w:color w:val="000000" w:themeColor="text1"/>
              </w:rPr>
            </w:pPr>
            <w:r>
              <w:rPr>
                <w:rFonts w:hint="eastAsia"/>
                <w:color w:val="000000" w:themeColor="text1"/>
              </w:rPr>
              <w:t>账龄</w:t>
            </w:r>
          </w:p>
        </w:tc>
        <w:tc>
          <w:tcPr>
            <w:tcW w:w="3738" w:type="dxa"/>
            <w:gridSpan w:val="2"/>
            <w:vAlign w:val="center"/>
          </w:tcPr>
          <w:p>
            <w:pPr>
              <w:jc w:val="center"/>
              <w:rPr>
                <w:color w:val="000000" w:themeColor="text1"/>
              </w:rPr>
            </w:pPr>
            <w:r>
              <w:rPr>
                <w:rFonts w:hint="eastAsia"/>
                <w:color w:val="000000" w:themeColor="text1"/>
              </w:rPr>
              <w:t>期末余额</w:t>
            </w:r>
          </w:p>
        </w:tc>
        <w:tc>
          <w:tcPr>
            <w:tcW w:w="3736" w:type="dxa"/>
            <w:gridSpan w:val="2"/>
            <w:vAlign w:val="center"/>
          </w:tcPr>
          <w:p>
            <w:pPr>
              <w:jc w:val="center"/>
              <w:rPr>
                <w:color w:val="000000" w:themeColor="text1"/>
              </w:rPr>
            </w:pPr>
            <w:r>
              <w:rPr>
                <w:rFonts w:hint="eastAsia"/>
                <w:color w:val="000000" w:themeColor="text1"/>
              </w:rPr>
              <w:t>期初余额</w:t>
            </w:r>
          </w:p>
        </w:tc>
      </w:tr>
      <w:tr>
        <w:trPr>
          <w:cantSplit/>
        </w:trPr>
        <w:tc>
          <w:tcPr>
            <w:tcW w:w="1349" w:type="dxa"/>
            <w:vMerge/>
          </w:tcPr>
          <w:p>
            <w:pPr>
              <w:rPr>
                <w:color w:val="000000" w:themeColor="text1"/>
              </w:rPr>
            </w:pPr>
          </w:p>
        </w:tc>
        <w:tc>
          <w:tcPr>
            <w:tcW w:w="1876" w:type="dxa"/>
            <w:vAlign w:val="center"/>
          </w:tcPr>
          <w:p>
            <w:pPr>
              <w:jc w:val="center"/>
              <w:rPr>
                <w:color w:val="000000" w:themeColor="text1"/>
              </w:rPr>
            </w:pPr>
            <w:r>
              <w:rPr>
                <w:rFonts w:hint="eastAsia"/>
                <w:color w:val="000000" w:themeColor="text1"/>
              </w:rPr>
              <w:t>金额</w:t>
            </w:r>
          </w:p>
        </w:tc>
        <w:tc>
          <w:tcPr>
            <w:tcW w:w="1862" w:type="dxa"/>
            <w:vAlign w:val="center"/>
          </w:tcPr>
          <w:p>
            <w:pPr>
              <w:jc w:val="center"/>
              <w:rPr>
                <w:color w:val="000000" w:themeColor="text1"/>
              </w:rPr>
            </w:pPr>
            <w:r>
              <w:rPr>
                <w:rFonts w:hint="eastAsia"/>
                <w:color w:val="000000" w:themeColor="text1"/>
              </w:rPr>
              <w:t>比例</w:t>
            </w:r>
            <w:r>
              <w:rPr>
                <w:color w:val="000000" w:themeColor="text1"/>
              </w:rPr>
              <w:t>(%)</w:t>
            </w:r>
          </w:p>
        </w:tc>
        <w:tc>
          <w:tcPr>
            <w:tcW w:w="1860" w:type="dxa"/>
            <w:vAlign w:val="center"/>
          </w:tcPr>
          <w:p>
            <w:pPr>
              <w:jc w:val="center"/>
              <w:rPr>
                <w:color w:val="000000" w:themeColor="text1"/>
              </w:rPr>
            </w:pPr>
            <w:r>
              <w:rPr>
                <w:rFonts w:hint="eastAsia"/>
                <w:color w:val="000000" w:themeColor="text1"/>
              </w:rPr>
              <w:t>金额</w:t>
            </w:r>
          </w:p>
        </w:tc>
        <w:tc>
          <w:tcPr>
            <w:tcW w:w="1876" w:type="dxa"/>
            <w:vAlign w:val="center"/>
          </w:tcPr>
          <w:p>
            <w:pPr>
              <w:jc w:val="center"/>
              <w:rPr>
                <w:color w:val="000000" w:themeColor="text1"/>
              </w:rPr>
            </w:pPr>
            <w:r>
              <w:rPr>
                <w:rFonts w:hint="eastAsia"/>
                <w:color w:val="000000" w:themeColor="text1"/>
              </w:rPr>
              <w:t>比例</w:t>
            </w:r>
            <w:r>
              <w:rPr>
                <w:color w:val="000000" w:themeColor="text1"/>
              </w:rPr>
              <w:t>(%)</w:t>
            </w:r>
          </w:p>
        </w:tc>
      </w:tr>
      <w:tr>
        <w:trPr>
          <w:cantSplit/>
        </w:trPr>
        <w:tc>
          <w:tcPr>
            <w:tcW w:w="1349" w:type="dxa"/>
          </w:tcPr>
          <w:p>
            <w:pPr>
              <w:rPr>
                <w:color w:val="000000" w:themeColor="text1"/>
              </w:rPr>
            </w:pPr>
            <w:r>
              <w:rPr>
                <w:rFonts w:hint="eastAsia"/>
                <w:color w:val="000000" w:themeColor="text1"/>
              </w:rPr>
              <w:t>1年以内</w:t>
            </w:r>
          </w:p>
        </w:tc>
        <w:tc>
          <w:tcPr>
            <w:tcW w:w="1876" w:type="dxa"/>
          </w:tcPr>
          <w:p>
            <w:pPr>
              <w:jc w:val="right"/>
            </w:pPr>
            <w:r>
              <w:t>6,406,538</w:t>
            </w:r>
          </w:p>
        </w:tc>
        <w:tc>
          <w:tcPr>
            <w:tcW w:w="1862" w:type="dxa"/>
          </w:tcPr>
          <w:p>
            <w:pPr>
              <w:jc w:val="right"/>
            </w:pPr>
            <w:r>
              <w:t>99</w:t>
            </w:r>
          </w:p>
        </w:tc>
        <w:tc>
          <w:tcPr>
            <w:tcW w:w="1860" w:type="dxa"/>
          </w:tcPr>
          <w:p>
            <w:pPr>
              <w:jc w:val="right"/>
            </w:pPr>
            <w:r>
              <w:t>4,940,235</w:t>
            </w:r>
          </w:p>
        </w:tc>
        <w:tc>
          <w:tcPr>
            <w:tcW w:w="1876" w:type="dxa"/>
          </w:tcPr>
          <w:p>
            <w:pPr>
              <w:jc w:val="right"/>
            </w:pPr>
            <w:r>
              <w:t>97</w:t>
            </w:r>
          </w:p>
        </w:tc>
      </w:tr>
      <w:tr>
        <w:trPr>
          <w:cantSplit/>
        </w:trPr>
        <w:tc>
          <w:tcPr>
            <w:tcW w:w="1349" w:type="dxa"/>
          </w:tcPr>
          <w:p>
            <w:pPr>
              <w:rPr>
                <w:color w:val="000000" w:themeColor="text1"/>
              </w:rPr>
            </w:pPr>
            <w:r>
              <w:rPr>
                <w:rFonts w:hint="eastAsia"/>
                <w:color w:val="000000" w:themeColor="text1"/>
              </w:rPr>
              <w:lastRenderedPageBreak/>
              <w:t>1至2年</w:t>
            </w:r>
          </w:p>
        </w:tc>
        <w:tc>
          <w:tcPr>
            <w:tcW w:w="1876" w:type="dxa"/>
          </w:tcPr>
          <w:p>
            <w:pPr>
              <w:jc w:val="right"/>
            </w:pPr>
            <w:r>
              <w:t>15,400</w:t>
            </w:r>
          </w:p>
        </w:tc>
        <w:tc>
          <w:tcPr>
            <w:tcW w:w="1862" w:type="dxa"/>
          </w:tcPr>
          <w:p>
            <w:pPr>
              <w:jc w:val="right"/>
            </w:pPr>
            <w:r>
              <w:t>0</w:t>
            </w:r>
          </w:p>
        </w:tc>
        <w:tc>
          <w:tcPr>
            <w:tcW w:w="1860" w:type="dxa"/>
          </w:tcPr>
          <w:p>
            <w:pPr>
              <w:jc w:val="right"/>
            </w:pPr>
            <w:r>
              <w:t>42,517</w:t>
            </w:r>
          </w:p>
        </w:tc>
        <w:tc>
          <w:tcPr>
            <w:tcW w:w="1876" w:type="dxa"/>
          </w:tcPr>
          <w:p>
            <w:pPr>
              <w:jc w:val="right"/>
            </w:pPr>
            <w:r>
              <w:t>1</w:t>
            </w:r>
          </w:p>
        </w:tc>
      </w:tr>
      <w:tr>
        <w:trPr>
          <w:cantSplit/>
        </w:trPr>
        <w:tc>
          <w:tcPr>
            <w:tcW w:w="1349" w:type="dxa"/>
          </w:tcPr>
          <w:p>
            <w:pPr>
              <w:rPr>
                <w:color w:val="000000" w:themeColor="text1"/>
              </w:rPr>
            </w:pPr>
            <w:r>
              <w:rPr>
                <w:rFonts w:hint="eastAsia"/>
                <w:color w:val="000000" w:themeColor="text1"/>
              </w:rPr>
              <w:t>2至3年</w:t>
            </w:r>
          </w:p>
        </w:tc>
        <w:tc>
          <w:tcPr>
            <w:tcW w:w="1876" w:type="dxa"/>
          </w:tcPr>
          <w:p>
            <w:pPr>
              <w:jc w:val="right"/>
            </w:pPr>
            <w:r>
              <w:t>3,098</w:t>
            </w:r>
          </w:p>
        </w:tc>
        <w:tc>
          <w:tcPr>
            <w:tcW w:w="1862" w:type="dxa"/>
          </w:tcPr>
          <w:p>
            <w:pPr>
              <w:jc w:val="right"/>
            </w:pPr>
            <w:r>
              <w:t>0</w:t>
            </w:r>
          </w:p>
        </w:tc>
        <w:tc>
          <w:tcPr>
            <w:tcW w:w="1860" w:type="dxa"/>
          </w:tcPr>
          <w:p>
            <w:pPr>
              <w:jc w:val="right"/>
            </w:pPr>
            <w:r>
              <w:t>12,789</w:t>
            </w:r>
          </w:p>
        </w:tc>
        <w:tc>
          <w:tcPr>
            <w:tcW w:w="1876" w:type="dxa"/>
          </w:tcPr>
          <w:p>
            <w:pPr>
              <w:jc w:val="right"/>
            </w:pPr>
            <w:r>
              <w:t>0</w:t>
            </w:r>
          </w:p>
        </w:tc>
      </w:tr>
      <w:tr>
        <w:trPr>
          <w:cantSplit/>
        </w:trPr>
        <w:tc>
          <w:tcPr>
            <w:tcW w:w="1349" w:type="dxa"/>
          </w:tcPr>
          <w:p>
            <w:pPr>
              <w:rPr>
                <w:color w:val="000000" w:themeColor="text1"/>
              </w:rPr>
            </w:pPr>
            <w:r>
              <w:rPr>
                <w:rFonts w:hint="eastAsia"/>
                <w:color w:val="000000" w:themeColor="text1"/>
              </w:rPr>
              <w:t>3年以上</w:t>
            </w:r>
          </w:p>
        </w:tc>
        <w:tc>
          <w:tcPr>
            <w:tcW w:w="1876" w:type="dxa"/>
          </w:tcPr>
          <w:p>
            <w:pPr>
              <w:jc w:val="right"/>
            </w:pPr>
            <w:r>
              <w:t>68,895</w:t>
            </w:r>
          </w:p>
        </w:tc>
        <w:tc>
          <w:tcPr>
            <w:tcW w:w="1862" w:type="dxa"/>
          </w:tcPr>
          <w:p>
            <w:pPr>
              <w:jc w:val="right"/>
            </w:pPr>
            <w:r>
              <w:t>1</w:t>
            </w:r>
          </w:p>
        </w:tc>
        <w:tc>
          <w:tcPr>
            <w:tcW w:w="1860" w:type="dxa"/>
          </w:tcPr>
          <w:p>
            <w:pPr>
              <w:jc w:val="right"/>
            </w:pPr>
            <w:r>
              <w:t>87,395</w:t>
            </w:r>
          </w:p>
        </w:tc>
        <w:tc>
          <w:tcPr>
            <w:tcW w:w="1876" w:type="dxa"/>
          </w:tcPr>
          <w:p>
            <w:pPr>
              <w:jc w:val="right"/>
            </w:pPr>
            <w:r>
              <w:t>2</w:t>
            </w:r>
          </w:p>
        </w:tc>
      </w:tr>
      <w:tr>
        <w:trPr>
          <w:cantSplit/>
        </w:trPr>
        <w:tc>
          <w:tcPr>
            <w:tcW w:w="1349" w:type="dxa"/>
          </w:tcPr>
          <w:p>
            <w:pPr>
              <w:jc w:val="center"/>
              <w:rPr>
                <w:color w:val="000000" w:themeColor="text1"/>
              </w:rPr>
            </w:pPr>
            <w:r>
              <w:rPr>
                <w:rFonts w:hint="eastAsia"/>
                <w:color w:val="000000" w:themeColor="text1"/>
              </w:rPr>
              <w:t>合计</w:t>
            </w:r>
          </w:p>
        </w:tc>
        <w:tc>
          <w:tcPr>
            <w:tcW w:w="1876" w:type="dxa"/>
          </w:tcPr>
          <w:p>
            <w:pPr>
              <w:jc w:val="right"/>
            </w:pPr>
            <w:r>
              <w:t>6,493,931</w:t>
            </w:r>
          </w:p>
        </w:tc>
        <w:tc>
          <w:tcPr>
            <w:tcW w:w="1862" w:type="dxa"/>
          </w:tcPr>
          <w:p>
            <w:pPr>
              <w:jc w:val="right"/>
            </w:pPr>
            <w:r>
              <w:t>100</w:t>
            </w:r>
          </w:p>
        </w:tc>
        <w:tc>
          <w:tcPr>
            <w:tcW w:w="1860" w:type="dxa"/>
          </w:tcPr>
          <w:p>
            <w:pPr>
              <w:jc w:val="right"/>
            </w:pPr>
            <w:r>
              <w:t>5,082,936</w:t>
            </w:r>
          </w:p>
        </w:tc>
        <w:tc>
          <w:tcPr>
            <w:tcW w:w="1876" w:type="dxa"/>
          </w:tcPr>
          <w:p>
            <w:pPr>
              <w:jc w:val="right"/>
            </w:pPr>
            <w:r>
              <w:t>100</w:t>
            </w:r>
          </w:p>
        </w:tc>
      </w:tr>
    </w:tbl>
    <w:p>
      <w:pPr>
        <w:rPr>
          <w:color w:val="000000" w:themeColor="text1"/>
        </w:rPr>
      </w:pPr>
    </w:p>
    <w:p>
      <w:pPr>
        <w:pStyle w:val="afffffffffffffff9"/>
        <w:numPr>
          <w:ilvl w:val="0"/>
          <w:numId w:val="66"/>
        </w:numPr>
        <w:tabs>
          <w:tab w:val="left" w:pos="616"/>
        </w:tabs>
        <w:snapToGrid w:val="0"/>
        <w:spacing w:line="240" w:lineRule="atLeast"/>
        <w:jc w:val="left"/>
        <w:rPr>
          <w:rFonts w:ascii="宋体" w:hAnsi="宋体"/>
          <w:color w:val="000000" w:themeColor="text1"/>
          <w:szCs w:val="21"/>
        </w:rPr>
      </w:pPr>
      <w:r>
        <w:rPr>
          <w:rFonts w:ascii="宋体" w:hAnsi="宋体" w:hint="eastAsia"/>
          <w:color w:val="000000" w:themeColor="text1"/>
        </w:rPr>
        <w:t>按预付对象归集的期末余额前五名的预付款情况</w:t>
      </w:r>
    </w:p>
    <w:p>
      <w:pPr>
        <w:ind w:firstLineChars="3100" w:firstLine="6510"/>
        <w:rPr>
          <w:color w:val="000000" w:themeColor="text1"/>
        </w:rPr>
      </w:pPr>
      <w:r>
        <w:rPr>
          <w:rFonts w:hint="eastAsia"/>
          <w:color w:val="000000" w:themeColor="text1"/>
        </w:rPr>
        <w:t>单位：千元币种：人民币</w:t>
      </w:r>
    </w:p>
    <w:tbl>
      <w:tblPr>
        <w:tblStyle w:val="g13"/>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2086"/>
        <w:gridCol w:w="2206"/>
      </w:tblGrid>
      <w:tr>
        <w:tc>
          <w:tcPr>
            <w:tcW w:w="3114" w:type="dxa"/>
            <w:vAlign w:val="center"/>
          </w:tcPr>
          <w:p>
            <w:pPr>
              <w:snapToGrid w:val="0"/>
              <w:spacing w:line="240" w:lineRule="atLeast"/>
              <w:jc w:val="center"/>
            </w:pPr>
            <w:r>
              <w:rPr>
                <w:rFonts w:hint="eastAsia"/>
              </w:rPr>
              <w:t>单位名称</w:t>
            </w:r>
          </w:p>
        </w:tc>
        <w:tc>
          <w:tcPr>
            <w:tcW w:w="1417" w:type="dxa"/>
            <w:vAlign w:val="center"/>
          </w:tcPr>
          <w:p>
            <w:pPr>
              <w:snapToGrid w:val="0"/>
              <w:spacing w:line="240" w:lineRule="atLeast"/>
              <w:jc w:val="center"/>
            </w:pPr>
            <w:r>
              <w:rPr>
                <w:rFonts w:hint="eastAsia"/>
              </w:rPr>
              <w:t>金额</w:t>
            </w:r>
          </w:p>
        </w:tc>
        <w:tc>
          <w:tcPr>
            <w:tcW w:w="2086" w:type="dxa"/>
            <w:vAlign w:val="center"/>
          </w:tcPr>
          <w:p>
            <w:pPr>
              <w:snapToGrid w:val="0"/>
              <w:spacing w:line="240" w:lineRule="atLeast"/>
              <w:jc w:val="center"/>
            </w:pPr>
            <w:r>
              <w:rPr>
                <w:rFonts w:hint="eastAsia"/>
              </w:rPr>
              <w:t>账龄</w:t>
            </w:r>
          </w:p>
        </w:tc>
        <w:tc>
          <w:tcPr>
            <w:tcW w:w="2206" w:type="dxa"/>
            <w:vAlign w:val="center"/>
          </w:tcPr>
          <w:p>
            <w:pPr>
              <w:snapToGrid w:val="0"/>
              <w:spacing w:line="240" w:lineRule="atLeast"/>
              <w:jc w:val="center"/>
            </w:pPr>
            <w:r>
              <w:rPr>
                <w:rFonts w:hint="eastAsia"/>
              </w:rPr>
              <w:t>占预付款项年末余额合计数的比例</w:t>
            </w:r>
            <w:r>
              <w:t>(%)</w:t>
            </w:r>
          </w:p>
        </w:tc>
      </w:tr>
      <w:tr>
        <w:tc>
          <w:tcPr>
            <w:tcW w:w="3114" w:type="dxa"/>
          </w:tcPr>
          <w:p>
            <w:pPr>
              <w:snapToGrid w:val="0"/>
              <w:spacing w:line="240" w:lineRule="atLeast"/>
            </w:pPr>
            <w:r>
              <w:t>山东炜杰化工科技有限公司</w:t>
            </w:r>
          </w:p>
        </w:tc>
        <w:tc>
          <w:tcPr>
            <w:tcW w:w="1417" w:type="dxa"/>
            <w:shd w:val="clear" w:color="auto" w:fill="auto"/>
          </w:tcPr>
          <w:p>
            <w:pPr>
              <w:jc w:val="right"/>
            </w:pPr>
            <w:r>
              <w:t>144,615</w:t>
            </w:r>
          </w:p>
        </w:tc>
        <w:tc>
          <w:tcPr>
            <w:tcW w:w="2086" w:type="dxa"/>
            <w:shd w:val="clear" w:color="auto" w:fill="auto"/>
            <w:vAlign w:val="center"/>
          </w:tcPr>
          <w:p>
            <w:pPr>
              <w:jc w:val="center"/>
            </w:pPr>
            <w:r>
              <w:t>1年以内</w:t>
            </w:r>
          </w:p>
        </w:tc>
        <w:tc>
          <w:tcPr>
            <w:tcW w:w="2206" w:type="dxa"/>
            <w:shd w:val="clear" w:color="auto" w:fill="auto"/>
          </w:tcPr>
          <w:p>
            <w:pPr>
              <w:jc w:val="right"/>
            </w:pPr>
            <w:r>
              <w:t>2</w:t>
            </w:r>
          </w:p>
        </w:tc>
      </w:tr>
      <w:tr>
        <w:tc>
          <w:tcPr>
            <w:tcW w:w="3114" w:type="dxa"/>
          </w:tcPr>
          <w:p>
            <w:pPr>
              <w:snapToGrid w:val="0"/>
              <w:spacing w:line="240" w:lineRule="atLeast"/>
            </w:pPr>
            <w:r>
              <w:t>内蒙古伊泰煤炭股份有限公司</w:t>
            </w:r>
          </w:p>
        </w:tc>
        <w:tc>
          <w:tcPr>
            <w:tcW w:w="1417" w:type="dxa"/>
            <w:shd w:val="clear" w:color="auto" w:fill="auto"/>
          </w:tcPr>
          <w:p>
            <w:pPr>
              <w:jc w:val="right"/>
            </w:pPr>
            <w:r>
              <w:t>118,732</w:t>
            </w:r>
          </w:p>
        </w:tc>
        <w:tc>
          <w:tcPr>
            <w:tcW w:w="2086" w:type="dxa"/>
            <w:shd w:val="clear" w:color="auto" w:fill="auto"/>
            <w:vAlign w:val="center"/>
          </w:tcPr>
          <w:p>
            <w:pPr>
              <w:jc w:val="center"/>
            </w:pPr>
            <w:r>
              <w:t>1年以内</w:t>
            </w:r>
          </w:p>
        </w:tc>
        <w:tc>
          <w:tcPr>
            <w:tcW w:w="2206" w:type="dxa"/>
            <w:shd w:val="clear" w:color="auto" w:fill="auto"/>
          </w:tcPr>
          <w:p>
            <w:pPr>
              <w:jc w:val="right"/>
            </w:pPr>
            <w:r>
              <w:t>2</w:t>
            </w:r>
          </w:p>
        </w:tc>
      </w:tr>
      <w:tr>
        <w:tc>
          <w:tcPr>
            <w:tcW w:w="3114" w:type="dxa"/>
          </w:tcPr>
          <w:p>
            <w:pPr>
              <w:snapToGrid w:val="0"/>
              <w:spacing w:line="240" w:lineRule="atLeast"/>
            </w:pPr>
            <w:r>
              <w:t>内蒙古电力（集团）有限责任公司</w:t>
            </w:r>
          </w:p>
        </w:tc>
        <w:tc>
          <w:tcPr>
            <w:tcW w:w="1417" w:type="dxa"/>
            <w:shd w:val="clear" w:color="auto" w:fill="auto"/>
          </w:tcPr>
          <w:p>
            <w:pPr>
              <w:jc w:val="right"/>
            </w:pPr>
            <w:r>
              <w:t>71,467</w:t>
            </w:r>
          </w:p>
        </w:tc>
        <w:tc>
          <w:tcPr>
            <w:tcW w:w="2086" w:type="dxa"/>
            <w:shd w:val="clear" w:color="auto" w:fill="auto"/>
            <w:vAlign w:val="center"/>
          </w:tcPr>
          <w:p>
            <w:pPr>
              <w:jc w:val="center"/>
            </w:pPr>
            <w:r>
              <w:t>1年以内</w:t>
            </w:r>
          </w:p>
        </w:tc>
        <w:tc>
          <w:tcPr>
            <w:tcW w:w="2206" w:type="dxa"/>
            <w:shd w:val="clear" w:color="auto" w:fill="auto"/>
          </w:tcPr>
          <w:p>
            <w:pPr>
              <w:jc w:val="right"/>
            </w:pPr>
            <w:r>
              <w:t>1</w:t>
            </w:r>
          </w:p>
        </w:tc>
      </w:tr>
      <w:tr>
        <w:tc>
          <w:tcPr>
            <w:tcW w:w="3114" w:type="dxa"/>
          </w:tcPr>
          <w:p>
            <w:pPr>
              <w:snapToGrid w:val="0"/>
              <w:spacing w:line="240" w:lineRule="atLeast"/>
            </w:pPr>
            <w:r>
              <w:t>中国铁路西安局集团有限公司</w:t>
            </w:r>
          </w:p>
        </w:tc>
        <w:tc>
          <w:tcPr>
            <w:tcW w:w="1417" w:type="dxa"/>
            <w:shd w:val="clear" w:color="auto" w:fill="auto"/>
          </w:tcPr>
          <w:p>
            <w:pPr>
              <w:jc w:val="right"/>
            </w:pPr>
            <w:r>
              <w:t>59,105</w:t>
            </w:r>
          </w:p>
        </w:tc>
        <w:tc>
          <w:tcPr>
            <w:tcW w:w="2086" w:type="dxa"/>
            <w:shd w:val="clear" w:color="auto" w:fill="auto"/>
            <w:vAlign w:val="center"/>
          </w:tcPr>
          <w:p>
            <w:pPr>
              <w:jc w:val="center"/>
            </w:pPr>
            <w:r>
              <w:t>1年以内</w:t>
            </w:r>
          </w:p>
        </w:tc>
        <w:tc>
          <w:tcPr>
            <w:tcW w:w="2206" w:type="dxa"/>
            <w:shd w:val="clear" w:color="auto" w:fill="auto"/>
          </w:tcPr>
          <w:p>
            <w:pPr>
              <w:jc w:val="right"/>
            </w:pPr>
            <w:r>
              <w:t>1</w:t>
            </w:r>
          </w:p>
        </w:tc>
      </w:tr>
      <w:tr>
        <w:tc>
          <w:tcPr>
            <w:tcW w:w="3114" w:type="dxa"/>
          </w:tcPr>
          <w:p>
            <w:pPr>
              <w:snapToGrid w:val="0"/>
              <w:spacing w:line="240" w:lineRule="atLeast"/>
            </w:pPr>
            <w:r>
              <w:t>中国铁路呼和浩特局集团有限公司</w:t>
            </w:r>
          </w:p>
        </w:tc>
        <w:tc>
          <w:tcPr>
            <w:tcW w:w="1417" w:type="dxa"/>
            <w:shd w:val="clear" w:color="auto" w:fill="auto"/>
          </w:tcPr>
          <w:p>
            <w:pPr>
              <w:jc w:val="right"/>
            </w:pPr>
            <w:r>
              <w:t>54,151</w:t>
            </w:r>
          </w:p>
        </w:tc>
        <w:tc>
          <w:tcPr>
            <w:tcW w:w="2086" w:type="dxa"/>
            <w:shd w:val="clear" w:color="auto" w:fill="auto"/>
            <w:vAlign w:val="center"/>
          </w:tcPr>
          <w:p>
            <w:pPr>
              <w:jc w:val="center"/>
            </w:pPr>
            <w:r>
              <w:t>1年以内</w:t>
            </w:r>
          </w:p>
        </w:tc>
        <w:tc>
          <w:tcPr>
            <w:tcW w:w="2206" w:type="dxa"/>
            <w:shd w:val="clear" w:color="auto" w:fill="auto"/>
          </w:tcPr>
          <w:p>
            <w:pPr>
              <w:jc w:val="right"/>
            </w:pPr>
            <w:r>
              <w:t>1</w:t>
            </w:r>
          </w:p>
        </w:tc>
      </w:tr>
      <w:tr>
        <w:tc>
          <w:tcPr>
            <w:tcW w:w="3114" w:type="dxa"/>
            <w:vAlign w:val="center"/>
          </w:tcPr>
          <w:p>
            <w:pPr>
              <w:snapToGrid w:val="0"/>
              <w:spacing w:line="240" w:lineRule="atLeast"/>
            </w:pPr>
            <w:r>
              <w:rPr>
                <w:rFonts w:hint="eastAsia"/>
              </w:rPr>
              <w:t>合计</w:t>
            </w:r>
          </w:p>
        </w:tc>
        <w:tc>
          <w:tcPr>
            <w:tcW w:w="1417" w:type="dxa"/>
            <w:shd w:val="clear" w:color="auto" w:fill="auto"/>
            <w:vAlign w:val="center"/>
          </w:tcPr>
          <w:p>
            <w:pPr>
              <w:jc w:val="right"/>
            </w:pPr>
            <w:r>
              <w:t>448,070</w:t>
            </w:r>
          </w:p>
        </w:tc>
        <w:tc>
          <w:tcPr>
            <w:tcW w:w="2086" w:type="dxa"/>
            <w:shd w:val="clear" w:color="auto" w:fill="auto"/>
            <w:vAlign w:val="center"/>
          </w:tcPr>
          <w:p>
            <w:pPr>
              <w:jc w:val="center"/>
            </w:pPr>
          </w:p>
        </w:tc>
        <w:tc>
          <w:tcPr>
            <w:tcW w:w="2206" w:type="dxa"/>
            <w:shd w:val="clear" w:color="auto" w:fill="auto"/>
          </w:tcPr>
          <w:p>
            <w:pPr>
              <w:jc w:val="right"/>
            </w:pPr>
            <w:r>
              <w:t>7</w:t>
            </w:r>
          </w:p>
        </w:tc>
      </w:tr>
    </w:tbl>
    <w:p>
      <w:pPr>
        <w:rPr>
          <w:color w:val="000000" w:themeColor="text1"/>
        </w:rPr>
      </w:pPr>
    </w:p>
    <w:p>
      <w:pPr>
        <w:pStyle w:val="afffffffffffffff8"/>
        <w:numPr>
          <w:ilvl w:val="0"/>
          <w:numId w:val="62"/>
        </w:numPr>
        <w:spacing w:before="0" w:after="0"/>
        <w:ind w:left="0" w:firstLine="0"/>
        <w:rPr>
          <w:rFonts w:ascii="宋体" w:hAnsi="宋体"/>
          <w:color w:val="000000" w:themeColor="text1"/>
        </w:rPr>
      </w:pPr>
      <w:r>
        <w:rPr>
          <w:rFonts w:ascii="宋体" w:hAnsi="宋体" w:hint="eastAsia"/>
          <w:color w:val="000000" w:themeColor="text1"/>
        </w:rPr>
        <w:t>其他应收款</w:t>
      </w:r>
    </w:p>
    <w:p>
      <w:pPr>
        <w:jc w:val="right"/>
        <w:rPr>
          <w:color w:val="000000" w:themeColor="text1"/>
        </w:rPr>
      </w:pPr>
      <w:bookmarkStart w:id="270" w:name="_Hlk10467611"/>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3114"/>
        <w:gridCol w:w="2863"/>
        <w:gridCol w:w="2846"/>
      </w:tblGrid>
      <w:tr>
        <w:trPr>
          <w:cantSplit/>
        </w:trPr>
        <w:tc>
          <w:tcPr>
            <w:tcW w:w="3114" w:type="dxa"/>
            <w:vAlign w:val="center"/>
          </w:tcPr>
          <w:p>
            <w:pPr>
              <w:jc w:val="center"/>
              <w:rPr>
                <w:color w:val="000000" w:themeColor="text1"/>
              </w:rPr>
            </w:pPr>
            <w:r>
              <w:rPr>
                <w:rFonts w:hint="eastAsia"/>
                <w:color w:val="000000" w:themeColor="text1"/>
              </w:rPr>
              <w:t>项目</w:t>
            </w:r>
          </w:p>
        </w:tc>
        <w:tc>
          <w:tcPr>
            <w:tcW w:w="2863" w:type="dxa"/>
            <w:vAlign w:val="center"/>
          </w:tcPr>
          <w:p>
            <w:pPr>
              <w:jc w:val="center"/>
              <w:rPr>
                <w:color w:val="000000" w:themeColor="text1"/>
              </w:rPr>
            </w:pPr>
            <w:r>
              <w:rPr>
                <w:rFonts w:hint="eastAsia"/>
                <w:color w:val="000000" w:themeColor="text1"/>
              </w:rPr>
              <w:t>期末余额</w:t>
            </w:r>
          </w:p>
        </w:tc>
        <w:tc>
          <w:tcPr>
            <w:tcW w:w="2846" w:type="dxa"/>
            <w:vAlign w:val="center"/>
          </w:tcPr>
          <w:p>
            <w:pPr>
              <w:jc w:val="center"/>
              <w:rPr>
                <w:color w:val="000000" w:themeColor="text1"/>
              </w:rPr>
            </w:pPr>
            <w:r>
              <w:rPr>
                <w:rFonts w:hint="eastAsia"/>
                <w:color w:val="000000" w:themeColor="text1"/>
              </w:rPr>
              <w:t>期初余额</w:t>
            </w:r>
          </w:p>
        </w:tc>
      </w:tr>
      <w:tr>
        <w:trPr>
          <w:cantSplit/>
        </w:trPr>
        <w:tc>
          <w:tcPr>
            <w:tcW w:w="3114" w:type="dxa"/>
          </w:tcPr>
          <w:p>
            <w:pPr>
              <w:ind w:right="5"/>
              <w:rPr>
                <w:color w:val="000000" w:themeColor="text1"/>
              </w:rPr>
            </w:pPr>
            <w:r>
              <w:rPr>
                <w:rFonts w:hint="eastAsia"/>
                <w:color w:val="000000" w:themeColor="text1"/>
              </w:rPr>
              <w:t>应收利息</w:t>
            </w:r>
          </w:p>
        </w:tc>
        <w:tc>
          <w:tcPr>
            <w:tcW w:w="2863" w:type="dxa"/>
          </w:tcPr>
          <w:p>
            <w:pPr>
              <w:ind w:right="5"/>
              <w:jc w:val="right"/>
            </w:pPr>
          </w:p>
        </w:tc>
        <w:tc>
          <w:tcPr>
            <w:tcW w:w="2846" w:type="dxa"/>
          </w:tcPr>
          <w:p>
            <w:pPr>
              <w:ind w:right="5"/>
              <w:jc w:val="right"/>
            </w:pPr>
          </w:p>
        </w:tc>
      </w:tr>
      <w:tr>
        <w:trPr>
          <w:cantSplit/>
        </w:trPr>
        <w:tc>
          <w:tcPr>
            <w:tcW w:w="3114" w:type="dxa"/>
          </w:tcPr>
          <w:p>
            <w:pPr>
              <w:ind w:right="5"/>
              <w:rPr>
                <w:color w:val="000000" w:themeColor="text1"/>
              </w:rPr>
            </w:pPr>
            <w:r>
              <w:rPr>
                <w:rFonts w:hint="eastAsia"/>
                <w:color w:val="000000" w:themeColor="text1"/>
              </w:rPr>
              <w:t>应收股利</w:t>
            </w:r>
          </w:p>
        </w:tc>
        <w:tc>
          <w:tcPr>
            <w:tcW w:w="2863" w:type="dxa"/>
          </w:tcPr>
          <w:p>
            <w:pPr>
              <w:ind w:right="5"/>
              <w:jc w:val="right"/>
            </w:pPr>
            <w:r>
              <w:t>1,110</w:t>
            </w:r>
          </w:p>
        </w:tc>
        <w:tc>
          <w:tcPr>
            <w:tcW w:w="2846" w:type="dxa"/>
          </w:tcPr>
          <w:p>
            <w:pPr>
              <w:ind w:right="5"/>
              <w:jc w:val="right"/>
            </w:pPr>
            <w:r>
              <w:t>455,230</w:t>
            </w:r>
          </w:p>
        </w:tc>
      </w:tr>
      <w:tr>
        <w:trPr>
          <w:cantSplit/>
        </w:trPr>
        <w:tc>
          <w:tcPr>
            <w:tcW w:w="3114" w:type="dxa"/>
          </w:tcPr>
          <w:p>
            <w:pPr>
              <w:ind w:right="5"/>
              <w:rPr>
                <w:color w:val="000000" w:themeColor="text1"/>
              </w:rPr>
            </w:pPr>
            <w:r>
              <w:rPr>
                <w:rFonts w:hint="eastAsia"/>
                <w:color w:val="000000" w:themeColor="text1"/>
              </w:rPr>
              <w:t>其他应收款</w:t>
            </w:r>
          </w:p>
        </w:tc>
        <w:tc>
          <w:tcPr>
            <w:tcW w:w="2863" w:type="dxa"/>
          </w:tcPr>
          <w:p>
            <w:pPr>
              <w:ind w:right="5"/>
              <w:jc w:val="right"/>
            </w:pPr>
            <w:r>
              <w:t>4,328,620</w:t>
            </w:r>
          </w:p>
        </w:tc>
        <w:tc>
          <w:tcPr>
            <w:tcW w:w="2846" w:type="dxa"/>
          </w:tcPr>
          <w:p>
            <w:pPr>
              <w:ind w:right="5"/>
              <w:jc w:val="right"/>
            </w:pPr>
            <w:r>
              <w:t>3,746,005</w:t>
            </w:r>
          </w:p>
        </w:tc>
      </w:tr>
      <w:tr>
        <w:trPr>
          <w:cantSplit/>
        </w:trPr>
        <w:tc>
          <w:tcPr>
            <w:tcW w:w="3114" w:type="dxa"/>
          </w:tcPr>
          <w:p>
            <w:pPr>
              <w:autoSpaceDE w:val="0"/>
              <w:autoSpaceDN w:val="0"/>
              <w:adjustRightInd w:val="0"/>
              <w:jc w:val="center"/>
              <w:rPr>
                <w:color w:val="000000" w:themeColor="text1"/>
              </w:rPr>
            </w:pPr>
            <w:r>
              <w:rPr>
                <w:rFonts w:hint="eastAsia"/>
                <w:color w:val="000000" w:themeColor="text1"/>
              </w:rPr>
              <w:t>合计</w:t>
            </w:r>
          </w:p>
        </w:tc>
        <w:tc>
          <w:tcPr>
            <w:tcW w:w="2863" w:type="dxa"/>
          </w:tcPr>
          <w:p>
            <w:pPr>
              <w:jc w:val="right"/>
            </w:pPr>
            <w:r>
              <w:t>4,329,730</w:t>
            </w:r>
          </w:p>
        </w:tc>
        <w:tc>
          <w:tcPr>
            <w:tcW w:w="2846" w:type="dxa"/>
          </w:tcPr>
          <w:p>
            <w:pPr>
              <w:jc w:val="right"/>
            </w:pPr>
            <w:r>
              <w:t>4,201,235</w:t>
            </w:r>
          </w:p>
        </w:tc>
      </w:tr>
      <w:bookmarkEnd w:id="270"/>
    </w:tbl>
    <w:p>
      <w:pPr>
        <w:rPr>
          <w:color w:val="000000" w:themeColor="text1"/>
        </w:rPr>
      </w:pPr>
    </w:p>
    <w:p>
      <w:pPr>
        <w:pStyle w:val="afffffffffffffff9"/>
        <w:rPr>
          <w:rFonts w:ascii="宋体" w:hAnsi="宋体"/>
          <w:color w:val="000000" w:themeColor="text1"/>
        </w:rPr>
      </w:pPr>
      <w:r>
        <w:rPr>
          <w:rFonts w:ascii="宋体" w:hAnsi="宋体" w:hint="eastAsia"/>
          <w:color w:val="000000" w:themeColor="text1"/>
        </w:rPr>
        <w:t>8</w:t>
      </w:r>
      <w:r>
        <w:rPr>
          <w:rFonts w:ascii="宋体" w:hAnsi="宋体"/>
          <w:color w:val="000000" w:themeColor="text1"/>
        </w:rPr>
        <w:t>.1</w:t>
      </w:r>
      <w:r>
        <w:rPr>
          <w:rFonts w:ascii="宋体" w:hAnsi="宋体" w:hint="eastAsia"/>
          <w:color w:val="000000" w:themeColor="text1"/>
        </w:rPr>
        <w:t>其他应收款</w:t>
      </w:r>
    </w:p>
    <w:p>
      <w:pPr>
        <w:pStyle w:val="afffffffffffffff9"/>
        <w:numPr>
          <w:ilvl w:val="3"/>
          <w:numId w:val="67"/>
        </w:numPr>
        <w:tabs>
          <w:tab w:val="left" w:pos="560"/>
        </w:tabs>
        <w:rPr>
          <w:rFonts w:ascii="宋体" w:hAnsi="宋体" w:cs="宋体"/>
          <w:color w:val="000000" w:themeColor="text1"/>
          <w:kern w:val="0"/>
          <w:szCs w:val="24"/>
        </w:rPr>
      </w:pPr>
      <w:bookmarkStart w:id="271" w:name="_Hlk533421204"/>
      <w:bookmarkStart w:id="272" w:name="_Hlk167890330"/>
      <w:r>
        <w:rPr>
          <w:rFonts w:ascii="宋体" w:hAnsi="宋体" w:cs="宋体" w:hint="eastAsia"/>
          <w:color w:val="000000" w:themeColor="text1"/>
          <w:kern w:val="0"/>
          <w:szCs w:val="24"/>
        </w:rPr>
        <w:t>按账龄披露</w:t>
      </w:r>
      <w:bookmarkEnd w:id="271"/>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993"/>
        <w:gridCol w:w="2915"/>
        <w:gridCol w:w="2915"/>
      </w:tblGrid>
      <w:tr>
        <w:trPr>
          <w:cantSplit/>
        </w:trPr>
        <w:tc>
          <w:tcPr>
            <w:tcW w:w="299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账龄</w:t>
            </w:r>
          </w:p>
        </w:tc>
        <w:tc>
          <w:tcPr>
            <w:tcW w:w="291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期末账面余额</w:t>
            </w:r>
          </w:p>
        </w:tc>
        <w:tc>
          <w:tcPr>
            <w:tcW w:w="2915"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期初账面余额</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1年以内（含1年）</w:t>
            </w:r>
          </w:p>
        </w:tc>
        <w:tc>
          <w:tcPr>
            <w:tcW w:w="2915" w:type="dxa"/>
            <w:tcBorders>
              <w:top w:val="single" w:sz="4" w:space="0" w:color="auto"/>
              <w:left w:val="single" w:sz="4" w:space="0" w:color="auto"/>
              <w:bottom w:val="single" w:sz="4" w:space="0" w:color="auto"/>
              <w:right w:val="single" w:sz="4" w:space="0" w:color="auto"/>
            </w:tcBorders>
          </w:tcPr>
          <w:p>
            <w:pPr>
              <w:jc w:val="right"/>
            </w:pPr>
            <w:r>
              <w:t>3,040,640</w:t>
            </w:r>
          </w:p>
        </w:tc>
        <w:tc>
          <w:tcPr>
            <w:tcW w:w="2915" w:type="dxa"/>
            <w:tcBorders>
              <w:top w:val="single" w:sz="4" w:space="0" w:color="auto"/>
              <w:left w:val="single" w:sz="4" w:space="0" w:color="auto"/>
              <w:bottom w:val="single" w:sz="4" w:space="0" w:color="auto"/>
              <w:right w:val="single" w:sz="4" w:space="0" w:color="auto"/>
            </w:tcBorders>
          </w:tcPr>
          <w:p>
            <w:pPr>
              <w:jc w:val="right"/>
            </w:pPr>
            <w:r>
              <w:t>2,685,270</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1至2年</w:t>
            </w:r>
          </w:p>
        </w:tc>
        <w:tc>
          <w:tcPr>
            <w:tcW w:w="2915" w:type="dxa"/>
            <w:tcBorders>
              <w:top w:val="single" w:sz="4" w:space="0" w:color="auto"/>
              <w:left w:val="single" w:sz="4" w:space="0" w:color="auto"/>
              <w:bottom w:val="single" w:sz="4" w:space="0" w:color="auto"/>
              <w:right w:val="single" w:sz="4" w:space="0" w:color="auto"/>
            </w:tcBorders>
          </w:tcPr>
          <w:p>
            <w:pPr>
              <w:jc w:val="right"/>
            </w:pPr>
            <w:r>
              <w:t>982,898</w:t>
            </w:r>
          </w:p>
        </w:tc>
        <w:tc>
          <w:tcPr>
            <w:tcW w:w="2915" w:type="dxa"/>
            <w:tcBorders>
              <w:top w:val="single" w:sz="4" w:space="0" w:color="auto"/>
              <w:left w:val="single" w:sz="4" w:space="0" w:color="auto"/>
              <w:bottom w:val="single" w:sz="4" w:space="0" w:color="auto"/>
              <w:right w:val="single" w:sz="4" w:space="0" w:color="auto"/>
            </w:tcBorders>
          </w:tcPr>
          <w:p>
            <w:pPr>
              <w:jc w:val="right"/>
            </w:pPr>
            <w:r>
              <w:t>467,760</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2至3年</w:t>
            </w:r>
          </w:p>
        </w:tc>
        <w:tc>
          <w:tcPr>
            <w:tcW w:w="2915" w:type="dxa"/>
            <w:tcBorders>
              <w:top w:val="single" w:sz="4" w:space="0" w:color="auto"/>
              <w:left w:val="single" w:sz="4" w:space="0" w:color="auto"/>
              <w:bottom w:val="single" w:sz="4" w:space="0" w:color="auto"/>
              <w:right w:val="single" w:sz="4" w:space="0" w:color="auto"/>
            </w:tcBorders>
          </w:tcPr>
          <w:p>
            <w:pPr>
              <w:jc w:val="right"/>
            </w:pPr>
            <w:r>
              <w:t>209,108</w:t>
            </w:r>
          </w:p>
        </w:tc>
        <w:tc>
          <w:tcPr>
            <w:tcW w:w="2915" w:type="dxa"/>
            <w:tcBorders>
              <w:top w:val="single" w:sz="4" w:space="0" w:color="auto"/>
              <w:left w:val="single" w:sz="4" w:space="0" w:color="auto"/>
              <w:bottom w:val="single" w:sz="4" w:space="0" w:color="auto"/>
              <w:right w:val="single" w:sz="4" w:space="0" w:color="auto"/>
            </w:tcBorders>
          </w:tcPr>
          <w:p>
            <w:pPr>
              <w:jc w:val="right"/>
            </w:pPr>
            <w:r>
              <w:t>420,150</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3年以上</w:t>
            </w:r>
          </w:p>
        </w:tc>
        <w:tc>
          <w:tcPr>
            <w:tcW w:w="2915" w:type="dxa"/>
            <w:tcBorders>
              <w:top w:val="single" w:sz="4" w:space="0" w:color="auto"/>
              <w:left w:val="single" w:sz="4" w:space="0" w:color="auto"/>
              <w:bottom w:val="single" w:sz="4" w:space="0" w:color="auto"/>
              <w:right w:val="single" w:sz="4" w:space="0" w:color="auto"/>
            </w:tcBorders>
          </w:tcPr>
          <w:p>
            <w:pPr>
              <w:jc w:val="right"/>
            </w:pPr>
            <w:r>
              <w:t>2,223,745</w:t>
            </w:r>
          </w:p>
        </w:tc>
        <w:tc>
          <w:tcPr>
            <w:tcW w:w="2915" w:type="dxa"/>
            <w:tcBorders>
              <w:top w:val="single" w:sz="4" w:space="0" w:color="auto"/>
              <w:left w:val="single" w:sz="4" w:space="0" w:color="auto"/>
              <w:bottom w:val="single" w:sz="4" w:space="0" w:color="auto"/>
              <w:right w:val="single" w:sz="4" w:space="0" w:color="auto"/>
            </w:tcBorders>
          </w:tcPr>
          <w:p>
            <w:pPr>
              <w:jc w:val="right"/>
            </w:pPr>
            <w:r>
              <w:t>2,411,653</w:t>
            </w:r>
          </w:p>
        </w:tc>
      </w:tr>
      <w:tr>
        <w:trPr>
          <w:cantSplit/>
        </w:trPr>
        <w:tc>
          <w:tcPr>
            <w:tcW w:w="299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合计</w:t>
            </w:r>
          </w:p>
        </w:tc>
        <w:tc>
          <w:tcPr>
            <w:tcW w:w="2915" w:type="dxa"/>
            <w:tcBorders>
              <w:top w:val="single" w:sz="4" w:space="0" w:color="auto"/>
              <w:left w:val="single" w:sz="4" w:space="0" w:color="auto"/>
              <w:bottom w:val="single" w:sz="4" w:space="0" w:color="auto"/>
              <w:right w:val="single" w:sz="4" w:space="0" w:color="auto"/>
            </w:tcBorders>
          </w:tcPr>
          <w:p>
            <w:pPr>
              <w:jc w:val="right"/>
            </w:pPr>
            <w:r>
              <w:t>6,456,391</w:t>
            </w:r>
          </w:p>
        </w:tc>
        <w:tc>
          <w:tcPr>
            <w:tcW w:w="2915" w:type="dxa"/>
            <w:tcBorders>
              <w:top w:val="single" w:sz="4" w:space="0" w:color="auto"/>
              <w:left w:val="single" w:sz="4" w:space="0" w:color="auto"/>
              <w:bottom w:val="single" w:sz="4" w:space="0" w:color="auto"/>
              <w:right w:val="single" w:sz="4" w:space="0" w:color="auto"/>
            </w:tcBorders>
          </w:tcPr>
          <w:p>
            <w:pPr>
              <w:jc w:val="right"/>
            </w:pPr>
            <w:r>
              <w:t>5,984,833</w:t>
            </w:r>
          </w:p>
        </w:tc>
      </w:tr>
    </w:tbl>
    <w:p>
      <w:pPr>
        <w:rPr>
          <w:color w:val="000000" w:themeColor="text1"/>
        </w:rPr>
      </w:pPr>
    </w:p>
    <w:bookmarkEnd w:id="272"/>
    <w:p>
      <w:pPr>
        <w:pStyle w:val="afffffffffffffff9"/>
        <w:numPr>
          <w:ilvl w:val="3"/>
          <w:numId w:val="67"/>
        </w:numPr>
        <w:tabs>
          <w:tab w:val="left" w:pos="560"/>
        </w:tabs>
        <w:rPr>
          <w:rFonts w:ascii="宋体" w:hAnsi="宋体"/>
          <w:color w:val="000000" w:themeColor="text1"/>
        </w:rPr>
      </w:pPr>
      <w:r>
        <w:rPr>
          <w:rFonts w:ascii="宋体" w:hAnsi="宋体" w:hint="eastAsia"/>
          <w:color w:val="000000" w:themeColor="text1"/>
        </w:rPr>
        <w:t>按款项性质分类情况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2907"/>
        <w:gridCol w:w="2917"/>
      </w:tblGrid>
      <w:tr>
        <w:tc>
          <w:tcPr>
            <w:tcW w:w="2999" w:type="dxa"/>
            <w:shd w:val="clear" w:color="auto" w:fill="auto"/>
            <w:vAlign w:val="center"/>
          </w:tcPr>
          <w:p>
            <w:pPr>
              <w:jc w:val="center"/>
              <w:rPr>
                <w:color w:val="000000" w:themeColor="text1"/>
              </w:rPr>
            </w:pPr>
            <w:r>
              <w:rPr>
                <w:rFonts w:hint="eastAsia"/>
                <w:color w:val="000000" w:themeColor="text1"/>
              </w:rPr>
              <w:t>款项性质</w:t>
            </w:r>
          </w:p>
        </w:tc>
        <w:tc>
          <w:tcPr>
            <w:tcW w:w="2907" w:type="dxa"/>
            <w:shd w:val="clear" w:color="auto" w:fill="auto"/>
            <w:vAlign w:val="center"/>
          </w:tcPr>
          <w:p>
            <w:pPr>
              <w:jc w:val="center"/>
              <w:rPr>
                <w:color w:val="000000" w:themeColor="text1"/>
              </w:rPr>
            </w:pPr>
            <w:r>
              <w:rPr>
                <w:rFonts w:hint="eastAsia"/>
                <w:color w:val="000000" w:themeColor="text1"/>
              </w:rPr>
              <w:t>期末账面余额</w:t>
            </w:r>
          </w:p>
        </w:tc>
        <w:tc>
          <w:tcPr>
            <w:tcW w:w="2917" w:type="dxa"/>
            <w:shd w:val="clear" w:color="auto" w:fill="auto"/>
            <w:vAlign w:val="center"/>
          </w:tcPr>
          <w:p>
            <w:pPr>
              <w:jc w:val="center"/>
              <w:rPr>
                <w:color w:val="000000" w:themeColor="text1"/>
              </w:rPr>
            </w:pPr>
            <w:r>
              <w:rPr>
                <w:rFonts w:hint="eastAsia"/>
                <w:color w:val="000000" w:themeColor="text1"/>
              </w:rPr>
              <w:t>期初账面余额</w:t>
            </w:r>
          </w:p>
        </w:tc>
      </w:tr>
      <w:tr>
        <w:tc>
          <w:tcPr>
            <w:tcW w:w="2999" w:type="dxa"/>
            <w:shd w:val="clear" w:color="auto" w:fill="auto"/>
          </w:tcPr>
          <w:p>
            <w:pPr>
              <w:pStyle w:val="afffffffffffffff5"/>
            </w:pPr>
            <w:r>
              <w:rPr>
                <w:rFonts w:hint="eastAsia"/>
              </w:rPr>
              <w:t>往来款</w:t>
            </w:r>
          </w:p>
        </w:tc>
        <w:tc>
          <w:tcPr>
            <w:tcW w:w="2907" w:type="dxa"/>
            <w:shd w:val="clear" w:color="auto" w:fill="auto"/>
          </w:tcPr>
          <w:p>
            <w:pPr>
              <w:jc w:val="right"/>
            </w:pPr>
            <w:r>
              <w:t>4,627,158</w:t>
            </w:r>
          </w:p>
        </w:tc>
        <w:tc>
          <w:tcPr>
            <w:tcW w:w="2917" w:type="dxa"/>
            <w:shd w:val="clear" w:color="auto" w:fill="auto"/>
          </w:tcPr>
          <w:p>
            <w:pPr>
              <w:jc w:val="right"/>
            </w:pPr>
            <w:r>
              <w:t>4,314,006</w:t>
            </w:r>
          </w:p>
        </w:tc>
      </w:tr>
      <w:tr>
        <w:tc>
          <w:tcPr>
            <w:tcW w:w="2999" w:type="dxa"/>
            <w:shd w:val="clear" w:color="auto" w:fill="auto"/>
          </w:tcPr>
          <w:p>
            <w:pPr>
              <w:pStyle w:val="afffffffffffffff5"/>
            </w:pPr>
            <w:r>
              <w:rPr>
                <w:rFonts w:hint="eastAsia"/>
              </w:rPr>
              <w:t>预计无法收回的款项</w:t>
            </w:r>
          </w:p>
        </w:tc>
        <w:tc>
          <w:tcPr>
            <w:tcW w:w="2907" w:type="dxa"/>
            <w:shd w:val="clear" w:color="auto" w:fill="auto"/>
          </w:tcPr>
          <w:p>
            <w:pPr>
              <w:jc w:val="right"/>
            </w:pPr>
            <w:r>
              <w:t>990,577</w:t>
            </w:r>
          </w:p>
        </w:tc>
        <w:tc>
          <w:tcPr>
            <w:tcW w:w="2917" w:type="dxa"/>
            <w:shd w:val="clear" w:color="auto" w:fill="auto"/>
          </w:tcPr>
          <w:p>
            <w:pPr>
              <w:jc w:val="right"/>
            </w:pPr>
            <w:r>
              <w:t>1,107,174</w:t>
            </w:r>
          </w:p>
        </w:tc>
      </w:tr>
      <w:tr>
        <w:tc>
          <w:tcPr>
            <w:tcW w:w="2999" w:type="dxa"/>
            <w:shd w:val="clear" w:color="auto" w:fill="auto"/>
          </w:tcPr>
          <w:p>
            <w:pPr>
              <w:pStyle w:val="afffffffffffffff5"/>
            </w:pPr>
            <w:r>
              <w:rPr>
                <w:rFonts w:hint="eastAsia"/>
              </w:rPr>
              <w:t>应收代垫款</w:t>
            </w:r>
          </w:p>
        </w:tc>
        <w:tc>
          <w:tcPr>
            <w:tcW w:w="2907" w:type="dxa"/>
            <w:shd w:val="clear" w:color="auto" w:fill="auto"/>
          </w:tcPr>
          <w:p>
            <w:pPr>
              <w:jc w:val="right"/>
            </w:pPr>
            <w:r>
              <w:t>265,293</w:t>
            </w:r>
          </w:p>
        </w:tc>
        <w:tc>
          <w:tcPr>
            <w:tcW w:w="2917" w:type="dxa"/>
            <w:shd w:val="clear" w:color="auto" w:fill="auto"/>
          </w:tcPr>
          <w:p>
            <w:pPr>
              <w:jc w:val="right"/>
            </w:pPr>
            <w:r>
              <w:t>386,139</w:t>
            </w:r>
          </w:p>
        </w:tc>
      </w:tr>
      <w:tr>
        <w:tc>
          <w:tcPr>
            <w:tcW w:w="2999" w:type="dxa"/>
            <w:shd w:val="clear" w:color="auto" w:fill="auto"/>
          </w:tcPr>
          <w:p>
            <w:pPr>
              <w:pStyle w:val="afffffffffffffff5"/>
            </w:pPr>
            <w:r>
              <w:rPr>
                <w:rFonts w:hint="eastAsia"/>
              </w:rPr>
              <w:t>押金保证金</w:t>
            </w:r>
          </w:p>
        </w:tc>
        <w:tc>
          <w:tcPr>
            <w:tcW w:w="2907" w:type="dxa"/>
            <w:shd w:val="clear" w:color="auto" w:fill="auto"/>
          </w:tcPr>
          <w:p>
            <w:pPr>
              <w:jc w:val="right"/>
            </w:pPr>
            <w:r>
              <w:t>115,062</w:t>
            </w:r>
          </w:p>
        </w:tc>
        <w:tc>
          <w:tcPr>
            <w:tcW w:w="2917" w:type="dxa"/>
            <w:shd w:val="clear" w:color="auto" w:fill="auto"/>
          </w:tcPr>
          <w:p>
            <w:pPr>
              <w:jc w:val="right"/>
            </w:pPr>
            <w:r>
              <w:t>152,137</w:t>
            </w:r>
          </w:p>
        </w:tc>
      </w:tr>
      <w:tr>
        <w:tc>
          <w:tcPr>
            <w:tcW w:w="2999" w:type="dxa"/>
            <w:shd w:val="clear" w:color="auto" w:fill="auto"/>
          </w:tcPr>
          <w:p>
            <w:pPr>
              <w:pStyle w:val="afffffffffffffff5"/>
            </w:pPr>
            <w:r>
              <w:rPr>
                <w:rFonts w:hint="eastAsia"/>
              </w:rPr>
              <w:t>备用金</w:t>
            </w:r>
          </w:p>
        </w:tc>
        <w:tc>
          <w:tcPr>
            <w:tcW w:w="2907" w:type="dxa"/>
            <w:shd w:val="clear" w:color="auto" w:fill="auto"/>
          </w:tcPr>
          <w:p>
            <w:pPr>
              <w:jc w:val="right"/>
            </w:pPr>
            <w:r>
              <w:t>16,002</w:t>
            </w:r>
          </w:p>
        </w:tc>
        <w:tc>
          <w:tcPr>
            <w:tcW w:w="2917" w:type="dxa"/>
            <w:shd w:val="clear" w:color="auto" w:fill="auto"/>
          </w:tcPr>
          <w:p>
            <w:pPr>
              <w:jc w:val="right"/>
            </w:pPr>
            <w:r>
              <w:t>14,199</w:t>
            </w:r>
          </w:p>
        </w:tc>
      </w:tr>
      <w:tr>
        <w:tc>
          <w:tcPr>
            <w:tcW w:w="2999" w:type="dxa"/>
            <w:shd w:val="clear" w:color="auto" w:fill="auto"/>
          </w:tcPr>
          <w:p>
            <w:pPr>
              <w:pStyle w:val="afffffffffffffff5"/>
            </w:pPr>
            <w:r>
              <w:rPr>
                <w:rFonts w:hint="eastAsia"/>
              </w:rPr>
              <w:t>其他</w:t>
            </w:r>
          </w:p>
        </w:tc>
        <w:tc>
          <w:tcPr>
            <w:tcW w:w="2907" w:type="dxa"/>
            <w:shd w:val="clear" w:color="auto" w:fill="auto"/>
          </w:tcPr>
          <w:p>
            <w:pPr>
              <w:jc w:val="right"/>
            </w:pPr>
            <w:r>
              <w:t>442,299</w:t>
            </w:r>
          </w:p>
        </w:tc>
        <w:tc>
          <w:tcPr>
            <w:tcW w:w="2917" w:type="dxa"/>
            <w:shd w:val="clear" w:color="auto" w:fill="auto"/>
          </w:tcPr>
          <w:p>
            <w:pPr>
              <w:jc w:val="right"/>
            </w:pPr>
            <w:r>
              <w:t>11,178</w:t>
            </w:r>
          </w:p>
        </w:tc>
      </w:tr>
      <w:tr>
        <w:tc>
          <w:tcPr>
            <w:tcW w:w="2999" w:type="dxa"/>
            <w:shd w:val="clear" w:color="auto" w:fill="auto"/>
          </w:tcPr>
          <w:p>
            <w:pPr>
              <w:jc w:val="center"/>
              <w:rPr>
                <w:color w:val="000000" w:themeColor="text1"/>
              </w:rPr>
            </w:pPr>
            <w:r>
              <w:rPr>
                <w:color w:val="000000" w:themeColor="text1"/>
              </w:rPr>
              <w:t>合计</w:t>
            </w:r>
          </w:p>
        </w:tc>
        <w:tc>
          <w:tcPr>
            <w:tcW w:w="2907" w:type="dxa"/>
            <w:shd w:val="clear" w:color="auto" w:fill="auto"/>
          </w:tcPr>
          <w:p>
            <w:pPr>
              <w:jc w:val="right"/>
            </w:pPr>
            <w:r>
              <w:t>6,456,391</w:t>
            </w:r>
          </w:p>
        </w:tc>
        <w:tc>
          <w:tcPr>
            <w:tcW w:w="2917" w:type="dxa"/>
            <w:shd w:val="clear" w:color="auto" w:fill="auto"/>
          </w:tcPr>
          <w:p>
            <w:pPr>
              <w:jc w:val="right"/>
            </w:pPr>
            <w:r>
              <w:t>5,984,833</w:t>
            </w:r>
          </w:p>
        </w:tc>
      </w:tr>
    </w:tbl>
    <w:p>
      <w:pPr>
        <w:rPr>
          <w:color w:val="000000" w:themeColor="text1"/>
        </w:rPr>
      </w:pPr>
    </w:p>
    <w:p>
      <w:pPr>
        <w:pStyle w:val="afffffffffffffff9"/>
        <w:numPr>
          <w:ilvl w:val="3"/>
          <w:numId w:val="67"/>
        </w:numPr>
        <w:tabs>
          <w:tab w:val="left" w:pos="560"/>
        </w:tabs>
        <w:rPr>
          <w:rFonts w:ascii="宋体" w:hAnsi="宋体"/>
          <w:color w:val="000000" w:themeColor="text1"/>
        </w:rPr>
      </w:pPr>
      <w:bookmarkStart w:id="273" w:name="_Hlk10469799"/>
      <w:r>
        <w:rPr>
          <w:rFonts w:ascii="宋体" w:hAnsi="宋体" w:hint="eastAsia"/>
          <w:color w:val="000000" w:themeColor="text1"/>
        </w:rPr>
        <w:lastRenderedPageBreak/>
        <w:t>坏账准备计提情况</w:t>
      </w:r>
    </w:p>
    <w:p>
      <w:pPr>
        <w:autoSpaceDE w:val="0"/>
        <w:autoSpaceDN w:val="0"/>
        <w:adjustRightInd w:val="0"/>
        <w:ind w:rightChars="50" w:right="105"/>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679"/>
        <w:gridCol w:w="1878"/>
        <w:gridCol w:w="1880"/>
        <w:gridCol w:w="1676"/>
      </w:tblGrid>
      <w:tr>
        <w:tc>
          <w:tcPr>
            <w:tcW w:w="1710" w:type="dxa"/>
            <w:vMerge w:val="restart"/>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tc>
          <w:tcPr>
            <w:tcW w:w="1679"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tc>
          <w:tcPr>
            <w:tcW w:w="1878"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tc>
          <w:tcPr>
            <w:tcW w:w="1880"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tc>
          <w:tcPr>
            <w:tcW w:w="1676" w:type="dxa"/>
            <w:vMerge w:val="restart"/>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tr>
      <w:tr>
        <w:tc>
          <w:tcPr>
            <w:tcW w:w="1710" w:type="dxa"/>
            <w:vMerge/>
            <w:vAlign w:val="center"/>
          </w:tcPr>
          <w:p>
            <w:pPr>
              <w:jc w:val="center"/>
              <w:rPr>
                <w:color w:val="000000" w:themeColor="text1"/>
              </w:rPr>
            </w:pPr>
          </w:p>
        </w:tc>
        <w:tc>
          <w:tcPr>
            <w:tcW w:w="1679"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tc>
          <w:tcPr>
            <w:tcW w:w="1878"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tc>
          <w:tcPr>
            <w:tcW w:w="1880" w:type="dxa"/>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tc>
          <w:tcPr>
            <w:tcW w:w="1676" w:type="dxa"/>
            <w:vMerge/>
          </w:tcPr>
          <w:p>
            <w:pPr>
              <w:jc w:val="center"/>
              <w:rPr>
                <w:color w:val="000000" w:themeColor="text1"/>
              </w:rPr>
            </w:pP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1679" w:type="dxa"/>
          </w:tcPr>
          <w:p>
            <w:pPr>
              <w:jc w:val="right"/>
            </w:pPr>
          </w:p>
        </w:tc>
        <w:tc>
          <w:tcPr>
            <w:tcW w:w="1878" w:type="dxa"/>
          </w:tcPr>
          <w:p>
            <w:pPr>
              <w:jc w:val="right"/>
            </w:pPr>
            <w:r>
              <w:t>707,635</w:t>
            </w:r>
          </w:p>
        </w:tc>
        <w:tc>
          <w:tcPr>
            <w:tcW w:w="1880" w:type="dxa"/>
          </w:tcPr>
          <w:p>
            <w:pPr>
              <w:jc w:val="right"/>
            </w:pPr>
            <w:r>
              <w:t>1,531,193</w:t>
            </w:r>
          </w:p>
        </w:tc>
        <w:tc>
          <w:tcPr>
            <w:tcW w:w="1676" w:type="dxa"/>
          </w:tcPr>
          <w:p>
            <w:pPr>
              <w:jc w:val="right"/>
            </w:pPr>
            <w:r>
              <w:t>2,238,828</w:t>
            </w: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1679" w:type="dxa"/>
          </w:tcPr>
          <w:p>
            <w:pPr>
              <w:jc w:val="right"/>
            </w:pPr>
          </w:p>
        </w:tc>
        <w:tc>
          <w:tcPr>
            <w:tcW w:w="1878" w:type="dxa"/>
          </w:tcPr>
          <w:p>
            <w:pPr>
              <w:jc w:val="right"/>
            </w:pPr>
          </w:p>
        </w:tc>
        <w:tc>
          <w:tcPr>
            <w:tcW w:w="1880" w:type="dxa"/>
          </w:tcPr>
          <w:p>
            <w:pPr>
              <w:jc w:val="right"/>
            </w:pPr>
          </w:p>
        </w:tc>
        <w:tc>
          <w:tcPr>
            <w:tcW w:w="1676" w:type="dxa"/>
          </w:tcPr>
          <w:p>
            <w:pPr>
              <w:jc w:val="right"/>
            </w:pP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1679" w:type="dxa"/>
          </w:tcPr>
          <w:p>
            <w:pPr>
              <w:jc w:val="right"/>
            </w:pPr>
          </w:p>
        </w:tc>
        <w:tc>
          <w:tcPr>
            <w:tcW w:w="1878" w:type="dxa"/>
          </w:tcPr>
          <w:p>
            <w:pPr>
              <w:jc w:val="right"/>
            </w:pPr>
          </w:p>
        </w:tc>
        <w:tc>
          <w:tcPr>
            <w:tcW w:w="1880" w:type="dxa"/>
          </w:tcPr>
          <w:p>
            <w:pPr>
              <w:jc w:val="right"/>
            </w:pPr>
          </w:p>
        </w:tc>
        <w:tc>
          <w:tcPr>
            <w:tcW w:w="1676" w:type="dxa"/>
          </w:tcPr>
          <w:p>
            <w:pPr>
              <w:jc w:val="right"/>
            </w:pP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1679" w:type="dxa"/>
          </w:tcPr>
          <w:p>
            <w:pPr>
              <w:jc w:val="right"/>
            </w:pPr>
          </w:p>
        </w:tc>
        <w:tc>
          <w:tcPr>
            <w:tcW w:w="1878" w:type="dxa"/>
          </w:tcPr>
          <w:p>
            <w:pPr>
              <w:jc w:val="right"/>
            </w:pPr>
          </w:p>
        </w:tc>
        <w:tc>
          <w:tcPr>
            <w:tcW w:w="1880" w:type="dxa"/>
          </w:tcPr>
          <w:p>
            <w:pPr>
              <w:jc w:val="right"/>
            </w:pPr>
          </w:p>
        </w:tc>
        <w:tc>
          <w:tcPr>
            <w:tcW w:w="1676" w:type="dxa"/>
          </w:tcPr>
          <w:p>
            <w:pPr>
              <w:jc w:val="right"/>
            </w:pP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1679" w:type="dxa"/>
          </w:tcPr>
          <w:p>
            <w:pPr>
              <w:jc w:val="right"/>
            </w:pPr>
          </w:p>
        </w:tc>
        <w:tc>
          <w:tcPr>
            <w:tcW w:w="1878" w:type="dxa"/>
          </w:tcPr>
          <w:p>
            <w:pPr>
              <w:jc w:val="right"/>
            </w:pPr>
          </w:p>
        </w:tc>
        <w:tc>
          <w:tcPr>
            <w:tcW w:w="1880" w:type="dxa"/>
          </w:tcPr>
          <w:p>
            <w:pPr>
              <w:jc w:val="right"/>
            </w:pPr>
          </w:p>
        </w:tc>
        <w:tc>
          <w:tcPr>
            <w:tcW w:w="1676" w:type="dxa"/>
          </w:tcPr>
          <w:p>
            <w:pPr>
              <w:jc w:val="right"/>
            </w:pP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1679" w:type="dxa"/>
          </w:tcPr>
          <w:p>
            <w:pPr>
              <w:jc w:val="right"/>
            </w:pPr>
          </w:p>
        </w:tc>
        <w:tc>
          <w:tcPr>
            <w:tcW w:w="1878" w:type="dxa"/>
          </w:tcPr>
          <w:p>
            <w:pPr>
              <w:jc w:val="right"/>
            </w:pPr>
          </w:p>
        </w:tc>
        <w:tc>
          <w:tcPr>
            <w:tcW w:w="1880" w:type="dxa"/>
          </w:tcPr>
          <w:p>
            <w:pPr>
              <w:jc w:val="right"/>
            </w:pPr>
          </w:p>
        </w:tc>
        <w:tc>
          <w:tcPr>
            <w:tcW w:w="1676" w:type="dxa"/>
          </w:tcPr>
          <w:p>
            <w:pPr>
              <w:jc w:val="right"/>
            </w:pP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1679" w:type="dxa"/>
          </w:tcPr>
          <w:p>
            <w:pPr>
              <w:jc w:val="right"/>
            </w:pPr>
          </w:p>
        </w:tc>
        <w:tc>
          <w:tcPr>
            <w:tcW w:w="1878" w:type="dxa"/>
          </w:tcPr>
          <w:p>
            <w:pPr>
              <w:jc w:val="right"/>
            </w:pPr>
            <w:r>
              <w:t>103</w:t>
            </w:r>
          </w:p>
        </w:tc>
        <w:tc>
          <w:tcPr>
            <w:tcW w:w="1880" w:type="dxa"/>
          </w:tcPr>
          <w:p>
            <w:pPr>
              <w:jc w:val="right"/>
            </w:pPr>
            <w:r>
              <w:t>5,164</w:t>
            </w:r>
          </w:p>
        </w:tc>
        <w:tc>
          <w:tcPr>
            <w:tcW w:w="1676" w:type="dxa"/>
          </w:tcPr>
          <w:p>
            <w:pPr>
              <w:jc w:val="right"/>
            </w:pPr>
            <w:r>
              <w:t>5,267</w:t>
            </w:r>
          </w:p>
        </w:tc>
      </w:tr>
      <w:tr>
        <w:tc>
          <w:tcPr>
            <w:tcW w:w="1710" w:type="dxa"/>
            <w:vAlign w:val="center"/>
          </w:tcPr>
          <w:p>
            <w:pPr>
              <w:pStyle w:val="afffffffffffffffffffd"/>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1679" w:type="dxa"/>
          </w:tcPr>
          <w:p>
            <w:pPr>
              <w:jc w:val="right"/>
            </w:pPr>
          </w:p>
        </w:tc>
        <w:tc>
          <w:tcPr>
            <w:tcW w:w="1878" w:type="dxa"/>
          </w:tcPr>
          <w:p>
            <w:pPr>
              <w:jc w:val="right"/>
            </w:pPr>
          </w:p>
        </w:tc>
        <w:tc>
          <w:tcPr>
            <w:tcW w:w="1880" w:type="dxa"/>
          </w:tcPr>
          <w:p>
            <w:pPr>
              <w:jc w:val="right"/>
            </w:pPr>
            <w:r>
              <w:t>116,597</w:t>
            </w:r>
          </w:p>
        </w:tc>
        <w:tc>
          <w:tcPr>
            <w:tcW w:w="1676" w:type="dxa"/>
          </w:tcPr>
          <w:p>
            <w:pPr>
              <w:jc w:val="right"/>
            </w:pPr>
            <w:r>
              <w:t>116,597</w:t>
            </w: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1679" w:type="dxa"/>
          </w:tcPr>
          <w:p>
            <w:pPr>
              <w:jc w:val="right"/>
            </w:pPr>
          </w:p>
        </w:tc>
        <w:tc>
          <w:tcPr>
            <w:tcW w:w="1878" w:type="dxa"/>
          </w:tcPr>
          <w:p>
            <w:pPr>
              <w:jc w:val="right"/>
            </w:pPr>
          </w:p>
        </w:tc>
        <w:tc>
          <w:tcPr>
            <w:tcW w:w="1880" w:type="dxa"/>
          </w:tcPr>
          <w:p>
            <w:pPr>
              <w:jc w:val="right"/>
            </w:pPr>
          </w:p>
        </w:tc>
        <w:tc>
          <w:tcPr>
            <w:tcW w:w="1676" w:type="dxa"/>
          </w:tcPr>
          <w:p>
            <w:pPr>
              <w:jc w:val="right"/>
            </w:pPr>
          </w:p>
        </w:tc>
      </w:tr>
      <w:tr>
        <w:tc>
          <w:tcPr>
            <w:tcW w:w="1710" w:type="dxa"/>
            <w:vAlign w:val="center"/>
          </w:tcPr>
          <w:p>
            <w:pPr>
              <w:pStyle w:val="afffffffffffffffffffd"/>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1679" w:type="dxa"/>
          </w:tcPr>
          <w:p>
            <w:pPr>
              <w:jc w:val="right"/>
            </w:pPr>
          </w:p>
        </w:tc>
        <w:tc>
          <w:tcPr>
            <w:tcW w:w="1878" w:type="dxa"/>
          </w:tcPr>
          <w:p>
            <w:pPr>
              <w:jc w:val="right"/>
            </w:pPr>
          </w:p>
        </w:tc>
        <w:tc>
          <w:tcPr>
            <w:tcW w:w="1880" w:type="dxa"/>
          </w:tcPr>
          <w:p>
            <w:pPr>
              <w:jc w:val="right"/>
            </w:pPr>
          </w:p>
        </w:tc>
        <w:tc>
          <w:tcPr>
            <w:tcW w:w="1676" w:type="dxa"/>
          </w:tcPr>
          <w:p>
            <w:pPr>
              <w:jc w:val="right"/>
            </w:pPr>
          </w:p>
        </w:tc>
      </w:tr>
      <w:tr>
        <w:tc>
          <w:tcPr>
            <w:tcW w:w="1710"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1679" w:type="dxa"/>
          </w:tcPr>
          <w:p>
            <w:pPr>
              <w:jc w:val="right"/>
            </w:pPr>
          </w:p>
        </w:tc>
        <w:tc>
          <w:tcPr>
            <w:tcW w:w="1878" w:type="dxa"/>
          </w:tcPr>
          <w:p>
            <w:pPr>
              <w:jc w:val="right"/>
            </w:pPr>
          </w:p>
        </w:tc>
        <w:tc>
          <w:tcPr>
            <w:tcW w:w="1880" w:type="dxa"/>
          </w:tcPr>
          <w:p>
            <w:pPr>
              <w:jc w:val="right"/>
            </w:pPr>
            <w:r>
              <w:t>273</w:t>
            </w:r>
          </w:p>
        </w:tc>
        <w:tc>
          <w:tcPr>
            <w:tcW w:w="1676" w:type="dxa"/>
          </w:tcPr>
          <w:p>
            <w:pPr>
              <w:jc w:val="right"/>
            </w:pPr>
            <w:r>
              <w:t>273</w:t>
            </w:r>
          </w:p>
        </w:tc>
      </w:tr>
      <w:tr>
        <w:tc>
          <w:tcPr>
            <w:tcW w:w="1710"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1679" w:type="dxa"/>
          </w:tcPr>
          <w:p>
            <w:pPr>
              <w:jc w:val="right"/>
            </w:pPr>
          </w:p>
        </w:tc>
        <w:tc>
          <w:tcPr>
            <w:tcW w:w="1878" w:type="dxa"/>
          </w:tcPr>
          <w:p>
            <w:pPr>
              <w:jc w:val="right"/>
            </w:pPr>
            <w:r>
              <w:t>707,738</w:t>
            </w:r>
          </w:p>
        </w:tc>
        <w:tc>
          <w:tcPr>
            <w:tcW w:w="1880" w:type="dxa"/>
          </w:tcPr>
          <w:p>
            <w:pPr>
              <w:jc w:val="right"/>
            </w:pPr>
            <w:r>
              <w:t>1,420,033</w:t>
            </w:r>
          </w:p>
        </w:tc>
        <w:tc>
          <w:tcPr>
            <w:tcW w:w="1676" w:type="dxa"/>
          </w:tcPr>
          <w:p>
            <w:pPr>
              <w:jc w:val="right"/>
            </w:pPr>
            <w:r>
              <w:t>2,127,771</w:t>
            </w:r>
          </w:p>
        </w:tc>
      </w:tr>
    </w:tbl>
    <w:p>
      <w:pPr>
        <w:rPr>
          <w:color w:val="000000" w:themeColor="text1"/>
        </w:rPr>
      </w:pPr>
    </w:p>
    <w:p>
      <w:pPr>
        <w:pStyle w:val="afffffffffffffff9"/>
        <w:numPr>
          <w:ilvl w:val="3"/>
          <w:numId w:val="67"/>
        </w:numPr>
        <w:tabs>
          <w:tab w:val="left" w:pos="560"/>
        </w:tabs>
        <w:rPr>
          <w:rFonts w:ascii="宋体" w:hAnsi="宋体"/>
          <w:color w:val="000000" w:themeColor="text1"/>
        </w:rPr>
      </w:pPr>
      <w:bookmarkStart w:id="274" w:name="_Hlk10469877"/>
      <w:bookmarkEnd w:id="273"/>
      <w:r>
        <w:rPr>
          <w:rFonts w:ascii="宋体" w:hAnsi="宋体" w:hint="eastAsia"/>
          <w:color w:val="000000" w:themeColor="text1"/>
        </w:rPr>
        <w:t>坏账准备的情况</w:t>
      </w:r>
    </w:p>
    <w:p>
      <w:pPr>
        <w:pStyle w:val="affffffffffffffffffc"/>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505"/>
        <w:gridCol w:w="1205"/>
        <w:gridCol w:w="1304"/>
        <w:gridCol w:w="1202"/>
        <w:gridCol w:w="1205"/>
        <w:gridCol w:w="1202"/>
        <w:gridCol w:w="1200"/>
      </w:tblGrid>
      <w:tr>
        <w:tc>
          <w:tcPr>
            <w:tcW w:w="1505" w:type="dxa"/>
            <w:vMerge w:val="restart"/>
            <w:shd w:val="clear" w:color="auto" w:fill="FFFFFF"/>
            <w:vAlign w:val="center"/>
          </w:tcPr>
          <w:p>
            <w:pPr>
              <w:widowControl w:val="0"/>
              <w:jc w:val="center"/>
              <w:rPr>
                <w:color w:val="000000" w:themeColor="text1"/>
              </w:rPr>
            </w:pPr>
            <w:r>
              <w:rPr>
                <w:color w:val="000000" w:themeColor="text1"/>
              </w:rPr>
              <w:t>类别</w:t>
            </w:r>
          </w:p>
        </w:tc>
        <w:tc>
          <w:tcPr>
            <w:tcW w:w="1205" w:type="dxa"/>
            <w:vMerge w:val="restart"/>
            <w:shd w:val="clear" w:color="auto" w:fill="FFFFFF"/>
            <w:vAlign w:val="center"/>
          </w:tcPr>
          <w:p>
            <w:pPr>
              <w:widowControl w:val="0"/>
              <w:jc w:val="center"/>
              <w:rPr>
                <w:color w:val="000000" w:themeColor="text1"/>
              </w:rPr>
            </w:pPr>
            <w:r>
              <w:rPr>
                <w:color w:val="000000" w:themeColor="text1"/>
              </w:rPr>
              <w:t>期初余额</w:t>
            </w:r>
          </w:p>
        </w:tc>
        <w:tc>
          <w:tcPr>
            <w:tcW w:w="4913" w:type="dxa"/>
            <w:gridSpan w:val="4"/>
            <w:shd w:val="clear" w:color="auto" w:fill="FFFFFF"/>
            <w:vAlign w:val="center"/>
          </w:tcPr>
          <w:p>
            <w:pPr>
              <w:widowControl w:val="0"/>
              <w:jc w:val="center"/>
              <w:rPr>
                <w:color w:val="000000" w:themeColor="text1"/>
              </w:rPr>
            </w:pPr>
            <w:r>
              <w:rPr>
                <w:rFonts w:hint="eastAsia"/>
                <w:color w:val="000000" w:themeColor="text1"/>
              </w:rPr>
              <w:t>本期变动</w:t>
            </w:r>
            <w:r>
              <w:rPr>
                <w:color w:val="000000" w:themeColor="text1"/>
              </w:rPr>
              <w:t>金额</w:t>
            </w:r>
          </w:p>
        </w:tc>
        <w:tc>
          <w:tcPr>
            <w:tcW w:w="1200" w:type="dxa"/>
            <w:vMerge w:val="restart"/>
            <w:shd w:val="clear" w:color="auto" w:fill="FFFFFF"/>
            <w:vAlign w:val="center"/>
          </w:tcPr>
          <w:p>
            <w:pPr>
              <w:widowControl w:val="0"/>
              <w:jc w:val="center"/>
              <w:rPr>
                <w:color w:val="000000" w:themeColor="text1"/>
              </w:rPr>
            </w:pPr>
            <w:r>
              <w:rPr>
                <w:color w:val="000000" w:themeColor="text1"/>
              </w:rPr>
              <w:t>期末余额</w:t>
            </w:r>
          </w:p>
        </w:tc>
      </w:tr>
      <w:tr>
        <w:tc>
          <w:tcPr>
            <w:tcW w:w="1505" w:type="dxa"/>
            <w:vMerge/>
            <w:shd w:val="clear" w:color="auto" w:fill="FFFFFF"/>
          </w:tcPr>
          <w:p>
            <w:pPr>
              <w:widowControl w:val="0"/>
              <w:jc w:val="center"/>
              <w:rPr>
                <w:color w:val="000000" w:themeColor="text1"/>
              </w:rPr>
            </w:pPr>
          </w:p>
        </w:tc>
        <w:tc>
          <w:tcPr>
            <w:tcW w:w="1205" w:type="dxa"/>
            <w:vMerge/>
            <w:shd w:val="clear" w:color="auto" w:fill="FFFFFF"/>
          </w:tcPr>
          <w:p>
            <w:pPr>
              <w:widowControl w:val="0"/>
              <w:jc w:val="center"/>
              <w:rPr>
                <w:color w:val="000000" w:themeColor="text1"/>
              </w:rPr>
            </w:pPr>
          </w:p>
        </w:tc>
        <w:tc>
          <w:tcPr>
            <w:tcW w:w="1304" w:type="dxa"/>
            <w:shd w:val="clear" w:color="auto" w:fill="FFFFFF"/>
            <w:vAlign w:val="center"/>
          </w:tcPr>
          <w:p>
            <w:pPr>
              <w:widowControl w:val="0"/>
              <w:jc w:val="center"/>
              <w:rPr>
                <w:color w:val="000000" w:themeColor="text1"/>
              </w:rPr>
            </w:pPr>
            <w:r>
              <w:rPr>
                <w:color w:val="000000" w:themeColor="text1"/>
              </w:rPr>
              <w:t>计提</w:t>
            </w:r>
          </w:p>
        </w:tc>
        <w:tc>
          <w:tcPr>
            <w:tcW w:w="1202" w:type="dxa"/>
            <w:shd w:val="clear" w:color="auto" w:fill="FFFFFF"/>
            <w:vAlign w:val="center"/>
          </w:tcPr>
          <w:p>
            <w:pPr>
              <w:widowControl w:val="0"/>
              <w:jc w:val="center"/>
              <w:rPr>
                <w:color w:val="000000" w:themeColor="text1"/>
              </w:rPr>
            </w:pPr>
            <w:r>
              <w:rPr>
                <w:rFonts w:hint="eastAsia"/>
                <w:color w:val="000000" w:themeColor="text1"/>
              </w:rPr>
              <w:t>收回或转回</w:t>
            </w:r>
          </w:p>
        </w:tc>
        <w:tc>
          <w:tcPr>
            <w:tcW w:w="1205" w:type="dxa"/>
            <w:shd w:val="clear" w:color="auto" w:fill="FFFFFF"/>
            <w:vAlign w:val="center"/>
          </w:tcPr>
          <w:p>
            <w:pPr>
              <w:widowControl w:val="0"/>
              <w:jc w:val="center"/>
              <w:rPr>
                <w:color w:val="000000" w:themeColor="text1"/>
              </w:rPr>
            </w:pPr>
            <w:r>
              <w:rPr>
                <w:rFonts w:hint="eastAsia"/>
                <w:color w:val="000000" w:themeColor="text1"/>
              </w:rPr>
              <w:t>转销或核销</w:t>
            </w:r>
          </w:p>
        </w:tc>
        <w:tc>
          <w:tcPr>
            <w:tcW w:w="1202" w:type="dxa"/>
            <w:shd w:val="clear" w:color="auto" w:fill="FFFFFF"/>
            <w:vAlign w:val="center"/>
          </w:tcPr>
          <w:p>
            <w:pPr>
              <w:widowControl w:val="0"/>
              <w:jc w:val="right"/>
              <w:rPr>
                <w:color w:val="000000" w:themeColor="text1"/>
              </w:rPr>
            </w:pPr>
            <w:r>
              <w:rPr>
                <w:rFonts w:hint="eastAsia"/>
                <w:color w:val="000000" w:themeColor="text1"/>
              </w:rPr>
              <w:t>其他变动</w:t>
            </w:r>
          </w:p>
        </w:tc>
        <w:tc>
          <w:tcPr>
            <w:tcW w:w="1200" w:type="dxa"/>
            <w:vMerge/>
            <w:shd w:val="clear" w:color="auto" w:fill="FFFFFF"/>
          </w:tcPr>
          <w:p>
            <w:pPr>
              <w:widowControl w:val="0"/>
              <w:jc w:val="right"/>
              <w:rPr>
                <w:color w:val="000000" w:themeColor="text1"/>
              </w:rPr>
            </w:pPr>
          </w:p>
        </w:tc>
      </w:tr>
      <w:tr>
        <w:tc>
          <w:tcPr>
            <w:tcW w:w="1505" w:type="dxa"/>
            <w:shd w:val="clear" w:color="auto" w:fill="auto"/>
          </w:tcPr>
          <w:p>
            <w:pPr>
              <w:widowControl w:val="0"/>
            </w:pPr>
            <w:r>
              <w:rPr>
                <w:rFonts w:hint="eastAsia"/>
              </w:rPr>
              <w:t>其他应收款坏账准备</w:t>
            </w:r>
          </w:p>
        </w:tc>
        <w:tc>
          <w:tcPr>
            <w:tcW w:w="1205" w:type="dxa"/>
            <w:shd w:val="clear" w:color="auto" w:fill="auto"/>
          </w:tcPr>
          <w:p>
            <w:pPr>
              <w:widowControl w:val="0"/>
              <w:jc w:val="right"/>
            </w:pPr>
            <w:r>
              <w:t>2,238,828</w:t>
            </w:r>
          </w:p>
        </w:tc>
        <w:tc>
          <w:tcPr>
            <w:tcW w:w="1304" w:type="dxa"/>
            <w:shd w:val="clear" w:color="auto" w:fill="auto"/>
          </w:tcPr>
          <w:p>
            <w:pPr>
              <w:widowControl w:val="0"/>
              <w:jc w:val="right"/>
            </w:pPr>
            <w:r>
              <w:t>5,267</w:t>
            </w:r>
          </w:p>
        </w:tc>
        <w:tc>
          <w:tcPr>
            <w:tcW w:w="1202" w:type="dxa"/>
            <w:shd w:val="clear" w:color="auto" w:fill="auto"/>
          </w:tcPr>
          <w:p>
            <w:pPr>
              <w:widowControl w:val="0"/>
              <w:jc w:val="right"/>
            </w:pPr>
            <w:r>
              <w:t>116,597</w:t>
            </w:r>
          </w:p>
        </w:tc>
        <w:tc>
          <w:tcPr>
            <w:tcW w:w="1205" w:type="dxa"/>
          </w:tcPr>
          <w:p>
            <w:pPr>
              <w:widowControl w:val="0"/>
              <w:jc w:val="right"/>
            </w:pPr>
          </w:p>
        </w:tc>
        <w:tc>
          <w:tcPr>
            <w:tcW w:w="1202" w:type="dxa"/>
          </w:tcPr>
          <w:p>
            <w:pPr>
              <w:widowControl w:val="0"/>
              <w:jc w:val="right"/>
            </w:pPr>
            <w:r>
              <w:t>273</w:t>
            </w:r>
          </w:p>
        </w:tc>
        <w:tc>
          <w:tcPr>
            <w:tcW w:w="1200" w:type="dxa"/>
            <w:shd w:val="clear" w:color="auto" w:fill="auto"/>
          </w:tcPr>
          <w:p>
            <w:pPr>
              <w:widowControl w:val="0"/>
              <w:jc w:val="right"/>
            </w:pPr>
            <w:r>
              <w:t>2,127,771</w:t>
            </w:r>
          </w:p>
        </w:tc>
      </w:tr>
      <w:tr>
        <w:tc>
          <w:tcPr>
            <w:tcW w:w="1505" w:type="dxa"/>
            <w:shd w:val="clear" w:color="auto" w:fill="auto"/>
          </w:tcPr>
          <w:p>
            <w:pPr>
              <w:widowControl w:val="0"/>
              <w:jc w:val="center"/>
              <w:rPr>
                <w:color w:val="000000" w:themeColor="text1"/>
              </w:rPr>
            </w:pPr>
            <w:r>
              <w:rPr>
                <w:rFonts w:hint="eastAsia"/>
                <w:color w:val="000000" w:themeColor="text1"/>
              </w:rPr>
              <w:t>合计</w:t>
            </w:r>
          </w:p>
        </w:tc>
        <w:tc>
          <w:tcPr>
            <w:tcW w:w="1205" w:type="dxa"/>
            <w:shd w:val="clear" w:color="auto" w:fill="auto"/>
          </w:tcPr>
          <w:p>
            <w:pPr>
              <w:widowControl w:val="0"/>
              <w:jc w:val="right"/>
            </w:pPr>
            <w:r>
              <w:t>2,238,828</w:t>
            </w:r>
          </w:p>
        </w:tc>
        <w:tc>
          <w:tcPr>
            <w:tcW w:w="1304" w:type="dxa"/>
            <w:shd w:val="clear" w:color="auto" w:fill="auto"/>
          </w:tcPr>
          <w:p>
            <w:pPr>
              <w:widowControl w:val="0"/>
              <w:jc w:val="right"/>
            </w:pPr>
            <w:r>
              <w:t>5,267</w:t>
            </w:r>
          </w:p>
        </w:tc>
        <w:tc>
          <w:tcPr>
            <w:tcW w:w="1202" w:type="dxa"/>
            <w:shd w:val="clear" w:color="auto" w:fill="auto"/>
          </w:tcPr>
          <w:p>
            <w:pPr>
              <w:widowControl w:val="0"/>
              <w:jc w:val="right"/>
            </w:pPr>
            <w:r>
              <w:t>116,597</w:t>
            </w:r>
          </w:p>
        </w:tc>
        <w:tc>
          <w:tcPr>
            <w:tcW w:w="1205" w:type="dxa"/>
          </w:tcPr>
          <w:p>
            <w:pPr>
              <w:widowControl w:val="0"/>
              <w:jc w:val="right"/>
            </w:pPr>
          </w:p>
        </w:tc>
        <w:tc>
          <w:tcPr>
            <w:tcW w:w="1202" w:type="dxa"/>
          </w:tcPr>
          <w:p>
            <w:pPr>
              <w:widowControl w:val="0"/>
              <w:jc w:val="right"/>
            </w:pPr>
            <w:r>
              <w:t>273</w:t>
            </w:r>
          </w:p>
        </w:tc>
        <w:tc>
          <w:tcPr>
            <w:tcW w:w="1200" w:type="dxa"/>
            <w:shd w:val="clear" w:color="auto" w:fill="auto"/>
          </w:tcPr>
          <w:p>
            <w:pPr>
              <w:widowControl w:val="0"/>
              <w:jc w:val="right"/>
            </w:pPr>
            <w:r>
              <w:t>2,127,771</w:t>
            </w:r>
          </w:p>
        </w:tc>
      </w:tr>
      <w:bookmarkEnd w:id="274"/>
    </w:tbl>
    <w:p>
      <w:pPr>
        <w:rPr>
          <w:color w:val="000000" w:themeColor="text1"/>
        </w:rPr>
      </w:pPr>
    </w:p>
    <w:p>
      <w:pPr>
        <w:pStyle w:val="afffffffffffffff9"/>
        <w:numPr>
          <w:ilvl w:val="3"/>
          <w:numId w:val="67"/>
        </w:numPr>
        <w:tabs>
          <w:tab w:val="left" w:pos="560"/>
        </w:tabs>
        <w:rPr>
          <w:rFonts w:ascii="宋体" w:hAnsi="宋体"/>
          <w:color w:val="000000" w:themeColor="text1"/>
        </w:rPr>
      </w:pPr>
      <w:r>
        <w:rPr>
          <w:rFonts w:ascii="宋体" w:hAnsi="宋体" w:hint="eastAsia"/>
          <w:color w:val="000000" w:themeColor="text1"/>
        </w:rPr>
        <w:t>按欠款方归集的期末余额前五名的其他应收款情况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526"/>
        <w:gridCol w:w="1217"/>
        <w:gridCol w:w="1751"/>
        <w:gridCol w:w="1345"/>
        <w:gridCol w:w="1320"/>
        <w:gridCol w:w="1664"/>
      </w:tblGrid>
      <w:tr>
        <w:trPr>
          <w:cantSplit/>
        </w:trPr>
        <w:tc>
          <w:tcPr>
            <w:tcW w:w="1526" w:type="dxa"/>
            <w:vAlign w:val="center"/>
          </w:tcPr>
          <w:p>
            <w:pPr>
              <w:ind w:right="105"/>
              <w:jc w:val="center"/>
              <w:rPr>
                <w:color w:val="000000" w:themeColor="text1"/>
              </w:rPr>
            </w:pPr>
            <w:r>
              <w:rPr>
                <w:rFonts w:hint="eastAsia"/>
                <w:color w:val="000000" w:themeColor="text1"/>
              </w:rPr>
              <w:t>单位名称</w:t>
            </w:r>
          </w:p>
        </w:tc>
        <w:tc>
          <w:tcPr>
            <w:tcW w:w="1217" w:type="dxa"/>
            <w:vAlign w:val="center"/>
          </w:tcPr>
          <w:p>
            <w:pPr>
              <w:ind w:right="73"/>
              <w:jc w:val="center"/>
              <w:rPr>
                <w:color w:val="000000" w:themeColor="text1"/>
              </w:rPr>
            </w:pPr>
            <w:r>
              <w:rPr>
                <w:rFonts w:hint="eastAsia"/>
                <w:color w:val="000000" w:themeColor="text1"/>
              </w:rPr>
              <w:t>期末余额</w:t>
            </w:r>
          </w:p>
        </w:tc>
        <w:tc>
          <w:tcPr>
            <w:tcW w:w="1751" w:type="dxa"/>
            <w:vAlign w:val="center"/>
          </w:tcPr>
          <w:p>
            <w:pPr>
              <w:jc w:val="center"/>
              <w:rPr>
                <w:color w:val="000000" w:themeColor="text1"/>
              </w:rPr>
            </w:pPr>
            <w:r>
              <w:rPr>
                <w:rFonts w:hint="eastAsia"/>
                <w:color w:val="000000" w:themeColor="text1"/>
              </w:rPr>
              <w:t>占其他应收款期末余额合计数的比例(</w:t>
            </w:r>
            <w:r>
              <w:rPr>
                <w:color w:val="000000" w:themeColor="text1"/>
              </w:rPr>
              <w:t>%)</w:t>
            </w:r>
          </w:p>
        </w:tc>
        <w:tc>
          <w:tcPr>
            <w:tcW w:w="1345" w:type="dxa"/>
            <w:vAlign w:val="center"/>
          </w:tcPr>
          <w:p>
            <w:pPr>
              <w:ind w:right="73"/>
              <w:jc w:val="center"/>
              <w:rPr>
                <w:color w:val="000000" w:themeColor="text1"/>
              </w:rPr>
            </w:pPr>
            <w:r>
              <w:rPr>
                <w:rFonts w:hint="eastAsia"/>
                <w:color w:val="000000" w:themeColor="text1"/>
              </w:rPr>
              <w:t>款项的性质</w:t>
            </w:r>
          </w:p>
        </w:tc>
        <w:tc>
          <w:tcPr>
            <w:tcW w:w="1320" w:type="dxa"/>
            <w:vAlign w:val="center"/>
          </w:tcPr>
          <w:p>
            <w:pPr>
              <w:ind w:right="73"/>
              <w:jc w:val="center"/>
              <w:rPr>
                <w:color w:val="000000" w:themeColor="text1"/>
              </w:rPr>
            </w:pPr>
            <w:r>
              <w:rPr>
                <w:rFonts w:hint="eastAsia"/>
                <w:color w:val="000000" w:themeColor="text1"/>
              </w:rPr>
              <w:t>账龄</w:t>
            </w:r>
          </w:p>
        </w:tc>
        <w:tc>
          <w:tcPr>
            <w:tcW w:w="1664" w:type="dxa"/>
            <w:vAlign w:val="center"/>
          </w:tcPr>
          <w:p>
            <w:pPr>
              <w:jc w:val="center"/>
              <w:rPr>
                <w:color w:val="000000" w:themeColor="text1"/>
              </w:rPr>
            </w:pPr>
            <w:r>
              <w:rPr>
                <w:rFonts w:hint="eastAsia"/>
                <w:color w:val="000000" w:themeColor="text1"/>
              </w:rPr>
              <w:t>坏账准备</w:t>
            </w:r>
          </w:p>
          <w:p>
            <w:pPr>
              <w:jc w:val="center"/>
              <w:rPr>
                <w:color w:val="000000" w:themeColor="text1"/>
              </w:rPr>
            </w:pPr>
            <w:r>
              <w:rPr>
                <w:rFonts w:hint="eastAsia"/>
                <w:color w:val="000000" w:themeColor="text1"/>
              </w:rPr>
              <w:t>期末余额</w:t>
            </w:r>
          </w:p>
        </w:tc>
      </w:tr>
      <w:tr>
        <w:trPr>
          <w:cantSplit/>
        </w:trPr>
        <w:tc>
          <w:tcPr>
            <w:tcW w:w="1526" w:type="dxa"/>
          </w:tcPr>
          <w:p>
            <w:pPr>
              <w:ind w:right="105"/>
            </w:pPr>
            <w:r>
              <w:rPr>
                <w:rFonts w:hint="eastAsia"/>
              </w:rPr>
              <w:t>西部新时代能源投资股份有限公司</w:t>
            </w:r>
          </w:p>
        </w:tc>
        <w:tc>
          <w:tcPr>
            <w:tcW w:w="1217" w:type="dxa"/>
          </w:tcPr>
          <w:p>
            <w:pPr>
              <w:ind w:right="73"/>
              <w:jc w:val="right"/>
            </w:pPr>
            <w:r>
              <w:t>578,343</w:t>
            </w:r>
          </w:p>
        </w:tc>
        <w:tc>
          <w:tcPr>
            <w:tcW w:w="1751" w:type="dxa"/>
          </w:tcPr>
          <w:p>
            <w:pPr>
              <w:jc w:val="right"/>
            </w:pPr>
            <w:r>
              <w:t>9</w:t>
            </w:r>
          </w:p>
        </w:tc>
        <w:tc>
          <w:tcPr>
            <w:tcW w:w="1345" w:type="dxa"/>
          </w:tcPr>
          <w:p>
            <w:pPr>
              <w:ind w:right="73"/>
            </w:pPr>
            <w:r>
              <w:t xml:space="preserve"> 应收代垫款 </w:t>
            </w:r>
          </w:p>
        </w:tc>
        <w:tc>
          <w:tcPr>
            <w:tcW w:w="1320" w:type="dxa"/>
          </w:tcPr>
          <w:p>
            <w:pPr>
              <w:ind w:right="73"/>
            </w:pPr>
            <w:r>
              <w:t xml:space="preserve"> 1-3年3年以上 </w:t>
            </w:r>
          </w:p>
        </w:tc>
        <w:tc>
          <w:tcPr>
            <w:tcW w:w="1664" w:type="dxa"/>
          </w:tcPr>
          <w:p>
            <w:pPr>
              <w:jc w:val="right"/>
            </w:pPr>
          </w:p>
        </w:tc>
      </w:tr>
      <w:tr>
        <w:trPr>
          <w:cantSplit/>
        </w:trPr>
        <w:tc>
          <w:tcPr>
            <w:tcW w:w="1526" w:type="dxa"/>
          </w:tcPr>
          <w:p>
            <w:pPr>
              <w:ind w:right="105"/>
            </w:pPr>
            <w:r>
              <w:rPr>
                <w:rFonts w:hint="eastAsia"/>
              </w:rPr>
              <w:t>南京德邦金属装备工程股份有限公司</w:t>
            </w:r>
          </w:p>
        </w:tc>
        <w:tc>
          <w:tcPr>
            <w:tcW w:w="1217" w:type="dxa"/>
          </w:tcPr>
          <w:p>
            <w:pPr>
              <w:ind w:right="73"/>
              <w:jc w:val="right"/>
            </w:pPr>
            <w:r>
              <w:t>168,845</w:t>
            </w:r>
          </w:p>
        </w:tc>
        <w:tc>
          <w:tcPr>
            <w:tcW w:w="1751" w:type="dxa"/>
          </w:tcPr>
          <w:p>
            <w:pPr>
              <w:jc w:val="right"/>
            </w:pPr>
            <w:r>
              <w:t>3</w:t>
            </w:r>
          </w:p>
        </w:tc>
        <w:tc>
          <w:tcPr>
            <w:tcW w:w="1345" w:type="dxa"/>
          </w:tcPr>
          <w:p>
            <w:pPr>
              <w:ind w:right="73"/>
            </w:pPr>
            <w:r>
              <w:t xml:space="preserve"> 往来款 </w:t>
            </w:r>
          </w:p>
        </w:tc>
        <w:tc>
          <w:tcPr>
            <w:tcW w:w="1320" w:type="dxa"/>
          </w:tcPr>
          <w:p>
            <w:pPr>
              <w:ind w:right="73"/>
            </w:pPr>
            <w:r>
              <w:t xml:space="preserve"> 3年以上 </w:t>
            </w:r>
          </w:p>
        </w:tc>
        <w:tc>
          <w:tcPr>
            <w:tcW w:w="1664" w:type="dxa"/>
          </w:tcPr>
          <w:p>
            <w:pPr>
              <w:jc w:val="right"/>
            </w:pPr>
            <w:r>
              <w:t>90,189</w:t>
            </w:r>
          </w:p>
        </w:tc>
      </w:tr>
      <w:tr>
        <w:trPr>
          <w:cantSplit/>
          <w:trHeight w:val="657"/>
        </w:trPr>
        <w:tc>
          <w:tcPr>
            <w:tcW w:w="1526" w:type="dxa"/>
          </w:tcPr>
          <w:p>
            <w:pPr>
              <w:ind w:right="105"/>
            </w:pPr>
            <w:r>
              <w:rPr>
                <w:rFonts w:hint="eastAsia"/>
              </w:rPr>
              <w:t>伊金霍洛旗自然资源局</w:t>
            </w:r>
          </w:p>
        </w:tc>
        <w:tc>
          <w:tcPr>
            <w:tcW w:w="1217" w:type="dxa"/>
          </w:tcPr>
          <w:p>
            <w:pPr>
              <w:ind w:right="73"/>
              <w:jc w:val="right"/>
            </w:pPr>
            <w:r>
              <w:t>156,308</w:t>
            </w:r>
          </w:p>
        </w:tc>
        <w:tc>
          <w:tcPr>
            <w:tcW w:w="1751" w:type="dxa"/>
          </w:tcPr>
          <w:p>
            <w:pPr>
              <w:jc w:val="right"/>
            </w:pPr>
            <w:r>
              <w:t>2</w:t>
            </w:r>
          </w:p>
        </w:tc>
        <w:tc>
          <w:tcPr>
            <w:tcW w:w="1345" w:type="dxa"/>
          </w:tcPr>
          <w:p>
            <w:pPr>
              <w:ind w:right="73"/>
            </w:pPr>
            <w:r>
              <w:t xml:space="preserve"> 往来款 </w:t>
            </w:r>
          </w:p>
        </w:tc>
        <w:tc>
          <w:tcPr>
            <w:tcW w:w="1320" w:type="dxa"/>
          </w:tcPr>
          <w:p>
            <w:pPr>
              <w:ind w:right="73"/>
            </w:pPr>
            <w:r>
              <w:t xml:space="preserve"> 3年以上 </w:t>
            </w:r>
          </w:p>
        </w:tc>
        <w:tc>
          <w:tcPr>
            <w:tcW w:w="1664" w:type="dxa"/>
          </w:tcPr>
          <w:p>
            <w:pPr>
              <w:jc w:val="right"/>
            </w:pPr>
          </w:p>
        </w:tc>
      </w:tr>
      <w:tr>
        <w:trPr>
          <w:cantSplit/>
        </w:trPr>
        <w:tc>
          <w:tcPr>
            <w:tcW w:w="1526" w:type="dxa"/>
          </w:tcPr>
          <w:p>
            <w:pPr>
              <w:ind w:right="105"/>
            </w:pPr>
            <w:r>
              <w:rPr>
                <w:rFonts w:hint="eastAsia"/>
              </w:rPr>
              <w:t>内蒙古地质矿产集团有限公司</w:t>
            </w:r>
          </w:p>
        </w:tc>
        <w:tc>
          <w:tcPr>
            <w:tcW w:w="1217" w:type="dxa"/>
          </w:tcPr>
          <w:p>
            <w:pPr>
              <w:ind w:right="73"/>
              <w:jc w:val="right"/>
            </w:pPr>
            <w:r>
              <w:t>90,189</w:t>
            </w:r>
          </w:p>
        </w:tc>
        <w:tc>
          <w:tcPr>
            <w:tcW w:w="1751" w:type="dxa"/>
          </w:tcPr>
          <w:p>
            <w:pPr>
              <w:jc w:val="right"/>
            </w:pPr>
            <w:r>
              <w:t>1</w:t>
            </w:r>
          </w:p>
        </w:tc>
        <w:tc>
          <w:tcPr>
            <w:tcW w:w="1345" w:type="dxa"/>
          </w:tcPr>
          <w:p>
            <w:pPr>
              <w:ind w:right="73"/>
            </w:pPr>
            <w:r>
              <w:t xml:space="preserve"> 往来款 </w:t>
            </w:r>
          </w:p>
        </w:tc>
        <w:tc>
          <w:tcPr>
            <w:tcW w:w="1320" w:type="dxa"/>
          </w:tcPr>
          <w:p>
            <w:pPr>
              <w:ind w:right="73"/>
            </w:pPr>
            <w:r>
              <w:t xml:space="preserve"> 1年以内 </w:t>
            </w:r>
          </w:p>
        </w:tc>
        <w:tc>
          <w:tcPr>
            <w:tcW w:w="1664" w:type="dxa"/>
          </w:tcPr>
          <w:p>
            <w:pPr>
              <w:jc w:val="right"/>
            </w:pPr>
            <w:r>
              <w:t>249</w:t>
            </w:r>
          </w:p>
        </w:tc>
      </w:tr>
      <w:tr>
        <w:trPr>
          <w:cantSplit/>
        </w:trPr>
        <w:tc>
          <w:tcPr>
            <w:tcW w:w="1526" w:type="dxa"/>
          </w:tcPr>
          <w:p>
            <w:pPr>
              <w:ind w:right="105"/>
            </w:pPr>
            <w:r>
              <w:rPr>
                <w:rFonts w:hint="eastAsia"/>
              </w:rPr>
              <w:lastRenderedPageBreak/>
              <w:t>开原化工机械有限公司</w:t>
            </w:r>
          </w:p>
        </w:tc>
        <w:tc>
          <w:tcPr>
            <w:tcW w:w="1217" w:type="dxa"/>
          </w:tcPr>
          <w:p>
            <w:pPr>
              <w:ind w:right="73"/>
              <w:jc w:val="right"/>
            </w:pPr>
            <w:r>
              <w:t>46,864</w:t>
            </w:r>
          </w:p>
        </w:tc>
        <w:tc>
          <w:tcPr>
            <w:tcW w:w="1751" w:type="dxa"/>
          </w:tcPr>
          <w:p>
            <w:pPr>
              <w:jc w:val="right"/>
            </w:pPr>
            <w:r>
              <w:t>1</w:t>
            </w:r>
          </w:p>
        </w:tc>
        <w:tc>
          <w:tcPr>
            <w:tcW w:w="1345" w:type="dxa"/>
          </w:tcPr>
          <w:p>
            <w:pPr>
              <w:ind w:right="73"/>
            </w:pPr>
            <w:r>
              <w:t xml:space="preserve"> 往来款 </w:t>
            </w:r>
          </w:p>
        </w:tc>
        <w:tc>
          <w:tcPr>
            <w:tcW w:w="1320" w:type="dxa"/>
          </w:tcPr>
          <w:p>
            <w:pPr>
              <w:ind w:right="73"/>
            </w:pPr>
            <w:r>
              <w:t xml:space="preserve"> 3年以上 </w:t>
            </w:r>
          </w:p>
        </w:tc>
        <w:tc>
          <w:tcPr>
            <w:tcW w:w="1664" w:type="dxa"/>
          </w:tcPr>
          <w:p>
            <w:pPr>
              <w:jc w:val="right"/>
            </w:pPr>
            <w:r>
              <w:t>46,864</w:t>
            </w:r>
          </w:p>
        </w:tc>
      </w:tr>
      <w:tr>
        <w:trPr>
          <w:cantSplit/>
        </w:trPr>
        <w:tc>
          <w:tcPr>
            <w:tcW w:w="1526" w:type="dxa"/>
          </w:tcPr>
          <w:p>
            <w:pPr>
              <w:ind w:right="105"/>
              <w:jc w:val="center"/>
              <w:rPr>
                <w:color w:val="000000" w:themeColor="text1"/>
              </w:rPr>
            </w:pPr>
            <w:r>
              <w:rPr>
                <w:rFonts w:hint="eastAsia"/>
                <w:color w:val="000000" w:themeColor="text1"/>
              </w:rPr>
              <w:t>合计</w:t>
            </w:r>
          </w:p>
        </w:tc>
        <w:tc>
          <w:tcPr>
            <w:tcW w:w="1217" w:type="dxa"/>
          </w:tcPr>
          <w:p>
            <w:pPr>
              <w:ind w:right="73"/>
              <w:jc w:val="right"/>
            </w:pPr>
            <w:r>
              <w:t>1,040,549</w:t>
            </w:r>
          </w:p>
        </w:tc>
        <w:tc>
          <w:tcPr>
            <w:tcW w:w="1751" w:type="dxa"/>
          </w:tcPr>
          <w:p>
            <w:pPr>
              <w:jc w:val="right"/>
            </w:pPr>
            <w:r>
              <w:t>16</w:t>
            </w:r>
          </w:p>
        </w:tc>
        <w:tc>
          <w:tcPr>
            <w:tcW w:w="1345" w:type="dxa"/>
          </w:tcPr>
          <w:p>
            <w:pPr>
              <w:ind w:right="73"/>
              <w:jc w:val="center"/>
              <w:rPr>
                <w:color w:val="000000" w:themeColor="text1"/>
              </w:rPr>
            </w:pPr>
            <w:r>
              <w:t>/</w:t>
            </w:r>
          </w:p>
        </w:tc>
        <w:tc>
          <w:tcPr>
            <w:tcW w:w="1320" w:type="dxa"/>
          </w:tcPr>
          <w:p>
            <w:pPr>
              <w:ind w:right="73"/>
              <w:jc w:val="center"/>
              <w:rPr>
                <w:color w:val="000000" w:themeColor="text1"/>
              </w:rPr>
            </w:pPr>
            <w:r>
              <w:t>/</w:t>
            </w:r>
          </w:p>
        </w:tc>
        <w:tc>
          <w:tcPr>
            <w:tcW w:w="1664" w:type="dxa"/>
          </w:tcPr>
          <w:p>
            <w:pPr>
              <w:jc w:val="right"/>
            </w:pPr>
            <w:r>
              <w:t>137,302</w:t>
            </w:r>
          </w:p>
        </w:tc>
      </w:tr>
    </w:tbl>
    <w:p>
      <w:pPr>
        <w:snapToGrid w:val="0"/>
        <w:spacing w:line="240" w:lineRule="atLeast"/>
        <w:rPr>
          <w:color w:val="000000" w:themeColor="text1"/>
        </w:rPr>
      </w:pPr>
    </w:p>
    <w:p>
      <w:pPr>
        <w:pStyle w:val="afffffffffffffff8"/>
        <w:numPr>
          <w:ilvl w:val="0"/>
          <w:numId w:val="62"/>
        </w:numPr>
        <w:tabs>
          <w:tab w:val="left" w:pos="504"/>
        </w:tabs>
        <w:ind w:left="704"/>
        <w:rPr>
          <w:rFonts w:ascii="宋体" w:hAnsi="宋体" w:cs="宋体"/>
          <w:color w:val="000000" w:themeColor="text1"/>
          <w:kern w:val="0"/>
          <w:szCs w:val="24"/>
        </w:rPr>
      </w:pPr>
      <w:r>
        <w:rPr>
          <w:rFonts w:ascii="宋体" w:hAnsi="宋体" w:cs="宋体" w:hint="eastAsia"/>
          <w:color w:val="000000" w:themeColor="text1"/>
          <w:kern w:val="0"/>
          <w:szCs w:val="24"/>
        </w:rPr>
        <w:t>存货</w:t>
      </w:r>
    </w:p>
    <w:p>
      <w:pPr>
        <w:pStyle w:val="afffffffffffffff9"/>
        <w:numPr>
          <w:ilvl w:val="0"/>
          <w:numId w:val="68"/>
        </w:numPr>
        <w:tabs>
          <w:tab w:val="left" w:pos="630"/>
        </w:tabs>
        <w:rPr>
          <w:rFonts w:ascii="宋体" w:hAnsi="宋体"/>
          <w:color w:val="000000" w:themeColor="text1"/>
        </w:rPr>
      </w:pPr>
      <w:bookmarkStart w:id="275" w:name="_Hlk10470159"/>
      <w:r>
        <w:rPr>
          <w:rFonts w:ascii="宋体" w:hAnsi="宋体" w:hint="eastAsia"/>
          <w:color w:val="000000" w:themeColor="text1"/>
        </w:rPr>
        <w:t>存货分类</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416"/>
        <w:gridCol w:w="1182"/>
        <w:gridCol w:w="1359"/>
        <w:gridCol w:w="1225"/>
        <w:gridCol w:w="1214"/>
        <w:gridCol w:w="1353"/>
        <w:gridCol w:w="1074"/>
      </w:tblGrid>
      <w:tr>
        <w:trPr>
          <w:cantSplit/>
        </w:trPr>
        <w:tc>
          <w:tcPr>
            <w:tcW w:w="1416" w:type="dxa"/>
            <w:vMerge w:val="restart"/>
            <w:vAlign w:val="center"/>
          </w:tcPr>
          <w:p>
            <w:pPr>
              <w:jc w:val="center"/>
              <w:rPr>
                <w:color w:val="000000" w:themeColor="text1"/>
              </w:rPr>
            </w:pPr>
            <w:bookmarkStart w:id="276" w:name="_Hlk10470459"/>
            <w:bookmarkEnd w:id="275"/>
            <w:r>
              <w:rPr>
                <w:rFonts w:hint="eastAsia"/>
                <w:color w:val="000000" w:themeColor="text1"/>
              </w:rPr>
              <w:t>项目</w:t>
            </w:r>
          </w:p>
        </w:tc>
        <w:tc>
          <w:tcPr>
            <w:tcW w:w="3766" w:type="dxa"/>
            <w:gridSpan w:val="3"/>
            <w:vAlign w:val="center"/>
          </w:tcPr>
          <w:p>
            <w:pPr>
              <w:jc w:val="center"/>
              <w:rPr>
                <w:color w:val="000000" w:themeColor="text1"/>
              </w:rPr>
            </w:pPr>
            <w:r>
              <w:rPr>
                <w:rFonts w:hint="eastAsia"/>
                <w:color w:val="000000" w:themeColor="text1"/>
              </w:rPr>
              <w:t>期末余额</w:t>
            </w:r>
          </w:p>
        </w:tc>
        <w:tc>
          <w:tcPr>
            <w:tcW w:w="3641" w:type="dxa"/>
            <w:gridSpan w:val="3"/>
            <w:vAlign w:val="center"/>
          </w:tcPr>
          <w:p>
            <w:pPr>
              <w:jc w:val="center"/>
              <w:rPr>
                <w:color w:val="000000" w:themeColor="text1"/>
              </w:rPr>
            </w:pPr>
            <w:r>
              <w:rPr>
                <w:rFonts w:hint="eastAsia"/>
                <w:color w:val="000000" w:themeColor="text1"/>
              </w:rPr>
              <w:t>期初余额</w:t>
            </w:r>
          </w:p>
        </w:tc>
      </w:tr>
      <w:tr>
        <w:trPr>
          <w:cantSplit/>
        </w:trPr>
        <w:tc>
          <w:tcPr>
            <w:tcW w:w="1416" w:type="dxa"/>
            <w:vMerge/>
          </w:tcPr>
          <w:p>
            <w:pPr>
              <w:ind w:right="5"/>
              <w:jc w:val="center"/>
              <w:rPr>
                <w:color w:val="000000" w:themeColor="text1"/>
              </w:rPr>
            </w:pPr>
          </w:p>
        </w:tc>
        <w:tc>
          <w:tcPr>
            <w:tcW w:w="1182" w:type="dxa"/>
            <w:vAlign w:val="center"/>
          </w:tcPr>
          <w:p>
            <w:pPr>
              <w:ind w:right="5"/>
              <w:jc w:val="center"/>
              <w:rPr>
                <w:color w:val="000000" w:themeColor="text1"/>
              </w:rPr>
            </w:pPr>
            <w:r>
              <w:rPr>
                <w:rFonts w:hint="eastAsia"/>
                <w:color w:val="000000" w:themeColor="text1"/>
              </w:rPr>
              <w:t>账面余额</w:t>
            </w:r>
          </w:p>
        </w:tc>
        <w:tc>
          <w:tcPr>
            <w:tcW w:w="1359" w:type="dxa"/>
            <w:vAlign w:val="center"/>
          </w:tcPr>
          <w:p>
            <w:pPr>
              <w:ind w:right="5"/>
              <w:jc w:val="center"/>
              <w:rPr>
                <w:color w:val="000000" w:themeColor="text1"/>
              </w:rPr>
            </w:pPr>
            <w:r>
              <w:rPr>
                <w:rFonts w:hint="eastAsia"/>
                <w:color w:val="000000" w:themeColor="text1"/>
              </w:rPr>
              <w:t>存货跌价准备</w:t>
            </w:r>
            <w:r>
              <w:rPr>
                <w:color w:val="000000" w:themeColor="text1"/>
              </w:rPr>
              <w:t>/合同履约成本减值准备</w:t>
            </w:r>
          </w:p>
        </w:tc>
        <w:tc>
          <w:tcPr>
            <w:tcW w:w="1225" w:type="dxa"/>
            <w:vAlign w:val="center"/>
          </w:tcPr>
          <w:p>
            <w:pPr>
              <w:ind w:right="5"/>
              <w:jc w:val="center"/>
              <w:rPr>
                <w:color w:val="000000" w:themeColor="text1"/>
              </w:rPr>
            </w:pPr>
            <w:r>
              <w:rPr>
                <w:rFonts w:hint="eastAsia"/>
                <w:color w:val="000000" w:themeColor="text1"/>
              </w:rPr>
              <w:t>账面价值</w:t>
            </w:r>
          </w:p>
        </w:tc>
        <w:tc>
          <w:tcPr>
            <w:tcW w:w="1214" w:type="dxa"/>
            <w:vAlign w:val="center"/>
          </w:tcPr>
          <w:p>
            <w:pPr>
              <w:ind w:right="5"/>
              <w:jc w:val="center"/>
              <w:rPr>
                <w:color w:val="000000" w:themeColor="text1"/>
              </w:rPr>
            </w:pPr>
            <w:r>
              <w:rPr>
                <w:rFonts w:hint="eastAsia"/>
                <w:color w:val="000000" w:themeColor="text1"/>
              </w:rPr>
              <w:t>账面余额</w:t>
            </w:r>
          </w:p>
        </w:tc>
        <w:tc>
          <w:tcPr>
            <w:tcW w:w="1353" w:type="dxa"/>
            <w:vAlign w:val="center"/>
          </w:tcPr>
          <w:p>
            <w:pPr>
              <w:ind w:right="5"/>
              <w:jc w:val="center"/>
              <w:rPr>
                <w:color w:val="000000" w:themeColor="text1"/>
              </w:rPr>
            </w:pPr>
            <w:r>
              <w:rPr>
                <w:rFonts w:hint="eastAsia"/>
                <w:color w:val="000000" w:themeColor="text1"/>
              </w:rPr>
              <w:t>存货跌价准备</w:t>
            </w:r>
            <w:r>
              <w:rPr>
                <w:color w:val="000000" w:themeColor="text1"/>
              </w:rPr>
              <w:t>/合同履约成本减值准备</w:t>
            </w:r>
          </w:p>
        </w:tc>
        <w:tc>
          <w:tcPr>
            <w:tcW w:w="1074" w:type="dxa"/>
            <w:vAlign w:val="center"/>
          </w:tcPr>
          <w:p>
            <w:pPr>
              <w:ind w:right="5"/>
              <w:jc w:val="center"/>
              <w:rPr>
                <w:color w:val="000000" w:themeColor="text1"/>
              </w:rPr>
            </w:pPr>
            <w:r>
              <w:rPr>
                <w:rFonts w:hint="eastAsia"/>
                <w:color w:val="000000" w:themeColor="text1"/>
              </w:rPr>
              <w:t>账面价值</w:t>
            </w:r>
          </w:p>
        </w:tc>
      </w:tr>
      <w:tr>
        <w:trPr>
          <w:cantSplit/>
        </w:trPr>
        <w:tc>
          <w:tcPr>
            <w:tcW w:w="1416" w:type="dxa"/>
            <w:vAlign w:val="center"/>
          </w:tcPr>
          <w:p>
            <w:pPr>
              <w:ind w:right="5"/>
              <w:rPr>
                <w:color w:val="000000" w:themeColor="text1"/>
              </w:rPr>
            </w:pPr>
            <w:r>
              <w:rPr>
                <w:rFonts w:hint="eastAsia"/>
                <w:color w:val="000000"/>
              </w:rPr>
              <w:t>原材料</w:t>
            </w:r>
          </w:p>
        </w:tc>
        <w:tc>
          <w:tcPr>
            <w:tcW w:w="1182" w:type="dxa"/>
            <w:vAlign w:val="center"/>
          </w:tcPr>
          <w:p>
            <w:pPr>
              <w:ind w:right="5"/>
              <w:jc w:val="right"/>
            </w:pPr>
            <w:r>
              <w:t>2,057,055</w:t>
            </w:r>
          </w:p>
        </w:tc>
        <w:tc>
          <w:tcPr>
            <w:tcW w:w="1359" w:type="dxa"/>
            <w:vAlign w:val="center"/>
          </w:tcPr>
          <w:p>
            <w:pPr>
              <w:ind w:right="5"/>
              <w:jc w:val="right"/>
            </w:pPr>
            <w:r>
              <w:t>1,634</w:t>
            </w:r>
          </w:p>
        </w:tc>
        <w:tc>
          <w:tcPr>
            <w:tcW w:w="1225" w:type="dxa"/>
            <w:vAlign w:val="center"/>
          </w:tcPr>
          <w:p>
            <w:pPr>
              <w:ind w:right="5"/>
              <w:jc w:val="right"/>
            </w:pPr>
            <w:r>
              <w:t>2,055,421</w:t>
            </w:r>
          </w:p>
        </w:tc>
        <w:tc>
          <w:tcPr>
            <w:tcW w:w="1214" w:type="dxa"/>
            <w:vAlign w:val="center"/>
          </w:tcPr>
          <w:p>
            <w:pPr>
              <w:ind w:right="5"/>
              <w:jc w:val="right"/>
            </w:pPr>
            <w:r>
              <w:t>2,014,306</w:t>
            </w:r>
          </w:p>
        </w:tc>
        <w:tc>
          <w:tcPr>
            <w:tcW w:w="1353" w:type="dxa"/>
            <w:vAlign w:val="center"/>
          </w:tcPr>
          <w:p>
            <w:pPr>
              <w:ind w:right="5"/>
              <w:jc w:val="right"/>
            </w:pPr>
            <w:r>
              <w:t>2,591</w:t>
            </w:r>
          </w:p>
        </w:tc>
        <w:tc>
          <w:tcPr>
            <w:tcW w:w="1074" w:type="dxa"/>
            <w:vAlign w:val="center"/>
          </w:tcPr>
          <w:p>
            <w:pPr>
              <w:ind w:right="5"/>
              <w:jc w:val="right"/>
            </w:pPr>
            <w:r>
              <w:t>2,011,715</w:t>
            </w:r>
          </w:p>
        </w:tc>
      </w:tr>
      <w:tr>
        <w:trPr>
          <w:cantSplit/>
        </w:trPr>
        <w:tc>
          <w:tcPr>
            <w:tcW w:w="1416" w:type="dxa"/>
            <w:vAlign w:val="center"/>
          </w:tcPr>
          <w:p>
            <w:pPr>
              <w:ind w:right="5"/>
              <w:rPr>
                <w:color w:val="000000" w:themeColor="text1"/>
              </w:rPr>
            </w:pPr>
            <w:r>
              <w:rPr>
                <w:rFonts w:hint="eastAsia"/>
                <w:color w:val="000000"/>
              </w:rPr>
              <w:t>产成品</w:t>
            </w:r>
          </w:p>
        </w:tc>
        <w:tc>
          <w:tcPr>
            <w:tcW w:w="1182" w:type="dxa"/>
            <w:vAlign w:val="center"/>
          </w:tcPr>
          <w:p>
            <w:pPr>
              <w:ind w:right="5"/>
              <w:jc w:val="right"/>
            </w:pPr>
            <w:r>
              <w:t>2,526,868</w:t>
            </w:r>
          </w:p>
        </w:tc>
        <w:tc>
          <w:tcPr>
            <w:tcW w:w="1359" w:type="dxa"/>
            <w:vAlign w:val="center"/>
          </w:tcPr>
          <w:p>
            <w:pPr>
              <w:ind w:right="5"/>
              <w:jc w:val="right"/>
            </w:pPr>
            <w:r>
              <w:t>5,390</w:t>
            </w:r>
          </w:p>
        </w:tc>
        <w:tc>
          <w:tcPr>
            <w:tcW w:w="1225" w:type="dxa"/>
            <w:vAlign w:val="center"/>
          </w:tcPr>
          <w:p>
            <w:pPr>
              <w:ind w:right="5"/>
              <w:jc w:val="right"/>
            </w:pPr>
            <w:r>
              <w:t>2,521,478</w:t>
            </w:r>
          </w:p>
        </w:tc>
        <w:tc>
          <w:tcPr>
            <w:tcW w:w="1214" w:type="dxa"/>
            <w:vAlign w:val="center"/>
          </w:tcPr>
          <w:p>
            <w:pPr>
              <w:ind w:right="5"/>
              <w:jc w:val="right"/>
            </w:pPr>
            <w:r>
              <w:t>2,130,723</w:t>
            </w:r>
          </w:p>
        </w:tc>
        <w:tc>
          <w:tcPr>
            <w:tcW w:w="1353" w:type="dxa"/>
            <w:vAlign w:val="center"/>
          </w:tcPr>
          <w:p>
            <w:pPr>
              <w:ind w:right="5"/>
              <w:jc w:val="right"/>
            </w:pPr>
            <w:r>
              <w:t>29,045</w:t>
            </w:r>
          </w:p>
        </w:tc>
        <w:tc>
          <w:tcPr>
            <w:tcW w:w="1074" w:type="dxa"/>
            <w:vAlign w:val="center"/>
          </w:tcPr>
          <w:p>
            <w:pPr>
              <w:ind w:right="5"/>
              <w:jc w:val="right"/>
            </w:pPr>
            <w:r>
              <w:t>2,101,678</w:t>
            </w:r>
          </w:p>
        </w:tc>
      </w:tr>
      <w:tr>
        <w:trPr>
          <w:cantSplit/>
        </w:trPr>
        <w:tc>
          <w:tcPr>
            <w:tcW w:w="1416" w:type="dxa"/>
            <w:vAlign w:val="center"/>
          </w:tcPr>
          <w:p>
            <w:pPr>
              <w:ind w:right="5"/>
              <w:rPr>
                <w:color w:val="000000" w:themeColor="text1"/>
              </w:rPr>
            </w:pPr>
            <w:r>
              <w:rPr>
                <w:rFonts w:hint="eastAsia"/>
                <w:color w:val="000000"/>
              </w:rPr>
              <w:t>库存商品</w:t>
            </w:r>
          </w:p>
        </w:tc>
        <w:tc>
          <w:tcPr>
            <w:tcW w:w="1182" w:type="dxa"/>
            <w:vAlign w:val="center"/>
          </w:tcPr>
          <w:p>
            <w:pPr>
              <w:ind w:right="5"/>
              <w:jc w:val="right"/>
            </w:pPr>
            <w:r>
              <w:t>1,685,483</w:t>
            </w:r>
          </w:p>
        </w:tc>
        <w:tc>
          <w:tcPr>
            <w:tcW w:w="1359" w:type="dxa"/>
            <w:vAlign w:val="center"/>
          </w:tcPr>
          <w:p>
            <w:pPr>
              <w:ind w:right="5"/>
              <w:jc w:val="right"/>
            </w:pPr>
            <w:r>
              <w:t>735</w:t>
            </w:r>
          </w:p>
        </w:tc>
        <w:tc>
          <w:tcPr>
            <w:tcW w:w="1225" w:type="dxa"/>
            <w:vAlign w:val="center"/>
          </w:tcPr>
          <w:p>
            <w:pPr>
              <w:ind w:right="5"/>
              <w:jc w:val="right"/>
            </w:pPr>
            <w:r>
              <w:t>1,684,748</w:t>
            </w:r>
          </w:p>
        </w:tc>
        <w:tc>
          <w:tcPr>
            <w:tcW w:w="1214" w:type="dxa"/>
            <w:vAlign w:val="center"/>
          </w:tcPr>
          <w:p>
            <w:pPr>
              <w:ind w:right="5"/>
              <w:jc w:val="right"/>
            </w:pPr>
            <w:r>
              <w:t>2,117,334</w:t>
            </w:r>
          </w:p>
        </w:tc>
        <w:tc>
          <w:tcPr>
            <w:tcW w:w="1353" w:type="dxa"/>
            <w:vAlign w:val="center"/>
          </w:tcPr>
          <w:p>
            <w:pPr>
              <w:ind w:right="5"/>
              <w:jc w:val="right"/>
            </w:pPr>
            <w:r>
              <w:t>735</w:t>
            </w:r>
          </w:p>
        </w:tc>
        <w:tc>
          <w:tcPr>
            <w:tcW w:w="1074" w:type="dxa"/>
            <w:vAlign w:val="center"/>
          </w:tcPr>
          <w:p>
            <w:pPr>
              <w:ind w:right="5"/>
              <w:jc w:val="right"/>
            </w:pPr>
            <w:r>
              <w:t>2,116,599</w:t>
            </w:r>
          </w:p>
        </w:tc>
      </w:tr>
      <w:tr>
        <w:trPr>
          <w:cantSplit/>
        </w:trPr>
        <w:tc>
          <w:tcPr>
            <w:tcW w:w="1416" w:type="dxa"/>
            <w:vAlign w:val="center"/>
          </w:tcPr>
          <w:p>
            <w:pPr>
              <w:autoSpaceDE w:val="0"/>
              <w:autoSpaceDN w:val="0"/>
              <w:adjustRightInd w:val="0"/>
              <w:rPr>
                <w:color w:val="000000" w:themeColor="text1"/>
              </w:rPr>
            </w:pPr>
            <w:r>
              <w:rPr>
                <w:rFonts w:hint="eastAsia"/>
                <w:color w:val="000000"/>
              </w:rPr>
              <w:t>低值易耗品</w:t>
            </w:r>
          </w:p>
        </w:tc>
        <w:tc>
          <w:tcPr>
            <w:tcW w:w="1182" w:type="dxa"/>
            <w:vAlign w:val="center"/>
          </w:tcPr>
          <w:p>
            <w:pPr>
              <w:jc w:val="right"/>
            </w:pPr>
            <w:r>
              <w:t>786,321</w:t>
            </w:r>
          </w:p>
        </w:tc>
        <w:tc>
          <w:tcPr>
            <w:tcW w:w="1359" w:type="dxa"/>
            <w:vAlign w:val="center"/>
          </w:tcPr>
          <w:p>
            <w:pPr>
              <w:jc w:val="right"/>
            </w:pPr>
          </w:p>
        </w:tc>
        <w:tc>
          <w:tcPr>
            <w:tcW w:w="1225" w:type="dxa"/>
            <w:vAlign w:val="center"/>
          </w:tcPr>
          <w:p>
            <w:pPr>
              <w:jc w:val="right"/>
            </w:pPr>
            <w:r>
              <w:t>786,321</w:t>
            </w:r>
          </w:p>
        </w:tc>
        <w:tc>
          <w:tcPr>
            <w:tcW w:w="1214" w:type="dxa"/>
            <w:vAlign w:val="center"/>
          </w:tcPr>
          <w:p>
            <w:pPr>
              <w:ind w:right="5"/>
              <w:jc w:val="right"/>
            </w:pPr>
            <w:r>
              <w:t>772,088</w:t>
            </w:r>
          </w:p>
        </w:tc>
        <w:tc>
          <w:tcPr>
            <w:tcW w:w="1353" w:type="dxa"/>
            <w:vAlign w:val="center"/>
          </w:tcPr>
          <w:p>
            <w:pPr>
              <w:ind w:right="5"/>
              <w:jc w:val="right"/>
            </w:pPr>
          </w:p>
        </w:tc>
        <w:tc>
          <w:tcPr>
            <w:tcW w:w="1074" w:type="dxa"/>
            <w:vAlign w:val="center"/>
          </w:tcPr>
          <w:p>
            <w:pPr>
              <w:ind w:right="5"/>
              <w:jc w:val="right"/>
            </w:pPr>
            <w:r>
              <w:t>772,088</w:t>
            </w:r>
          </w:p>
        </w:tc>
      </w:tr>
      <w:tr>
        <w:trPr>
          <w:cantSplit/>
        </w:trPr>
        <w:tc>
          <w:tcPr>
            <w:tcW w:w="1416" w:type="dxa"/>
            <w:vAlign w:val="center"/>
          </w:tcPr>
          <w:p>
            <w:pPr>
              <w:autoSpaceDE w:val="0"/>
              <w:autoSpaceDN w:val="0"/>
              <w:adjustRightInd w:val="0"/>
              <w:rPr>
                <w:color w:val="000000" w:themeColor="text1"/>
              </w:rPr>
            </w:pPr>
            <w:r>
              <w:rPr>
                <w:rFonts w:hint="eastAsia"/>
                <w:color w:val="000000"/>
              </w:rPr>
              <w:t>在产品</w:t>
            </w:r>
          </w:p>
        </w:tc>
        <w:tc>
          <w:tcPr>
            <w:tcW w:w="1182" w:type="dxa"/>
            <w:vAlign w:val="center"/>
          </w:tcPr>
          <w:p>
            <w:pPr>
              <w:jc w:val="right"/>
            </w:pPr>
            <w:r>
              <w:t>634,340</w:t>
            </w:r>
          </w:p>
        </w:tc>
        <w:tc>
          <w:tcPr>
            <w:tcW w:w="1359" w:type="dxa"/>
            <w:vAlign w:val="center"/>
          </w:tcPr>
          <w:p>
            <w:pPr>
              <w:jc w:val="right"/>
            </w:pPr>
          </w:p>
        </w:tc>
        <w:tc>
          <w:tcPr>
            <w:tcW w:w="1225" w:type="dxa"/>
            <w:vAlign w:val="center"/>
          </w:tcPr>
          <w:p>
            <w:pPr>
              <w:jc w:val="right"/>
            </w:pPr>
            <w:r>
              <w:t>634,340</w:t>
            </w:r>
          </w:p>
        </w:tc>
        <w:tc>
          <w:tcPr>
            <w:tcW w:w="1214" w:type="dxa"/>
            <w:vAlign w:val="center"/>
          </w:tcPr>
          <w:p>
            <w:pPr>
              <w:ind w:right="5"/>
              <w:jc w:val="right"/>
            </w:pPr>
            <w:r>
              <w:t>561,648</w:t>
            </w:r>
          </w:p>
        </w:tc>
        <w:tc>
          <w:tcPr>
            <w:tcW w:w="1353" w:type="dxa"/>
            <w:vAlign w:val="center"/>
          </w:tcPr>
          <w:p>
            <w:pPr>
              <w:ind w:right="5"/>
              <w:jc w:val="right"/>
            </w:pPr>
          </w:p>
        </w:tc>
        <w:tc>
          <w:tcPr>
            <w:tcW w:w="1074" w:type="dxa"/>
            <w:vAlign w:val="center"/>
          </w:tcPr>
          <w:p>
            <w:pPr>
              <w:ind w:right="5"/>
              <w:jc w:val="right"/>
            </w:pPr>
            <w:r>
              <w:t>561,648</w:t>
            </w:r>
          </w:p>
        </w:tc>
      </w:tr>
      <w:tr>
        <w:trPr>
          <w:cantSplit/>
        </w:trPr>
        <w:tc>
          <w:tcPr>
            <w:tcW w:w="1416" w:type="dxa"/>
            <w:vAlign w:val="center"/>
          </w:tcPr>
          <w:p>
            <w:pPr>
              <w:autoSpaceDE w:val="0"/>
              <w:autoSpaceDN w:val="0"/>
              <w:adjustRightInd w:val="0"/>
              <w:rPr>
                <w:color w:val="000000" w:themeColor="text1"/>
              </w:rPr>
            </w:pPr>
            <w:r>
              <w:rPr>
                <w:rFonts w:hint="eastAsia"/>
                <w:color w:val="000000"/>
              </w:rPr>
              <w:t>工程存货</w:t>
            </w:r>
          </w:p>
        </w:tc>
        <w:tc>
          <w:tcPr>
            <w:tcW w:w="1182" w:type="dxa"/>
            <w:vAlign w:val="center"/>
          </w:tcPr>
          <w:p>
            <w:pPr>
              <w:ind w:right="5"/>
              <w:jc w:val="right"/>
            </w:pPr>
            <w:r>
              <w:t>93,235</w:t>
            </w:r>
          </w:p>
        </w:tc>
        <w:tc>
          <w:tcPr>
            <w:tcW w:w="1359" w:type="dxa"/>
            <w:vAlign w:val="center"/>
          </w:tcPr>
          <w:p>
            <w:pPr>
              <w:ind w:right="5"/>
              <w:jc w:val="right"/>
            </w:pPr>
            <w:r>
              <w:t>64,230</w:t>
            </w:r>
          </w:p>
        </w:tc>
        <w:tc>
          <w:tcPr>
            <w:tcW w:w="1225" w:type="dxa"/>
            <w:vAlign w:val="center"/>
          </w:tcPr>
          <w:p>
            <w:pPr>
              <w:ind w:right="5"/>
              <w:jc w:val="right"/>
            </w:pPr>
            <w:r>
              <w:t>29,005</w:t>
            </w:r>
          </w:p>
        </w:tc>
        <w:tc>
          <w:tcPr>
            <w:tcW w:w="1214" w:type="dxa"/>
            <w:vAlign w:val="center"/>
          </w:tcPr>
          <w:p>
            <w:pPr>
              <w:ind w:right="5"/>
              <w:jc w:val="right"/>
            </w:pPr>
            <w:r>
              <w:t>83,066</w:t>
            </w:r>
          </w:p>
        </w:tc>
        <w:tc>
          <w:tcPr>
            <w:tcW w:w="1353" w:type="dxa"/>
            <w:vAlign w:val="center"/>
          </w:tcPr>
          <w:p>
            <w:pPr>
              <w:ind w:right="5"/>
              <w:jc w:val="right"/>
            </w:pPr>
            <w:r>
              <w:t>64,230</w:t>
            </w:r>
          </w:p>
        </w:tc>
        <w:tc>
          <w:tcPr>
            <w:tcW w:w="1074" w:type="dxa"/>
            <w:vAlign w:val="center"/>
          </w:tcPr>
          <w:p>
            <w:pPr>
              <w:ind w:right="5"/>
              <w:jc w:val="right"/>
            </w:pPr>
            <w:r>
              <w:t>18,836</w:t>
            </w:r>
          </w:p>
        </w:tc>
      </w:tr>
      <w:tr>
        <w:trPr>
          <w:cantSplit/>
        </w:trPr>
        <w:tc>
          <w:tcPr>
            <w:tcW w:w="1416" w:type="dxa"/>
            <w:vAlign w:val="center"/>
          </w:tcPr>
          <w:p>
            <w:pPr>
              <w:ind w:right="5"/>
            </w:pPr>
            <w:r>
              <w:rPr>
                <w:rFonts w:hint="eastAsia"/>
                <w:color w:val="000000"/>
              </w:rPr>
              <w:t>房地产开发成本</w:t>
            </w:r>
          </w:p>
        </w:tc>
        <w:tc>
          <w:tcPr>
            <w:tcW w:w="1182" w:type="dxa"/>
            <w:vAlign w:val="center"/>
          </w:tcPr>
          <w:p>
            <w:pPr>
              <w:ind w:right="5"/>
              <w:jc w:val="right"/>
            </w:pPr>
            <w:r>
              <w:t>16,922</w:t>
            </w:r>
          </w:p>
        </w:tc>
        <w:tc>
          <w:tcPr>
            <w:tcW w:w="1359" w:type="dxa"/>
            <w:vAlign w:val="center"/>
          </w:tcPr>
          <w:p>
            <w:pPr>
              <w:ind w:right="5"/>
              <w:jc w:val="right"/>
            </w:pPr>
            <w:r>
              <w:t>3,027</w:t>
            </w:r>
          </w:p>
        </w:tc>
        <w:tc>
          <w:tcPr>
            <w:tcW w:w="1225" w:type="dxa"/>
            <w:vAlign w:val="center"/>
          </w:tcPr>
          <w:p>
            <w:pPr>
              <w:ind w:right="5"/>
              <w:jc w:val="right"/>
            </w:pPr>
            <w:r>
              <w:t>13,895</w:t>
            </w:r>
          </w:p>
        </w:tc>
        <w:tc>
          <w:tcPr>
            <w:tcW w:w="1214" w:type="dxa"/>
            <w:vAlign w:val="center"/>
          </w:tcPr>
          <w:p>
            <w:pPr>
              <w:ind w:right="5"/>
              <w:jc w:val="right"/>
            </w:pPr>
            <w:r>
              <w:t>16,922</w:t>
            </w:r>
          </w:p>
        </w:tc>
        <w:tc>
          <w:tcPr>
            <w:tcW w:w="1353" w:type="dxa"/>
            <w:vAlign w:val="center"/>
          </w:tcPr>
          <w:p>
            <w:pPr>
              <w:ind w:right="5"/>
              <w:jc w:val="right"/>
            </w:pPr>
            <w:r>
              <w:t>3,027</w:t>
            </w:r>
          </w:p>
        </w:tc>
        <w:tc>
          <w:tcPr>
            <w:tcW w:w="1074" w:type="dxa"/>
            <w:vAlign w:val="center"/>
          </w:tcPr>
          <w:p>
            <w:pPr>
              <w:ind w:right="5"/>
              <w:jc w:val="right"/>
            </w:pPr>
            <w:r>
              <w:t>13,895</w:t>
            </w:r>
          </w:p>
        </w:tc>
      </w:tr>
      <w:tr>
        <w:trPr>
          <w:cantSplit/>
        </w:trPr>
        <w:tc>
          <w:tcPr>
            <w:tcW w:w="1416" w:type="dxa"/>
            <w:vAlign w:val="center"/>
          </w:tcPr>
          <w:p>
            <w:pPr>
              <w:ind w:right="5"/>
            </w:pPr>
            <w:r>
              <w:rPr>
                <w:rFonts w:hint="eastAsia"/>
                <w:color w:val="000000"/>
              </w:rPr>
              <w:t>其他</w:t>
            </w:r>
          </w:p>
        </w:tc>
        <w:tc>
          <w:tcPr>
            <w:tcW w:w="1182" w:type="dxa"/>
            <w:vAlign w:val="center"/>
          </w:tcPr>
          <w:p>
            <w:pPr>
              <w:ind w:right="5"/>
              <w:jc w:val="right"/>
            </w:pPr>
            <w:r>
              <w:t>170,096</w:t>
            </w:r>
          </w:p>
        </w:tc>
        <w:tc>
          <w:tcPr>
            <w:tcW w:w="1359" w:type="dxa"/>
            <w:vAlign w:val="center"/>
          </w:tcPr>
          <w:p>
            <w:pPr>
              <w:ind w:right="5"/>
              <w:jc w:val="right"/>
            </w:pPr>
          </w:p>
        </w:tc>
        <w:tc>
          <w:tcPr>
            <w:tcW w:w="1225" w:type="dxa"/>
            <w:vAlign w:val="center"/>
          </w:tcPr>
          <w:p>
            <w:pPr>
              <w:ind w:right="5"/>
              <w:jc w:val="right"/>
            </w:pPr>
            <w:r>
              <w:t>170,096</w:t>
            </w:r>
          </w:p>
        </w:tc>
        <w:tc>
          <w:tcPr>
            <w:tcW w:w="1214" w:type="dxa"/>
            <w:vAlign w:val="center"/>
          </w:tcPr>
          <w:p>
            <w:pPr>
              <w:ind w:right="5"/>
              <w:jc w:val="right"/>
            </w:pPr>
            <w:r>
              <w:t>145,692</w:t>
            </w:r>
          </w:p>
        </w:tc>
        <w:tc>
          <w:tcPr>
            <w:tcW w:w="1353" w:type="dxa"/>
            <w:vAlign w:val="center"/>
          </w:tcPr>
          <w:p>
            <w:pPr>
              <w:ind w:right="5"/>
              <w:jc w:val="right"/>
            </w:pPr>
          </w:p>
        </w:tc>
        <w:tc>
          <w:tcPr>
            <w:tcW w:w="1074" w:type="dxa"/>
            <w:vAlign w:val="center"/>
          </w:tcPr>
          <w:p>
            <w:pPr>
              <w:ind w:right="5"/>
              <w:jc w:val="right"/>
            </w:pPr>
            <w:r>
              <w:t>145,692</w:t>
            </w:r>
          </w:p>
        </w:tc>
      </w:tr>
      <w:tr>
        <w:trPr>
          <w:cantSplit/>
        </w:trPr>
        <w:tc>
          <w:tcPr>
            <w:tcW w:w="1416" w:type="dxa"/>
          </w:tcPr>
          <w:p>
            <w:pPr>
              <w:ind w:right="5"/>
              <w:jc w:val="center"/>
              <w:rPr>
                <w:color w:val="000000" w:themeColor="text1"/>
              </w:rPr>
            </w:pPr>
            <w:r>
              <w:rPr>
                <w:rFonts w:hint="eastAsia"/>
                <w:color w:val="000000" w:themeColor="text1"/>
              </w:rPr>
              <w:t>合计</w:t>
            </w:r>
          </w:p>
        </w:tc>
        <w:tc>
          <w:tcPr>
            <w:tcW w:w="1182" w:type="dxa"/>
            <w:vAlign w:val="center"/>
          </w:tcPr>
          <w:p>
            <w:pPr>
              <w:ind w:right="5"/>
              <w:jc w:val="right"/>
            </w:pPr>
            <w:r>
              <w:t>7,970,320</w:t>
            </w:r>
          </w:p>
        </w:tc>
        <w:tc>
          <w:tcPr>
            <w:tcW w:w="1359" w:type="dxa"/>
            <w:vAlign w:val="center"/>
          </w:tcPr>
          <w:p>
            <w:pPr>
              <w:ind w:right="5"/>
              <w:jc w:val="right"/>
            </w:pPr>
            <w:r>
              <w:t>75,016</w:t>
            </w:r>
          </w:p>
        </w:tc>
        <w:tc>
          <w:tcPr>
            <w:tcW w:w="1225" w:type="dxa"/>
            <w:vAlign w:val="center"/>
          </w:tcPr>
          <w:p>
            <w:pPr>
              <w:ind w:right="5"/>
              <w:jc w:val="right"/>
            </w:pPr>
            <w:r>
              <w:t>7,895,304</w:t>
            </w:r>
          </w:p>
        </w:tc>
        <w:tc>
          <w:tcPr>
            <w:tcW w:w="1214" w:type="dxa"/>
            <w:vAlign w:val="center"/>
          </w:tcPr>
          <w:p>
            <w:pPr>
              <w:ind w:right="5"/>
              <w:jc w:val="right"/>
            </w:pPr>
            <w:r>
              <w:t>7,841,779</w:t>
            </w:r>
          </w:p>
        </w:tc>
        <w:tc>
          <w:tcPr>
            <w:tcW w:w="1353" w:type="dxa"/>
            <w:vAlign w:val="center"/>
          </w:tcPr>
          <w:p>
            <w:pPr>
              <w:ind w:right="5"/>
              <w:jc w:val="right"/>
            </w:pPr>
            <w:r>
              <w:t>99,628</w:t>
            </w:r>
          </w:p>
        </w:tc>
        <w:tc>
          <w:tcPr>
            <w:tcW w:w="1074" w:type="dxa"/>
            <w:vAlign w:val="center"/>
          </w:tcPr>
          <w:p>
            <w:pPr>
              <w:ind w:right="5"/>
              <w:jc w:val="right"/>
            </w:pPr>
            <w:r>
              <w:t>7,742,151</w:t>
            </w:r>
          </w:p>
        </w:tc>
      </w:tr>
    </w:tbl>
    <w:p>
      <w:pPr>
        <w:pStyle w:val="afffffffffffffff5"/>
      </w:pPr>
    </w:p>
    <w:p>
      <w:pPr>
        <w:pStyle w:val="afffffffffffffff9"/>
        <w:numPr>
          <w:ilvl w:val="0"/>
          <w:numId w:val="68"/>
        </w:numPr>
        <w:tabs>
          <w:tab w:val="left" w:pos="630"/>
        </w:tabs>
        <w:rPr>
          <w:rFonts w:ascii="宋体" w:hAnsi="宋体"/>
          <w:color w:val="000000" w:themeColor="text1"/>
        </w:rPr>
      </w:pPr>
      <w:r>
        <w:rPr>
          <w:rFonts w:ascii="宋体" w:hAnsi="宋体" w:hint="eastAsia"/>
          <w:color w:val="000000" w:themeColor="text1"/>
        </w:rPr>
        <w:t>存货跌价准备及合同履约成本减值准备</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267"/>
        <w:gridCol w:w="1258"/>
        <w:gridCol w:w="1258"/>
        <w:gridCol w:w="1258"/>
        <w:gridCol w:w="1258"/>
        <w:gridCol w:w="1266"/>
      </w:tblGrid>
      <w:tr>
        <w:trPr>
          <w:trHeight w:val="238"/>
        </w:trPr>
        <w:tc>
          <w:tcPr>
            <w:tcW w:w="1258" w:type="dxa"/>
            <w:vMerge w:val="restart"/>
            <w:tcBorders>
              <w:top w:val="single" w:sz="4" w:space="0" w:color="auto"/>
              <w:left w:val="single" w:sz="4" w:space="0" w:color="auto"/>
              <w:bottom w:val="single" w:sz="4" w:space="0" w:color="auto"/>
              <w:right w:val="single" w:sz="4" w:space="0" w:color="auto"/>
            </w:tcBorders>
            <w:vAlign w:val="center"/>
          </w:tcPr>
          <w:bookmarkEnd w:id="276"/>
          <w:p>
            <w:pPr>
              <w:jc w:val="center"/>
              <w:rPr>
                <w:color w:val="000000" w:themeColor="text1"/>
              </w:rPr>
            </w:pPr>
            <w:r>
              <w:rPr>
                <w:rFonts w:hint="eastAsia"/>
                <w:color w:val="000000" w:themeColor="text1"/>
              </w:rPr>
              <w:t>项目</w:t>
            </w:r>
          </w:p>
        </w:tc>
        <w:tc>
          <w:tcPr>
            <w:tcW w:w="1267" w:type="dxa"/>
            <w:vMerge w:val="restart"/>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期初余额</w:t>
            </w:r>
          </w:p>
        </w:tc>
        <w:tc>
          <w:tcPr>
            <w:tcW w:w="2516" w:type="dxa"/>
            <w:gridSpan w:val="2"/>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本期增加金额</w:t>
            </w:r>
          </w:p>
        </w:tc>
        <w:tc>
          <w:tcPr>
            <w:tcW w:w="2516" w:type="dxa"/>
            <w:gridSpan w:val="2"/>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本期减少金额</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期末余额</w:t>
            </w:r>
          </w:p>
        </w:tc>
      </w:tr>
      <w:tr>
        <w:trPr>
          <w:trHeight w:val="301"/>
        </w:trPr>
        <w:tc>
          <w:tcPr>
            <w:tcW w:w="1258" w:type="dxa"/>
            <w:vMerge/>
            <w:tcBorders>
              <w:top w:val="single" w:sz="4" w:space="0" w:color="auto"/>
              <w:left w:val="single" w:sz="4" w:space="0" w:color="auto"/>
              <w:bottom w:val="single" w:sz="4" w:space="0" w:color="auto"/>
              <w:right w:val="single" w:sz="4" w:space="0" w:color="auto"/>
            </w:tcBorders>
          </w:tcPr>
          <w:p>
            <w:pPr>
              <w:jc w:val="center"/>
              <w:rPr>
                <w:color w:val="000000" w:themeColor="text1"/>
              </w:rPr>
            </w:pPr>
          </w:p>
        </w:tc>
        <w:tc>
          <w:tcPr>
            <w:tcW w:w="1267" w:type="dxa"/>
            <w:vMerge/>
            <w:tcBorders>
              <w:top w:val="single" w:sz="4" w:space="0" w:color="auto"/>
              <w:left w:val="single" w:sz="4" w:space="0" w:color="auto"/>
              <w:bottom w:val="single" w:sz="4" w:space="0" w:color="auto"/>
              <w:right w:val="single" w:sz="4" w:space="0" w:color="auto"/>
            </w:tcBorders>
          </w:tcPr>
          <w:p>
            <w:pPr>
              <w:jc w:val="center"/>
              <w:rPr>
                <w:color w:val="000000" w:themeColor="text1"/>
              </w:rPr>
            </w:pPr>
          </w:p>
        </w:tc>
        <w:tc>
          <w:tcPr>
            <w:tcW w:w="1258"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计提</w:t>
            </w:r>
          </w:p>
        </w:tc>
        <w:tc>
          <w:tcPr>
            <w:tcW w:w="1258"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其他</w:t>
            </w:r>
          </w:p>
        </w:tc>
        <w:tc>
          <w:tcPr>
            <w:tcW w:w="1258"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转回或转销</w:t>
            </w:r>
          </w:p>
        </w:tc>
        <w:tc>
          <w:tcPr>
            <w:tcW w:w="1258"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其他</w:t>
            </w:r>
          </w:p>
        </w:tc>
        <w:tc>
          <w:tcPr>
            <w:tcW w:w="1266" w:type="dxa"/>
            <w:vMerge/>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r>
      <w:tr>
        <w:trPr>
          <w:trHeight w:val="20"/>
        </w:trPr>
        <w:tc>
          <w:tcPr>
            <w:tcW w:w="1258" w:type="dxa"/>
            <w:tcBorders>
              <w:top w:val="single" w:sz="4" w:space="0" w:color="auto"/>
              <w:left w:val="single" w:sz="4" w:space="0" w:color="auto"/>
              <w:bottom w:val="single" w:sz="4" w:space="0" w:color="auto"/>
              <w:right w:val="single" w:sz="4" w:space="0" w:color="auto"/>
            </w:tcBorders>
            <w:vAlign w:val="center"/>
          </w:tcPr>
          <w:p>
            <w:pPr>
              <w:rPr>
                <w:color w:val="000000" w:themeColor="text1"/>
              </w:rPr>
            </w:pPr>
            <w:r>
              <w:rPr>
                <w:rFonts w:hint="eastAsia"/>
                <w:color w:val="000000"/>
              </w:rPr>
              <w:t>原材料</w:t>
            </w:r>
          </w:p>
        </w:tc>
        <w:tc>
          <w:tcPr>
            <w:tcW w:w="1267" w:type="dxa"/>
            <w:tcBorders>
              <w:top w:val="single" w:sz="4" w:space="0" w:color="auto"/>
              <w:left w:val="single" w:sz="4" w:space="0" w:color="auto"/>
              <w:bottom w:val="single" w:sz="4" w:space="0" w:color="auto"/>
              <w:right w:val="single" w:sz="4" w:space="0" w:color="auto"/>
            </w:tcBorders>
            <w:vAlign w:val="center"/>
          </w:tcPr>
          <w:p>
            <w:pPr>
              <w:ind w:right="5"/>
              <w:jc w:val="right"/>
            </w:pPr>
            <w:r>
              <w:t>2,591</w:t>
            </w: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r>
              <w:t>957</w:t>
            </w: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66" w:type="dxa"/>
            <w:tcBorders>
              <w:top w:val="single" w:sz="4" w:space="0" w:color="auto"/>
              <w:left w:val="single" w:sz="4" w:space="0" w:color="auto"/>
              <w:bottom w:val="single" w:sz="4" w:space="0" w:color="auto"/>
              <w:right w:val="single" w:sz="4" w:space="0" w:color="auto"/>
            </w:tcBorders>
            <w:vAlign w:val="center"/>
          </w:tcPr>
          <w:p>
            <w:pPr>
              <w:ind w:right="5"/>
              <w:jc w:val="right"/>
            </w:pPr>
            <w:r>
              <w:t>1,634</w:t>
            </w:r>
          </w:p>
        </w:tc>
      </w:tr>
      <w:tr>
        <w:trPr>
          <w:trHeight w:val="20"/>
        </w:trPr>
        <w:tc>
          <w:tcPr>
            <w:tcW w:w="1258" w:type="dxa"/>
            <w:tcBorders>
              <w:top w:val="single" w:sz="4" w:space="0" w:color="auto"/>
              <w:left w:val="single" w:sz="4" w:space="0" w:color="auto"/>
              <w:bottom w:val="single" w:sz="4" w:space="0" w:color="auto"/>
              <w:right w:val="single" w:sz="4" w:space="0" w:color="auto"/>
            </w:tcBorders>
            <w:vAlign w:val="center"/>
          </w:tcPr>
          <w:p>
            <w:pPr>
              <w:rPr>
                <w:color w:val="000000" w:themeColor="text1"/>
              </w:rPr>
            </w:pPr>
            <w:r>
              <w:rPr>
                <w:rFonts w:hint="eastAsia"/>
                <w:color w:val="000000"/>
              </w:rPr>
              <w:t>产成品</w:t>
            </w:r>
          </w:p>
        </w:tc>
        <w:tc>
          <w:tcPr>
            <w:tcW w:w="1267" w:type="dxa"/>
            <w:tcBorders>
              <w:top w:val="single" w:sz="4" w:space="0" w:color="auto"/>
              <w:left w:val="single" w:sz="4" w:space="0" w:color="auto"/>
              <w:bottom w:val="single" w:sz="4" w:space="0" w:color="auto"/>
              <w:right w:val="single" w:sz="4" w:space="0" w:color="auto"/>
            </w:tcBorders>
            <w:vAlign w:val="center"/>
          </w:tcPr>
          <w:p>
            <w:pPr>
              <w:ind w:right="5"/>
              <w:jc w:val="right"/>
            </w:pPr>
            <w:r>
              <w:t>29,045</w:t>
            </w: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r>
              <w:t>23,359</w:t>
            </w:r>
          </w:p>
        </w:tc>
        <w:tc>
          <w:tcPr>
            <w:tcW w:w="1258" w:type="dxa"/>
            <w:tcBorders>
              <w:top w:val="single" w:sz="4" w:space="0" w:color="auto"/>
              <w:left w:val="single" w:sz="4" w:space="0" w:color="auto"/>
              <w:right w:val="single" w:sz="4" w:space="0" w:color="auto"/>
            </w:tcBorders>
            <w:vAlign w:val="center"/>
          </w:tcPr>
          <w:p>
            <w:pPr>
              <w:jc w:val="right"/>
            </w:pPr>
            <w:r>
              <w:t>296</w:t>
            </w:r>
          </w:p>
        </w:tc>
        <w:tc>
          <w:tcPr>
            <w:tcW w:w="1266" w:type="dxa"/>
            <w:tcBorders>
              <w:top w:val="single" w:sz="4" w:space="0" w:color="auto"/>
              <w:left w:val="single" w:sz="4" w:space="0" w:color="auto"/>
              <w:bottom w:val="single" w:sz="4" w:space="0" w:color="auto"/>
              <w:right w:val="single" w:sz="4" w:space="0" w:color="auto"/>
            </w:tcBorders>
            <w:vAlign w:val="center"/>
          </w:tcPr>
          <w:p>
            <w:pPr>
              <w:ind w:right="5"/>
              <w:jc w:val="right"/>
            </w:pPr>
            <w:r>
              <w:t>5,390</w:t>
            </w:r>
          </w:p>
        </w:tc>
      </w:tr>
      <w:tr>
        <w:trPr>
          <w:trHeight w:val="20"/>
        </w:trPr>
        <w:tc>
          <w:tcPr>
            <w:tcW w:w="1258" w:type="dxa"/>
            <w:tcBorders>
              <w:top w:val="single" w:sz="4" w:space="0" w:color="auto"/>
              <w:left w:val="single" w:sz="4" w:space="0" w:color="auto"/>
              <w:bottom w:val="single" w:sz="4" w:space="0" w:color="auto"/>
              <w:right w:val="single" w:sz="4" w:space="0" w:color="auto"/>
            </w:tcBorders>
            <w:vAlign w:val="center"/>
          </w:tcPr>
          <w:p>
            <w:pPr>
              <w:rPr>
                <w:color w:val="000000" w:themeColor="text1"/>
              </w:rPr>
            </w:pPr>
            <w:r>
              <w:rPr>
                <w:rFonts w:hint="eastAsia"/>
                <w:color w:val="000000"/>
              </w:rPr>
              <w:t>库存商品</w:t>
            </w:r>
          </w:p>
        </w:tc>
        <w:tc>
          <w:tcPr>
            <w:tcW w:w="1267" w:type="dxa"/>
            <w:tcBorders>
              <w:top w:val="single" w:sz="4" w:space="0" w:color="auto"/>
              <w:left w:val="single" w:sz="4" w:space="0" w:color="auto"/>
              <w:bottom w:val="single" w:sz="4" w:space="0" w:color="auto"/>
              <w:right w:val="single" w:sz="4" w:space="0" w:color="auto"/>
            </w:tcBorders>
            <w:vAlign w:val="center"/>
          </w:tcPr>
          <w:p>
            <w:pPr>
              <w:ind w:right="5"/>
              <w:jc w:val="right"/>
            </w:pPr>
            <w:r>
              <w:t>735</w:t>
            </w: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left w:val="single" w:sz="4" w:space="0" w:color="auto"/>
              <w:right w:val="single" w:sz="4" w:space="0" w:color="auto"/>
            </w:tcBorders>
            <w:vAlign w:val="center"/>
          </w:tcPr>
          <w:p>
            <w:pPr>
              <w:jc w:val="right"/>
            </w:pPr>
          </w:p>
        </w:tc>
        <w:tc>
          <w:tcPr>
            <w:tcW w:w="1266" w:type="dxa"/>
            <w:tcBorders>
              <w:top w:val="single" w:sz="4" w:space="0" w:color="auto"/>
              <w:left w:val="single" w:sz="4" w:space="0" w:color="auto"/>
              <w:bottom w:val="single" w:sz="4" w:space="0" w:color="auto"/>
              <w:right w:val="single" w:sz="4" w:space="0" w:color="auto"/>
            </w:tcBorders>
            <w:vAlign w:val="center"/>
          </w:tcPr>
          <w:p>
            <w:pPr>
              <w:ind w:right="5"/>
              <w:jc w:val="right"/>
            </w:pPr>
            <w:r>
              <w:t>735</w:t>
            </w:r>
          </w:p>
        </w:tc>
      </w:tr>
      <w:tr>
        <w:trPr>
          <w:trHeight w:val="20"/>
        </w:trPr>
        <w:tc>
          <w:tcPr>
            <w:tcW w:w="1258" w:type="dxa"/>
            <w:tcBorders>
              <w:top w:val="single" w:sz="4" w:space="0" w:color="auto"/>
              <w:left w:val="single" w:sz="4" w:space="0" w:color="auto"/>
              <w:bottom w:val="single" w:sz="4" w:space="0" w:color="auto"/>
              <w:right w:val="single" w:sz="4" w:space="0" w:color="auto"/>
            </w:tcBorders>
            <w:vAlign w:val="center"/>
          </w:tcPr>
          <w:p>
            <w:pPr>
              <w:rPr>
                <w:color w:val="000000" w:themeColor="text1"/>
              </w:rPr>
            </w:pPr>
            <w:r>
              <w:rPr>
                <w:rFonts w:hint="eastAsia"/>
                <w:color w:val="000000"/>
              </w:rPr>
              <w:t>工程存货</w:t>
            </w:r>
          </w:p>
        </w:tc>
        <w:tc>
          <w:tcPr>
            <w:tcW w:w="1267" w:type="dxa"/>
            <w:tcBorders>
              <w:top w:val="single" w:sz="4" w:space="0" w:color="auto"/>
              <w:left w:val="single" w:sz="4" w:space="0" w:color="auto"/>
              <w:bottom w:val="single" w:sz="4" w:space="0" w:color="auto"/>
              <w:right w:val="single" w:sz="4" w:space="0" w:color="auto"/>
            </w:tcBorders>
            <w:vAlign w:val="center"/>
          </w:tcPr>
          <w:p>
            <w:pPr>
              <w:ind w:right="5"/>
              <w:jc w:val="right"/>
            </w:pPr>
            <w:r>
              <w:t>64,230</w:t>
            </w: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left w:val="single" w:sz="4" w:space="0" w:color="auto"/>
              <w:right w:val="single" w:sz="4" w:space="0" w:color="auto"/>
            </w:tcBorders>
            <w:vAlign w:val="center"/>
          </w:tcPr>
          <w:p>
            <w:pPr>
              <w:jc w:val="right"/>
            </w:pPr>
          </w:p>
        </w:tc>
        <w:tc>
          <w:tcPr>
            <w:tcW w:w="1266" w:type="dxa"/>
            <w:tcBorders>
              <w:top w:val="single" w:sz="4" w:space="0" w:color="auto"/>
              <w:left w:val="single" w:sz="4" w:space="0" w:color="auto"/>
              <w:bottom w:val="single" w:sz="4" w:space="0" w:color="auto"/>
              <w:right w:val="single" w:sz="4" w:space="0" w:color="auto"/>
            </w:tcBorders>
            <w:vAlign w:val="center"/>
          </w:tcPr>
          <w:p>
            <w:pPr>
              <w:jc w:val="right"/>
            </w:pPr>
            <w:r>
              <w:t>64,230</w:t>
            </w:r>
          </w:p>
        </w:tc>
      </w:tr>
      <w:tr>
        <w:trPr>
          <w:trHeight w:val="20"/>
        </w:trPr>
        <w:tc>
          <w:tcPr>
            <w:tcW w:w="1258" w:type="dxa"/>
            <w:tcBorders>
              <w:top w:val="single" w:sz="4" w:space="0" w:color="auto"/>
              <w:left w:val="single" w:sz="4" w:space="0" w:color="auto"/>
              <w:bottom w:val="single" w:sz="4" w:space="0" w:color="auto"/>
              <w:right w:val="single" w:sz="4" w:space="0" w:color="auto"/>
            </w:tcBorders>
            <w:vAlign w:val="center"/>
          </w:tcPr>
          <w:p>
            <w:pPr>
              <w:rPr>
                <w:color w:val="000000" w:themeColor="text1"/>
              </w:rPr>
            </w:pPr>
            <w:r>
              <w:rPr>
                <w:rFonts w:hint="eastAsia"/>
                <w:color w:val="000000"/>
              </w:rPr>
              <w:t>房地产开发成本</w:t>
            </w:r>
          </w:p>
        </w:tc>
        <w:tc>
          <w:tcPr>
            <w:tcW w:w="1267" w:type="dxa"/>
            <w:tcBorders>
              <w:top w:val="single" w:sz="4" w:space="0" w:color="auto"/>
              <w:left w:val="single" w:sz="4" w:space="0" w:color="auto"/>
              <w:bottom w:val="single" w:sz="4" w:space="0" w:color="auto"/>
              <w:right w:val="single" w:sz="4" w:space="0" w:color="auto"/>
            </w:tcBorders>
            <w:vAlign w:val="center"/>
          </w:tcPr>
          <w:p>
            <w:pPr>
              <w:ind w:right="5"/>
              <w:jc w:val="right"/>
            </w:pPr>
            <w:r>
              <w:t>3,027</w:t>
            </w: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left w:val="single" w:sz="4" w:space="0" w:color="auto"/>
              <w:right w:val="single" w:sz="4" w:space="0" w:color="auto"/>
            </w:tcBorders>
            <w:vAlign w:val="center"/>
          </w:tcPr>
          <w:p>
            <w:pPr>
              <w:jc w:val="right"/>
            </w:pPr>
          </w:p>
        </w:tc>
        <w:tc>
          <w:tcPr>
            <w:tcW w:w="1266" w:type="dxa"/>
            <w:tcBorders>
              <w:top w:val="single" w:sz="4" w:space="0" w:color="auto"/>
              <w:left w:val="single" w:sz="4" w:space="0" w:color="auto"/>
              <w:bottom w:val="single" w:sz="4" w:space="0" w:color="auto"/>
              <w:right w:val="single" w:sz="4" w:space="0" w:color="auto"/>
            </w:tcBorders>
            <w:vAlign w:val="center"/>
          </w:tcPr>
          <w:p>
            <w:pPr>
              <w:jc w:val="right"/>
            </w:pPr>
            <w:r>
              <w:t>3,027</w:t>
            </w:r>
          </w:p>
        </w:tc>
      </w:tr>
      <w:tr>
        <w:trPr>
          <w:trHeight w:val="20"/>
        </w:trPr>
        <w:tc>
          <w:tcPr>
            <w:tcW w:w="1258"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合计</w:t>
            </w:r>
          </w:p>
        </w:tc>
        <w:tc>
          <w:tcPr>
            <w:tcW w:w="1267" w:type="dxa"/>
            <w:tcBorders>
              <w:top w:val="single" w:sz="4" w:space="0" w:color="auto"/>
              <w:left w:val="single" w:sz="4" w:space="0" w:color="auto"/>
              <w:bottom w:val="single" w:sz="4" w:space="0" w:color="auto"/>
              <w:right w:val="single" w:sz="4" w:space="0" w:color="auto"/>
            </w:tcBorders>
            <w:vAlign w:val="center"/>
          </w:tcPr>
          <w:p>
            <w:pPr>
              <w:ind w:right="5"/>
              <w:jc w:val="right"/>
            </w:pPr>
            <w:r>
              <w:t>99,628</w:t>
            </w: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p>
        </w:tc>
        <w:tc>
          <w:tcPr>
            <w:tcW w:w="1258"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24,316</w:t>
            </w:r>
          </w:p>
        </w:tc>
        <w:tc>
          <w:tcPr>
            <w:tcW w:w="1258" w:type="dxa"/>
            <w:tcBorders>
              <w:left w:val="single" w:sz="4" w:space="0" w:color="auto"/>
              <w:bottom w:val="single" w:sz="4" w:space="0" w:color="auto"/>
              <w:right w:val="single" w:sz="4" w:space="0" w:color="auto"/>
            </w:tcBorders>
            <w:vAlign w:val="center"/>
          </w:tcPr>
          <w:p>
            <w:pPr>
              <w:jc w:val="right"/>
            </w:pPr>
            <w:r>
              <w:t>296</w:t>
            </w:r>
          </w:p>
        </w:tc>
        <w:tc>
          <w:tcPr>
            <w:tcW w:w="1266" w:type="dxa"/>
            <w:tcBorders>
              <w:top w:val="single" w:sz="4" w:space="0" w:color="auto"/>
              <w:left w:val="single" w:sz="4" w:space="0" w:color="auto"/>
              <w:bottom w:val="single" w:sz="4" w:space="0" w:color="auto"/>
              <w:right w:val="single" w:sz="4" w:space="0" w:color="auto"/>
            </w:tcBorders>
            <w:vAlign w:val="center"/>
          </w:tcPr>
          <w:p>
            <w:pPr>
              <w:ind w:right="5"/>
              <w:jc w:val="right"/>
            </w:pPr>
            <w:r>
              <w:rPr>
                <w:rFonts w:hint="eastAsia"/>
              </w:rPr>
              <w:t>75,016</w:t>
            </w:r>
          </w:p>
        </w:tc>
      </w:tr>
    </w:tbl>
    <w:p>
      <w:pPr>
        <w:pStyle w:val="afffffffffffffff5"/>
      </w:pPr>
    </w:p>
    <w:p>
      <w:pPr>
        <w:ind w:right="210"/>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rPr>
      </w:pPr>
      <w:bookmarkStart w:id="277" w:name="_Hlk167891796"/>
      <w:bookmarkStart w:id="278" w:name="_Hlk10471081"/>
      <w:r>
        <w:rPr>
          <w:rFonts w:ascii="宋体" w:hAnsi="宋体" w:hint="eastAsia"/>
          <w:color w:val="000000" w:themeColor="text1"/>
        </w:rPr>
        <w:t>一年内到期的非流动资产</w:t>
      </w:r>
    </w:p>
    <w:p>
      <w:pPr>
        <w:ind w:right="210"/>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6"/>
        <w:gridCol w:w="2825"/>
        <w:gridCol w:w="2792"/>
      </w:tblGrid>
      <w:tr>
        <w:tc>
          <w:tcPr>
            <w:tcW w:w="3206" w:type="dxa"/>
            <w:shd w:val="clear" w:color="auto" w:fill="auto"/>
            <w:vAlign w:val="center"/>
          </w:tcPr>
          <w:p>
            <w:pPr>
              <w:jc w:val="center"/>
              <w:rPr>
                <w:color w:val="000000" w:themeColor="text1"/>
              </w:rPr>
            </w:pPr>
            <w:r>
              <w:rPr>
                <w:rFonts w:hint="eastAsia"/>
                <w:color w:val="000000" w:themeColor="text1"/>
              </w:rPr>
              <w:t>项目</w:t>
            </w:r>
          </w:p>
        </w:tc>
        <w:tc>
          <w:tcPr>
            <w:tcW w:w="2825" w:type="dxa"/>
            <w:shd w:val="clear" w:color="auto" w:fill="auto"/>
            <w:vAlign w:val="center"/>
          </w:tcPr>
          <w:p>
            <w:pPr>
              <w:jc w:val="center"/>
              <w:rPr>
                <w:color w:val="000000" w:themeColor="text1"/>
              </w:rPr>
            </w:pPr>
            <w:r>
              <w:rPr>
                <w:rFonts w:hint="eastAsia"/>
                <w:color w:val="000000" w:themeColor="text1"/>
              </w:rPr>
              <w:t>期末余额</w:t>
            </w:r>
          </w:p>
        </w:tc>
        <w:tc>
          <w:tcPr>
            <w:tcW w:w="2792" w:type="dxa"/>
            <w:shd w:val="clear" w:color="auto" w:fill="auto"/>
            <w:vAlign w:val="center"/>
          </w:tcPr>
          <w:p>
            <w:pPr>
              <w:jc w:val="center"/>
              <w:rPr>
                <w:color w:val="000000" w:themeColor="text1"/>
              </w:rPr>
            </w:pPr>
            <w:r>
              <w:rPr>
                <w:rFonts w:hint="eastAsia"/>
                <w:color w:val="000000" w:themeColor="text1"/>
              </w:rPr>
              <w:t>期初余额</w:t>
            </w:r>
          </w:p>
        </w:tc>
      </w:tr>
      <w:tr>
        <w:tc>
          <w:tcPr>
            <w:tcW w:w="3206" w:type="dxa"/>
            <w:shd w:val="clear" w:color="auto" w:fill="auto"/>
            <w:vAlign w:val="center"/>
          </w:tcPr>
          <w:p>
            <w:pPr>
              <w:rPr>
                <w:bCs/>
                <w:color w:val="000000"/>
              </w:rPr>
            </w:pPr>
            <w:r>
              <w:rPr>
                <w:rFonts w:hint="eastAsia"/>
                <w:color w:val="000000"/>
              </w:rPr>
              <w:t>一年内到期的长期应收款</w:t>
            </w:r>
          </w:p>
        </w:tc>
        <w:tc>
          <w:tcPr>
            <w:tcW w:w="2825" w:type="dxa"/>
            <w:shd w:val="clear" w:color="auto" w:fill="auto"/>
            <w:vAlign w:val="center"/>
          </w:tcPr>
          <w:p>
            <w:pPr>
              <w:jc w:val="right"/>
            </w:pPr>
            <w:r>
              <w:rPr>
                <w:rFonts w:hint="eastAsia"/>
                <w:color w:val="000000"/>
              </w:rPr>
              <w:t>1,490,143</w:t>
            </w:r>
          </w:p>
        </w:tc>
        <w:tc>
          <w:tcPr>
            <w:tcW w:w="2792" w:type="dxa"/>
            <w:shd w:val="clear" w:color="auto" w:fill="auto"/>
            <w:vAlign w:val="center"/>
          </w:tcPr>
          <w:p>
            <w:pPr>
              <w:jc w:val="right"/>
            </w:pPr>
            <w:r>
              <w:rPr>
                <w:rFonts w:hint="eastAsia"/>
                <w:color w:val="000000"/>
              </w:rPr>
              <w:t>2,185,928</w:t>
            </w:r>
          </w:p>
        </w:tc>
      </w:tr>
      <w:tr>
        <w:tc>
          <w:tcPr>
            <w:tcW w:w="3206" w:type="dxa"/>
            <w:shd w:val="clear" w:color="auto" w:fill="auto"/>
            <w:vAlign w:val="bottom"/>
          </w:tcPr>
          <w:p>
            <w:pPr>
              <w:snapToGrid w:val="0"/>
              <w:ind w:leftChars="-51" w:left="-107"/>
              <w:jc w:val="center"/>
              <w:rPr>
                <w:color w:val="000000" w:themeColor="text1"/>
              </w:rPr>
            </w:pPr>
            <w:r>
              <w:rPr>
                <w:rFonts w:hint="eastAsia"/>
                <w:color w:val="000000" w:themeColor="text1"/>
              </w:rPr>
              <w:t>合计</w:t>
            </w:r>
          </w:p>
        </w:tc>
        <w:tc>
          <w:tcPr>
            <w:tcW w:w="2825" w:type="dxa"/>
            <w:shd w:val="clear" w:color="auto" w:fill="auto"/>
            <w:vAlign w:val="center"/>
          </w:tcPr>
          <w:p>
            <w:pPr>
              <w:snapToGrid w:val="0"/>
              <w:jc w:val="right"/>
            </w:pPr>
            <w:r>
              <w:rPr>
                <w:rFonts w:hint="eastAsia"/>
                <w:color w:val="000000"/>
              </w:rPr>
              <w:t>1,490,143</w:t>
            </w:r>
          </w:p>
        </w:tc>
        <w:tc>
          <w:tcPr>
            <w:tcW w:w="2792" w:type="dxa"/>
            <w:shd w:val="clear" w:color="auto" w:fill="auto"/>
            <w:vAlign w:val="center"/>
          </w:tcPr>
          <w:p>
            <w:pPr>
              <w:snapToGrid w:val="0"/>
              <w:jc w:val="right"/>
            </w:pPr>
            <w:r>
              <w:rPr>
                <w:rFonts w:hint="eastAsia"/>
                <w:color w:val="000000"/>
              </w:rPr>
              <w:t>2,185,928</w:t>
            </w:r>
          </w:p>
        </w:tc>
      </w:tr>
      <w:bookmarkEnd w:id="277"/>
    </w:tbl>
    <w:p>
      <w:pPr>
        <w:ind w:right="210"/>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rPr>
      </w:pPr>
      <w:bookmarkStart w:id="279" w:name="_Hlk10471163"/>
      <w:bookmarkEnd w:id="278"/>
      <w:r>
        <w:rPr>
          <w:rFonts w:ascii="宋体" w:hAnsi="宋体" w:hint="eastAsia"/>
          <w:color w:val="000000" w:themeColor="text1"/>
        </w:rPr>
        <w:t>其他流动资产</w:t>
      </w:r>
    </w:p>
    <w:bookmarkEnd w:id="279"/>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1"/>
        <w:gridCol w:w="2628"/>
        <w:gridCol w:w="2774"/>
      </w:tblGrid>
      <w:tr>
        <w:tc>
          <w:tcPr>
            <w:tcW w:w="3421" w:type="dxa"/>
            <w:shd w:val="clear" w:color="auto" w:fill="auto"/>
            <w:vAlign w:val="center"/>
          </w:tcPr>
          <w:p>
            <w:pPr>
              <w:jc w:val="center"/>
              <w:rPr>
                <w:color w:val="000000" w:themeColor="text1"/>
              </w:rPr>
            </w:pPr>
            <w:bookmarkStart w:id="280" w:name="_Hlk10471390"/>
            <w:r>
              <w:rPr>
                <w:rFonts w:hint="eastAsia"/>
                <w:color w:val="000000" w:themeColor="text1"/>
              </w:rPr>
              <w:t>项目</w:t>
            </w:r>
          </w:p>
        </w:tc>
        <w:tc>
          <w:tcPr>
            <w:tcW w:w="2628" w:type="dxa"/>
            <w:shd w:val="clear" w:color="auto" w:fill="auto"/>
            <w:vAlign w:val="center"/>
          </w:tcPr>
          <w:p>
            <w:pPr>
              <w:jc w:val="center"/>
              <w:rPr>
                <w:color w:val="000000" w:themeColor="text1"/>
              </w:rPr>
            </w:pPr>
            <w:r>
              <w:rPr>
                <w:rFonts w:hint="eastAsia"/>
                <w:color w:val="000000" w:themeColor="text1"/>
              </w:rPr>
              <w:t>期末余额</w:t>
            </w:r>
          </w:p>
        </w:tc>
        <w:tc>
          <w:tcPr>
            <w:tcW w:w="2774" w:type="dxa"/>
            <w:shd w:val="clear" w:color="auto" w:fill="auto"/>
            <w:vAlign w:val="center"/>
          </w:tcPr>
          <w:p>
            <w:pPr>
              <w:jc w:val="center"/>
              <w:rPr>
                <w:color w:val="000000" w:themeColor="text1"/>
              </w:rPr>
            </w:pPr>
            <w:r>
              <w:rPr>
                <w:rFonts w:hint="eastAsia"/>
                <w:color w:val="000000" w:themeColor="text1"/>
              </w:rPr>
              <w:t>期初余额</w:t>
            </w:r>
          </w:p>
        </w:tc>
      </w:tr>
      <w:tr>
        <w:tc>
          <w:tcPr>
            <w:tcW w:w="3421" w:type="dxa"/>
            <w:shd w:val="clear" w:color="auto" w:fill="auto"/>
            <w:vAlign w:val="center"/>
          </w:tcPr>
          <w:p>
            <w:pPr>
              <w:ind w:leftChars="67" w:left="141"/>
              <w:jc w:val="both"/>
              <w:rPr>
                <w:color w:val="000000" w:themeColor="text1"/>
              </w:rPr>
            </w:pPr>
            <w:r>
              <w:rPr>
                <w:rFonts w:hint="eastAsia"/>
                <w:color w:val="000000"/>
              </w:rPr>
              <w:t>发放贷款及垫款</w:t>
            </w:r>
          </w:p>
        </w:tc>
        <w:tc>
          <w:tcPr>
            <w:tcW w:w="2628" w:type="dxa"/>
            <w:shd w:val="clear" w:color="auto" w:fill="auto"/>
            <w:vAlign w:val="center"/>
          </w:tcPr>
          <w:p>
            <w:pPr>
              <w:jc w:val="right"/>
            </w:pPr>
            <w:r>
              <w:t>11,289,186</w:t>
            </w:r>
          </w:p>
        </w:tc>
        <w:tc>
          <w:tcPr>
            <w:tcW w:w="2774" w:type="dxa"/>
            <w:shd w:val="clear" w:color="auto" w:fill="auto"/>
            <w:vAlign w:val="center"/>
          </w:tcPr>
          <w:p>
            <w:pPr>
              <w:jc w:val="right"/>
            </w:pPr>
            <w:r>
              <w:t>12,747,150</w:t>
            </w:r>
          </w:p>
        </w:tc>
      </w:tr>
      <w:tr>
        <w:tc>
          <w:tcPr>
            <w:tcW w:w="3421" w:type="dxa"/>
            <w:shd w:val="clear" w:color="auto" w:fill="auto"/>
            <w:vAlign w:val="center"/>
          </w:tcPr>
          <w:p>
            <w:pPr>
              <w:ind w:leftChars="67" w:left="141"/>
              <w:jc w:val="both"/>
              <w:rPr>
                <w:color w:val="000000" w:themeColor="text1"/>
              </w:rPr>
            </w:pPr>
            <w:r>
              <w:rPr>
                <w:rFonts w:hint="eastAsia"/>
                <w:color w:val="000000"/>
              </w:rPr>
              <w:t>土地塌陷、复原、重整及环保费</w:t>
            </w:r>
          </w:p>
        </w:tc>
        <w:tc>
          <w:tcPr>
            <w:tcW w:w="2628" w:type="dxa"/>
            <w:shd w:val="clear" w:color="auto" w:fill="auto"/>
            <w:vAlign w:val="center"/>
          </w:tcPr>
          <w:p>
            <w:pPr>
              <w:jc w:val="right"/>
            </w:pPr>
            <w:r>
              <w:t>14,314,154</w:t>
            </w:r>
          </w:p>
        </w:tc>
        <w:tc>
          <w:tcPr>
            <w:tcW w:w="2774" w:type="dxa"/>
            <w:shd w:val="clear" w:color="auto" w:fill="auto"/>
            <w:vAlign w:val="center"/>
          </w:tcPr>
          <w:p>
            <w:pPr>
              <w:jc w:val="right"/>
            </w:pPr>
            <w:r>
              <w:t>12,322,765</w:t>
            </w:r>
          </w:p>
        </w:tc>
      </w:tr>
      <w:tr>
        <w:tc>
          <w:tcPr>
            <w:tcW w:w="3421" w:type="dxa"/>
            <w:shd w:val="clear" w:color="auto" w:fill="auto"/>
            <w:vAlign w:val="center"/>
          </w:tcPr>
          <w:p>
            <w:pPr>
              <w:snapToGrid w:val="0"/>
              <w:ind w:leftChars="67" w:left="141"/>
              <w:jc w:val="both"/>
            </w:pPr>
            <w:r>
              <w:rPr>
                <w:rFonts w:hint="eastAsia"/>
                <w:color w:val="000000"/>
              </w:rPr>
              <w:t>待抵扣进项税、预缴税款</w:t>
            </w:r>
          </w:p>
        </w:tc>
        <w:tc>
          <w:tcPr>
            <w:tcW w:w="2628" w:type="dxa"/>
            <w:shd w:val="clear" w:color="auto" w:fill="auto"/>
            <w:vAlign w:val="center"/>
          </w:tcPr>
          <w:p>
            <w:pPr>
              <w:snapToGrid w:val="0"/>
              <w:jc w:val="right"/>
            </w:pPr>
            <w:r>
              <w:t>1,103,167</w:t>
            </w:r>
          </w:p>
        </w:tc>
        <w:tc>
          <w:tcPr>
            <w:tcW w:w="2774" w:type="dxa"/>
            <w:shd w:val="clear" w:color="auto" w:fill="auto"/>
            <w:vAlign w:val="center"/>
          </w:tcPr>
          <w:p>
            <w:pPr>
              <w:snapToGrid w:val="0"/>
              <w:jc w:val="right"/>
            </w:pPr>
            <w:r>
              <w:t>1,022,101</w:t>
            </w:r>
          </w:p>
        </w:tc>
      </w:tr>
      <w:tr>
        <w:tc>
          <w:tcPr>
            <w:tcW w:w="3421" w:type="dxa"/>
            <w:shd w:val="clear" w:color="auto" w:fill="auto"/>
            <w:vAlign w:val="center"/>
          </w:tcPr>
          <w:p>
            <w:pPr>
              <w:snapToGrid w:val="0"/>
              <w:ind w:leftChars="67" w:left="141"/>
              <w:jc w:val="both"/>
            </w:pPr>
            <w:r>
              <w:rPr>
                <w:rFonts w:hint="eastAsia"/>
                <w:color w:val="000000"/>
              </w:rPr>
              <w:lastRenderedPageBreak/>
              <w:t>应收保理款</w:t>
            </w:r>
          </w:p>
        </w:tc>
        <w:tc>
          <w:tcPr>
            <w:tcW w:w="2628" w:type="dxa"/>
            <w:shd w:val="clear" w:color="auto" w:fill="auto"/>
            <w:vAlign w:val="center"/>
          </w:tcPr>
          <w:p>
            <w:pPr>
              <w:snapToGrid w:val="0"/>
              <w:jc w:val="right"/>
            </w:pPr>
            <w:r>
              <w:t>280,000</w:t>
            </w:r>
          </w:p>
        </w:tc>
        <w:tc>
          <w:tcPr>
            <w:tcW w:w="2774" w:type="dxa"/>
            <w:shd w:val="clear" w:color="auto" w:fill="auto"/>
            <w:vAlign w:val="center"/>
          </w:tcPr>
          <w:p>
            <w:pPr>
              <w:snapToGrid w:val="0"/>
              <w:jc w:val="right"/>
            </w:pPr>
            <w:r>
              <w:t>344,016</w:t>
            </w:r>
          </w:p>
        </w:tc>
      </w:tr>
      <w:tr>
        <w:tc>
          <w:tcPr>
            <w:tcW w:w="3421" w:type="dxa"/>
            <w:shd w:val="clear" w:color="auto" w:fill="auto"/>
            <w:vAlign w:val="center"/>
          </w:tcPr>
          <w:p>
            <w:pPr>
              <w:snapToGrid w:val="0"/>
              <w:ind w:leftChars="67" w:left="141"/>
              <w:jc w:val="both"/>
            </w:pPr>
            <w:r>
              <w:rPr>
                <w:rFonts w:hint="eastAsia"/>
                <w:color w:val="000000"/>
              </w:rPr>
              <w:t>预缴采矿权出让收益</w:t>
            </w:r>
          </w:p>
        </w:tc>
        <w:tc>
          <w:tcPr>
            <w:tcW w:w="2628" w:type="dxa"/>
            <w:shd w:val="clear" w:color="auto" w:fill="auto"/>
            <w:vAlign w:val="center"/>
          </w:tcPr>
          <w:p>
            <w:pPr>
              <w:snapToGrid w:val="0"/>
              <w:jc w:val="right"/>
            </w:pPr>
            <w:r>
              <w:t>206,514</w:t>
            </w:r>
          </w:p>
        </w:tc>
        <w:tc>
          <w:tcPr>
            <w:tcW w:w="2774" w:type="dxa"/>
            <w:shd w:val="clear" w:color="auto" w:fill="auto"/>
            <w:vAlign w:val="center"/>
          </w:tcPr>
          <w:p>
            <w:pPr>
              <w:snapToGrid w:val="0"/>
              <w:jc w:val="right"/>
            </w:pPr>
            <w:r>
              <w:t>217,547</w:t>
            </w:r>
          </w:p>
        </w:tc>
      </w:tr>
      <w:tr>
        <w:tc>
          <w:tcPr>
            <w:tcW w:w="3421" w:type="dxa"/>
            <w:shd w:val="clear" w:color="auto" w:fill="auto"/>
            <w:vAlign w:val="center"/>
          </w:tcPr>
          <w:p>
            <w:pPr>
              <w:snapToGrid w:val="0"/>
              <w:ind w:leftChars="67" w:left="141"/>
              <w:jc w:val="both"/>
            </w:pPr>
            <w:r>
              <w:rPr>
                <w:rFonts w:hint="eastAsia"/>
                <w:color w:val="000000"/>
              </w:rPr>
              <w:t>环境治理保证金</w:t>
            </w:r>
          </w:p>
        </w:tc>
        <w:tc>
          <w:tcPr>
            <w:tcW w:w="2628" w:type="dxa"/>
            <w:shd w:val="clear" w:color="auto" w:fill="auto"/>
            <w:vAlign w:val="center"/>
          </w:tcPr>
          <w:p>
            <w:pPr>
              <w:snapToGrid w:val="0"/>
              <w:jc w:val="right"/>
            </w:pPr>
            <w:r>
              <w:t>43,494</w:t>
            </w:r>
          </w:p>
        </w:tc>
        <w:tc>
          <w:tcPr>
            <w:tcW w:w="2774" w:type="dxa"/>
            <w:shd w:val="clear" w:color="auto" w:fill="auto"/>
            <w:vAlign w:val="center"/>
          </w:tcPr>
          <w:p>
            <w:pPr>
              <w:snapToGrid w:val="0"/>
              <w:jc w:val="right"/>
            </w:pPr>
            <w:r>
              <w:t>62,186</w:t>
            </w:r>
          </w:p>
        </w:tc>
      </w:tr>
      <w:tr>
        <w:tc>
          <w:tcPr>
            <w:tcW w:w="3421" w:type="dxa"/>
            <w:shd w:val="clear" w:color="auto" w:fill="auto"/>
            <w:vAlign w:val="center"/>
          </w:tcPr>
          <w:p>
            <w:pPr>
              <w:snapToGrid w:val="0"/>
              <w:ind w:leftChars="67" w:left="141"/>
              <w:jc w:val="both"/>
            </w:pPr>
            <w:r>
              <w:rPr>
                <w:rFonts w:hint="eastAsia"/>
                <w:color w:val="000000"/>
              </w:rPr>
              <w:t>长期服务假基金会补偿金</w:t>
            </w:r>
          </w:p>
        </w:tc>
        <w:tc>
          <w:tcPr>
            <w:tcW w:w="2628" w:type="dxa"/>
            <w:shd w:val="clear" w:color="auto" w:fill="auto"/>
            <w:vAlign w:val="center"/>
          </w:tcPr>
          <w:p>
            <w:pPr>
              <w:snapToGrid w:val="0"/>
              <w:jc w:val="right"/>
            </w:pPr>
            <w:r>
              <w:t>35,413</w:t>
            </w:r>
          </w:p>
        </w:tc>
        <w:tc>
          <w:tcPr>
            <w:tcW w:w="2774" w:type="dxa"/>
            <w:shd w:val="clear" w:color="auto" w:fill="auto"/>
            <w:vAlign w:val="center"/>
          </w:tcPr>
          <w:p>
            <w:pPr>
              <w:snapToGrid w:val="0"/>
              <w:jc w:val="right"/>
            </w:pPr>
            <w:r>
              <w:t>31,150</w:t>
            </w:r>
          </w:p>
        </w:tc>
      </w:tr>
      <w:tr>
        <w:tc>
          <w:tcPr>
            <w:tcW w:w="3421" w:type="dxa"/>
            <w:shd w:val="clear" w:color="auto" w:fill="auto"/>
            <w:vAlign w:val="center"/>
          </w:tcPr>
          <w:p>
            <w:pPr>
              <w:snapToGrid w:val="0"/>
              <w:ind w:leftChars="67" w:left="141"/>
              <w:jc w:val="both"/>
            </w:pPr>
            <w:r>
              <w:rPr>
                <w:rFonts w:hint="eastAsia"/>
              </w:rPr>
              <w:t>理财产品</w:t>
            </w:r>
          </w:p>
        </w:tc>
        <w:tc>
          <w:tcPr>
            <w:tcW w:w="2628" w:type="dxa"/>
            <w:shd w:val="clear" w:color="auto" w:fill="auto"/>
            <w:vAlign w:val="center"/>
          </w:tcPr>
          <w:p>
            <w:pPr>
              <w:snapToGrid w:val="0"/>
              <w:jc w:val="right"/>
            </w:pPr>
            <w:r>
              <w:t>979,315</w:t>
            </w:r>
          </w:p>
        </w:tc>
        <w:tc>
          <w:tcPr>
            <w:tcW w:w="2774" w:type="dxa"/>
            <w:shd w:val="clear" w:color="auto" w:fill="auto"/>
            <w:vAlign w:val="center"/>
          </w:tcPr>
          <w:p>
            <w:pPr>
              <w:snapToGrid w:val="0"/>
              <w:jc w:val="right"/>
            </w:pPr>
          </w:p>
        </w:tc>
      </w:tr>
      <w:tr>
        <w:tc>
          <w:tcPr>
            <w:tcW w:w="3421" w:type="dxa"/>
            <w:shd w:val="clear" w:color="auto" w:fill="auto"/>
            <w:vAlign w:val="center"/>
          </w:tcPr>
          <w:p>
            <w:pPr>
              <w:snapToGrid w:val="0"/>
              <w:ind w:leftChars="67" w:left="141"/>
              <w:jc w:val="both"/>
            </w:pPr>
            <w:r>
              <w:rPr>
                <w:rFonts w:hint="eastAsia"/>
              </w:rPr>
              <w:t>其他</w:t>
            </w:r>
          </w:p>
        </w:tc>
        <w:tc>
          <w:tcPr>
            <w:tcW w:w="2628" w:type="dxa"/>
            <w:shd w:val="clear" w:color="auto" w:fill="auto"/>
            <w:vAlign w:val="center"/>
          </w:tcPr>
          <w:p>
            <w:pPr>
              <w:snapToGrid w:val="0"/>
              <w:jc w:val="right"/>
            </w:pPr>
            <w:r>
              <w:t>104,702</w:t>
            </w:r>
          </w:p>
        </w:tc>
        <w:tc>
          <w:tcPr>
            <w:tcW w:w="2774" w:type="dxa"/>
            <w:shd w:val="clear" w:color="auto" w:fill="auto"/>
            <w:vAlign w:val="center"/>
          </w:tcPr>
          <w:p>
            <w:pPr>
              <w:snapToGrid w:val="0"/>
              <w:jc w:val="right"/>
            </w:pPr>
            <w:r>
              <w:t>83</w:t>
            </w:r>
          </w:p>
        </w:tc>
      </w:tr>
      <w:tr>
        <w:tc>
          <w:tcPr>
            <w:tcW w:w="3421" w:type="dxa"/>
            <w:shd w:val="clear" w:color="auto" w:fill="auto"/>
            <w:vAlign w:val="center"/>
          </w:tcPr>
          <w:p>
            <w:pPr>
              <w:snapToGrid w:val="0"/>
              <w:ind w:leftChars="-51" w:left="-107"/>
              <w:jc w:val="center"/>
              <w:rPr>
                <w:color w:val="000000" w:themeColor="text1"/>
              </w:rPr>
            </w:pPr>
            <w:r>
              <w:rPr>
                <w:rFonts w:hint="eastAsia"/>
                <w:color w:val="000000" w:themeColor="text1"/>
              </w:rPr>
              <w:t>合计</w:t>
            </w:r>
          </w:p>
        </w:tc>
        <w:tc>
          <w:tcPr>
            <w:tcW w:w="2628" w:type="dxa"/>
            <w:shd w:val="clear" w:color="auto" w:fill="auto"/>
            <w:vAlign w:val="center"/>
          </w:tcPr>
          <w:p>
            <w:pPr>
              <w:snapToGrid w:val="0"/>
              <w:jc w:val="right"/>
            </w:pPr>
            <w:r>
              <w:t>28,355,945</w:t>
            </w:r>
          </w:p>
        </w:tc>
        <w:tc>
          <w:tcPr>
            <w:tcW w:w="2774" w:type="dxa"/>
            <w:shd w:val="clear" w:color="auto" w:fill="auto"/>
            <w:vAlign w:val="center"/>
          </w:tcPr>
          <w:p>
            <w:pPr>
              <w:snapToGrid w:val="0"/>
              <w:jc w:val="right"/>
            </w:pPr>
            <w:r>
              <w:t>26,746,998</w:t>
            </w:r>
          </w:p>
        </w:tc>
      </w:tr>
    </w:tbl>
    <w:p>
      <w:pPr>
        <w:pStyle w:val="afffffffffffffff5"/>
      </w:pPr>
    </w:p>
    <w:p>
      <w:pPr>
        <w:pStyle w:val="afffffffffffffff8"/>
        <w:numPr>
          <w:ilvl w:val="0"/>
          <w:numId w:val="62"/>
        </w:numPr>
        <w:tabs>
          <w:tab w:val="left" w:pos="504"/>
        </w:tabs>
        <w:spacing w:before="0" w:after="0"/>
        <w:ind w:left="0" w:firstLine="0"/>
        <w:rPr>
          <w:rFonts w:ascii="宋体" w:hAnsi="宋体"/>
          <w:color w:val="000000" w:themeColor="text1"/>
        </w:rPr>
      </w:pPr>
      <w:r>
        <w:rPr>
          <w:rFonts w:ascii="宋体" w:hAnsi="宋体" w:hint="eastAsia"/>
          <w:color w:val="000000" w:themeColor="text1"/>
        </w:rPr>
        <w:t>债权投资</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741"/>
        <w:gridCol w:w="1250"/>
        <w:gridCol w:w="1121"/>
        <w:gridCol w:w="1171"/>
        <w:gridCol w:w="1237"/>
        <w:gridCol w:w="1146"/>
        <w:gridCol w:w="1157"/>
      </w:tblGrid>
      <w:tr>
        <w:trPr>
          <w:cantSplit/>
        </w:trPr>
        <w:tc>
          <w:tcPr>
            <w:tcW w:w="1741" w:type="dxa"/>
            <w:vMerge w:val="restart"/>
            <w:shd w:val="clear" w:color="auto" w:fill="auto"/>
            <w:vAlign w:val="center"/>
          </w:tcPr>
          <w:p>
            <w:pPr>
              <w:jc w:val="center"/>
              <w:rPr>
                <w:color w:val="000000" w:themeColor="text1"/>
              </w:rPr>
            </w:pPr>
            <w:r>
              <w:rPr>
                <w:rFonts w:hint="eastAsia"/>
                <w:color w:val="000000" w:themeColor="text1"/>
              </w:rPr>
              <w:t>项目</w:t>
            </w:r>
          </w:p>
        </w:tc>
        <w:tc>
          <w:tcPr>
            <w:tcW w:w="3539" w:type="dxa"/>
            <w:gridSpan w:val="3"/>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3537" w:type="dxa"/>
            <w:gridSpan w:val="3"/>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rPr>
          <w:cantSplit/>
        </w:trPr>
        <w:tc>
          <w:tcPr>
            <w:tcW w:w="1741" w:type="dxa"/>
            <w:vMerge/>
            <w:shd w:val="clear" w:color="auto" w:fill="auto"/>
            <w:vAlign w:val="center"/>
          </w:tcPr>
          <w:p>
            <w:pPr>
              <w:jc w:val="center"/>
              <w:rPr>
                <w:color w:val="000000" w:themeColor="text1"/>
              </w:rPr>
            </w:pPr>
          </w:p>
        </w:tc>
        <w:tc>
          <w:tcPr>
            <w:tcW w:w="1249" w:type="dxa"/>
            <w:shd w:val="clear" w:color="auto" w:fill="auto"/>
            <w:vAlign w:val="center"/>
          </w:tcPr>
          <w:p>
            <w:pPr>
              <w:jc w:val="center"/>
              <w:rPr>
                <w:color w:val="000000" w:themeColor="text1"/>
              </w:rPr>
            </w:pPr>
            <w:r>
              <w:rPr>
                <w:rFonts w:hint="eastAsia"/>
                <w:color w:val="000000" w:themeColor="text1"/>
              </w:rPr>
              <w:t>账面余额</w:t>
            </w:r>
          </w:p>
        </w:tc>
        <w:tc>
          <w:tcPr>
            <w:tcW w:w="1120" w:type="dxa"/>
            <w:shd w:val="clear" w:color="auto" w:fill="auto"/>
            <w:vAlign w:val="center"/>
          </w:tcPr>
          <w:p>
            <w:pPr>
              <w:jc w:val="center"/>
              <w:rPr>
                <w:color w:val="000000" w:themeColor="text1"/>
              </w:rPr>
            </w:pPr>
            <w:r>
              <w:rPr>
                <w:rFonts w:hint="eastAsia"/>
                <w:color w:val="000000" w:themeColor="text1"/>
              </w:rPr>
              <w:t>减值准备</w:t>
            </w:r>
          </w:p>
        </w:tc>
        <w:tc>
          <w:tcPr>
            <w:tcW w:w="1170" w:type="dxa"/>
            <w:shd w:val="clear" w:color="auto" w:fill="auto"/>
            <w:vAlign w:val="center"/>
          </w:tcPr>
          <w:p>
            <w:pPr>
              <w:jc w:val="center"/>
              <w:rPr>
                <w:color w:val="000000" w:themeColor="text1"/>
              </w:rPr>
            </w:pPr>
            <w:r>
              <w:rPr>
                <w:rFonts w:hint="eastAsia"/>
                <w:color w:val="000000" w:themeColor="text1"/>
              </w:rPr>
              <w:t>账面价值</w:t>
            </w:r>
          </w:p>
        </w:tc>
        <w:tc>
          <w:tcPr>
            <w:tcW w:w="1236" w:type="dxa"/>
            <w:shd w:val="clear" w:color="auto" w:fill="auto"/>
            <w:vAlign w:val="center"/>
          </w:tcPr>
          <w:p>
            <w:pPr>
              <w:jc w:val="center"/>
              <w:rPr>
                <w:color w:val="000000" w:themeColor="text1"/>
              </w:rPr>
            </w:pPr>
            <w:r>
              <w:rPr>
                <w:rFonts w:hint="eastAsia"/>
                <w:color w:val="000000" w:themeColor="text1"/>
              </w:rPr>
              <w:t>账面余额</w:t>
            </w:r>
          </w:p>
        </w:tc>
        <w:tc>
          <w:tcPr>
            <w:tcW w:w="1145" w:type="dxa"/>
            <w:shd w:val="clear" w:color="auto" w:fill="auto"/>
            <w:vAlign w:val="center"/>
          </w:tcPr>
          <w:p>
            <w:pPr>
              <w:jc w:val="center"/>
              <w:rPr>
                <w:color w:val="000000" w:themeColor="text1"/>
              </w:rPr>
            </w:pPr>
            <w:r>
              <w:rPr>
                <w:rFonts w:hint="eastAsia"/>
                <w:color w:val="000000" w:themeColor="text1"/>
              </w:rPr>
              <w:t>减值准备</w:t>
            </w:r>
          </w:p>
        </w:tc>
        <w:tc>
          <w:tcPr>
            <w:tcW w:w="1156" w:type="dxa"/>
            <w:shd w:val="clear" w:color="auto" w:fill="auto"/>
            <w:vAlign w:val="center"/>
          </w:tcPr>
          <w:p>
            <w:pPr>
              <w:jc w:val="center"/>
              <w:rPr>
                <w:color w:val="000000" w:themeColor="text1"/>
              </w:rPr>
            </w:pPr>
            <w:r>
              <w:rPr>
                <w:rFonts w:hint="eastAsia"/>
                <w:color w:val="000000" w:themeColor="text1"/>
              </w:rPr>
              <w:t>账面价值</w:t>
            </w:r>
          </w:p>
        </w:tc>
      </w:tr>
      <w:tr>
        <w:trPr>
          <w:cantSplit/>
        </w:trPr>
        <w:tc>
          <w:tcPr>
            <w:tcW w:w="1741" w:type="dxa"/>
            <w:shd w:val="clear" w:color="auto" w:fill="auto"/>
            <w:vAlign w:val="center"/>
          </w:tcPr>
          <w:p>
            <w:pPr>
              <w:pStyle w:val="afffffffffffffff5"/>
            </w:pPr>
            <w:r>
              <w:rPr>
                <w:rFonts w:hint="eastAsia"/>
              </w:rPr>
              <w:t>委托贷款</w:t>
            </w:r>
          </w:p>
        </w:tc>
        <w:tc>
          <w:tcPr>
            <w:tcW w:w="1249" w:type="dxa"/>
            <w:shd w:val="clear" w:color="auto" w:fill="auto"/>
          </w:tcPr>
          <w:p>
            <w:pPr>
              <w:jc w:val="right"/>
            </w:pPr>
            <w:r>
              <w:t>190,000</w:t>
            </w:r>
          </w:p>
        </w:tc>
        <w:tc>
          <w:tcPr>
            <w:tcW w:w="1120" w:type="dxa"/>
            <w:shd w:val="clear" w:color="auto" w:fill="auto"/>
          </w:tcPr>
          <w:p>
            <w:pPr>
              <w:jc w:val="right"/>
            </w:pPr>
            <w:r>
              <w:t>190,000</w:t>
            </w:r>
          </w:p>
        </w:tc>
        <w:tc>
          <w:tcPr>
            <w:tcW w:w="1170" w:type="dxa"/>
            <w:shd w:val="clear" w:color="auto" w:fill="auto"/>
          </w:tcPr>
          <w:p>
            <w:pPr>
              <w:jc w:val="right"/>
            </w:pPr>
          </w:p>
        </w:tc>
        <w:tc>
          <w:tcPr>
            <w:tcW w:w="1236" w:type="dxa"/>
            <w:shd w:val="clear" w:color="auto" w:fill="auto"/>
          </w:tcPr>
          <w:p>
            <w:pPr>
              <w:jc w:val="right"/>
            </w:pPr>
            <w:r>
              <w:t>190,000</w:t>
            </w:r>
          </w:p>
        </w:tc>
        <w:tc>
          <w:tcPr>
            <w:tcW w:w="1145" w:type="dxa"/>
            <w:shd w:val="clear" w:color="auto" w:fill="auto"/>
          </w:tcPr>
          <w:p>
            <w:pPr>
              <w:jc w:val="right"/>
            </w:pPr>
            <w:r>
              <w:t>190,000</w:t>
            </w:r>
          </w:p>
        </w:tc>
        <w:tc>
          <w:tcPr>
            <w:tcW w:w="1156" w:type="dxa"/>
            <w:shd w:val="clear" w:color="auto" w:fill="auto"/>
          </w:tcPr>
          <w:p>
            <w:pPr>
              <w:jc w:val="right"/>
            </w:pPr>
          </w:p>
        </w:tc>
      </w:tr>
      <w:tr>
        <w:trPr>
          <w:cantSplit/>
        </w:trPr>
        <w:tc>
          <w:tcPr>
            <w:tcW w:w="1741" w:type="dxa"/>
            <w:shd w:val="clear" w:color="auto" w:fill="auto"/>
            <w:vAlign w:val="center"/>
          </w:tcPr>
          <w:p>
            <w:pPr>
              <w:pStyle w:val="afffffffffffffff5"/>
            </w:pPr>
            <w:r>
              <w:rPr>
                <w:rFonts w:hint="eastAsia"/>
              </w:rPr>
              <w:t>格拉斯通债券</w:t>
            </w:r>
          </w:p>
        </w:tc>
        <w:tc>
          <w:tcPr>
            <w:tcW w:w="1249" w:type="dxa"/>
            <w:shd w:val="clear" w:color="auto" w:fill="auto"/>
          </w:tcPr>
          <w:p>
            <w:pPr>
              <w:jc w:val="right"/>
            </w:pPr>
            <w:r>
              <w:t>150,098</w:t>
            </w:r>
          </w:p>
        </w:tc>
        <w:tc>
          <w:tcPr>
            <w:tcW w:w="1120" w:type="dxa"/>
            <w:shd w:val="clear" w:color="auto" w:fill="auto"/>
          </w:tcPr>
          <w:p>
            <w:pPr>
              <w:jc w:val="right"/>
            </w:pPr>
            <w:r>
              <w:t>82,435</w:t>
            </w:r>
          </w:p>
        </w:tc>
        <w:tc>
          <w:tcPr>
            <w:tcW w:w="1170" w:type="dxa"/>
            <w:shd w:val="clear" w:color="auto" w:fill="auto"/>
          </w:tcPr>
          <w:p>
            <w:pPr>
              <w:jc w:val="right"/>
            </w:pPr>
            <w:r>
              <w:t>67,663</w:t>
            </w:r>
          </w:p>
        </w:tc>
        <w:tc>
          <w:tcPr>
            <w:tcW w:w="1236" w:type="dxa"/>
            <w:shd w:val="clear" w:color="auto" w:fill="auto"/>
          </w:tcPr>
          <w:p>
            <w:pPr>
              <w:jc w:val="right"/>
            </w:pPr>
            <w:r>
              <w:t>152,724</w:t>
            </w:r>
          </w:p>
        </w:tc>
        <w:tc>
          <w:tcPr>
            <w:tcW w:w="1145" w:type="dxa"/>
            <w:shd w:val="clear" w:color="auto" w:fill="auto"/>
          </w:tcPr>
          <w:p>
            <w:pPr>
              <w:jc w:val="right"/>
            </w:pPr>
            <w:r>
              <w:t>83,877</w:t>
            </w:r>
          </w:p>
        </w:tc>
        <w:tc>
          <w:tcPr>
            <w:tcW w:w="1156" w:type="dxa"/>
            <w:shd w:val="clear" w:color="auto" w:fill="auto"/>
          </w:tcPr>
          <w:p>
            <w:pPr>
              <w:jc w:val="right"/>
            </w:pPr>
            <w:r>
              <w:t>68,847</w:t>
            </w:r>
          </w:p>
        </w:tc>
      </w:tr>
      <w:tr>
        <w:trPr>
          <w:cantSplit/>
        </w:trPr>
        <w:tc>
          <w:tcPr>
            <w:tcW w:w="1741" w:type="dxa"/>
            <w:shd w:val="clear" w:color="auto" w:fill="auto"/>
            <w:vAlign w:val="center"/>
          </w:tcPr>
          <w:p>
            <w:pPr>
              <w:jc w:val="center"/>
              <w:rPr>
                <w:color w:val="000000" w:themeColor="text1"/>
              </w:rPr>
            </w:pPr>
            <w:r>
              <w:rPr>
                <w:rFonts w:hint="eastAsia"/>
                <w:color w:val="000000" w:themeColor="text1"/>
              </w:rPr>
              <w:t>合计</w:t>
            </w:r>
          </w:p>
        </w:tc>
        <w:tc>
          <w:tcPr>
            <w:tcW w:w="1249" w:type="dxa"/>
            <w:shd w:val="clear" w:color="auto" w:fill="auto"/>
          </w:tcPr>
          <w:p>
            <w:pPr>
              <w:jc w:val="right"/>
            </w:pPr>
            <w:r>
              <w:t>340,098</w:t>
            </w:r>
          </w:p>
        </w:tc>
        <w:tc>
          <w:tcPr>
            <w:tcW w:w="1120" w:type="dxa"/>
            <w:shd w:val="clear" w:color="auto" w:fill="auto"/>
          </w:tcPr>
          <w:p>
            <w:pPr>
              <w:jc w:val="right"/>
            </w:pPr>
            <w:r>
              <w:t>272,435</w:t>
            </w:r>
          </w:p>
        </w:tc>
        <w:tc>
          <w:tcPr>
            <w:tcW w:w="1170" w:type="dxa"/>
            <w:shd w:val="clear" w:color="auto" w:fill="auto"/>
          </w:tcPr>
          <w:p>
            <w:pPr>
              <w:jc w:val="right"/>
            </w:pPr>
            <w:r>
              <w:t>67,663</w:t>
            </w:r>
          </w:p>
        </w:tc>
        <w:tc>
          <w:tcPr>
            <w:tcW w:w="1236" w:type="dxa"/>
            <w:shd w:val="clear" w:color="auto" w:fill="auto"/>
          </w:tcPr>
          <w:p>
            <w:pPr>
              <w:jc w:val="right"/>
            </w:pPr>
            <w:r>
              <w:t>342,724</w:t>
            </w:r>
          </w:p>
        </w:tc>
        <w:tc>
          <w:tcPr>
            <w:tcW w:w="1145" w:type="dxa"/>
            <w:shd w:val="clear" w:color="auto" w:fill="auto"/>
          </w:tcPr>
          <w:p>
            <w:pPr>
              <w:jc w:val="right"/>
            </w:pPr>
            <w:r>
              <w:t>273,877</w:t>
            </w:r>
          </w:p>
        </w:tc>
        <w:tc>
          <w:tcPr>
            <w:tcW w:w="1156" w:type="dxa"/>
            <w:shd w:val="clear" w:color="auto" w:fill="auto"/>
          </w:tcPr>
          <w:p>
            <w:pPr>
              <w:jc w:val="right"/>
            </w:pPr>
            <w:r>
              <w:t>68,847</w:t>
            </w:r>
          </w:p>
        </w:tc>
      </w:tr>
    </w:tbl>
    <w:p>
      <w:pPr>
        <w:ind w:right="210"/>
        <w:rPr>
          <w:color w:val="000000" w:themeColor="text1"/>
        </w:rPr>
      </w:pPr>
      <w:bookmarkStart w:id="281" w:name="_Hlk167892487"/>
      <w:bookmarkEnd w:id="280"/>
    </w:p>
    <w:bookmarkEnd w:id="281"/>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长期应收款</w:t>
      </w:r>
    </w:p>
    <w:p>
      <w:pPr>
        <w:pStyle w:val="afffffffffffffff9"/>
        <w:numPr>
          <w:ilvl w:val="0"/>
          <w:numId w:val="69"/>
        </w:numPr>
        <w:rPr>
          <w:rFonts w:ascii="宋体" w:hAnsi="宋体"/>
          <w:color w:val="000000" w:themeColor="text1"/>
        </w:rPr>
      </w:pPr>
      <w:r>
        <w:rPr>
          <w:rFonts w:ascii="宋体" w:hAnsi="宋体" w:hint="eastAsia"/>
          <w:color w:val="000000" w:themeColor="text1"/>
        </w:rPr>
        <w:t>长期应收款情况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998"/>
        <w:gridCol w:w="975"/>
        <w:gridCol w:w="982"/>
        <w:gridCol w:w="981"/>
        <w:gridCol w:w="975"/>
        <w:gridCol w:w="998"/>
        <w:gridCol w:w="906"/>
      </w:tblGrid>
      <w:tr>
        <w:tc>
          <w:tcPr>
            <w:tcW w:w="2008"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bookmarkStart w:id="282" w:name="_Hlk167893085"/>
            <w:bookmarkStart w:id="283" w:name="_Hlk153457348"/>
            <w:r>
              <w:rPr>
                <w:rFonts w:hint="eastAsia"/>
                <w:color w:val="000000" w:themeColor="text1"/>
              </w:rPr>
              <w:t>项目</w:t>
            </w:r>
          </w:p>
        </w:tc>
        <w:tc>
          <w:tcPr>
            <w:tcW w:w="2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期末余额</w:t>
            </w:r>
          </w:p>
        </w:tc>
        <w:tc>
          <w:tcPr>
            <w:tcW w:w="2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期初余额</w:t>
            </w:r>
          </w:p>
        </w:tc>
        <w:tc>
          <w:tcPr>
            <w:tcW w:w="906"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折现率区间</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08" w:type="dxa"/>
            <w:vMerge/>
            <w:tcBorders>
              <w:left w:val="single" w:sz="4" w:space="0" w:color="auto"/>
              <w:bottom w:val="single" w:sz="6" w:space="0" w:color="auto"/>
              <w:right w:val="single" w:sz="4" w:space="0" w:color="auto"/>
            </w:tcBorders>
            <w:shd w:val="clear" w:color="auto" w:fill="auto"/>
            <w:vAlign w:val="center"/>
          </w:tcPr>
          <w:p>
            <w:pPr>
              <w:jc w:val="center"/>
              <w:rPr>
                <w:color w:val="000000" w:themeColor="text1"/>
              </w:rPr>
            </w:pPr>
          </w:p>
        </w:tc>
        <w:tc>
          <w:tcPr>
            <w:tcW w:w="998" w:type="dxa"/>
            <w:tcBorders>
              <w:left w:val="single" w:sz="4" w:space="0" w:color="auto"/>
              <w:bottom w:val="single" w:sz="6" w:space="0" w:color="auto"/>
            </w:tcBorders>
            <w:shd w:val="clear" w:color="auto" w:fill="auto"/>
            <w:vAlign w:val="center"/>
          </w:tcPr>
          <w:p>
            <w:pPr>
              <w:jc w:val="center"/>
              <w:rPr>
                <w:color w:val="000000" w:themeColor="text1"/>
              </w:rPr>
            </w:pPr>
            <w:r>
              <w:rPr>
                <w:rFonts w:hint="eastAsia"/>
                <w:color w:val="000000" w:themeColor="text1"/>
              </w:rPr>
              <w:t>账面余额</w:t>
            </w:r>
          </w:p>
        </w:tc>
        <w:tc>
          <w:tcPr>
            <w:tcW w:w="975"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坏账准备</w:t>
            </w:r>
          </w:p>
        </w:tc>
        <w:tc>
          <w:tcPr>
            <w:tcW w:w="982"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账面价值</w:t>
            </w:r>
          </w:p>
        </w:tc>
        <w:tc>
          <w:tcPr>
            <w:tcW w:w="981"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账面余额</w:t>
            </w:r>
          </w:p>
        </w:tc>
        <w:tc>
          <w:tcPr>
            <w:tcW w:w="975"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坏账准备</w:t>
            </w:r>
          </w:p>
        </w:tc>
        <w:tc>
          <w:tcPr>
            <w:tcW w:w="998" w:type="dxa"/>
            <w:tcBorders>
              <w:bottom w:val="single" w:sz="6" w:space="0" w:color="auto"/>
              <w:right w:val="single" w:sz="4" w:space="0" w:color="auto"/>
            </w:tcBorders>
            <w:shd w:val="clear" w:color="auto" w:fill="auto"/>
            <w:vAlign w:val="center"/>
          </w:tcPr>
          <w:p>
            <w:pPr>
              <w:jc w:val="center"/>
              <w:rPr>
                <w:color w:val="000000" w:themeColor="text1"/>
              </w:rPr>
            </w:pPr>
            <w:r>
              <w:rPr>
                <w:rFonts w:hint="eastAsia"/>
                <w:color w:val="000000" w:themeColor="text1"/>
              </w:rPr>
              <w:t>账面价值</w:t>
            </w:r>
          </w:p>
        </w:tc>
        <w:tc>
          <w:tcPr>
            <w:tcW w:w="906" w:type="dxa"/>
            <w:vMerge/>
            <w:tcBorders>
              <w:left w:val="single" w:sz="4" w:space="0" w:color="auto"/>
              <w:bottom w:val="single" w:sz="6" w:space="0" w:color="auto"/>
              <w:right w:val="single" w:sz="4" w:space="0" w:color="auto"/>
            </w:tcBorders>
            <w:shd w:val="clear" w:color="auto" w:fill="auto"/>
          </w:tcPr>
          <w:p>
            <w:pPr>
              <w:jc w:val="center"/>
              <w:rPr>
                <w:color w:val="000000" w:themeColor="text1"/>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08" w:type="dxa"/>
            <w:shd w:val="clear" w:color="auto" w:fill="auto"/>
            <w:vAlign w:val="center"/>
          </w:tcPr>
          <w:p>
            <w:pPr>
              <w:rPr>
                <w:color w:val="000000" w:themeColor="text1"/>
              </w:rPr>
            </w:pPr>
            <w:r>
              <w:rPr>
                <w:rFonts w:hint="eastAsia"/>
                <w:color w:val="000000"/>
              </w:rPr>
              <w:t>融资租赁应收款</w:t>
            </w:r>
          </w:p>
        </w:tc>
        <w:tc>
          <w:tcPr>
            <w:tcW w:w="998" w:type="dxa"/>
            <w:shd w:val="clear" w:color="auto" w:fill="auto"/>
            <w:vAlign w:val="center"/>
          </w:tcPr>
          <w:p>
            <w:pPr>
              <w:jc w:val="right"/>
            </w:pPr>
            <w:r>
              <w:t>1,490,764</w:t>
            </w:r>
          </w:p>
        </w:tc>
        <w:tc>
          <w:tcPr>
            <w:tcW w:w="975" w:type="dxa"/>
            <w:shd w:val="clear" w:color="auto" w:fill="auto"/>
            <w:vAlign w:val="center"/>
          </w:tcPr>
          <w:p>
            <w:pPr>
              <w:jc w:val="right"/>
            </w:pPr>
            <w:r>
              <w:t>134,943</w:t>
            </w:r>
          </w:p>
        </w:tc>
        <w:tc>
          <w:tcPr>
            <w:tcW w:w="982" w:type="dxa"/>
            <w:shd w:val="clear" w:color="auto" w:fill="auto"/>
            <w:vAlign w:val="center"/>
          </w:tcPr>
          <w:p>
            <w:pPr>
              <w:jc w:val="right"/>
            </w:pPr>
            <w:r>
              <w:t>1,355,821</w:t>
            </w:r>
          </w:p>
        </w:tc>
        <w:tc>
          <w:tcPr>
            <w:tcW w:w="981" w:type="dxa"/>
            <w:shd w:val="clear" w:color="auto" w:fill="auto"/>
            <w:vAlign w:val="center"/>
          </w:tcPr>
          <w:p>
            <w:pPr>
              <w:jc w:val="right"/>
            </w:pPr>
            <w:r>
              <w:t>1,711,029</w:t>
            </w:r>
          </w:p>
        </w:tc>
        <w:tc>
          <w:tcPr>
            <w:tcW w:w="975" w:type="dxa"/>
            <w:shd w:val="clear" w:color="auto" w:fill="auto"/>
            <w:vAlign w:val="center"/>
          </w:tcPr>
          <w:p>
            <w:pPr>
              <w:jc w:val="right"/>
            </w:pPr>
            <w:r>
              <w:t>172,297</w:t>
            </w:r>
          </w:p>
        </w:tc>
        <w:tc>
          <w:tcPr>
            <w:tcW w:w="998" w:type="dxa"/>
            <w:tcBorders>
              <w:right w:val="single" w:sz="4" w:space="0" w:color="auto"/>
            </w:tcBorders>
            <w:shd w:val="clear" w:color="auto" w:fill="auto"/>
            <w:vAlign w:val="center"/>
          </w:tcPr>
          <w:p>
            <w:pPr>
              <w:jc w:val="right"/>
            </w:pPr>
            <w:r>
              <w:t>1,538,732</w:t>
            </w:r>
          </w:p>
        </w:tc>
        <w:tc>
          <w:tcPr>
            <w:tcW w:w="906" w:type="dxa"/>
            <w:tcBorders>
              <w:left w:val="single" w:sz="4" w:space="0" w:color="auto"/>
            </w:tcBorders>
            <w:shd w:val="clear" w:color="auto" w:fill="auto"/>
            <w:vAlign w:val="center"/>
          </w:tcPr>
          <w:p>
            <w:pPr>
              <w:jc w:val="center"/>
            </w:pPr>
            <w:r>
              <w:t>3%-8%</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08" w:type="dxa"/>
            <w:shd w:val="clear" w:color="auto" w:fill="auto"/>
            <w:vAlign w:val="center"/>
          </w:tcPr>
          <w:p>
            <w:pPr>
              <w:ind w:firstLineChars="200" w:firstLine="420"/>
              <w:rPr>
                <w:color w:val="000000" w:themeColor="text1"/>
              </w:rPr>
            </w:pPr>
            <w:r>
              <w:rPr>
                <w:rFonts w:hint="eastAsia"/>
                <w:color w:val="000000"/>
              </w:rPr>
              <w:t>其中：未实现融资收益</w:t>
            </w:r>
          </w:p>
        </w:tc>
        <w:tc>
          <w:tcPr>
            <w:tcW w:w="998" w:type="dxa"/>
            <w:shd w:val="clear" w:color="auto" w:fill="auto"/>
            <w:vAlign w:val="center"/>
          </w:tcPr>
          <w:p>
            <w:pPr>
              <w:jc w:val="right"/>
            </w:pPr>
            <w:r>
              <w:t>162,552</w:t>
            </w:r>
          </w:p>
        </w:tc>
        <w:tc>
          <w:tcPr>
            <w:tcW w:w="975" w:type="dxa"/>
            <w:shd w:val="clear" w:color="auto" w:fill="auto"/>
            <w:vAlign w:val="center"/>
          </w:tcPr>
          <w:p>
            <w:pPr>
              <w:jc w:val="right"/>
            </w:pPr>
          </w:p>
        </w:tc>
        <w:tc>
          <w:tcPr>
            <w:tcW w:w="982" w:type="dxa"/>
            <w:shd w:val="clear" w:color="auto" w:fill="auto"/>
            <w:vAlign w:val="center"/>
          </w:tcPr>
          <w:p>
            <w:pPr>
              <w:jc w:val="right"/>
            </w:pPr>
            <w:r>
              <w:t>162,552</w:t>
            </w:r>
          </w:p>
        </w:tc>
        <w:tc>
          <w:tcPr>
            <w:tcW w:w="981" w:type="dxa"/>
            <w:shd w:val="clear" w:color="auto" w:fill="auto"/>
            <w:vAlign w:val="center"/>
          </w:tcPr>
          <w:p>
            <w:pPr>
              <w:jc w:val="right"/>
            </w:pPr>
            <w:r>
              <w:t>394,124</w:t>
            </w:r>
          </w:p>
        </w:tc>
        <w:tc>
          <w:tcPr>
            <w:tcW w:w="975" w:type="dxa"/>
            <w:shd w:val="clear" w:color="auto" w:fill="auto"/>
            <w:vAlign w:val="center"/>
          </w:tcPr>
          <w:p>
            <w:pPr>
              <w:jc w:val="right"/>
            </w:pPr>
          </w:p>
        </w:tc>
        <w:tc>
          <w:tcPr>
            <w:tcW w:w="998" w:type="dxa"/>
            <w:tcBorders>
              <w:right w:val="single" w:sz="4" w:space="0" w:color="auto"/>
            </w:tcBorders>
            <w:shd w:val="clear" w:color="auto" w:fill="auto"/>
            <w:vAlign w:val="center"/>
          </w:tcPr>
          <w:p>
            <w:pPr>
              <w:jc w:val="right"/>
            </w:pPr>
            <w:r>
              <w:t>394,124</w:t>
            </w:r>
          </w:p>
        </w:tc>
        <w:tc>
          <w:tcPr>
            <w:tcW w:w="906" w:type="dxa"/>
            <w:tcBorders>
              <w:left w:val="single" w:sz="4" w:space="0" w:color="auto"/>
            </w:tcBorders>
            <w:shd w:val="clear" w:color="auto" w:fill="auto"/>
            <w:vAlign w:val="center"/>
          </w:tcPr>
          <w:p>
            <w:pPr>
              <w:jc w:val="cente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08" w:type="dxa"/>
            <w:shd w:val="clear" w:color="auto" w:fill="auto"/>
            <w:vAlign w:val="center"/>
          </w:tcPr>
          <w:p>
            <w:pPr>
              <w:rPr>
                <w:color w:val="000000" w:themeColor="text1"/>
              </w:rPr>
            </w:pPr>
            <w:r>
              <w:rPr>
                <w:rFonts w:hint="eastAsia"/>
                <w:color w:val="000000"/>
              </w:rPr>
              <w:t>应收代垫采矿权价款</w:t>
            </w:r>
          </w:p>
        </w:tc>
        <w:tc>
          <w:tcPr>
            <w:tcW w:w="998" w:type="dxa"/>
            <w:shd w:val="clear" w:color="auto" w:fill="auto"/>
            <w:vAlign w:val="center"/>
          </w:tcPr>
          <w:p>
            <w:pPr>
              <w:jc w:val="right"/>
            </w:pPr>
            <w:r>
              <w:t>928,543</w:t>
            </w:r>
          </w:p>
        </w:tc>
        <w:tc>
          <w:tcPr>
            <w:tcW w:w="975" w:type="dxa"/>
            <w:shd w:val="clear" w:color="auto" w:fill="auto"/>
            <w:vAlign w:val="center"/>
          </w:tcPr>
          <w:p>
            <w:pPr>
              <w:jc w:val="right"/>
            </w:pPr>
          </w:p>
        </w:tc>
        <w:tc>
          <w:tcPr>
            <w:tcW w:w="982" w:type="dxa"/>
            <w:shd w:val="clear" w:color="auto" w:fill="auto"/>
            <w:vAlign w:val="center"/>
          </w:tcPr>
          <w:p>
            <w:pPr>
              <w:jc w:val="right"/>
            </w:pPr>
            <w:r>
              <w:t>928,543</w:t>
            </w:r>
          </w:p>
        </w:tc>
        <w:tc>
          <w:tcPr>
            <w:tcW w:w="981" w:type="dxa"/>
            <w:shd w:val="clear" w:color="auto" w:fill="auto"/>
            <w:vAlign w:val="center"/>
          </w:tcPr>
          <w:p>
            <w:pPr>
              <w:jc w:val="right"/>
            </w:pPr>
            <w:r>
              <w:t>760,890</w:t>
            </w:r>
          </w:p>
        </w:tc>
        <w:tc>
          <w:tcPr>
            <w:tcW w:w="975" w:type="dxa"/>
            <w:shd w:val="clear" w:color="auto" w:fill="auto"/>
            <w:vAlign w:val="center"/>
          </w:tcPr>
          <w:p>
            <w:pPr>
              <w:jc w:val="right"/>
            </w:pPr>
          </w:p>
        </w:tc>
        <w:tc>
          <w:tcPr>
            <w:tcW w:w="998" w:type="dxa"/>
            <w:tcBorders>
              <w:right w:val="single" w:sz="4" w:space="0" w:color="auto"/>
            </w:tcBorders>
            <w:shd w:val="clear" w:color="auto" w:fill="auto"/>
            <w:vAlign w:val="center"/>
          </w:tcPr>
          <w:p>
            <w:pPr>
              <w:jc w:val="right"/>
            </w:pPr>
            <w:r>
              <w:t>760,890</w:t>
            </w:r>
          </w:p>
        </w:tc>
        <w:tc>
          <w:tcPr>
            <w:tcW w:w="906" w:type="dxa"/>
            <w:tcBorders>
              <w:left w:val="single" w:sz="4" w:space="0" w:color="auto"/>
            </w:tcBorders>
            <w:shd w:val="clear" w:color="auto" w:fill="auto"/>
            <w:vAlign w:val="center"/>
          </w:tcPr>
          <w:p>
            <w:pPr>
              <w:jc w:val="center"/>
            </w:pPr>
            <w:r>
              <w:t>8%-9%</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08" w:type="dxa"/>
            <w:tcBorders>
              <w:bottom w:val="single" w:sz="6" w:space="0" w:color="auto"/>
            </w:tcBorders>
            <w:shd w:val="clear" w:color="auto" w:fill="auto"/>
            <w:vAlign w:val="center"/>
          </w:tcPr>
          <w:p>
            <w:pPr>
              <w:rPr>
                <w:color w:val="000000" w:themeColor="text1"/>
              </w:rPr>
            </w:pPr>
            <w:r>
              <w:rPr>
                <w:rFonts w:hint="eastAsia"/>
                <w:color w:val="000000"/>
              </w:rPr>
              <w:t>其他</w:t>
            </w:r>
          </w:p>
        </w:tc>
        <w:tc>
          <w:tcPr>
            <w:tcW w:w="998" w:type="dxa"/>
            <w:shd w:val="clear" w:color="auto" w:fill="auto"/>
            <w:vAlign w:val="center"/>
          </w:tcPr>
          <w:p>
            <w:pPr>
              <w:jc w:val="right"/>
            </w:pPr>
            <w:r>
              <w:t>33,316</w:t>
            </w:r>
          </w:p>
        </w:tc>
        <w:tc>
          <w:tcPr>
            <w:tcW w:w="975" w:type="dxa"/>
            <w:shd w:val="clear" w:color="auto" w:fill="auto"/>
            <w:vAlign w:val="center"/>
          </w:tcPr>
          <w:p>
            <w:pPr>
              <w:jc w:val="right"/>
            </w:pPr>
            <w:r>
              <w:t>2</w:t>
            </w:r>
          </w:p>
        </w:tc>
        <w:tc>
          <w:tcPr>
            <w:tcW w:w="982" w:type="dxa"/>
            <w:shd w:val="clear" w:color="auto" w:fill="auto"/>
            <w:vAlign w:val="center"/>
          </w:tcPr>
          <w:p>
            <w:pPr>
              <w:jc w:val="right"/>
            </w:pPr>
            <w:r>
              <w:t>33,314</w:t>
            </w:r>
          </w:p>
        </w:tc>
        <w:tc>
          <w:tcPr>
            <w:tcW w:w="981" w:type="dxa"/>
            <w:shd w:val="clear" w:color="auto" w:fill="auto"/>
            <w:vAlign w:val="center"/>
          </w:tcPr>
          <w:p>
            <w:pPr>
              <w:jc w:val="right"/>
            </w:pPr>
            <w:r>
              <w:t>33,898</w:t>
            </w:r>
          </w:p>
        </w:tc>
        <w:tc>
          <w:tcPr>
            <w:tcW w:w="975" w:type="dxa"/>
            <w:shd w:val="clear" w:color="auto" w:fill="auto"/>
            <w:vAlign w:val="center"/>
          </w:tcPr>
          <w:p>
            <w:pPr>
              <w:jc w:val="right"/>
            </w:pPr>
            <w:r>
              <w:t>2</w:t>
            </w:r>
          </w:p>
        </w:tc>
        <w:tc>
          <w:tcPr>
            <w:tcW w:w="998" w:type="dxa"/>
            <w:tcBorders>
              <w:right w:val="single" w:sz="4" w:space="0" w:color="auto"/>
            </w:tcBorders>
            <w:shd w:val="clear" w:color="auto" w:fill="auto"/>
            <w:vAlign w:val="center"/>
          </w:tcPr>
          <w:p>
            <w:pPr>
              <w:jc w:val="right"/>
            </w:pPr>
            <w:r>
              <w:t>33,896</w:t>
            </w:r>
          </w:p>
        </w:tc>
        <w:tc>
          <w:tcPr>
            <w:tcW w:w="906" w:type="dxa"/>
            <w:tcBorders>
              <w:left w:val="single" w:sz="4" w:space="0" w:color="auto"/>
            </w:tcBorders>
            <w:shd w:val="clear" w:color="auto" w:fill="auto"/>
            <w:vAlign w:val="center"/>
          </w:tcPr>
          <w:p>
            <w:pPr>
              <w:jc w:val="cente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2008" w:type="dxa"/>
            <w:shd w:val="clear" w:color="auto" w:fill="auto"/>
            <w:vAlign w:val="center"/>
          </w:tcPr>
          <w:p>
            <w:pPr>
              <w:jc w:val="center"/>
              <w:rPr>
                <w:color w:val="000000" w:themeColor="text1"/>
              </w:rPr>
            </w:pPr>
            <w:r>
              <w:rPr>
                <w:rFonts w:hint="eastAsia"/>
                <w:color w:val="000000" w:themeColor="text1"/>
              </w:rPr>
              <w:t>合计</w:t>
            </w:r>
          </w:p>
        </w:tc>
        <w:tc>
          <w:tcPr>
            <w:tcW w:w="998" w:type="dxa"/>
            <w:shd w:val="clear" w:color="auto" w:fill="auto"/>
            <w:vAlign w:val="center"/>
          </w:tcPr>
          <w:p>
            <w:pPr>
              <w:jc w:val="right"/>
            </w:pPr>
            <w:r>
              <w:t>2,452,623</w:t>
            </w:r>
          </w:p>
        </w:tc>
        <w:tc>
          <w:tcPr>
            <w:tcW w:w="975" w:type="dxa"/>
            <w:shd w:val="clear" w:color="auto" w:fill="auto"/>
            <w:vAlign w:val="center"/>
          </w:tcPr>
          <w:p>
            <w:pPr>
              <w:jc w:val="right"/>
            </w:pPr>
            <w:r>
              <w:t>134,945</w:t>
            </w:r>
          </w:p>
        </w:tc>
        <w:tc>
          <w:tcPr>
            <w:tcW w:w="982" w:type="dxa"/>
            <w:shd w:val="clear" w:color="auto" w:fill="auto"/>
            <w:vAlign w:val="center"/>
          </w:tcPr>
          <w:p>
            <w:pPr>
              <w:jc w:val="right"/>
            </w:pPr>
            <w:r>
              <w:t>2,317,678</w:t>
            </w:r>
          </w:p>
        </w:tc>
        <w:tc>
          <w:tcPr>
            <w:tcW w:w="981" w:type="dxa"/>
            <w:shd w:val="clear" w:color="auto" w:fill="auto"/>
            <w:vAlign w:val="center"/>
          </w:tcPr>
          <w:p>
            <w:pPr>
              <w:jc w:val="right"/>
            </w:pPr>
            <w:r>
              <w:t>2,505,817</w:t>
            </w:r>
          </w:p>
        </w:tc>
        <w:tc>
          <w:tcPr>
            <w:tcW w:w="975" w:type="dxa"/>
            <w:shd w:val="clear" w:color="auto" w:fill="auto"/>
            <w:vAlign w:val="center"/>
          </w:tcPr>
          <w:p>
            <w:pPr>
              <w:jc w:val="right"/>
            </w:pPr>
            <w:r>
              <w:t>172,299</w:t>
            </w:r>
          </w:p>
        </w:tc>
        <w:tc>
          <w:tcPr>
            <w:tcW w:w="998" w:type="dxa"/>
            <w:tcBorders>
              <w:right w:val="single" w:sz="4" w:space="0" w:color="auto"/>
            </w:tcBorders>
            <w:shd w:val="clear" w:color="auto" w:fill="auto"/>
            <w:vAlign w:val="center"/>
          </w:tcPr>
          <w:p>
            <w:pPr>
              <w:jc w:val="right"/>
            </w:pPr>
            <w:r>
              <w:t>2,333,518</w:t>
            </w:r>
          </w:p>
        </w:tc>
        <w:tc>
          <w:tcPr>
            <w:tcW w:w="906" w:type="dxa"/>
            <w:tcBorders>
              <w:left w:val="single" w:sz="4" w:space="0" w:color="auto"/>
            </w:tcBorders>
            <w:shd w:val="clear" w:color="auto" w:fill="auto"/>
            <w:vAlign w:val="center"/>
          </w:tcPr>
          <w:p>
            <w:pPr>
              <w:jc w:val="center"/>
              <w:rPr>
                <w:color w:val="000000" w:themeColor="text1"/>
              </w:rPr>
            </w:pPr>
            <w:r>
              <w:rPr>
                <w:rFonts w:hint="eastAsia"/>
                <w:color w:val="000000" w:themeColor="text1"/>
              </w:rPr>
              <w:t>/</w:t>
            </w:r>
          </w:p>
        </w:tc>
      </w:tr>
    </w:tbl>
    <w:p>
      <w:pPr>
        <w:pStyle w:val="afffffffffffffff5"/>
      </w:pPr>
    </w:p>
    <w:p>
      <w:pPr>
        <w:pStyle w:val="afffffffffffffff9"/>
        <w:rPr>
          <w:rFonts w:ascii="宋体" w:hAnsi="宋体" w:cs="宋体"/>
          <w:color w:val="000000" w:themeColor="text1"/>
          <w:kern w:val="0"/>
          <w:szCs w:val="24"/>
        </w:rPr>
      </w:pPr>
      <w:r>
        <w:rPr>
          <w:rFonts w:ascii="宋体" w:hAnsi="宋体" w:cs="宋体" w:hint="eastAsia"/>
          <w:kern w:val="0"/>
          <w:szCs w:val="24"/>
        </w:rPr>
        <w:t>（2）</w:t>
      </w:r>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p>
      <w:pPr>
        <w:pStyle w:val="affffffffffffffffffc"/>
        <w:autoSpaceDE w:val="0"/>
        <w:autoSpaceDN w:val="0"/>
        <w:adjustRightInd w:val="0"/>
        <w:ind w:left="425" w:right="105" w:firstLineChars="0" w:firstLine="0"/>
        <w:jc w:val="right"/>
        <w:rPr>
          <w:color w:val="000000" w:themeColor="text1"/>
          <w:szCs w:val="21"/>
        </w:rPr>
      </w:pPr>
      <w:r>
        <w:rPr>
          <w:rFonts w:hint="eastAsia"/>
          <w:color w:val="000000" w:themeColor="text1"/>
          <w:szCs w:val="21"/>
        </w:rPr>
        <w:t>单位：千元币种：人民币</w:t>
      </w:r>
    </w:p>
    <w:tbl>
      <w:tblPr>
        <w:tblStyle w:val="affffffffffffff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555"/>
        <w:gridCol w:w="865"/>
        <w:gridCol w:w="587"/>
        <w:gridCol w:w="1050"/>
        <w:gridCol w:w="1050"/>
        <w:gridCol w:w="772"/>
        <w:gridCol w:w="865"/>
        <w:gridCol w:w="587"/>
        <w:gridCol w:w="1050"/>
      </w:tblGrid>
      <w:tr>
        <w:trPr>
          <w:cantSplit/>
          <w:trHeight w:val="259"/>
        </w:trPr>
        <w:tc>
          <w:tcPr>
            <w:tcW w:w="959" w:type="dxa"/>
            <w:vMerge w:val="restart"/>
            <w:tcBorders>
              <w:top w:val="single" w:sz="4" w:space="0" w:color="auto"/>
              <w:left w:val="single" w:sz="4" w:space="0" w:color="auto"/>
              <w:right w:val="single" w:sz="4" w:space="0" w:color="auto"/>
            </w:tcBorders>
            <w:vAlign w:val="center"/>
          </w:tcPr>
          <w:p>
            <w:pPr>
              <w:jc w:val="center"/>
              <w:rPr>
                <w:color w:val="000000" w:themeColor="text1"/>
              </w:rPr>
            </w:pPr>
            <w:bookmarkStart w:id="284" w:name="_Hlk10471933"/>
            <w:bookmarkEnd w:id="282"/>
            <w:bookmarkEnd w:id="283"/>
            <w:r>
              <w:rPr>
                <w:rFonts w:hint="eastAsia"/>
                <w:color w:val="000000" w:themeColor="text1"/>
              </w:rPr>
              <w:t>类别</w:t>
            </w:r>
          </w:p>
        </w:tc>
        <w:tc>
          <w:tcPr>
            <w:tcW w:w="3766" w:type="dxa"/>
            <w:gridSpan w:val="5"/>
            <w:tcBorders>
              <w:top w:val="single" w:sz="4" w:space="0" w:color="auto"/>
              <w:left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4324" w:type="dxa"/>
            <w:gridSpan w:val="5"/>
            <w:tcBorders>
              <w:top w:val="single" w:sz="4" w:space="0" w:color="auto"/>
              <w:left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rPr>
          <w:cantSplit/>
          <w:trHeight w:val="227"/>
        </w:trPr>
        <w:tc>
          <w:tcPr>
            <w:tcW w:w="959" w:type="dxa"/>
            <w:vMerge/>
            <w:tcBorders>
              <w:left w:val="single" w:sz="4" w:space="0" w:color="auto"/>
              <w:right w:val="single" w:sz="4" w:space="0" w:color="auto"/>
            </w:tcBorders>
            <w:vAlign w:val="center"/>
          </w:tcPr>
          <w:p>
            <w:pPr>
              <w:rPr>
                <w:color w:val="000000" w:themeColor="text1"/>
              </w:rPr>
            </w:pPr>
          </w:p>
        </w:tc>
        <w:tc>
          <w:tcPr>
            <w:tcW w:w="1264"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账面余额</w:t>
            </w:r>
          </w:p>
        </w:tc>
        <w:tc>
          <w:tcPr>
            <w:tcW w:w="1452"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坏账准备</w:t>
            </w:r>
          </w:p>
        </w:tc>
        <w:tc>
          <w:tcPr>
            <w:tcW w:w="1050" w:type="dxa"/>
            <w:vMerge w:val="restart"/>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账面</w:t>
            </w:r>
          </w:p>
          <w:p>
            <w:pPr>
              <w:jc w:val="center"/>
              <w:rPr>
                <w:color w:val="000000" w:themeColor="text1"/>
              </w:rPr>
            </w:pPr>
            <w:r>
              <w:rPr>
                <w:rFonts w:hint="eastAsia"/>
                <w:color w:val="000000" w:themeColor="text1"/>
              </w:rPr>
              <w:t>价值</w:t>
            </w:r>
          </w:p>
        </w:tc>
        <w:tc>
          <w:tcPr>
            <w:tcW w:w="1822" w:type="dxa"/>
            <w:gridSpan w:val="2"/>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账面余额</w:t>
            </w:r>
          </w:p>
        </w:tc>
        <w:tc>
          <w:tcPr>
            <w:tcW w:w="1452" w:type="dxa"/>
            <w:gridSpan w:val="2"/>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坏账准备</w:t>
            </w:r>
          </w:p>
        </w:tc>
        <w:tc>
          <w:tcPr>
            <w:tcW w:w="1050" w:type="dxa"/>
            <w:vMerge w:val="restart"/>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账面</w:t>
            </w:r>
          </w:p>
          <w:p>
            <w:pPr>
              <w:jc w:val="center"/>
              <w:rPr>
                <w:color w:val="000000" w:themeColor="text1"/>
              </w:rPr>
            </w:pPr>
            <w:r>
              <w:rPr>
                <w:rFonts w:hint="eastAsia"/>
                <w:color w:val="000000" w:themeColor="text1"/>
              </w:rPr>
              <w:t>价值</w:t>
            </w:r>
          </w:p>
        </w:tc>
      </w:tr>
      <w:tr>
        <w:trPr>
          <w:cantSplit/>
          <w:trHeight w:val="375"/>
        </w:trPr>
        <w:tc>
          <w:tcPr>
            <w:tcW w:w="959" w:type="dxa"/>
            <w:vMerge/>
            <w:tcBorders>
              <w:left w:val="single" w:sz="4" w:space="0" w:color="auto"/>
              <w:bottom w:val="single" w:sz="4" w:space="0" w:color="auto"/>
              <w:right w:val="single" w:sz="4" w:space="0" w:color="auto"/>
            </w:tcBorders>
            <w:vAlign w:val="center"/>
          </w:tcPr>
          <w:p>
            <w:pPr>
              <w:rPr>
                <w:color w:val="000000" w:themeColor="text1"/>
              </w:rPr>
            </w:pPr>
          </w:p>
        </w:tc>
        <w:tc>
          <w:tcPr>
            <w:tcW w:w="709"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金额</w:t>
            </w:r>
          </w:p>
        </w:tc>
        <w:tc>
          <w:tcPr>
            <w:tcW w:w="555"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比例</w:t>
            </w:r>
            <w:r>
              <w:rPr>
                <w:color w:val="000000" w:themeColor="text1"/>
              </w:rPr>
              <w:t>(%)</w:t>
            </w:r>
          </w:p>
        </w:tc>
        <w:tc>
          <w:tcPr>
            <w:tcW w:w="865"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金额</w:t>
            </w:r>
          </w:p>
        </w:tc>
        <w:tc>
          <w:tcPr>
            <w:tcW w:w="587"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计提比例</w:t>
            </w:r>
            <w:r>
              <w:rPr>
                <w:color w:val="000000" w:themeColor="text1"/>
              </w:rPr>
              <w:t>(%)</w:t>
            </w:r>
          </w:p>
        </w:tc>
        <w:tc>
          <w:tcPr>
            <w:tcW w:w="1050" w:type="dxa"/>
            <w:vMerge/>
            <w:tcBorders>
              <w:left w:val="single" w:sz="4" w:space="0" w:color="auto"/>
              <w:bottom w:val="single" w:sz="4" w:space="0" w:color="auto"/>
              <w:right w:val="single" w:sz="4" w:space="0" w:color="auto"/>
            </w:tcBorders>
            <w:vAlign w:val="center"/>
          </w:tcPr>
          <w:p>
            <w:pPr>
              <w:jc w:val="center"/>
              <w:rPr>
                <w:color w:val="000000" w:themeColor="text1"/>
              </w:rPr>
            </w:pPr>
          </w:p>
        </w:tc>
        <w:tc>
          <w:tcPr>
            <w:tcW w:w="1050"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金额</w:t>
            </w:r>
          </w:p>
        </w:tc>
        <w:tc>
          <w:tcPr>
            <w:tcW w:w="772"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比例</w:t>
            </w:r>
            <w:r>
              <w:rPr>
                <w:color w:val="000000" w:themeColor="text1"/>
              </w:rPr>
              <w:t>(%)</w:t>
            </w:r>
          </w:p>
        </w:tc>
        <w:tc>
          <w:tcPr>
            <w:tcW w:w="865"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金额</w:t>
            </w:r>
          </w:p>
        </w:tc>
        <w:tc>
          <w:tcPr>
            <w:tcW w:w="587" w:type="dxa"/>
            <w:tcBorders>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计提比例</w:t>
            </w:r>
            <w:r>
              <w:rPr>
                <w:color w:val="000000" w:themeColor="text1"/>
              </w:rPr>
              <w:t>(%)</w:t>
            </w:r>
          </w:p>
        </w:tc>
        <w:tc>
          <w:tcPr>
            <w:tcW w:w="1050" w:type="dxa"/>
            <w:vMerge/>
            <w:tcBorders>
              <w:left w:val="single" w:sz="4" w:space="0" w:color="auto"/>
              <w:bottom w:val="single" w:sz="4" w:space="0" w:color="auto"/>
              <w:right w:val="single" w:sz="4" w:space="0" w:color="auto"/>
            </w:tcBorders>
          </w:tcPr>
          <w:p>
            <w:pPr>
              <w:jc w:val="center"/>
              <w:rPr>
                <w:color w:val="000000" w:themeColor="text1"/>
              </w:rPr>
            </w:pPr>
          </w:p>
        </w:tc>
      </w:tr>
      <w:tr>
        <w:trPr>
          <w:cantSplit/>
        </w:trPr>
        <w:tc>
          <w:tcPr>
            <w:tcW w:w="95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按单项计提坏账准备</w:t>
            </w: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55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86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587"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772"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86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587"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r>
      <w:tr>
        <w:trPr>
          <w:cantSplit/>
        </w:trPr>
        <w:tc>
          <w:tcPr>
            <w:tcW w:w="95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按组合计提坏账准备</w:t>
            </w: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t>2,452,623</w:t>
            </w:r>
          </w:p>
        </w:tc>
        <w:tc>
          <w:tcPr>
            <w:tcW w:w="55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100.00</w:t>
            </w:r>
          </w:p>
        </w:tc>
        <w:tc>
          <w:tcPr>
            <w:tcW w:w="86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134,945</w:t>
            </w:r>
          </w:p>
        </w:tc>
        <w:tc>
          <w:tcPr>
            <w:tcW w:w="587"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5.50</w:t>
            </w: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2,317,678</w:t>
            </w: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2,505,817</w:t>
            </w:r>
          </w:p>
        </w:tc>
        <w:tc>
          <w:tcPr>
            <w:tcW w:w="772"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100.00</w:t>
            </w:r>
          </w:p>
        </w:tc>
        <w:tc>
          <w:tcPr>
            <w:tcW w:w="86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172,299</w:t>
            </w:r>
          </w:p>
        </w:tc>
        <w:tc>
          <w:tcPr>
            <w:tcW w:w="587"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6.88</w:t>
            </w: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2,333,518</w:t>
            </w:r>
          </w:p>
        </w:tc>
      </w:tr>
      <w:tr>
        <w:trPr>
          <w:cantSplit/>
        </w:trPr>
        <w:tc>
          <w:tcPr>
            <w:tcW w:w="9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合计</w:t>
            </w:r>
          </w:p>
        </w:tc>
        <w:tc>
          <w:tcPr>
            <w:tcW w:w="709"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2,452,623</w:t>
            </w:r>
          </w:p>
        </w:tc>
        <w:tc>
          <w:tcPr>
            <w:tcW w:w="55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100.00</w:t>
            </w:r>
          </w:p>
        </w:tc>
        <w:tc>
          <w:tcPr>
            <w:tcW w:w="86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134,945</w:t>
            </w:r>
          </w:p>
        </w:tc>
        <w:tc>
          <w:tcPr>
            <w:tcW w:w="587"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2,317,678</w:t>
            </w: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2,505,817</w:t>
            </w:r>
          </w:p>
        </w:tc>
        <w:tc>
          <w:tcPr>
            <w:tcW w:w="772"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100.00</w:t>
            </w:r>
          </w:p>
        </w:tc>
        <w:tc>
          <w:tcPr>
            <w:tcW w:w="865"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172,299</w:t>
            </w:r>
          </w:p>
        </w:tc>
        <w:tc>
          <w:tcPr>
            <w:tcW w:w="587"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pPr>
              <w:jc w:val="right"/>
              <w:rPr>
                <w:sz w:val="20"/>
                <w:szCs w:val="20"/>
              </w:rPr>
            </w:pPr>
            <w:r>
              <w:rPr>
                <w:rFonts w:hint="eastAsia"/>
                <w:sz w:val="20"/>
                <w:szCs w:val="20"/>
              </w:rPr>
              <w:t>2,333,518</w:t>
            </w:r>
          </w:p>
        </w:tc>
      </w:tr>
    </w:tbl>
    <w:p>
      <w:pPr>
        <w:pStyle w:val="afffffffffffffff5"/>
      </w:pPr>
    </w:p>
    <w:p>
      <w:pPr>
        <w:rPr>
          <w:color w:val="000000" w:themeColor="text1"/>
        </w:rPr>
      </w:pPr>
      <w:r>
        <w:rPr>
          <w:rFonts w:hint="eastAsia"/>
          <w:color w:val="000000" w:themeColor="text1"/>
        </w:rPr>
        <w:lastRenderedPageBreak/>
        <w:t>按预期信用损失一般模型计提坏账准备</w:t>
      </w:r>
    </w:p>
    <w:p>
      <w:pPr>
        <w:autoSpaceDE w:val="0"/>
        <w:autoSpaceDN w:val="0"/>
        <w:adjustRightInd w:val="0"/>
        <w:ind w:rightChars="50" w:right="105"/>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522"/>
        <w:gridCol w:w="1935"/>
        <w:gridCol w:w="1935"/>
        <w:gridCol w:w="1665"/>
      </w:tblGrid>
      <w:tr>
        <w:tc>
          <w:tcPr>
            <w:tcW w:w="1766" w:type="dxa"/>
            <w:vMerge w:val="restart"/>
            <w:vAlign w:val="center"/>
          </w:tcPr>
          <w:p>
            <w:pPr>
              <w:jc w:val="center"/>
              <w:rPr>
                <w:color w:val="000000" w:themeColor="text1"/>
              </w:rPr>
            </w:pPr>
            <w:bookmarkStart w:id="285" w:name="_Hlk154131356"/>
            <w:bookmarkStart w:id="286" w:name="_Hlk153457634"/>
            <w:bookmarkStart w:id="287" w:name="_Hlk167893254"/>
            <w:bookmarkEnd w:id="284"/>
            <w:r>
              <w:rPr>
                <w:rFonts w:hint="eastAsia"/>
                <w:color w:val="000000" w:themeColor="text1"/>
              </w:rPr>
              <w:t>坏账</w:t>
            </w:r>
            <w:r>
              <w:rPr>
                <w:color w:val="000000" w:themeColor="text1"/>
              </w:rPr>
              <w:t>准备</w:t>
            </w:r>
          </w:p>
        </w:tc>
        <w:tc>
          <w:tcPr>
            <w:tcW w:w="1522" w:type="dxa"/>
            <w:vAlign w:val="center"/>
          </w:tcPr>
          <w:p>
            <w:pPr>
              <w:jc w:val="center"/>
              <w:rPr>
                <w:color w:val="000000" w:themeColor="text1"/>
              </w:rPr>
            </w:pPr>
            <w:r>
              <w:rPr>
                <w:color w:val="000000" w:themeColor="text1"/>
              </w:rPr>
              <w:t>第一阶段</w:t>
            </w:r>
          </w:p>
        </w:tc>
        <w:tc>
          <w:tcPr>
            <w:tcW w:w="1935" w:type="dxa"/>
            <w:vAlign w:val="center"/>
          </w:tcPr>
          <w:p>
            <w:pPr>
              <w:jc w:val="center"/>
              <w:rPr>
                <w:color w:val="000000" w:themeColor="text1"/>
              </w:rPr>
            </w:pPr>
            <w:r>
              <w:rPr>
                <w:color w:val="000000" w:themeColor="text1"/>
              </w:rPr>
              <w:t>第二阶段</w:t>
            </w:r>
          </w:p>
        </w:tc>
        <w:tc>
          <w:tcPr>
            <w:tcW w:w="1935" w:type="dxa"/>
            <w:vAlign w:val="center"/>
          </w:tcPr>
          <w:p>
            <w:pPr>
              <w:jc w:val="center"/>
              <w:rPr>
                <w:color w:val="000000" w:themeColor="text1"/>
              </w:rPr>
            </w:pPr>
            <w:r>
              <w:rPr>
                <w:color w:val="000000" w:themeColor="text1"/>
              </w:rPr>
              <w:t>第三阶段</w:t>
            </w:r>
          </w:p>
        </w:tc>
        <w:tc>
          <w:tcPr>
            <w:tcW w:w="1665" w:type="dxa"/>
            <w:vMerge w:val="restart"/>
            <w:vAlign w:val="center"/>
          </w:tcPr>
          <w:p>
            <w:pPr>
              <w:jc w:val="center"/>
              <w:rPr>
                <w:color w:val="000000" w:themeColor="text1"/>
              </w:rPr>
            </w:pPr>
            <w:r>
              <w:rPr>
                <w:color w:val="000000" w:themeColor="text1"/>
              </w:rPr>
              <w:t>合计</w:t>
            </w:r>
          </w:p>
        </w:tc>
      </w:tr>
      <w:tr>
        <w:tc>
          <w:tcPr>
            <w:tcW w:w="1766" w:type="dxa"/>
            <w:vMerge/>
            <w:vAlign w:val="center"/>
          </w:tcPr>
          <w:p>
            <w:pPr>
              <w:pStyle w:val="afffffffffffffffffffd"/>
              <w:spacing w:after="0" w:line="240" w:lineRule="auto"/>
              <w:jc w:val="both"/>
              <w:rPr>
                <w:rFonts w:ascii="宋体" w:eastAsia="宋体" w:hAnsi="宋体" w:cs="宋体"/>
                <w:color w:val="000000" w:themeColor="text1"/>
                <w:sz w:val="21"/>
                <w:szCs w:val="21"/>
                <w:lang w:eastAsia="zh-CN"/>
              </w:rPr>
            </w:pPr>
          </w:p>
        </w:tc>
        <w:tc>
          <w:tcPr>
            <w:tcW w:w="1522" w:type="dxa"/>
            <w:vAlign w:val="center"/>
          </w:tcPr>
          <w:p>
            <w:pPr>
              <w:jc w:val="center"/>
              <w:rPr>
                <w:color w:val="000000" w:themeColor="text1"/>
              </w:rPr>
            </w:pPr>
            <w:r>
              <w:rPr>
                <w:color w:val="000000" w:themeColor="text1"/>
              </w:rPr>
              <w:t>未来12个月预期信用损失</w:t>
            </w:r>
          </w:p>
        </w:tc>
        <w:tc>
          <w:tcPr>
            <w:tcW w:w="1935" w:type="dxa"/>
            <w:vAlign w:val="center"/>
          </w:tcPr>
          <w:p>
            <w:pPr>
              <w:jc w:val="center"/>
              <w:rPr>
                <w:color w:val="000000" w:themeColor="text1"/>
              </w:rPr>
            </w:pPr>
            <w:r>
              <w:rPr>
                <w:color w:val="000000" w:themeColor="text1"/>
              </w:rPr>
              <w:t>整个存续期预期信用损失(未发生信用减值)</w:t>
            </w:r>
          </w:p>
        </w:tc>
        <w:tc>
          <w:tcPr>
            <w:tcW w:w="1935" w:type="dxa"/>
            <w:vAlign w:val="center"/>
          </w:tcPr>
          <w:p>
            <w:pPr>
              <w:jc w:val="center"/>
              <w:rPr>
                <w:color w:val="000000" w:themeColor="text1"/>
              </w:rPr>
            </w:pPr>
            <w:r>
              <w:rPr>
                <w:color w:val="000000" w:themeColor="text1"/>
              </w:rPr>
              <w:t>整个存续期预期信用损失(已发生信用减值)</w:t>
            </w:r>
          </w:p>
        </w:tc>
        <w:tc>
          <w:tcPr>
            <w:tcW w:w="1665" w:type="dxa"/>
            <w:vMerge/>
          </w:tcPr>
          <w:p>
            <w:pPr>
              <w:jc w:val="center"/>
              <w:rPr>
                <w:color w:val="000000" w:themeColor="text1"/>
              </w:rPr>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1522" w:type="dxa"/>
            <w:vAlign w:val="center"/>
          </w:tcPr>
          <w:p>
            <w:pPr>
              <w:jc w:val="right"/>
            </w:pPr>
            <w:r>
              <w:t>130,112</w:t>
            </w:r>
          </w:p>
        </w:tc>
        <w:tc>
          <w:tcPr>
            <w:tcW w:w="1935" w:type="dxa"/>
            <w:vAlign w:val="center"/>
          </w:tcPr>
          <w:p>
            <w:pPr>
              <w:jc w:val="right"/>
            </w:pPr>
          </w:p>
        </w:tc>
        <w:tc>
          <w:tcPr>
            <w:tcW w:w="1935" w:type="dxa"/>
            <w:vAlign w:val="center"/>
          </w:tcPr>
          <w:p>
            <w:pPr>
              <w:jc w:val="right"/>
            </w:pPr>
            <w:r>
              <w:t>42,187</w:t>
            </w:r>
          </w:p>
        </w:tc>
        <w:tc>
          <w:tcPr>
            <w:tcW w:w="1665" w:type="dxa"/>
            <w:vAlign w:val="center"/>
          </w:tcPr>
          <w:p>
            <w:pPr>
              <w:jc w:val="right"/>
            </w:pPr>
            <w:r>
              <w:t>172,299</w:t>
            </w: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1522" w:type="dxa"/>
            <w:vAlign w:val="center"/>
          </w:tcPr>
          <w:p>
            <w:pPr>
              <w:jc w:val="right"/>
            </w:pPr>
            <w:r>
              <w:t>-37,354</w:t>
            </w:r>
          </w:p>
        </w:tc>
        <w:tc>
          <w:tcPr>
            <w:tcW w:w="1935" w:type="dxa"/>
            <w:vAlign w:val="center"/>
          </w:tcPr>
          <w:p>
            <w:pPr>
              <w:jc w:val="right"/>
            </w:pPr>
          </w:p>
        </w:tc>
        <w:tc>
          <w:tcPr>
            <w:tcW w:w="1935" w:type="dxa"/>
            <w:vAlign w:val="center"/>
          </w:tcPr>
          <w:p>
            <w:pPr>
              <w:jc w:val="right"/>
            </w:pPr>
          </w:p>
        </w:tc>
        <w:tc>
          <w:tcPr>
            <w:tcW w:w="1665" w:type="dxa"/>
            <w:vAlign w:val="center"/>
          </w:tcPr>
          <w:p>
            <w:pPr>
              <w:jc w:val="right"/>
            </w:pPr>
            <w:r>
              <w:t>-37,354</w:t>
            </w:r>
          </w:p>
        </w:tc>
      </w:tr>
      <w:tr>
        <w:tc>
          <w:tcPr>
            <w:tcW w:w="1766" w:type="dxa"/>
            <w:vAlign w:val="center"/>
          </w:tcPr>
          <w:p>
            <w:pPr>
              <w:pStyle w:val="afffffffffffffffffffd"/>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1522" w:type="dxa"/>
            <w:vAlign w:val="center"/>
          </w:tcPr>
          <w:p>
            <w:pPr>
              <w:jc w:val="right"/>
            </w:pPr>
            <w:r>
              <w:t>92,758</w:t>
            </w:r>
          </w:p>
        </w:tc>
        <w:tc>
          <w:tcPr>
            <w:tcW w:w="1935" w:type="dxa"/>
            <w:vAlign w:val="center"/>
          </w:tcPr>
          <w:p>
            <w:pPr>
              <w:jc w:val="right"/>
            </w:pPr>
          </w:p>
        </w:tc>
        <w:tc>
          <w:tcPr>
            <w:tcW w:w="1935" w:type="dxa"/>
            <w:vAlign w:val="center"/>
          </w:tcPr>
          <w:p>
            <w:pPr>
              <w:jc w:val="right"/>
            </w:pPr>
            <w:r>
              <w:t>42,187</w:t>
            </w:r>
          </w:p>
        </w:tc>
        <w:tc>
          <w:tcPr>
            <w:tcW w:w="1665" w:type="dxa"/>
            <w:vAlign w:val="center"/>
          </w:tcPr>
          <w:p>
            <w:pPr>
              <w:jc w:val="right"/>
            </w:pPr>
            <w:r>
              <w:t>134,945</w:t>
            </w:r>
          </w:p>
        </w:tc>
      </w:tr>
    </w:tbl>
    <w:p>
      <w:pPr>
        <w:pStyle w:val="afffffffffffffff5"/>
      </w:pPr>
    </w:p>
    <w:p>
      <w:pPr>
        <w:pStyle w:val="afffffffffffffff9"/>
        <w:rPr>
          <w:rFonts w:ascii="宋体" w:hAnsi="宋体" w:cs="宋体"/>
          <w:color w:val="000000" w:themeColor="text1"/>
          <w:kern w:val="0"/>
          <w:szCs w:val="24"/>
        </w:rPr>
      </w:pPr>
      <w:r>
        <w:rPr>
          <w:rFonts w:ascii="宋体" w:hAnsi="宋体" w:cs="宋体" w:hint="eastAsia"/>
          <w:color w:val="000000" w:themeColor="text1"/>
          <w:kern w:val="0"/>
          <w:szCs w:val="24"/>
        </w:rPr>
        <w:t>（3）坏账准备的情况</w:t>
      </w:r>
    </w:p>
    <w:p>
      <w:pPr>
        <w:pStyle w:val="affffffffffffffffffc"/>
        <w:snapToGrid w:val="0"/>
        <w:spacing w:line="240" w:lineRule="atLeast"/>
        <w:ind w:left="425" w:firstLineChars="0" w:firstLine="0"/>
        <w:jc w:val="right"/>
        <w:rPr>
          <w:color w:val="000000" w:themeColor="text1"/>
          <w:szCs w:val="21"/>
        </w:rPr>
      </w:pPr>
      <w:r>
        <w:rPr>
          <w:rFonts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43"/>
        <w:gridCol w:w="1213"/>
        <w:gridCol w:w="1316"/>
        <w:gridCol w:w="1213"/>
        <w:gridCol w:w="1216"/>
        <w:gridCol w:w="1213"/>
        <w:gridCol w:w="1209"/>
      </w:tblGrid>
      <w:tr>
        <w:tc>
          <w:tcPr>
            <w:tcW w:w="1443" w:type="dxa"/>
            <w:vMerge w:val="restart"/>
            <w:shd w:val="clear" w:color="auto" w:fill="FFFFFF"/>
            <w:vAlign w:val="center"/>
          </w:tcPr>
          <w:p>
            <w:pPr>
              <w:jc w:val="center"/>
              <w:rPr>
                <w:color w:val="000000" w:themeColor="text1"/>
              </w:rPr>
            </w:pPr>
            <w:r>
              <w:rPr>
                <w:color w:val="000000" w:themeColor="text1"/>
              </w:rPr>
              <w:t>类别</w:t>
            </w:r>
          </w:p>
        </w:tc>
        <w:tc>
          <w:tcPr>
            <w:tcW w:w="1213" w:type="dxa"/>
            <w:vMerge w:val="restart"/>
            <w:shd w:val="clear" w:color="auto" w:fill="FFFFFF"/>
            <w:vAlign w:val="center"/>
          </w:tcPr>
          <w:p>
            <w:pPr>
              <w:jc w:val="center"/>
              <w:rPr>
                <w:color w:val="000000" w:themeColor="text1"/>
              </w:rPr>
            </w:pPr>
            <w:r>
              <w:rPr>
                <w:color w:val="000000" w:themeColor="text1"/>
              </w:rPr>
              <w:t>期初余额</w:t>
            </w:r>
          </w:p>
        </w:tc>
        <w:tc>
          <w:tcPr>
            <w:tcW w:w="4958" w:type="dxa"/>
            <w:gridSpan w:val="4"/>
            <w:shd w:val="clear" w:color="auto" w:fill="FFFFFF"/>
            <w:vAlign w:val="center"/>
          </w:tcPr>
          <w:p>
            <w:pPr>
              <w:jc w:val="center"/>
              <w:rPr>
                <w:color w:val="000000" w:themeColor="text1"/>
              </w:rPr>
            </w:pPr>
            <w:r>
              <w:rPr>
                <w:rFonts w:hint="eastAsia"/>
                <w:color w:val="000000" w:themeColor="text1"/>
              </w:rPr>
              <w:t>本期变动</w:t>
            </w:r>
            <w:r>
              <w:rPr>
                <w:color w:val="000000" w:themeColor="text1"/>
              </w:rPr>
              <w:t>金额</w:t>
            </w:r>
          </w:p>
        </w:tc>
        <w:tc>
          <w:tcPr>
            <w:tcW w:w="1209" w:type="dxa"/>
            <w:vMerge w:val="restart"/>
            <w:shd w:val="clear" w:color="auto" w:fill="FFFFFF"/>
            <w:vAlign w:val="center"/>
          </w:tcPr>
          <w:p>
            <w:pPr>
              <w:jc w:val="center"/>
              <w:rPr>
                <w:color w:val="000000" w:themeColor="text1"/>
              </w:rPr>
            </w:pPr>
            <w:r>
              <w:rPr>
                <w:color w:val="000000" w:themeColor="text1"/>
              </w:rPr>
              <w:t>期末余额</w:t>
            </w:r>
          </w:p>
        </w:tc>
      </w:tr>
      <w:tr>
        <w:tc>
          <w:tcPr>
            <w:tcW w:w="1443" w:type="dxa"/>
            <w:vMerge/>
            <w:shd w:val="clear" w:color="auto" w:fill="FFFFFF"/>
          </w:tcPr>
          <w:p>
            <w:pPr>
              <w:jc w:val="center"/>
              <w:rPr>
                <w:color w:val="000000" w:themeColor="text1"/>
              </w:rPr>
            </w:pPr>
          </w:p>
        </w:tc>
        <w:tc>
          <w:tcPr>
            <w:tcW w:w="1213" w:type="dxa"/>
            <w:vMerge/>
            <w:shd w:val="clear" w:color="auto" w:fill="FFFFFF"/>
          </w:tcPr>
          <w:p>
            <w:pPr>
              <w:jc w:val="center"/>
              <w:rPr>
                <w:color w:val="000000" w:themeColor="text1"/>
              </w:rPr>
            </w:pPr>
          </w:p>
        </w:tc>
        <w:tc>
          <w:tcPr>
            <w:tcW w:w="1316" w:type="dxa"/>
            <w:shd w:val="clear" w:color="auto" w:fill="FFFFFF"/>
            <w:vAlign w:val="center"/>
          </w:tcPr>
          <w:p>
            <w:pPr>
              <w:jc w:val="center"/>
              <w:rPr>
                <w:color w:val="000000" w:themeColor="text1"/>
              </w:rPr>
            </w:pPr>
            <w:r>
              <w:rPr>
                <w:color w:val="000000" w:themeColor="text1"/>
              </w:rPr>
              <w:t>计提</w:t>
            </w:r>
          </w:p>
        </w:tc>
        <w:tc>
          <w:tcPr>
            <w:tcW w:w="1213" w:type="dxa"/>
            <w:shd w:val="clear" w:color="auto" w:fill="FFFFFF"/>
            <w:vAlign w:val="center"/>
          </w:tcPr>
          <w:p>
            <w:pPr>
              <w:jc w:val="center"/>
              <w:rPr>
                <w:color w:val="000000" w:themeColor="text1"/>
              </w:rPr>
            </w:pPr>
            <w:r>
              <w:rPr>
                <w:rFonts w:hint="eastAsia"/>
                <w:color w:val="000000" w:themeColor="text1"/>
              </w:rPr>
              <w:t>收回或转回</w:t>
            </w:r>
          </w:p>
        </w:tc>
        <w:tc>
          <w:tcPr>
            <w:tcW w:w="1216" w:type="dxa"/>
            <w:shd w:val="clear" w:color="auto" w:fill="FFFFFF"/>
            <w:vAlign w:val="center"/>
          </w:tcPr>
          <w:p>
            <w:pPr>
              <w:jc w:val="center"/>
              <w:rPr>
                <w:color w:val="000000" w:themeColor="text1"/>
              </w:rPr>
            </w:pPr>
            <w:r>
              <w:rPr>
                <w:rFonts w:hint="eastAsia"/>
                <w:color w:val="000000" w:themeColor="text1"/>
              </w:rPr>
              <w:t>转销或核销</w:t>
            </w:r>
          </w:p>
        </w:tc>
        <w:tc>
          <w:tcPr>
            <w:tcW w:w="1213" w:type="dxa"/>
            <w:shd w:val="clear" w:color="auto" w:fill="FFFFFF"/>
            <w:vAlign w:val="center"/>
          </w:tcPr>
          <w:p>
            <w:pPr>
              <w:jc w:val="center"/>
              <w:rPr>
                <w:color w:val="000000" w:themeColor="text1"/>
              </w:rPr>
            </w:pPr>
            <w:r>
              <w:rPr>
                <w:rFonts w:hint="eastAsia"/>
                <w:color w:val="000000" w:themeColor="text1"/>
              </w:rPr>
              <w:t>其他变动</w:t>
            </w:r>
          </w:p>
        </w:tc>
        <w:tc>
          <w:tcPr>
            <w:tcW w:w="1209" w:type="dxa"/>
            <w:vMerge/>
            <w:shd w:val="clear" w:color="auto" w:fill="FFFFFF"/>
          </w:tcPr>
          <w:p>
            <w:pPr>
              <w:jc w:val="right"/>
              <w:rPr>
                <w:color w:val="000000" w:themeColor="text1"/>
              </w:rPr>
            </w:pPr>
          </w:p>
        </w:tc>
      </w:tr>
      <w:tr>
        <w:tc>
          <w:tcPr>
            <w:tcW w:w="1443" w:type="dxa"/>
            <w:shd w:val="clear" w:color="auto" w:fill="auto"/>
            <w:vAlign w:val="center"/>
          </w:tcPr>
          <w:p>
            <w:pPr>
              <w:pStyle w:val="afffffffffffffff5"/>
            </w:pPr>
            <w:r>
              <w:rPr>
                <w:rFonts w:hint="eastAsia"/>
                <w:color w:val="000000"/>
              </w:rPr>
              <w:t>融资租赁应收款</w:t>
            </w:r>
          </w:p>
        </w:tc>
        <w:tc>
          <w:tcPr>
            <w:tcW w:w="1213" w:type="dxa"/>
            <w:shd w:val="clear" w:color="auto" w:fill="auto"/>
            <w:vAlign w:val="center"/>
          </w:tcPr>
          <w:p>
            <w:pPr>
              <w:jc w:val="right"/>
            </w:pPr>
            <w:r>
              <w:t>172,299</w:t>
            </w:r>
          </w:p>
        </w:tc>
        <w:tc>
          <w:tcPr>
            <w:tcW w:w="1316" w:type="dxa"/>
            <w:shd w:val="clear" w:color="auto" w:fill="auto"/>
            <w:vAlign w:val="center"/>
          </w:tcPr>
          <w:p>
            <w:pPr>
              <w:jc w:val="right"/>
            </w:pPr>
            <w:r>
              <w:t>-37,354</w:t>
            </w:r>
          </w:p>
        </w:tc>
        <w:tc>
          <w:tcPr>
            <w:tcW w:w="1213" w:type="dxa"/>
            <w:shd w:val="clear" w:color="auto" w:fill="auto"/>
            <w:vAlign w:val="center"/>
          </w:tcPr>
          <w:p>
            <w:pPr>
              <w:jc w:val="right"/>
            </w:pPr>
          </w:p>
        </w:tc>
        <w:tc>
          <w:tcPr>
            <w:tcW w:w="1216" w:type="dxa"/>
            <w:vAlign w:val="center"/>
          </w:tcPr>
          <w:p>
            <w:pPr>
              <w:jc w:val="right"/>
            </w:pPr>
          </w:p>
        </w:tc>
        <w:tc>
          <w:tcPr>
            <w:tcW w:w="1213" w:type="dxa"/>
            <w:vAlign w:val="center"/>
          </w:tcPr>
          <w:p>
            <w:pPr>
              <w:jc w:val="right"/>
            </w:pPr>
          </w:p>
        </w:tc>
        <w:tc>
          <w:tcPr>
            <w:tcW w:w="1209" w:type="dxa"/>
            <w:shd w:val="clear" w:color="auto" w:fill="auto"/>
            <w:vAlign w:val="center"/>
          </w:tcPr>
          <w:p>
            <w:pPr>
              <w:jc w:val="right"/>
            </w:pPr>
            <w:r>
              <w:t>134,945</w:t>
            </w:r>
          </w:p>
        </w:tc>
      </w:tr>
      <w:tr>
        <w:tc>
          <w:tcPr>
            <w:tcW w:w="1443" w:type="dxa"/>
            <w:shd w:val="clear" w:color="auto" w:fill="auto"/>
            <w:vAlign w:val="center"/>
          </w:tcPr>
          <w:p>
            <w:pPr>
              <w:jc w:val="center"/>
              <w:rPr>
                <w:color w:val="000000" w:themeColor="text1"/>
              </w:rPr>
            </w:pPr>
            <w:r>
              <w:rPr>
                <w:rFonts w:hint="eastAsia"/>
                <w:color w:val="000000"/>
              </w:rPr>
              <w:t>合计</w:t>
            </w:r>
          </w:p>
        </w:tc>
        <w:tc>
          <w:tcPr>
            <w:tcW w:w="1213" w:type="dxa"/>
            <w:shd w:val="clear" w:color="auto" w:fill="auto"/>
            <w:vAlign w:val="center"/>
          </w:tcPr>
          <w:p>
            <w:pPr>
              <w:jc w:val="right"/>
            </w:pPr>
            <w:r>
              <w:t>172,299</w:t>
            </w:r>
          </w:p>
        </w:tc>
        <w:tc>
          <w:tcPr>
            <w:tcW w:w="1316" w:type="dxa"/>
            <w:shd w:val="clear" w:color="auto" w:fill="auto"/>
            <w:vAlign w:val="center"/>
          </w:tcPr>
          <w:p>
            <w:pPr>
              <w:jc w:val="right"/>
            </w:pPr>
            <w:r>
              <w:t>-37,354</w:t>
            </w:r>
          </w:p>
        </w:tc>
        <w:tc>
          <w:tcPr>
            <w:tcW w:w="1213" w:type="dxa"/>
            <w:shd w:val="clear" w:color="auto" w:fill="auto"/>
            <w:vAlign w:val="center"/>
          </w:tcPr>
          <w:p>
            <w:pPr>
              <w:jc w:val="right"/>
            </w:pPr>
          </w:p>
        </w:tc>
        <w:tc>
          <w:tcPr>
            <w:tcW w:w="1216" w:type="dxa"/>
            <w:vAlign w:val="center"/>
          </w:tcPr>
          <w:p>
            <w:pPr>
              <w:jc w:val="right"/>
            </w:pPr>
          </w:p>
        </w:tc>
        <w:tc>
          <w:tcPr>
            <w:tcW w:w="1213" w:type="dxa"/>
            <w:vAlign w:val="center"/>
          </w:tcPr>
          <w:p>
            <w:pPr>
              <w:jc w:val="right"/>
            </w:pPr>
          </w:p>
        </w:tc>
        <w:tc>
          <w:tcPr>
            <w:tcW w:w="1209" w:type="dxa"/>
            <w:shd w:val="clear" w:color="auto" w:fill="auto"/>
            <w:vAlign w:val="center"/>
          </w:tcPr>
          <w:p>
            <w:pPr>
              <w:jc w:val="right"/>
            </w:pPr>
            <w:r>
              <w:t>134,945</w:t>
            </w:r>
          </w:p>
        </w:tc>
      </w:tr>
    </w:tbl>
    <w:p>
      <w:pPr>
        <w:pStyle w:val="afffffffffffffff5"/>
      </w:pPr>
    </w:p>
    <w:p>
      <w:pPr>
        <w:pStyle w:val="afffffffffffffffffff9"/>
        <w:rPr>
          <w:color w:val="000000" w:themeColor="text1"/>
        </w:rPr>
      </w:pPr>
    </w:p>
    <w:bookmarkEnd w:id="285"/>
    <w:bookmarkEnd w:id="286"/>
    <w:bookmarkEnd w:id="287"/>
    <w:p>
      <w:pPr>
        <w:rPr>
          <w:color w:val="000000" w:themeColor="text1"/>
        </w:rPr>
      </w:pPr>
      <w:r>
        <w:rPr>
          <w:color w:val="000000" w:themeColor="text1"/>
        </w:rPr>
        <w:br w:type="page"/>
      </w: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lastRenderedPageBreak/>
        <w:t>长期股权投资</w:t>
      </w:r>
    </w:p>
    <w:p>
      <w:pPr>
        <w:jc w:val="right"/>
        <w:rPr>
          <w:color w:val="000000" w:themeColor="text1"/>
          <w:sz w:val="18"/>
        </w:rPr>
      </w:pPr>
      <w:bookmarkStart w:id="288" w:name="_Hlk106375234"/>
      <w:r>
        <w:rPr>
          <w:rFonts w:hint="eastAsia"/>
          <w:color w:val="000000" w:themeColor="text1"/>
          <w:sz w:val="18"/>
        </w:rPr>
        <w:t>单位：千元币种：人民币</w:t>
      </w:r>
    </w:p>
    <w:tbl>
      <w:tblPr>
        <w:tblStyle w:val="afffffffffffffffe"/>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64"/>
        <w:gridCol w:w="693"/>
        <w:gridCol w:w="418"/>
        <w:gridCol w:w="835"/>
        <w:gridCol w:w="689"/>
        <w:gridCol w:w="825"/>
        <w:gridCol w:w="829"/>
        <w:gridCol w:w="560"/>
        <w:gridCol w:w="686"/>
        <w:gridCol w:w="967"/>
        <w:gridCol w:w="690"/>
      </w:tblGrid>
      <w:tr>
        <w:tc>
          <w:tcPr>
            <w:tcW w:w="794"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被投资单位</w:t>
            </w:r>
          </w:p>
        </w:tc>
        <w:tc>
          <w:tcPr>
            <w:tcW w:w="964"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期初</w:t>
            </w:r>
          </w:p>
          <w:p>
            <w:pPr>
              <w:jc w:val="center"/>
              <w:rPr>
                <w:color w:val="000000" w:themeColor="text1"/>
                <w:sz w:val="13"/>
              </w:rPr>
            </w:pPr>
            <w:r>
              <w:rPr>
                <w:rFonts w:hint="eastAsia"/>
                <w:color w:val="000000" w:themeColor="text1"/>
                <w:sz w:val="13"/>
              </w:rPr>
              <w:t>余额</w:t>
            </w:r>
          </w:p>
        </w:tc>
        <w:tc>
          <w:tcPr>
            <w:tcW w:w="55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本期增减变动</w:t>
            </w:r>
          </w:p>
        </w:tc>
        <w:tc>
          <w:tcPr>
            <w:tcW w:w="967"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期末</w:t>
            </w:r>
          </w:p>
          <w:p>
            <w:pPr>
              <w:jc w:val="center"/>
              <w:rPr>
                <w:color w:val="000000" w:themeColor="text1"/>
                <w:sz w:val="13"/>
              </w:rPr>
            </w:pPr>
            <w:r>
              <w:rPr>
                <w:rFonts w:hint="eastAsia"/>
                <w:color w:val="000000" w:themeColor="text1"/>
                <w:sz w:val="13"/>
              </w:rPr>
              <w:t>余额</w:t>
            </w:r>
          </w:p>
        </w:tc>
        <w:tc>
          <w:tcPr>
            <w:tcW w:w="690"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减值准备期末余额</w:t>
            </w:r>
          </w:p>
        </w:tc>
      </w:tr>
      <w:tr>
        <w:tc>
          <w:tcPr>
            <w:tcW w:w="794"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3"/>
              </w:rPr>
            </w:pPr>
          </w:p>
        </w:tc>
        <w:tc>
          <w:tcPr>
            <w:tcW w:w="964"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3"/>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追加投资</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减少投资</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权益法下确认的投资损益</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其他综合收益调整</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其他权益变动</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宣告发放现金股利或利润</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计提减值准备</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r>
              <w:rPr>
                <w:rFonts w:hint="eastAsia"/>
                <w:color w:val="000000" w:themeColor="text1"/>
                <w:sz w:val="13"/>
              </w:rPr>
              <w:t>其他</w:t>
            </w:r>
          </w:p>
        </w:tc>
        <w:tc>
          <w:tcPr>
            <w:tcW w:w="967" w:type="dxa"/>
            <w:vMerge/>
            <w:tcBorders>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p>
        </w:tc>
        <w:tc>
          <w:tcPr>
            <w:tcW w:w="690" w:type="dxa"/>
            <w:vMerge/>
            <w:tcBorders>
              <w:left w:val="single" w:sz="4" w:space="0" w:color="auto"/>
              <w:bottom w:val="single" w:sz="4" w:space="0" w:color="auto"/>
              <w:right w:val="single" w:sz="4" w:space="0" w:color="auto"/>
            </w:tcBorders>
            <w:shd w:val="clear" w:color="auto" w:fill="auto"/>
            <w:vAlign w:val="center"/>
          </w:tcPr>
          <w:p>
            <w:pPr>
              <w:jc w:val="center"/>
              <w:rPr>
                <w:color w:val="000000" w:themeColor="text1"/>
                <w:sz w:val="13"/>
              </w:rPr>
            </w:pPr>
          </w:p>
        </w:tc>
      </w:tr>
      <w:tr>
        <w:tc>
          <w:tcPr>
            <w:tcW w:w="8950" w:type="dxa"/>
            <w:gridSpan w:val="12"/>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sz w:val="13"/>
              </w:rPr>
            </w:pPr>
            <w:r>
              <w:rPr>
                <w:rFonts w:hint="eastAsia"/>
                <w:color w:val="000000" w:themeColor="text1"/>
                <w:sz w:val="13"/>
              </w:rPr>
              <w:t>一、合营企业</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圣地芬雷选煤工程技术（天津）有限公司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37,414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42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-10,000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27,456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中山矿合营企业（注1）</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1,219,482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-1,563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-20,963</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1,196,956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sz w:val="13"/>
              </w:rPr>
              <w:t>HVOEntities（注2）</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纽卡斯尔煤炭基础建设集团（注</w:t>
            </w:r>
            <w:r>
              <w:rPr>
                <w:sz w:val="13"/>
              </w:rPr>
              <w:t>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山东博创凯盛工业科技有限公司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50,753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-649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50,104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山东丰隆智控工业科技有限公司（注4）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48,346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45,466</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-2,013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-48,346</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43,453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color w:val="000000" w:themeColor="text1"/>
                <w:sz w:val="13"/>
              </w:rPr>
            </w:pPr>
            <w:r>
              <w:rPr>
                <w:rFonts w:hint="eastAsia"/>
                <w:color w:val="000000" w:themeColor="text1"/>
                <w:sz w:val="13"/>
              </w:rPr>
              <w:t>小计</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1,355,995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45,466</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-4,183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-10,000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-69,309</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sz w:val="13"/>
              </w:rPr>
              <w:t>1,317,969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r>
      <w:tr>
        <w:tc>
          <w:tcPr>
            <w:tcW w:w="8950" w:type="dxa"/>
            <w:gridSpan w:val="12"/>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sz w:val="13"/>
              </w:rPr>
            </w:pPr>
            <w:r>
              <w:rPr>
                <w:rFonts w:hint="eastAsia"/>
                <w:color w:val="000000" w:themeColor="text1"/>
                <w:sz w:val="13"/>
              </w:rPr>
              <w:t>二、联营企业</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山东省东岳泰恒发展有限公司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244,730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245,209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齐鲁银行股份有限公司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2,570,513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178,179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46,359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-25,159</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2,769,892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华电邹县发电有限公司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1,095,952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35,542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3,870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-64,811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1,070,553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山东宝能智维工业科技有限公司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2,025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196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2,221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上海中期期货股份有限公司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731,090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5,010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736,100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山东能源（海南）智慧国际科技有限公司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77,257</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2,883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38</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38,244</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118,422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临商银行股份有限公司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2,156,758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45,641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3,599</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-31,238</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2,174,760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德伯特机械（山东）有限公司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20,315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-1,045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19,270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山东新宝龙工业科技有限公司（注5）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133,707</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295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-1,632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132,370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兖矿售电有限公司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34,148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2,511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36,659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水兴能源（邹城）有限公司（注6）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15,645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112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15,757</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浙商银行股份有限公司（注7）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5,838,707</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271,797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52,287</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6,162,791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lastRenderedPageBreak/>
              <w:t>沃拉塔港煤炭服务公司（注8）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873,611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19,358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-30,281</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-14,945</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847,743</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内蒙古伊泰呼准铁路有限公司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2,206,022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43,154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1,874</w:t>
            </w: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2,251,050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鄂尔多斯市海勒斯铁路运输有限公司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48,307</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48,296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兖矿清湖生态科技（山东）有限责任公司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5,344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5,344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兖矿苗夫智慧生态科技（山东）有限公司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50,052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50,052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山东聚合顺鲁化新材料有限公司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152,270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21,189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173,459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内蒙古锦联铝材有限公司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4,427,860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441,585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4,869,445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内蒙古霍煤锦联矿业有限责任公司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14,969</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14,969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6,158</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内蒙古东能能源有限责任公司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12,222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696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12,918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内蒙古西能能源有限责任公司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22,724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-666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22,058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伊犁新天煤化工有限责任公司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1,902,382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221,390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2,123,772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sz w:val="13"/>
              </w:rPr>
              <w:t>WICETHoldingsPtyLtd（注9）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r>
      <w:tr>
        <w:tc>
          <w:tcPr>
            <w:tcW w:w="89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pPr>
              <w:rPr>
                <w:sz w:val="13"/>
              </w:rPr>
            </w:pPr>
            <w:r>
              <w:rPr>
                <w:rFonts w:hint="eastAsia"/>
                <w:sz w:val="13"/>
              </w:rPr>
              <w:t>三、其他</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山西天浩化工股份有限公司（注</w:t>
            </w:r>
            <w:r>
              <w:rPr>
                <w:sz w:val="13"/>
              </w:rPr>
              <w:t>10）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149,786</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3"/>
              </w:rPr>
            </w:pPr>
            <w:r>
              <w:rPr>
                <w:rFonts w:hint="eastAsia"/>
                <w:sz w:val="13"/>
              </w:rPr>
              <w:t>兖矿集团大陆机械有限公司（注</w:t>
            </w:r>
            <w:r>
              <w:rPr>
                <w:sz w:val="13"/>
              </w:rPr>
              <w:t>11）</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39,845</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color w:val="000000" w:themeColor="text1"/>
                <w:sz w:val="13"/>
              </w:rPr>
            </w:pPr>
            <w:r>
              <w:rPr>
                <w:rFonts w:hint="eastAsia"/>
                <w:color w:val="000000" w:themeColor="text1"/>
                <w:sz w:val="13"/>
              </w:rPr>
              <w:t>小计</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22,636,610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1,288,183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49,996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-12,409</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-95,09</w:t>
            </w:r>
            <w:r>
              <w:rPr>
                <w:color w:val="000000"/>
                <w:sz w:val="13"/>
                <w:szCs w:val="13"/>
              </w:rPr>
              <w:t>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35,822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23,903,110</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195,789</w:t>
            </w:r>
          </w:p>
        </w:tc>
      </w:tr>
      <w:t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color w:val="000000" w:themeColor="text1"/>
                <w:sz w:val="13"/>
              </w:rPr>
            </w:pPr>
            <w:r>
              <w:rPr>
                <w:rFonts w:hint="eastAsia"/>
                <w:color w:val="000000" w:themeColor="text1"/>
                <w:sz w:val="13"/>
              </w:rPr>
              <w:t>合计</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23,992,605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45,466</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1,284,000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49,996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color w:val="000000"/>
                <w:sz w:val="13"/>
                <w:szCs w:val="13"/>
              </w:rPr>
              <w:t>-12,409</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-105,092</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 xml:space="preserve">　</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-33,487</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25,221,0</w:t>
            </w:r>
            <w:r>
              <w:rPr>
                <w:color w:val="000000"/>
                <w:sz w:val="13"/>
                <w:szCs w:val="13"/>
              </w:rPr>
              <w:t>79</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3"/>
              </w:rPr>
            </w:pPr>
            <w:r>
              <w:rPr>
                <w:rFonts w:hint="eastAsia"/>
                <w:color w:val="000000"/>
                <w:sz w:val="13"/>
                <w:szCs w:val="13"/>
              </w:rPr>
              <w:t>195,789</w:t>
            </w:r>
          </w:p>
        </w:tc>
      </w:tr>
    </w:tbl>
    <w:p>
      <w:pPr>
        <w:pStyle w:val="afffffffffffffff5"/>
      </w:pPr>
    </w:p>
    <w:p>
      <w:pPr>
        <w:rPr>
          <w:color w:val="000000" w:themeColor="text1"/>
        </w:rPr>
      </w:pPr>
      <w:r>
        <w:rPr>
          <w:rFonts w:hint="eastAsia"/>
          <w:color w:val="000000" w:themeColor="text1"/>
        </w:rPr>
        <w:t>注</w:t>
      </w:r>
      <w:r>
        <w:rPr>
          <w:color w:val="000000" w:themeColor="text1"/>
        </w:rPr>
        <w:t>1</w:t>
      </w:r>
      <w:r>
        <w:rPr>
          <w:rFonts w:hint="eastAsia"/>
          <w:color w:val="000000" w:themeColor="text1"/>
        </w:rPr>
        <w:t>：本公司合营企业中山矿合营企业长期股权投资变动系汇率折算影响。</w:t>
      </w:r>
    </w:p>
    <w:p>
      <w:pPr>
        <w:rPr>
          <w:color w:val="000000" w:themeColor="text1"/>
        </w:rPr>
      </w:pPr>
      <w:r>
        <w:rPr>
          <w:rFonts w:hint="eastAsia"/>
          <w:color w:val="000000" w:themeColor="text1"/>
        </w:rPr>
        <w:t>注</w:t>
      </w:r>
      <w:r>
        <w:rPr>
          <w:color w:val="000000" w:themeColor="text1"/>
        </w:rPr>
        <w:t>2</w:t>
      </w:r>
      <w:r>
        <w:rPr>
          <w:rFonts w:hint="eastAsia"/>
          <w:color w:val="000000" w:themeColor="text1"/>
        </w:rPr>
        <w:t>：本公司之子公司澳洲公司在</w:t>
      </w:r>
      <w:r>
        <w:rPr>
          <w:color w:val="000000" w:themeColor="text1"/>
        </w:rPr>
        <w:t>HVOEntities累计亏损额超过其投资账面价值，对其长期股权投资账面价值计为零。</w:t>
      </w:r>
    </w:p>
    <w:p>
      <w:pPr>
        <w:rPr>
          <w:color w:val="000000" w:themeColor="text1"/>
        </w:rPr>
      </w:pPr>
      <w:r>
        <w:rPr>
          <w:rFonts w:hint="eastAsia"/>
          <w:color w:val="000000" w:themeColor="text1"/>
        </w:rPr>
        <w:t>注</w:t>
      </w:r>
      <w:r>
        <w:rPr>
          <w:color w:val="000000" w:themeColor="text1"/>
        </w:rPr>
        <w:t>3</w:t>
      </w:r>
      <w:r>
        <w:rPr>
          <w:rFonts w:hint="eastAsia"/>
          <w:color w:val="000000" w:themeColor="text1"/>
        </w:rPr>
        <w:t>：本公司之子公司澳洲公司在纽卡斯尔煤炭基础建设集团累计亏损额超过其投资账面价值，对其长期股权投资账面价值计为零。</w:t>
      </w:r>
    </w:p>
    <w:p>
      <w:pPr>
        <w:rPr>
          <w:color w:val="000000" w:themeColor="text1"/>
        </w:rPr>
      </w:pPr>
      <w:r>
        <w:rPr>
          <w:rFonts w:hint="eastAsia"/>
          <w:color w:val="000000" w:themeColor="text1"/>
        </w:rPr>
        <w:t>注</w:t>
      </w:r>
      <w:r>
        <w:rPr>
          <w:color w:val="000000" w:themeColor="text1"/>
        </w:rPr>
        <w:t>4：</w:t>
      </w:r>
      <w:r>
        <w:rPr>
          <w:rFonts w:hint="eastAsia"/>
          <w:color w:val="000000" w:themeColor="text1"/>
        </w:rPr>
        <w:t>本公司合营企业</w:t>
      </w:r>
      <w:r>
        <w:rPr>
          <w:color w:val="000000" w:themeColor="text1"/>
        </w:rPr>
        <w:t>山东丰隆智控工业科技有限公司</w:t>
      </w:r>
      <w:r>
        <w:rPr>
          <w:rFonts w:hint="eastAsia"/>
          <w:color w:val="000000" w:themeColor="text1"/>
        </w:rPr>
        <w:t>长期股权投资变动系汇率折算影响。</w:t>
      </w:r>
    </w:p>
    <w:p>
      <w:pPr>
        <w:rPr>
          <w:color w:val="000000" w:themeColor="text1"/>
        </w:rPr>
      </w:pPr>
      <w:r>
        <w:rPr>
          <w:rFonts w:hint="eastAsia"/>
          <w:color w:val="000000" w:themeColor="text1"/>
        </w:rPr>
        <w:t>注5：本公司联营企业山东新宝龙工业科技有限公司长期股权投资变动系汇率折算影响。</w:t>
      </w:r>
    </w:p>
    <w:p>
      <w:pPr>
        <w:rPr>
          <w:color w:val="000000" w:themeColor="text1"/>
        </w:rPr>
      </w:pPr>
      <w:r>
        <w:rPr>
          <w:rFonts w:hint="eastAsia"/>
          <w:color w:val="000000" w:themeColor="text1"/>
        </w:rPr>
        <w:t>注6：本公司联营企业水兴能源（邹城）有限公司长期股权投资变动系汇率折算影响。</w:t>
      </w:r>
    </w:p>
    <w:p>
      <w:pPr>
        <w:rPr>
          <w:color w:val="000000" w:themeColor="text1"/>
        </w:rPr>
      </w:pPr>
      <w:r>
        <w:rPr>
          <w:rFonts w:hint="eastAsia"/>
          <w:color w:val="000000" w:themeColor="text1"/>
        </w:rPr>
        <w:t>注7：本公司联营企业浙商银行股份有限公司长期股权投资变动系汇率折算影响。</w:t>
      </w:r>
    </w:p>
    <w:p>
      <w:pPr>
        <w:rPr>
          <w:color w:val="000000" w:themeColor="text1"/>
        </w:rPr>
      </w:pPr>
      <w:r>
        <w:rPr>
          <w:rFonts w:hint="eastAsia"/>
          <w:color w:val="000000" w:themeColor="text1"/>
        </w:rPr>
        <w:t>注8：本公司联营企业沃拉塔港煤炭服务公司长期股权投资变动系汇率折算影响。</w:t>
      </w:r>
    </w:p>
    <w:p>
      <w:pPr>
        <w:rPr>
          <w:color w:val="000000" w:themeColor="text1"/>
        </w:rPr>
      </w:pPr>
      <w:r>
        <w:rPr>
          <w:rFonts w:hint="eastAsia"/>
          <w:color w:val="000000" w:themeColor="text1"/>
        </w:rPr>
        <w:t>注</w:t>
      </w:r>
      <w:r>
        <w:rPr>
          <w:color w:val="000000" w:themeColor="text1"/>
        </w:rPr>
        <w:t>9</w:t>
      </w:r>
      <w:r>
        <w:rPr>
          <w:rFonts w:hint="eastAsia"/>
          <w:color w:val="000000" w:themeColor="text1"/>
        </w:rPr>
        <w:t>：本公司之子公司澳洲公司在</w:t>
      </w:r>
      <w:r>
        <w:rPr>
          <w:color w:val="000000" w:themeColor="text1"/>
        </w:rPr>
        <w:t>WICETHoldingsPtyLtd累计亏损额超过其投资账面价值，对其长期股权投资账面价值计为零。</w:t>
      </w:r>
    </w:p>
    <w:p>
      <w:pPr>
        <w:rPr>
          <w:color w:val="000000" w:themeColor="text1"/>
        </w:rPr>
      </w:pPr>
      <w:r>
        <w:rPr>
          <w:rFonts w:hint="eastAsia"/>
          <w:color w:val="000000" w:themeColor="text1"/>
        </w:rPr>
        <w:lastRenderedPageBreak/>
        <w:t>注</w:t>
      </w:r>
      <w:r>
        <w:rPr>
          <w:color w:val="000000" w:themeColor="text1"/>
        </w:rPr>
        <w:t>10</w:t>
      </w:r>
      <w:r>
        <w:rPr>
          <w:rFonts w:hint="eastAsia"/>
          <w:color w:val="000000" w:themeColor="text1"/>
        </w:rPr>
        <w:t>：山西天浩化工股份有限公司（以下简称“山西天浩”）因长期停产致严重资不抵债，</w:t>
      </w:r>
      <w:r>
        <w:rPr>
          <w:color w:val="000000" w:themeColor="text1"/>
        </w:rPr>
        <w:t>2018年12月31日，山西天浩向山西省吕梁市中级人民法院申请破产清算。2019年9月27日，山西省吕梁市中级人民法院裁定受理山西天浩破产清算一案，山西天浩已向破产管理人移交控制权，2019年11月起不再纳入合并范围，并对其长期股权投资全额计提减值准备。</w:t>
      </w:r>
    </w:p>
    <w:p>
      <w:pPr>
        <w:rPr>
          <w:color w:val="000000" w:themeColor="text1"/>
        </w:rPr>
      </w:pPr>
      <w:r>
        <w:rPr>
          <w:rFonts w:hint="eastAsia"/>
          <w:color w:val="000000" w:themeColor="text1"/>
        </w:rPr>
        <w:t>注</w:t>
      </w:r>
      <w:r>
        <w:rPr>
          <w:color w:val="000000" w:themeColor="text1"/>
        </w:rPr>
        <w:t>11</w:t>
      </w:r>
      <w:r>
        <w:rPr>
          <w:rFonts w:hint="eastAsia"/>
          <w:color w:val="000000" w:themeColor="text1"/>
        </w:rPr>
        <w:t>：兖矿集团大陆机械有限公司（以下简称“大陆机械公司”）于</w:t>
      </w:r>
      <w:r>
        <w:rPr>
          <w:color w:val="000000" w:themeColor="text1"/>
        </w:rPr>
        <w:t>2020年9月23日以其不能清偿到期债务，并且其资产不足以清偿全部债务为由，向济宁市兖州区人民法院申请破产清算，法院于2020年9月24日出具[2020]鲁0812破申4号民事裁定书同意受理其破产清算申请，大陆机械公司已向破产管理人移交控制权。2020年10月起大陆机械公司不再纳入合并范围，并对其长期股权投资全额计提减值准备。</w:t>
      </w:r>
    </w:p>
    <w:p>
      <w:pPr>
        <w:rPr>
          <w:color w:val="000000" w:themeColor="text1"/>
        </w:rPr>
      </w:pPr>
    </w:p>
    <w:bookmarkEnd w:id="288"/>
    <w:p>
      <w:pPr>
        <w:rPr>
          <w:color w:val="000000" w:themeColor="text1"/>
        </w:rPr>
        <w:sectPr>
          <w:pgSz w:w="11906" w:h="16838"/>
          <w:pgMar w:top="1525" w:right="1276" w:bottom="1440" w:left="1797" w:header="856" w:footer="992" w:gutter="0"/>
          <w:cols w:space="425"/>
          <w:docGrid w:linePitch="312"/>
        </w:sectPr>
      </w:pPr>
      <w:r>
        <w:rPr>
          <w:color w:val="000000" w:themeColor="text1"/>
        </w:rPr>
        <w:br w:type="page"/>
      </w:r>
    </w:p>
    <w:p>
      <w:pPr>
        <w:pStyle w:val="afffffffffffffff8"/>
        <w:numPr>
          <w:ilvl w:val="0"/>
          <w:numId w:val="62"/>
        </w:numPr>
        <w:tabs>
          <w:tab w:val="left" w:pos="504"/>
        </w:tabs>
        <w:spacing w:before="0" w:after="0"/>
        <w:ind w:left="0" w:firstLine="0"/>
        <w:rPr>
          <w:color w:val="000000" w:themeColor="text1"/>
          <w:szCs w:val="21"/>
        </w:rPr>
      </w:pPr>
      <w:bookmarkStart w:id="289" w:name="_Hlk152858292"/>
      <w:bookmarkStart w:id="290" w:name="_Hlk167895169"/>
      <w:r>
        <w:rPr>
          <w:rFonts w:hint="eastAsia"/>
          <w:color w:val="000000" w:themeColor="text1"/>
          <w:szCs w:val="21"/>
        </w:rPr>
        <w:lastRenderedPageBreak/>
        <w:t>其他权益工具投资</w:t>
      </w:r>
    </w:p>
    <w:p>
      <w:pPr>
        <w:autoSpaceDE w:val="0"/>
        <w:autoSpaceDN w:val="0"/>
        <w:adjustRightInd w:val="0"/>
        <w:ind w:left="5880" w:right="105"/>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244"/>
        <w:gridCol w:w="1176"/>
        <w:gridCol w:w="1038"/>
        <w:gridCol w:w="1305"/>
        <w:gridCol w:w="1206"/>
        <w:gridCol w:w="1001"/>
        <w:gridCol w:w="1001"/>
        <w:gridCol w:w="1156"/>
        <w:gridCol w:w="1156"/>
        <w:gridCol w:w="1156"/>
        <w:gridCol w:w="1150"/>
      </w:tblGrid>
      <w:tr>
        <w:tc>
          <w:tcPr>
            <w:tcW w:w="1274"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项目</w:t>
            </w:r>
          </w:p>
        </w:tc>
        <w:tc>
          <w:tcPr>
            <w:tcW w:w="1244"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期初</w:t>
            </w:r>
          </w:p>
          <w:p>
            <w:pPr>
              <w:jc w:val="center"/>
              <w:rPr>
                <w:color w:val="000000" w:themeColor="text1"/>
                <w:sz w:val="18"/>
              </w:rPr>
            </w:pPr>
            <w:r>
              <w:rPr>
                <w:rFonts w:hint="eastAsia"/>
                <w:color w:val="000000" w:themeColor="text1"/>
                <w:sz w:val="18"/>
              </w:rPr>
              <w:t>余额</w:t>
            </w:r>
          </w:p>
        </w:tc>
        <w:tc>
          <w:tcPr>
            <w:tcW w:w="57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本期增减变动</w:t>
            </w:r>
          </w:p>
        </w:tc>
        <w:tc>
          <w:tcPr>
            <w:tcW w:w="1001"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期末</w:t>
            </w:r>
          </w:p>
          <w:p>
            <w:pPr>
              <w:jc w:val="center"/>
              <w:rPr>
                <w:color w:val="000000" w:themeColor="text1"/>
                <w:sz w:val="18"/>
              </w:rPr>
            </w:pPr>
            <w:r>
              <w:rPr>
                <w:rFonts w:hint="eastAsia"/>
                <w:color w:val="000000" w:themeColor="text1"/>
                <w:sz w:val="18"/>
              </w:rPr>
              <w:t>余额</w:t>
            </w:r>
          </w:p>
        </w:tc>
        <w:tc>
          <w:tcPr>
            <w:tcW w:w="1156" w:type="dxa"/>
            <w:vMerge w:val="restart"/>
            <w:tcBorders>
              <w:top w:val="single" w:sz="4" w:space="0" w:color="auto"/>
              <w:left w:val="single" w:sz="4" w:space="0" w:color="auto"/>
              <w:right w:val="single" w:sz="4" w:space="0" w:color="auto"/>
            </w:tcBorders>
            <w:vAlign w:val="center"/>
          </w:tcPr>
          <w:p>
            <w:pPr>
              <w:jc w:val="center"/>
              <w:rPr>
                <w:color w:val="000000" w:themeColor="text1"/>
                <w:sz w:val="18"/>
              </w:rPr>
            </w:pPr>
            <w:r>
              <w:rPr>
                <w:rFonts w:hint="eastAsia"/>
                <w:color w:val="000000" w:themeColor="text1"/>
                <w:sz w:val="18"/>
              </w:rPr>
              <w:t>本期确认的股利收入</w:t>
            </w:r>
          </w:p>
        </w:tc>
        <w:tc>
          <w:tcPr>
            <w:tcW w:w="1156" w:type="dxa"/>
            <w:vMerge w:val="restart"/>
            <w:tcBorders>
              <w:top w:val="single" w:sz="4" w:space="0" w:color="auto"/>
              <w:left w:val="single" w:sz="4" w:space="0" w:color="auto"/>
              <w:right w:val="single" w:sz="4" w:space="0" w:color="auto"/>
            </w:tcBorders>
            <w:vAlign w:val="center"/>
          </w:tcPr>
          <w:p>
            <w:pPr>
              <w:jc w:val="center"/>
              <w:rPr>
                <w:color w:val="000000" w:themeColor="text1"/>
                <w:sz w:val="18"/>
              </w:rPr>
            </w:pPr>
            <w:r>
              <w:rPr>
                <w:rFonts w:hint="eastAsia"/>
                <w:color w:val="000000" w:themeColor="text1"/>
                <w:sz w:val="18"/>
              </w:rPr>
              <w:t>累计计入其他综合收益的利得</w:t>
            </w:r>
          </w:p>
        </w:tc>
        <w:tc>
          <w:tcPr>
            <w:tcW w:w="1156" w:type="dxa"/>
            <w:vMerge w:val="restart"/>
            <w:tcBorders>
              <w:top w:val="single" w:sz="4" w:space="0" w:color="auto"/>
              <w:left w:val="single" w:sz="4" w:space="0" w:color="auto"/>
              <w:right w:val="single" w:sz="4" w:space="0" w:color="auto"/>
            </w:tcBorders>
            <w:vAlign w:val="center"/>
          </w:tcPr>
          <w:p>
            <w:pPr>
              <w:jc w:val="center"/>
              <w:rPr>
                <w:color w:val="000000" w:themeColor="text1"/>
                <w:sz w:val="18"/>
              </w:rPr>
            </w:pPr>
            <w:r>
              <w:rPr>
                <w:rFonts w:hint="eastAsia"/>
                <w:color w:val="000000" w:themeColor="text1"/>
                <w:sz w:val="18"/>
              </w:rPr>
              <w:t>累计计入其他综合收益的损失</w:t>
            </w:r>
          </w:p>
        </w:tc>
        <w:tc>
          <w:tcPr>
            <w:tcW w:w="1150"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指定为以公允价值计量且其变动计入其他综合收益的原因</w:t>
            </w:r>
          </w:p>
        </w:tc>
      </w:tr>
      <w:tr>
        <w:tc>
          <w:tcPr>
            <w:tcW w:w="1274"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8"/>
              </w:rPr>
            </w:pPr>
          </w:p>
        </w:tc>
        <w:tc>
          <w:tcPr>
            <w:tcW w:w="1244"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8"/>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追加投资</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减少投资</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本期计入其他综合收益的利得</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本期计入其他综合收益的损失</w:t>
            </w:r>
          </w:p>
        </w:tc>
        <w:tc>
          <w:tcPr>
            <w:tcW w:w="1001" w:type="dxa"/>
            <w:tcBorders>
              <w:left w:val="single" w:sz="4" w:space="0" w:color="auto"/>
              <w:bottom w:val="single" w:sz="4" w:space="0" w:color="auto"/>
              <w:right w:val="single" w:sz="4" w:space="0" w:color="auto"/>
            </w:tcBorders>
            <w:vAlign w:val="center"/>
          </w:tcPr>
          <w:p>
            <w:pPr>
              <w:jc w:val="center"/>
              <w:rPr>
                <w:color w:val="000000" w:themeColor="text1"/>
                <w:sz w:val="18"/>
              </w:rPr>
            </w:pPr>
            <w:r>
              <w:rPr>
                <w:rFonts w:hint="eastAsia"/>
                <w:color w:val="000000" w:themeColor="text1"/>
                <w:sz w:val="18"/>
              </w:rPr>
              <w:t>其他</w:t>
            </w:r>
          </w:p>
        </w:tc>
        <w:tc>
          <w:tcPr>
            <w:tcW w:w="1001" w:type="dxa"/>
            <w:vMerge/>
            <w:tcBorders>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p>
        </w:tc>
        <w:tc>
          <w:tcPr>
            <w:tcW w:w="1156" w:type="dxa"/>
            <w:vMerge/>
            <w:tcBorders>
              <w:left w:val="single" w:sz="4" w:space="0" w:color="auto"/>
              <w:bottom w:val="single" w:sz="4" w:space="0" w:color="auto"/>
              <w:right w:val="single" w:sz="4" w:space="0" w:color="auto"/>
            </w:tcBorders>
          </w:tcPr>
          <w:p>
            <w:pPr>
              <w:jc w:val="center"/>
              <w:rPr>
                <w:color w:val="000000" w:themeColor="text1"/>
                <w:sz w:val="18"/>
              </w:rPr>
            </w:pPr>
          </w:p>
        </w:tc>
        <w:tc>
          <w:tcPr>
            <w:tcW w:w="1156" w:type="dxa"/>
            <w:vMerge/>
            <w:tcBorders>
              <w:left w:val="single" w:sz="4" w:space="0" w:color="auto"/>
              <w:bottom w:val="single" w:sz="4" w:space="0" w:color="auto"/>
              <w:right w:val="single" w:sz="4" w:space="0" w:color="auto"/>
            </w:tcBorders>
          </w:tcPr>
          <w:p>
            <w:pPr>
              <w:jc w:val="center"/>
              <w:rPr>
                <w:color w:val="000000" w:themeColor="text1"/>
                <w:sz w:val="18"/>
              </w:rPr>
            </w:pPr>
          </w:p>
        </w:tc>
        <w:tc>
          <w:tcPr>
            <w:tcW w:w="1156" w:type="dxa"/>
            <w:vMerge/>
            <w:tcBorders>
              <w:left w:val="single" w:sz="4" w:space="0" w:color="auto"/>
              <w:bottom w:val="single" w:sz="4" w:space="0" w:color="auto"/>
              <w:right w:val="single" w:sz="4" w:space="0" w:color="auto"/>
            </w:tcBorders>
          </w:tcPr>
          <w:p>
            <w:pPr>
              <w:jc w:val="center"/>
              <w:rPr>
                <w:color w:val="000000" w:themeColor="text1"/>
                <w:sz w:val="18"/>
              </w:rPr>
            </w:pPr>
          </w:p>
        </w:tc>
        <w:tc>
          <w:tcPr>
            <w:tcW w:w="1150" w:type="dxa"/>
            <w:vMerge/>
            <w:tcBorders>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p>
        </w:tc>
      </w:tr>
      <w:t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8"/>
              </w:rPr>
            </w:pPr>
            <w:r>
              <w:rPr>
                <w:rFonts w:hint="eastAsia"/>
                <w:sz w:val="18"/>
              </w:rPr>
              <w:t>建信信托</w:t>
            </w:r>
            <w:r>
              <w:rPr>
                <w:sz w:val="18"/>
              </w:rPr>
              <w:t>-彩蝶6号财产权信托计划</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70,520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70,520</w:t>
            </w: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pPr>
              <w:rPr>
                <w:sz w:val="18"/>
              </w:rPr>
            </w:pPr>
            <w:r>
              <w:rPr>
                <w:rFonts w:hint="eastAsia"/>
                <w:sz w:val="18"/>
              </w:rPr>
              <w:t>持有原则为既以收取合同现金流量为目标又以出售该金融资产为目标，非短期出售目的</w:t>
            </w:r>
            <w:r>
              <w:rPr>
                <w:sz w:val="18"/>
              </w:rPr>
              <w:t>持有。</w:t>
            </w:r>
          </w:p>
        </w:tc>
      </w:tr>
      <w:t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8"/>
              </w:rPr>
            </w:pPr>
            <w:r>
              <w:rPr>
                <w:rFonts w:hint="eastAsia"/>
                <w:sz w:val="18"/>
              </w:rPr>
              <w:t>天津物产二号企业管理合伙企业（有限合伙）</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26,065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26,065</w:t>
            </w: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pPr>
              <w:rPr>
                <w:sz w:val="18"/>
              </w:rPr>
            </w:pPr>
            <w:r>
              <w:rPr>
                <w:rFonts w:hint="eastAsia"/>
                <w:sz w:val="18"/>
              </w:rPr>
              <w:t>持有原则为既以收取合同现金流量为目标又以出售该金融资产为目标，非短期出售目的</w:t>
            </w:r>
            <w:r>
              <w:rPr>
                <w:sz w:val="18"/>
              </w:rPr>
              <w:t>持有。</w:t>
            </w:r>
          </w:p>
        </w:tc>
      </w:tr>
      <w:t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8"/>
              </w:rPr>
            </w:pPr>
            <w:r>
              <w:rPr>
                <w:rFonts w:hint="eastAsia"/>
                <w:sz w:val="18"/>
              </w:rPr>
              <w:t>天津物产三号企业管理合伙企业（有限合伙）</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15,967</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15,967</w:t>
            </w: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pPr>
              <w:rPr>
                <w:sz w:val="18"/>
              </w:rPr>
            </w:pPr>
            <w:r>
              <w:rPr>
                <w:rFonts w:hint="eastAsia"/>
                <w:sz w:val="18"/>
              </w:rPr>
              <w:t>持有原则为既以收取合同现金流量为目标又以出售该金融资产为目标，非短期出售目的</w:t>
            </w:r>
            <w:r>
              <w:rPr>
                <w:sz w:val="18"/>
              </w:rPr>
              <w:t>持有。</w:t>
            </w:r>
          </w:p>
        </w:tc>
      </w:tr>
      <w:t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8"/>
              </w:rPr>
            </w:pPr>
            <w:r>
              <w:rPr>
                <w:rFonts w:hint="eastAsia"/>
                <w:sz w:val="18"/>
              </w:rPr>
              <w:lastRenderedPageBreak/>
              <w:t>山东邹城建信村镇银行有限公司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3,728</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3,728</w:t>
            </w: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pPr>
              <w:rPr>
                <w:sz w:val="18"/>
              </w:rPr>
            </w:pPr>
            <w:r>
              <w:rPr>
                <w:rFonts w:hint="eastAsia"/>
                <w:sz w:val="18"/>
              </w:rPr>
              <w:t>持有原则为既以收取合同现金流量为目标又以出售该金融资产为目标，非短期出售目的</w:t>
            </w:r>
            <w:r>
              <w:rPr>
                <w:sz w:val="18"/>
              </w:rPr>
              <w:t>持有。</w:t>
            </w:r>
          </w:p>
        </w:tc>
      </w:tr>
      <w:t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pPr>
              <w:jc w:val="both"/>
              <w:rPr>
                <w:sz w:val="18"/>
              </w:rPr>
            </w:pPr>
            <w:r>
              <w:rPr>
                <w:rFonts w:hint="eastAsia"/>
                <w:sz w:val="18"/>
              </w:rPr>
              <w:t>江苏连云港港口股份有限公司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366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366</w:t>
            </w: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pPr>
              <w:rPr>
                <w:sz w:val="18"/>
              </w:rPr>
            </w:pPr>
            <w:r>
              <w:rPr>
                <w:rFonts w:hint="eastAsia"/>
                <w:sz w:val="18"/>
              </w:rPr>
              <w:t>持有原则为既以收取合同现金流量为目标又以出售该金融资产为目标，非短期出售目的</w:t>
            </w:r>
            <w:r>
              <w:rPr>
                <w:sz w:val="18"/>
              </w:rPr>
              <w:t>持有。</w:t>
            </w:r>
          </w:p>
        </w:tc>
      </w:tr>
      <w:t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合计</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116,646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116,646</w:t>
            </w: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6" w:type="dxa"/>
            <w:tcBorders>
              <w:top w:val="single" w:sz="4" w:space="0" w:color="auto"/>
              <w:left w:val="single" w:sz="4" w:space="0" w:color="auto"/>
              <w:bottom w:val="single" w:sz="4" w:space="0" w:color="auto"/>
              <w:right w:val="single" w:sz="4" w:space="0" w:color="auto"/>
            </w:tcBorders>
            <w:vAlign w:val="center"/>
          </w:tcPr>
          <w:p>
            <w:pPr>
              <w:jc w:val="right"/>
              <w:rPr>
                <w:sz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w:t>
            </w:r>
          </w:p>
        </w:tc>
      </w:tr>
    </w:tbl>
    <w:p>
      <w:pPr>
        <w:pStyle w:val="afffffffffffffffff1"/>
        <w:ind w:firstLineChars="0" w:firstLine="0"/>
        <w:rPr>
          <w:color w:val="000000" w:themeColor="text1"/>
        </w:rPr>
      </w:pPr>
    </w:p>
    <w:bookmarkEnd w:id="289"/>
    <w:bookmarkEnd w:id="290"/>
    <w:p>
      <w:pPr>
        <w:rPr>
          <w:color w:val="000000" w:themeColor="text1"/>
        </w:rPr>
        <w:sectPr>
          <w:pgSz w:w="16838" w:h="11906" w:orient="landscape"/>
          <w:pgMar w:top="1797" w:right="1525" w:bottom="1276" w:left="1440" w:header="856" w:footer="992" w:gutter="0"/>
          <w:cols w:space="425"/>
          <w:docGrid w:linePitch="312"/>
        </w:sect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291" w:name="_Hlk10472259"/>
      <w:r>
        <w:rPr>
          <w:rFonts w:ascii="宋体" w:hAnsi="宋体" w:hint="eastAsia"/>
          <w:color w:val="000000" w:themeColor="text1"/>
          <w:szCs w:val="21"/>
        </w:rPr>
        <w:lastRenderedPageBreak/>
        <w:t>其他非流动金融资产</w:t>
      </w:r>
    </w:p>
    <w:p>
      <w:pPr>
        <w:pStyle w:val="affffffffffffffffffc"/>
        <w:ind w:left="420" w:firstLineChars="0" w:firstLine="0"/>
        <w:jc w:val="right"/>
        <w:rPr>
          <w:rFonts w:ascii="宋体" w:hAnsi="宋体"/>
          <w:color w:val="000000" w:themeColor="text1"/>
        </w:rPr>
      </w:pPr>
      <w:r>
        <w:rPr>
          <w:rFonts w:ascii="宋体" w:hAnsi="宋体"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2622"/>
        <w:gridCol w:w="2644"/>
      </w:tblGrid>
      <w:tr>
        <w:tc>
          <w:tcPr>
            <w:tcW w:w="3557" w:type="dxa"/>
            <w:shd w:val="clear" w:color="auto" w:fill="auto"/>
            <w:vAlign w:val="center"/>
          </w:tcPr>
          <w:p>
            <w:pPr>
              <w:jc w:val="center"/>
              <w:rPr>
                <w:color w:val="000000" w:themeColor="text1"/>
              </w:rPr>
            </w:pPr>
            <w:r>
              <w:rPr>
                <w:rFonts w:hint="eastAsia"/>
                <w:color w:val="000000" w:themeColor="text1"/>
              </w:rPr>
              <w:t>项目</w:t>
            </w:r>
          </w:p>
        </w:tc>
        <w:tc>
          <w:tcPr>
            <w:tcW w:w="2622"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2644"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c>
          <w:tcPr>
            <w:tcW w:w="3557" w:type="dxa"/>
            <w:shd w:val="clear" w:color="auto" w:fill="auto"/>
            <w:vAlign w:val="center"/>
          </w:tcPr>
          <w:p>
            <w:pPr>
              <w:pStyle w:val="afffffffffffffff5"/>
            </w:pPr>
            <w:r>
              <w:rPr>
                <w:rFonts w:hint="eastAsia"/>
              </w:rPr>
              <w:t>特别收益权（附注七、</w:t>
            </w:r>
            <w:r>
              <w:t>2）</w:t>
            </w:r>
          </w:p>
        </w:tc>
        <w:tc>
          <w:tcPr>
            <w:tcW w:w="2622" w:type="dxa"/>
            <w:shd w:val="clear" w:color="auto" w:fill="auto"/>
            <w:vAlign w:val="center"/>
          </w:tcPr>
          <w:p>
            <w:pPr>
              <w:jc w:val="right"/>
            </w:pPr>
            <w:r>
              <w:t>948,235</w:t>
            </w:r>
          </w:p>
        </w:tc>
        <w:tc>
          <w:tcPr>
            <w:tcW w:w="2644" w:type="dxa"/>
            <w:shd w:val="clear" w:color="auto" w:fill="auto"/>
            <w:vAlign w:val="center"/>
          </w:tcPr>
          <w:p>
            <w:pPr>
              <w:jc w:val="right"/>
            </w:pPr>
            <w:r>
              <w:t>949,705</w:t>
            </w:r>
          </w:p>
        </w:tc>
      </w:tr>
      <w:tr>
        <w:tc>
          <w:tcPr>
            <w:tcW w:w="3557" w:type="dxa"/>
            <w:shd w:val="clear" w:color="auto" w:fill="auto"/>
            <w:vAlign w:val="center"/>
          </w:tcPr>
          <w:p>
            <w:pPr>
              <w:pStyle w:val="afffffffffffffff5"/>
            </w:pPr>
            <w:r>
              <w:rPr>
                <w:rFonts w:hint="eastAsia"/>
              </w:rPr>
              <w:t>陕西靖神铁路有限责任公司</w:t>
            </w:r>
          </w:p>
        </w:tc>
        <w:tc>
          <w:tcPr>
            <w:tcW w:w="2622" w:type="dxa"/>
            <w:shd w:val="clear" w:color="auto" w:fill="auto"/>
            <w:vAlign w:val="center"/>
          </w:tcPr>
          <w:p>
            <w:pPr>
              <w:jc w:val="right"/>
            </w:pPr>
            <w:r>
              <w:t>180,697</w:t>
            </w:r>
          </w:p>
        </w:tc>
        <w:tc>
          <w:tcPr>
            <w:tcW w:w="2644" w:type="dxa"/>
            <w:shd w:val="clear" w:color="auto" w:fill="auto"/>
            <w:vAlign w:val="center"/>
          </w:tcPr>
          <w:p>
            <w:pPr>
              <w:jc w:val="right"/>
            </w:pPr>
            <w:r>
              <w:t>180,697</w:t>
            </w:r>
          </w:p>
        </w:tc>
      </w:tr>
      <w:tr>
        <w:tc>
          <w:tcPr>
            <w:tcW w:w="3557" w:type="dxa"/>
            <w:shd w:val="clear" w:color="auto" w:fill="auto"/>
            <w:vAlign w:val="center"/>
          </w:tcPr>
          <w:p>
            <w:pPr>
              <w:pStyle w:val="afffffffffffffff5"/>
            </w:pPr>
            <w:r>
              <w:rPr>
                <w:rFonts w:hint="eastAsia"/>
              </w:rPr>
              <w:t>榆林市榆阳区煤矿疏干水环境治理有限公司</w:t>
            </w:r>
          </w:p>
        </w:tc>
        <w:tc>
          <w:tcPr>
            <w:tcW w:w="2622" w:type="dxa"/>
            <w:shd w:val="clear" w:color="auto" w:fill="auto"/>
            <w:vAlign w:val="center"/>
          </w:tcPr>
          <w:p>
            <w:pPr>
              <w:jc w:val="right"/>
            </w:pPr>
            <w:r>
              <w:t>165,060</w:t>
            </w:r>
          </w:p>
        </w:tc>
        <w:tc>
          <w:tcPr>
            <w:tcW w:w="2644" w:type="dxa"/>
            <w:shd w:val="clear" w:color="auto" w:fill="auto"/>
            <w:vAlign w:val="center"/>
          </w:tcPr>
          <w:p>
            <w:pPr>
              <w:jc w:val="right"/>
            </w:pPr>
            <w:r>
              <w:t>165,060</w:t>
            </w:r>
          </w:p>
        </w:tc>
      </w:tr>
      <w:tr>
        <w:tc>
          <w:tcPr>
            <w:tcW w:w="3557" w:type="dxa"/>
            <w:shd w:val="clear" w:color="auto" w:fill="auto"/>
            <w:vAlign w:val="center"/>
          </w:tcPr>
          <w:p>
            <w:pPr>
              <w:pStyle w:val="afffffffffffffff5"/>
            </w:pPr>
            <w:r>
              <w:rPr>
                <w:rFonts w:hint="eastAsia"/>
              </w:rPr>
              <w:t>鄂尔多斯南部铁路有限责任公司</w:t>
            </w:r>
          </w:p>
        </w:tc>
        <w:tc>
          <w:tcPr>
            <w:tcW w:w="2622" w:type="dxa"/>
            <w:shd w:val="clear" w:color="auto" w:fill="auto"/>
            <w:vAlign w:val="center"/>
          </w:tcPr>
          <w:p>
            <w:pPr>
              <w:jc w:val="right"/>
            </w:pPr>
            <w:r>
              <w:t>141,997</w:t>
            </w:r>
          </w:p>
        </w:tc>
        <w:tc>
          <w:tcPr>
            <w:tcW w:w="2644" w:type="dxa"/>
            <w:shd w:val="clear" w:color="auto" w:fill="auto"/>
            <w:vAlign w:val="center"/>
          </w:tcPr>
          <w:p>
            <w:pPr>
              <w:jc w:val="right"/>
            </w:pPr>
            <w:r>
              <w:t>141,997</w:t>
            </w:r>
          </w:p>
        </w:tc>
      </w:tr>
      <w:tr>
        <w:tc>
          <w:tcPr>
            <w:tcW w:w="3557" w:type="dxa"/>
            <w:shd w:val="clear" w:color="auto" w:fill="auto"/>
            <w:vAlign w:val="center"/>
          </w:tcPr>
          <w:p>
            <w:pPr>
              <w:pStyle w:val="afffffffffffffff5"/>
            </w:pPr>
            <w:r>
              <w:rPr>
                <w:rFonts w:hint="eastAsia"/>
              </w:rPr>
              <w:t>杭州时代鼎丰创业投资合伙企业</w:t>
            </w:r>
            <w:r>
              <w:t>(有限合伙)</w:t>
            </w:r>
          </w:p>
        </w:tc>
        <w:tc>
          <w:tcPr>
            <w:tcW w:w="2622" w:type="dxa"/>
            <w:shd w:val="clear" w:color="auto" w:fill="auto"/>
            <w:vAlign w:val="center"/>
          </w:tcPr>
          <w:p>
            <w:pPr>
              <w:jc w:val="right"/>
            </w:pPr>
            <w:r>
              <w:t>36,066</w:t>
            </w:r>
          </w:p>
        </w:tc>
        <w:tc>
          <w:tcPr>
            <w:tcW w:w="2644" w:type="dxa"/>
            <w:shd w:val="clear" w:color="auto" w:fill="auto"/>
            <w:vAlign w:val="center"/>
          </w:tcPr>
          <w:p>
            <w:pPr>
              <w:jc w:val="right"/>
            </w:pPr>
            <w:r>
              <w:t>35,990</w:t>
            </w:r>
          </w:p>
        </w:tc>
      </w:tr>
      <w:tr>
        <w:tc>
          <w:tcPr>
            <w:tcW w:w="3557" w:type="dxa"/>
            <w:shd w:val="clear" w:color="auto" w:fill="auto"/>
            <w:vAlign w:val="center"/>
          </w:tcPr>
          <w:p>
            <w:pPr>
              <w:pStyle w:val="afffffffffffffff5"/>
            </w:pPr>
            <w:r>
              <w:rPr>
                <w:rFonts w:hint="eastAsia"/>
              </w:rPr>
              <w:t>上海骥琛企业管理合伙企业（有限合伙）</w:t>
            </w:r>
          </w:p>
        </w:tc>
        <w:tc>
          <w:tcPr>
            <w:tcW w:w="2622" w:type="dxa"/>
            <w:shd w:val="clear" w:color="auto" w:fill="auto"/>
            <w:vAlign w:val="center"/>
          </w:tcPr>
          <w:p>
            <w:pPr>
              <w:jc w:val="right"/>
            </w:pPr>
            <w:r>
              <w:t>30,000</w:t>
            </w:r>
          </w:p>
        </w:tc>
        <w:tc>
          <w:tcPr>
            <w:tcW w:w="2644" w:type="dxa"/>
            <w:shd w:val="clear" w:color="auto" w:fill="auto"/>
            <w:vAlign w:val="center"/>
          </w:tcPr>
          <w:p>
            <w:pPr>
              <w:jc w:val="right"/>
            </w:pPr>
            <w:r>
              <w:t>30,000</w:t>
            </w:r>
          </w:p>
        </w:tc>
      </w:tr>
      <w:tr>
        <w:tc>
          <w:tcPr>
            <w:tcW w:w="3557" w:type="dxa"/>
            <w:shd w:val="clear" w:color="auto" w:fill="auto"/>
            <w:vAlign w:val="center"/>
          </w:tcPr>
          <w:p>
            <w:pPr>
              <w:jc w:val="center"/>
              <w:rPr>
                <w:color w:val="000000" w:themeColor="text1"/>
              </w:rPr>
            </w:pPr>
            <w:r>
              <w:rPr>
                <w:rFonts w:hint="eastAsia"/>
                <w:color w:val="000000" w:themeColor="text1"/>
              </w:rPr>
              <w:t>合计</w:t>
            </w:r>
          </w:p>
        </w:tc>
        <w:tc>
          <w:tcPr>
            <w:tcW w:w="2622" w:type="dxa"/>
            <w:shd w:val="clear" w:color="auto" w:fill="auto"/>
            <w:vAlign w:val="center"/>
          </w:tcPr>
          <w:p>
            <w:pPr>
              <w:jc w:val="right"/>
            </w:pPr>
            <w:r>
              <w:t>1,502,055</w:t>
            </w:r>
          </w:p>
        </w:tc>
        <w:tc>
          <w:tcPr>
            <w:tcW w:w="2644" w:type="dxa"/>
            <w:shd w:val="clear" w:color="auto" w:fill="auto"/>
            <w:vAlign w:val="center"/>
          </w:tcPr>
          <w:p>
            <w:pPr>
              <w:jc w:val="right"/>
            </w:pPr>
            <w:r>
              <w:t>1,503,449</w:t>
            </w:r>
          </w:p>
        </w:tc>
      </w:tr>
    </w:tbl>
    <w:p>
      <w:pPr>
        <w:rPr>
          <w:color w:val="000000" w:themeColor="text1"/>
        </w:rPr>
      </w:pPr>
    </w:p>
    <w:bookmarkEnd w:id="291"/>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投资性房地产</w:t>
      </w:r>
    </w:p>
    <w:p>
      <w:pPr>
        <w:pStyle w:val="afffffffffffffff9"/>
        <w:tabs>
          <w:tab w:val="left" w:pos="360"/>
          <w:tab w:val="left" w:pos="616"/>
        </w:tabs>
        <w:rPr>
          <w:rFonts w:ascii="宋体" w:hAnsi="宋体"/>
          <w:color w:val="000000" w:themeColor="text1"/>
          <w:szCs w:val="21"/>
        </w:rPr>
      </w:pPr>
      <w:bookmarkStart w:id="292" w:name="_Hlk167895445"/>
      <w:r>
        <w:rPr>
          <w:rFonts w:ascii="宋体" w:hAnsi="宋体"/>
          <w:color w:val="000000" w:themeColor="text1"/>
          <w:kern w:val="0"/>
          <w:szCs w:val="21"/>
        </w:rPr>
        <w:t xml:space="preserve"> (1)</w:t>
      </w:r>
      <w:r>
        <w:rPr>
          <w:rFonts w:ascii="宋体" w:hAnsi="宋体" w:hint="eastAsia"/>
          <w:color w:val="000000" w:themeColor="text1"/>
          <w:kern w:val="0"/>
          <w:szCs w:val="21"/>
        </w:rPr>
        <w:t>采用</w:t>
      </w:r>
      <w:r>
        <w:rPr>
          <w:rFonts w:ascii="宋体" w:hAnsi="宋体"/>
          <w:color w:val="000000" w:themeColor="text1"/>
          <w:kern w:val="0"/>
          <w:szCs w:val="21"/>
        </w:rPr>
        <w:t>公允价值计量</w:t>
      </w:r>
      <w:r>
        <w:rPr>
          <w:rFonts w:ascii="宋体" w:hAnsi="宋体" w:hint="eastAsia"/>
          <w:color w:val="000000" w:themeColor="text1"/>
          <w:kern w:val="0"/>
          <w:szCs w:val="21"/>
        </w:rPr>
        <w:t>模式</w:t>
      </w:r>
      <w:r>
        <w:rPr>
          <w:rFonts w:ascii="宋体" w:hAnsi="宋体"/>
          <w:color w:val="000000" w:themeColor="text1"/>
          <w:kern w:val="0"/>
          <w:szCs w:val="21"/>
        </w:rPr>
        <w:t>的投资性房地产</w:t>
      </w:r>
    </w:p>
    <w:p>
      <w:pPr>
        <w:jc w:val="right"/>
        <w:rPr>
          <w:color w:val="000000" w:themeColor="text1"/>
        </w:rPr>
      </w:pPr>
      <w:r>
        <w:rPr>
          <w:rFonts w:hint="eastAsia"/>
          <w:color w:val="000000" w:themeColor="text1"/>
        </w:rPr>
        <w:t>单位：千元币种：人民币</w:t>
      </w:r>
    </w:p>
    <w:tbl>
      <w:tblPr>
        <w:tblStyle w:val="afffffffffffffffe"/>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7"/>
        <w:gridCol w:w="1568"/>
        <w:gridCol w:w="1513"/>
      </w:tblGrid>
      <w:tr>
        <w:trPr>
          <w:trHeight w:val="272"/>
          <w:jc w:val="center"/>
        </w:trPr>
        <w:tc>
          <w:tcPr>
            <w:tcW w:w="570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项目</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房屋、建筑物</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合计</w:t>
            </w:r>
          </w:p>
        </w:tc>
      </w:tr>
      <w:tr>
        <w:trPr>
          <w:trHeight w:val="273"/>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一、期初余额</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r>
              <w:t>1,109,569</w:t>
            </w: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r>
              <w:t>1,109,569</w:t>
            </w:r>
          </w:p>
        </w:tc>
      </w:tr>
      <w:tr>
        <w:trPr>
          <w:trHeight w:val="272"/>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二、本期变动</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trHeight w:val="272"/>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color w:val="000000" w:themeColor="text1"/>
              </w:rPr>
            </w:pPr>
            <w:r>
              <w:rPr>
                <w:rFonts w:hint="eastAsia"/>
                <w:color w:val="000000" w:themeColor="text1"/>
              </w:rPr>
              <w:t>加：外购</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trHeight w:val="273"/>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ind w:firstLineChars="400" w:firstLine="840"/>
              <w:rPr>
                <w:color w:val="000000" w:themeColor="text1"/>
              </w:rPr>
            </w:pPr>
            <w:r>
              <w:rPr>
                <w:rFonts w:hint="eastAsia"/>
                <w:color w:val="000000" w:themeColor="text1"/>
              </w:rPr>
              <w:t>存货\固定资产\在建工程转入</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trHeight w:val="273"/>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color w:val="000000" w:themeColor="text1"/>
              </w:rPr>
            </w:pPr>
            <w:r>
              <w:rPr>
                <w:rFonts w:hint="eastAsia"/>
                <w:color w:val="000000" w:themeColor="text1"/>
              </w:rPr>
              <w:t>企业合并增加</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trHeight w:val="273"/>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rPr>
                <w:color w:val="000000" w:themeColor="text1"/>
              </w:rPr>
            </w:pPr>
            <w:r>
              <w:rPr>
                <w:rFonts w:hint="eastAsia"/>
                <w:color w:val="000000" w:themeColor="text1"/>
              </w:rPr>
              <w:t>减：处置</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trHeight w:val="273"/>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ind w:firstLineChars="400" w:firstLine="840"/>
              <w:rPr>
                <w:color w:val="000000" w:themeColor="text1"/>
              </w:rPr>
            </w:pPr>
            <w:r>
              <w:rPr>
                <w:rFonts w:hint="eastAsia"/>
                <w:color w:val="000000" w:themeColor="text1"/>
              </w:rPr>
              <w:t>其他转出</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trHeight w:val="273"/>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ind w:firstLineChars="400" w:firstLine="840"/>
              <w:rPr>
                <w:color w:val="000000" w:themeColor="text1"/>
              </w:rPr>
            </w:pPr>
            <w:r>
              <w:rPr>
                <w:rFonts w:hint="eastAsia"/>
                <w:color w:val="000000" w:themeColor="text1"/>
              </w:rPr>
              <w:t>公允价值变动</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trHeight w:val="272"/>
          <w:jc w:val="center"/>
        </w:trPr>
        <w:tc>
          <w:tcPr>
            <w:tcW w:w="5707"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三、期末余额</w:t>
            </w:r>
          </w:p>
        </w:tc>
        <w:tc>
          <w:tcPr>
            <w:tcW w:w="1568" w:type="dxa"/>
            <w:tcBorders>
              <w:top w:val="single" w:sz="4" w:space="0" w:color="auto"/>
              <w:left w:val="single" w:sz="4" w:space="0" w:color="auto"/>
              <w:bottom w:val="single" w:sz="4" w:space="0" w:color="auto"/>
              <w:right w:val="single" w:sz="4" w:space="0" w:color="auto"/>
            </w:tcBorders>
            <w:shd w:val="clear" w:color="auto" w:fill="auto"/>
          </w:tcPr>
          <w:p>
            <w:pPr>
              <w:jc w:val="right"/>
            </w:pPr>
            <w:r>
              <w:t>1,109,569</w:t>
            </w:r>
          </w:p>
        </w:tc>
        <w:tc>
          <w:tcPr>
            <w:tcW w:w="1513" w:type="dxa"/>
            <w:tcBorders>
              <w:top w:val="single" w:sz="4" w:space="0" w:color="auto"/>
              <w:left w:val="single" w:sz="4" w:space="0" w:color="auto"/>
              <w:bottom w:val="single" w:sz="4" w:space="0" w:color="auto"/>
              <w:right w:val="single" w:sz="4" w:space="0" w:color="auto"/>
            </w:tcBorders>
            <w:shd w:val="clear" w:color="auto" w:fill="auto"/>
          </w:tcPr>
          <w:p>
            <w:pPr>
              <w:jc w:val="right"/>
            </w:pPr>
            <w:r>
              <w:t>1,109,569</w:t>
            </w:r>
          </w:p>
        </w:tc>
      </w:tr>
    </w:tbl>
    <w:p>
      <w:pPr>
        <w:ind w:right="283"/>
        <w:rPr>
          <w:color w:val="000000" w:themeColor="text1"/>
        </w:rPr>
      </w:pPr>
    </w:p>
    <w:p>
      <w:pPr>
        <w:pStyle w:val="afffffffffffffff9"/>
        <w:tabs>
          <w:tab w:val="left" w:pos="360"/>
          <w:tab w:val="left" w:pos="616"/>
        </w:tabs>
        <w:rPr>
          <w:rFonts w:ascii="宋体" w:hAnsi="宋体"/>
          <w:color w:val="000000" w:themeColor="text1"/>
          <w:szCs w:val="21"/>
        </w:rPr>
      </w:pPr>
      <w:r>
        <w:rPr>
          <w:rFonts w:ascii="宋体" w:hAnsi="宋体" w:hint="eastAsia"/>
          <w:color w:val="000000" w:themeColor="text1"/>
          <w:szCs w:val="21"/>
        </w:rPr>
        <w:t>（2）未办妥产权证书的投资性房地产情况：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2792"/>
        <w:gridCol w:w="2806"/>
      </w:tblGrid>
      <w:tr>
        <w:tc>
          <w:tcPr>
            <w:tcW w:w="3225" w:type="dxa"/>
            <w:shd w:val="clear" w:color="auto" w:fill="auto"/>
            <w:vAlign w:val="center"/>
          </w:tcPr>
          <w:p>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tc>
          <w:tcPr>
            <w:tcW w:w="2792" w:type="dxa"/>
            <w:shd w:val="clear" w:color="auto" w:fill="auto"/>
            <w:vAlign w:val="center"/>
          </w:tcPr>
          <w:p>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账面价值</w:t>
            </w:r>
          </w:p>
        </w:tc>
        <w:tc>
          <w:tcPr>
            <w:tcW w:w="2806" w:type="dxa"/>
            <w:shd w:val="clear" w:color="auto" w:fill="auto"/>
            <w:vAlign w:val="center"/>
          </w:tcPr>
          <w:p>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未办妥产权证书原因</w:t>
            </w:r>
          </w:p>
        </w:tc>
      </w:tr>
      <w:tr>
        <w:tc>
          <w:tcPr>
            <w:tcW w:w="3225" w:type="dxa"/>
            <w:shd w:val="clear" w:color="auto" w:fill="auto"/>
          </w:tcPr>
          <w:p>
            <w:pPr>
              <w:tabs>
                <w:tab w:val="right" w:pos="3690"/>
                <w:tab w:val="right" w:pos="5130"/>
                <w:tab w:val="right" w:pos="6030"/>
                <w:tab w:val="right" w:pos="7650"/>
                <w:tab w:val="right" w:pos="9270"/>
              </w:tabs>
              <w:adjustRightInd w:val="0"/>
              <w:snapToGrid w:val="0"/>
            </w:pPr>
            <w:r>
              <w:rPr>
                <w:rFonts w:hint="eastAsia"/>
              </w:rPr>
              <w:t>房屋、建筑物</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r>
              <w:rPr>
                <w:rFonts w:hint="eastAsia"/>
              </w:rPr>
              <w:t>661,240</w:t>
            </w:r>
          </w:p>
        </w:tc>
        <w:tc>
          <w:tcPr>
            <w:tcW w:w="2806" w:type="dxa"/>
            <w:shd w:val="clear" w:color="auto" w:fill="auto"/>
          </w:tcPr>
          <w:p>
            <w:pPr>
              <w:tabs>
                <w:tab w:val="right" w:pos="3690"/>
                <w:tab w:val="right" w:pos="5130"/>
                <w:tab w:val="right" w:pos="6030"/>
                <w:tab w:val="right" w:pos="7650"/>
                <w:tab w:val="right" w:pos="9270"/>
              </w:tabs>
              <w:adjustRightInd w:val="0"/>
              <w:snapToGrid w:val="0"/>
            </w:pPr>
            <w:r>
              <w:rPr>
                <w:rFonts w:hint="eastAsia"/>
              </w:rPr>
              <w:t>正在办理</w:t>
            </w:r>
          </w:p>
        </w:tc>
      </w:tr>
    </w:tbl>
    <w:p>
      <w:pPr>
        <w:ind w:right="283"/>
        <w:rPr>
          <w:color w:val="000000" w:themeColor="text1"/>
        </w:rPr>
      </w:pPr>
      <w:bookmarkStart w:id="293" w:name="_Hlk167895546"/>
      <w:bookmarkEnd w:id="292"/>
      <w:bookmarkEnd w:id="293"/>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固定资产</w:t>
      </w:r>
    </w:p>
    <w:p>
      <w:pPr>
        <w:pStyle w:val="afffffffffffffff9"/>
        <w:tabs>
          <w:tab w:val="left" w:pos="588"/>
        </w:tabs>
        <w:rPr>
          <w:rFonts w:ascii="宋体" w:hAnsi="宋体"/>
          <w:color w:val="000000" w:themeColor="text1"/>
        </w:rPr>
      </w:pPr>
      <w:bookmarkStart w:id="294" w:name="_Hlk10472369"/>
      <w:r>
        <w:rPr>
          <w:rFonts w:ascii="宋体" w:hAnsi="宋体" w:hint="eastAsia"/>
          <w:color w:val="000000" w:themeColor="text1"/>
        </w:rPr>
        <w:t>项</w:t>
      </w:r>
      <w:bookmarkEnd w:id="294"/>
      <w:r>
        <w:rPr>
          <w:rFonts w:ascii="宋体" w:hAnsi="宋体" w:hint="eastAsia"/>
          <w:color w:val="000000" w:themeColor="text1"/>
        </w:rPr>
        <w:t>目列示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2792"/>
        <w:gridCol w:w="2806"/>
      </w:tblGrid>
      <w:tr>
        <w:tc>
          <w:tcPr>
            <w:tcW w:w="3225" w:type="dxa"/>
            <w:shd w:val="clear" w:color="auto" w:fill="auto"/>
            <w:vAlign w:val="center"/>
          </w:tcPr>
          <w:p>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tc>
          <w:tcPr>
            <w:tcW w:w="2792" w:type="dxa"/>
            <w:shd w:val="clear" w:color="auto" w:fill="auto"/>
            <w:vAlign w:val="center"/>
          </w:tcPr>
          <w:p>
            <w:pPr>
              <w:jc w:val="center"/>
              <w:rPr>
                <w:color w:val="000000" w:themeColor="text1"/>
              </w:rPr>
            </w:pPr>
            <w:r>
              <w:rPr>
                <w:rFonts w:hint="eastAsia"/>
                <w:color w:val="000000" w:themeColor="text1"/>
              </w:rPr>
              <w:t>期末余额</w:t>
            </w:r>
          </w:p>
        </w:tc>
        <w:tc>
          <w:tcPr>
            <w:tcW w:w="2806" w:type="dxa"/>
            <w:shd w:val="clear" w:color="auto" w:fill="auto"/>
            <w:vAlign w:val="center"/>
          </w:tcPr>
          <w:p>
            <w:pPr>
              <w:jc w:val="center"/>
              <w:rPr>
                <w:color w:val="000000" w:themeColor="text1"/>
              </w:rPr>
            </w:pPr>
            <w:r>
              <w:rPr>
                <w:rFonts w:hint="eastAsia"/>
                <w:color w:val="000000" w:themeColor="text1"/>
              </w:rPr>
              <w:t>期初余额</w:t>
            </w: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w:t>
            </w:r>
          </w:p>
        </w:tc>
        <w:tc>
          <w:tcPr>
            <w:tcW w:w="2792" w:type="dxa"/>
            <w:shd w:val="clear" w:color="auto" w:fill="auto"/>
            <w:vAlign w:val="center"/>
          </w:tcPr>
          <w:p>
            <w:pPr>
              <w:jc w:val="right"/>
            </w:pPr>
            <w:r>
              <w:rPr>
                <w:rFonts w:hint="eastAsia"/>
              </w:rPr>
              <w:t>107,952,582</w:t>
            </w:r>
          </w:p>
        </w:tc>
        <w:tc>
          <w:tcPr>
            <w:tcW w:w="2806" w:type="dxa"/>
            <w:shd w:val="clear" w:color="auto" w:fill="auto"/>
            <w:vAlign w:val="center"/>
          </w:tcPr>
          <w:p>
            <w:pPr>
              <w:jc w:val="right"/>
            </w:pPr>
            <w:r>
              <w:rPr>
                <w:rFonts w:hint="eastAsia"/>
              </w:rPr>
              <w:t>112,469,492</w:t>
            </w: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固定资产清理</w:t>
            </w:r>
          </w:p>
        </w:tc>
        <w:tc>
          <w:tcPr>
            <w:tcW w:w="2792" w:type="dxa"/>
            <w:shd w:val="clear" w:color="auto" w:fill="auto"/>
            <w:vAlign w:val="center"/>
          </w:tcPr>
          <w:p>
            <w:pPr>
              <w:jc w:val="right"/>
            </w:pPr>
            <w:r>
              <w:rPr>
                <w:rFonts w:hint="eastAsia"/>
              </w:rPr>
              <w:t>14,261</w:t>
            </w:r>
          </w:p>
        </w:tc>
        <w:tc>
          <w:tcPr>
            <w:tcW w:w="2806" w:type="dxa"/>
            <w:shd w:val="clear" w:color="auto" w:fill="auto"/>
            <w:vAlign w:val="center"/>
          </w:tcPr>
          <w:p>
            <w:pPr>
              <w:jc w:val="right"/>
            </w:pPr>
            <w:r>
              <w:rPr>
                <w:rFonts w:hint="eastAsia"/>
              </w:rPr>
              <w:t>7,846</w:t>
            </w:r>
          </w:p>
        </w:tc>
      </w:tr>
      <w:tr>
        <w:tc>
          <w:tcPr>
            <w:tcW w:w="3225" w:type="dxa"/>
            <w:shd w:val="clear" w:color="auto" w:fill="auto"/>
            <w:vAlign w:val="center"/>
          </w:tcPr>
          <w:p>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2792" w:type="dxa"/>
            <w:shd w:val="clear" w:color="auto" w:fill="auto"/>
            <w:vAlign w:val="center"/>
          </w:tcPr>
          <w:p>
            <w:pPr>
              <w:jc w:val="right"/>
            </w:pPr>
            <w:r>
              <w:rPr>
                <w:rFonts w:hint="eastAsia"/>
              </w:rPr>
              <w:t>107,966,843</w:t>
            </w:r>
          </w:p>
        </w:tc>
        <w:tc>
          <w:tcPr>
            <w:tcW w:w="2806" w:type="dxa"/>
            <w:shd w:val="clear" w:color="auto" w:fill="auto"/>
            <w:vAlign w:val="center"/>
          </w:tcPr>
          <w:p>
            <w:pPr>
              <w:jc w:val="right"/>
            </w:pPr>
            <w:r>
              <w:rPr>
                <w:rFonts w:hint="eastAsia"/>
              </w:rPr>
              <w:t>112,477,338</w:t>
            </w:r>
          </w:p>
        </w:tc>
      </w:tr>
    </w:tbl>
    <w:p>
      <w:pPr>
        <w:pStyle w:val="afffffffffffffff5"/>
      </w:pPr>
    </w:p>
    <w:p>
      <w:pPr>
        <w:rPr>
          <w:color w:val="000000" w:themeColor="text1"/>
        </w:rPr>
        <w:sectPr>
          <w:pgSz w:w="11906" w:h="16838"/>
          <w:pgMar w:top="1525" w:right="1276" w:bottom="1440" w:left="1797" w:header="856" w:footer="992" w:gutter="0"/>
          <w:cols w:space="425"/>
          <w:docGrid w:linePitch="312"/>
        </w:sectPr>
      </w:pPr>
    </w:p>
    <w:p>
      <w:pPr>
        <w:rPr>
          <w:color w:val="000000" w:themeColor="text1"/>
        </w:rPr>
      </w:pPr>
    </w:p>
    <w:p>
      <w:pPr>
        <w:pStyle w:val="afffffffffffffff9"/>
        <w:tabs>
          <w:tab w:val="left" w:pos="588"/>
        </w:tabs>
        <w:rPr>
          <w:rFonts w:ascii="宋体" w:hAnsi="宋体"/>
          <w:color w:val="000000" w:themeColor="text1"/>
        </w:rPr>
      </w:pPr>
      <w:r>
        <w:rPr>
          <w:rFonts w:ascii="宋体" w:hAnsi="宋体" w:hint="eastAsia"/>
          <w:color w:val="000000" w:themeColor="text1"/>
        </w:rPr>
        <w:t>1</w:t>
      </w:r>
      <w:r>
        <w:rPr>
          <w:rFonts w:ascii="宋体" w:hAnsi="宋体"/>
          <w:color w:val="000000" w:themeColor="text1"/>
        </w:rPr>
        <w:t>7.1</w:t>
      </w:r>
      <w:r>
        <w:rPr>
          <w:rFonts w:ascii="宋体" w:hAnsi="宋体" w:hint="eastAsia"/>
          <w:color w:val="000000" w:themeColor="text1"/>
        </w:rPr>
        <w:t>固定资产</w:t>
      </w:r>
    </w:p>
    <w:p>
      <w:pPr>
        <w:pStyle w:val="afffffffffffffffffc"/>
        <w:spacing w:before="21" w:line="211" w:lineRule="auto"/>
        <w:ind w:right="7"/>
        <w:jc w:val="right"/>
      </w:pPr>
      <w:r>
        <w:rPr>
          <w:spacing w:val="-1"/>
        </w:rPr>
        <w:t>单位：千元币种：人民币</w:t>
      </w:r>
    </w:p>
    <w:tbl>
      <w:tblPr>
        <w:tblStyle w:val="g12"/>
        <w:tblW w:w="1386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5"/>
        <w:gridCol w:w="1571"/>
        <w:gridCol w:w="1472"/>
        <w:gridCol w:w="1371"/>
        <w:gridCol w:w="1400"/>
        <w:gridCol w:w="1743"/>
        <w:gridCol w:w="1072"/>
        <w:gridCol w:w="1285"/>
        <w:gridCol w:w="1459"/>
      </w:tblGrid>
      <w:tr>
        <w:trPr>
          <w:trHeight w:val="283"/>
        </w:trPr>
        <w:tc>
          <w:tcPr>
            <w:tcW w:w="2495" w:type="dxa"/>
          </w:tcPr>
          <w:p>
            <w:pPr>
              <w:pStyle w:val="affffffffffffffffffff7"/>
              <w:spacing w:before="34" w:line="210" w:lineRule="auto"/>
              <w:ind w:left="1360"/>
            </w:pPr>
            <w:r>
              <w:rPr>
                <w:spacing w:val="-3"/>
              </w:rPr>
              <w:t>项目</w:t>
            </w:r>
          </w:p>
        </w:tc>
        <w:tc>
          <w:tcPr>
            <w:tcW w:w="1571" w:type="dxa"/>
          </w:tcPr>
          <w:p>
            <w:pPr>
              <w:pStyle w:val="affffffffffffffffffff7"/>
              <w:spacing w:before="34" w:line="210" w:lineRule="auto"/>
              <w:ind w:left="591"/>
            </w:pPr>
            <w:r>
              <w:rPr>
                <w:spacing w:val="-2"/>
              </w:rPr>
              <w:t>土地</w:t>
            </w:r>
          </w:p>
        </w:tc>
        <w:tc>
          <w:tcPr>
            <w:tcW w:w="1472" w:type="dxa"/>
          </w:tcPr>
          <w:p>
            <w:pPr>
              <w:pStyle w:val="affffffffffffffffffff7"/>
              <w:spacing w:before="34" w:line="210" w:lineRule="auto"/>
              <w:ind w:left="63"/>
              <w:jc w:val="center"/>
            </w:pPr>
            <w:r>
              <w:rPr>
                <w:spacing w:val="-1"/>
              </w:rPr>
              <w:t>房屋及建筑物</w:t>
            </w:r>
          </w:p>
        </w:tc>
        <w:tc>
          <w:tcPr>
            <w:tcW w:w="1371" w:type="dxa"/>
          </w:tcPr>
          <w:p>
            <w:pPr>
              <w:pStyle w:val="affffffffffffffffffff7"/>
              <w:spacing w:before="34" w:line="210" w:lineRule="auto"/>
              <w:ind w:left="51"/>
              <w:jc w:val="center"/>
            </w:pPr>
            <w:r>
              <w:rPr>
                <w:spacing w:val="-1"/>
              </w:rPr>
              <w:t>矿井建筑物</w:t>
            </w:r>
          </w:p>
        </w:tc>
        <w:tc>
          <w:tcPr>
            <w:tcW w:w="1400" w:type="dxa"/>
          </w:tcPr>
          <w:p>
            <w:pPr>
              <w:pStyle w:val="affffffffffffffffffff7"/>
              <w:spacing w:before="34" w:line="210" w:lineRule="auto"/>
              <w:ind w:left="78"/>
              <w:jc w:val="center"/>
            </w:pPr>
            <w:r>
              <w:rPr>
                <w:spacing w:val="-1"/>
              </w:rPr>
              <w:t>地面建筑物</w:t>
            </w:r>
          </w:p>
        </w:tc>
        <w:tc>
          <w:tcPr>
            <w:tcW w:w="1743" w:type="dxa"/>
          </w:tcPr>
          <w:p>
            <w:pPr>
              <w:pStyle w:val="affffffffffffffffffff7"/>
              <w:spacing w:before="34" w:line="210" w:lineRule="auto"/>
              <w:ind w:left="208"/>
            </w:pPr>
            <w:r>
              <w:rPr>
                <w:spacing w:val="-1"/>
              </w:rPr>
              <w:t>机器设备</w:t>
            </w:r>
          </w:p>
        </w:tc>
        <w:tc>
          <w:tcPr>
            <w:tcW w:w="1072" w:type="dxa"/>
          </w:tcPr>
          <w:p>
            <w:pPr>
              <w:pStyle w:val="affffffffffffffffffff7"/>
              <w:spacing w:before="34" w:line="210" w:lineRule="auto"/>
              <w:ind w:left="195"/>
            </w:pPr>
            <w:r>
              <w:rPr>
                <w:spacing w:val="-2"/>
              </w:rPr>
              <w:t>运输工具</w:t>
            </w:r>
          </w:p>
        </w:tc>
        <w:tc>
          <w:tcPr>
            <w:tcW w:w="1285" w:type="dxa"/>
          </w:tcPr>
          <w:p>
            <w:pPr>
              <w:pStyle w:val="affffffffffffffffffff7"/>
              <w:spacing w:before="34" w:line="210" w:lineRule="auto"/>
              <w:ind w:left="441"/>
            </w:pPr>
            <w:r>
              <w:rPr>
                <w:spacing w:val="-2"/>
              </w:rPr>
              <w:t>其他</w:t>
            </w:r>
          </w:p>
        </w:tc>
        <w:tc>
          <w:tcPr>
            <w:tcW w:w="1459" w:type="dxa"/>
          </w:tcPr>
          <w:p>
            <w:pPr>
              <w:pStyle w:val="affffffffffffffffffff7"/>
              <w:spacing w:before="34" w:line="210" w:lineRule="auto"/>
              <w:ind w:left="652"/>
            </w:pPr>
            <w:r>
              <w:rPr>
                <w:spacing w:val="-2"/>
              </w:rPr>
              <w:t>合计</w:t>
            </w:r>
          </w:p>
        </w:tc>
      </w:tr>
      <w:tr>
        <w:trPr>
          <w:trHeight w:val="275"/>
        </w:trPr>
        <w:tc>
          <w:tcPr>
            <w:tcW w:w="13868" w:type="dxa"/>
            <w:gridSpan w:val="9"/>
          </w:tcPr>
          <w:p>
            <w:pPr>
              <w:pStyle w:val="affffffffffffffffffff7"/>
              <w:spacing w:before="29" w:line="207" w:lineRule="auto"/>
              <w:ind w:left="42"/>
            </w:pPr>
            <w:r>
              <w:rPr>
                <w:spacing w:val="-5"/>
              </w:rPr>
              <w:t>一、账面原值：</w:t>
            </w:r>
          </w:p>
        </w:tc>
      </w:tr>
      <w:tr>
        <w:trPr>
          <w:trHeight w:val="278"/>
        </w:trPr>
        <w:tc>
          <w:tcPr>
            <w:tcW w:w="2495" w:type="dxa"/>
            <w:vAlign w:val="center"/>
          </w:tcPr>
          <w:p>
            <w:pPr>
              <w:textAlignment w:val="center"/>
            </w:pPr>
            <w:r>
              <w:rPr>
                <w:rFonts w:hint="eastAsia"/>
                <w:color w:val="000000"/>
                <w:sz w:val="22"/>
                <w:szCs w:val="22"/>
                <w:lang w:bidi="ar"/>
              </w:rPr>
              <w:t xml:space="preserve"> 1.期初余额 </w:t>
            </w:r>
          </w:p>
        </w:tc>
        <w:tc>
          <w:tcPr>
            <w:tcW w:w="1571" w:type="dxa"/>
            <w:vAlign w:val="center"/>
          </w:tcPr>
          <w:p>
            <w:pPr>
              <w:jc w:val="right"/>
              <w:rPr>
                <w:sz w:val="22"/>
                <w:szCs w:val="22"/>
              </w:rPr>
            </w:pPr>
            <w:r>
              <w:rPr>
                <w:rFonts w:hint="eastAsia"/>
              </w:rPr>
              <w:t>1,480,625</w:t>
            </w:r>
          </w:p>
        </w:tc>
        <w:tc>
          <w:tcPr>
            <w:tcW w:w="1472" w:type="dxa"/>
            <w:vAlign w:val="center"/>
          </w:tcPr>
          <w:p>
            <w:pPr>
              <w:jc w:val="right"/>
              <w:rPr>
                <w:sz w:val="22"/>
                <w:szCs w:val="22"/>
              </w:rPr>
            </w:pPr>
            <w:r>
              <w:rPr>
                <w:rFonts w:hint="eastAsia"/>
                <w:sz w:val="22"/>
                <w:szCs w:val="22"/>
              </w:rPr>
              <w:t>16,817,708</w:t>
            </w:r>
          </w:p>
        </w:tc>
        <w:tc>
          <w:tcPr>
            <w:tcW w:w="1371" w:type="dxa"/>
            <w:vAlign w:val="center"/>
          </w:tcPr>
          <w:p>
            <w:pPr>
              <w:jc w:val="right"/>
              <w:rPr>
                <w:sz w:val="22"/>
                <w:szCs w:val="22"/>
              </w:rPr>
            </w:pPr>
            <w:r>
              <w:rPr>
                <w:rFonts w:hint="eastAsia"/>
                <w:sz w:val="22"/>
                <w:szCs w:val="22"/>
              </w:rPr>
              <w:t>49,491,945</w:t>
            </w:r>
          </w:p>
        </w:tc>
        <w:tc>
          <w:tcPr>
            <w:tcW w:w="1400" w:type="dxa"/>
            <w:vAlign w:val="center"/>
          </w:tcPr>
          <w:p>
            <w:pPr>
              <w:jc w:val="right"/>
              <w:rPr>
                <w:sz w:val="22"/>
                <w:szCs w:val="22"/>
              </w:rPr>
            </w:pPr>
            <w:r>
              <w:rPr>
                <w:rFonts w:hint="eastAsia"/>
                <w:sz w:val="22"/>
                <w:szCs w:val="22"/>
              </w:rPr>
              <w:t>23,621,296</w:t>
            </w:r>
          </w:p>
        </w:tc>
        <w:tc>
          <w:tcPr>
            <w:tcW w:w="1743" w:type="dxa"/>
            <w:vAlign w:val="center"/>
          </w:tcPr>
          <w:p>
            <w:pPr>
              <w:jc w:val="right"/>
              <w:rPr>
                <w:sz w:val="22"/>
                <w:szCs w:val="22"/>
              </w:rPr>
            </w:pPr>
            <w:r>
              <w:rPr>
                <w:rFonts w:hint="eastAsia"/>
                <w:sz w:val="22"/>
                <w:szCs w:val="22"/>
              </w:rPr>
              <w:t>101,684,223</w:t>
            </w:r>
          </w:p>
        </w:tc>
        <w:tc>
          <w:tcPr>
            <w:tcW w:w="1072" w:type="dxa"/>
            <w:vAlign w:val="center"/>
          </w:tcPr>
          <w:p>
            <w:pPr>
              <w:jc w:val="right"/>
              <w:rPr>
                <w:sz w:val="22"/>
                <w:szCs w:val="22"/>
              </w:rPr>
            </w:pPr>
            <w:r>
              <w:rPr>
                <w:rFonts w:hint="eastAsia"/>
                <w:sz w:val="22"/>
                <w:szCs w:val="22"/>
              </w:rPr>
              <w:t>2,411,240</w:t>
            </w:r>
          </w:p>
        </w:tc>
        <w:tc>
          <w:tcPr>
            <w:tcW w:w="1285" w:type="dxa"/>
            <w:vAlign w:val="center"/>
          </w:tcPr>
          <w:p>
            <w:pPr>
              <w:jc w:val="right"/>
              <w:rPr>
                <w:sz w:val="22"/>
                <w:szCs w:val="22"/>
              </w:rPr>
            </w:pPr>
            <w:r>
              <w:rPr>
                <w:rFonts w:hint="eastAsia"/>
                <w:sz w:val="22"/>
                <w:szCs w:val="22"/>
              </w:rPr>
              <w:t>7,757,564</w:t>
            </w:r>
          </w:p>
        </w:tc>
        <w:tc>
          <w:tcPr>
            <w:tcW w:w="1459" w:type="dxa"/>
            <w:vAlign w:val="center"/>
          </w:tcPr>
          <w:p>
            <w:pPr>
              <w:jc w:val="right"/>
              <w:rPr>
                <w:sz w:val="22"/>
                <w:szCs w:val="22"/>
              </w:rPr>
            </w:pPr>
            <w:r>
              <w:rPr>
                <w:rFonts w:hint="eastAsia"/>
                <w:sz w:val="22"/>
                <w:szCs w:val="22"/>
              </w:rPr>
              <w:t>203,264,601</w:t>
            </w:r>
          </w:p>
        </w:tc>
      </w:tr>
      <w:tr>
        <w:trPr>
          <w:trHeight w:val="278"/>
        </w:trPr>
        <w:tc>
          <w:tcPr>
            <w:tcW w:w="2495" w:type="dxa"/>
            <w:vAlign w:val="center"/>
          </w:tcPr>
          <w:p>
            <w:pPr>
              <w:textAlignment w:val="center"/>
            </w:pPr>
            <w:r>
              <w:rPr>
                <w:rFonts w:hint="eastAsia"/>
                <w:color w:val="000000"/>
                <w:sz w:val="22"/>
                <w:szCs w:val="22"/>
                <w:lang w:bidi="ar"/>
              </w:rPr>
              <w:t xml:space="preserve"> 2.本期增加金额 </w:t>
            </w:r>
          </w:p>
        </w:tc>
        <w:tc>
          <w:tcPr>
            <w:tcW w:w="1571" w:type="dxa"/>
            <w:vAlign w:val="center"/>
          </w:tcPr>
          <w:p>
            <w:pPr>
              <w:jc w:val="right"/>
            </w:pPr>
            <w:r>
              <w:rPr>
                <w:rFonts w:hint="eastAsia"/>
              </w:rPr>
              <w:t>4,834</w:t>
            </w:r>
          </w:p>
        </w:tc>
        <w:tc>
          <w:tcPr>
            <w:tcW w:w="1472" w:type="dxa"/>
            <w:vAlign w:val="center"/>
          </w:tcPr>
          <w:p>
            <w:pPr>
              <w:jc w:val="right"/>
              <w:rPr>
                <w:sz w:val="22"/>
                <w:szCs w:val="22"/>
              </w:rPr>
            </w:pPr>
            <w:r>
              <w:rPr>
                <w:rFonts w:hint="eastAsia"/>
                <w:sz w:val="22"/>
                <w:szCs w:val="22"/>
              </w:rPr>
              <w:t>26,725</w:t>
            </w:r>
          </w:p>
        </w:tc>
        <w:tc>
          <w:tcPr>
            <w:tcW w:w="1371" w:type="dxa"/>
            <w:vAlign w:val="center"/>
          </w:tcPr>
          <w:p>
            <w:pPr>
              <w:jc w:val="right"/>
              <w:rPr>
                <w:sz w:val="22"/>
                <w:szCs w:val="22"/>
              </w:rPr>
            </w:pPr>
            <w:r>
              <w:rPr>
                <w:rFonts w:hint="eastAsia"/>
                <w:sz w:val="22"/>
                <w:szCs w:val="22"/>
              </w:rPr>
              <w:t>233,595</w:t>
            </w:r>
          </w:p>
        </w:tc>
        <w:tc>
          <w:tcPr>
            <w:tcW w:w="1400" w:type="dxa"/>
            <w:vAlign w:val="center"/>
          </w:tcPr>
          <w:p>
            <w:pPr>
              <w:jc w:val="right"/>
              <w:rPr>
                <w:sz w:val="22"/>
                <w:szCs w:val="22"/>
              </w:rPr>
            </w:pPr>
            <w:r>
              <w:rPr>
                <w:rFonts w:hint="eastAsia"/>
                <w:sz w:val="22"/>
                <w:szCs w:val="22"/>
              </w:rPr>
              <w:t>177,238</w:t>
            </w:r>
          </w:p>
        </w:tc>
        <w:tc>
          <w:tcPr>
            <w:tcW w:w="1743" w:type="dxa"/>
            <w:vAlign w:val="center"/>
          </w:tcPr>
          <w:p>
            <w:pPr>
              <w:jc w:val="right"/>
              <w:rPr>
                <w:sz w:val="22"/>
                <w:szCs w:val="22"/>
              </w:rPr>
            </w:pPr>
            <w:r>
              <w:rPr>
                <w:rFonts w:hint="eastAsia"/>
                <w:sz w:val="22"/>
                <w:szCs w:val="22"/>
              </w:rPr>
              <w:t>1,015,125</w:t>
            </w:r>
          </w:p>
        </w:tc>
        <w:tc>
          <w:tcPr>
            <w:tcW w:w="1072" w:type="dxa"/>
            <w:vAlign w:val="center"/>
          </w:tcPr>
          <w:p>
            <w:pPr>
              <w:jc w:val="right"/>
              <w:rPr>
                <w:sz w:val="22"/>
                <w:szCs w:val="22"/>
              </w:rPr>
            </w:pPr>
          </w:p>
        </w:tc>
        <w:tc>
          <w:tcPr>
            <w:tcW w:w="1285" w:type="dxa"/>
            <w:vAlign w:val="center"/>
          </w:tcPr>
          <w:p>
            <w:pPr>
              <w:jc w:val="right"/>
              <w:rPr>
                <w:sz w:val="22"/>
                <w:szCs w:val="22"/>
              </w:rPr>
            </w:pPr>
            <w:r>
              <w:rPr>
                <w:rFonts w:hint="eastAsia"/>
                <w:sz w:val="22"/>
                <w:szCs w:val="22"/>
              </w:rPr>
              <w:t>4,034</w:t>
            </w:r>
          </w:p>
        </w:tc>
        <w:tc>
          <w:tcPr>
            <w:tcW w:w="1459" w:type="dxa"/>
            <w:vAlign w:val="center"/>
          </w:tcPr>
          <w:p>
            <w:pPr>
              <w:jc w:val="right"/>
              <w:rPr>
                <w:sz w:val="22"/>
                <w:szCs w:val="22"/>
              </w:rPr>
            </w:pPr>
            <w:r>
              <w:rPr>
                <w:rFonts w:hint="eastAsia"/>
                <w:sz w:val="22"/>
                <w:szCs w:val="22"/>
              </w:rPr>
              <w:t>1,461,551</w:t>
            </w:r>
          </w:p>
        </w:tc>
      </w:tr>
      <w:tr>
        <w:trPr>
          <w:trHeight w:val="276"/>
        </w:trPr>
        <w:tc>
          <w:tcPr>
            <w:tcW w:w="2495" w:type="dxa"/>
            <w:vAlign w:val="center"/>
          </w:tcPr>
          <w:p>
            <w:pPr>
              <w:textAlignment w:val="center"/>
            </w:pPr>
            <w:r>
              <w:rPr>
                <w:rFonts w:hint="eastAsia"/>
                <w:color w:val="000000"/>
                <w:sz w:val="22"/>
                <w:szCs w:val="22"/>
                <w:lang w:bidi="ar"/>
              </w:rPr>
              <w:t xml:space="preserve"> （1）购置 </w:t>
            </w:r>
          </w:p>
        </w:tc>
        <w:tc>
          <w:tcPr>
            <w:tcW w:w="1571" w:type="dxa"/>
            <w:vAlign w:val="center"/>
          </w:tcPr>
          <w:p>
            <w:pPr>
              <w:jc w:val="right"/>
              <w:rPr>
                <w:sz w:val="22"/>
                <w:szCs w:val="22"/>
              </w:rPr>
            </w:pPr>
          </w:p>
        </w:tc>
        <w:tc>
          <w:tcPr>
            <w:tcW w:w="1472" w:type="dxa"/>
            <w:vAlign w:val="center"/>
          </w:tcPr>
          <w:p>
            <w:pPr>
              <w:jc w:val="right"/>
              <w:rPr>
                <w:sz w:val="22"/>
                <w:szCs w:val="22"/>
              </w:rPr>
            </w:pPr>
          </w:p>
        </w:tc>
        <w:tc>
          <w:tcPr>
            <w:tcW w:w="1371" w:type="dxa"/>
            <w:vAlign w:val="center"/>
          </w:tcPr>
          <w:p>
            <w:pPr>
              <w:jc w:val="right"/>
              <w:rPr>
                <w:sz w:val="22"/>
                <w:szCs w:val="22"/>
              </w:rPr>
            </w:pPr>
          </w:p>
        </w:tc>
        <w:tc>
          <w:tcPr>
            <w:tcW w:w="1400" w:type="dxa"/>
            <w:vAlign w:val="center"/>
          </w:tcPr>
          <w:p>
            <w:pPr>
              <w:jc w:val="right"/>
              <w:rPr>
                <w:sz w:val="22"/>
                <w:szCs w:val="22"/>
              </w:rPr>
            </w:pPr>
          </w:p>
        </w:tc>
        <w:tc>
          <w:tcPr>
            <w:tcW w:w="1743" w:type="dxa"/>
            <w:vAlign w:val="center"/>
          </w:tcPr>
          <w:p>
            <w:pPr>
              <w:jc w:val="right"/>
              <w:rPr>
                <w:sz w:val="22"/>
                <w:szCs w:val="22"/>
              </w:rPr>
            </w:pPr>
            <w:r>
              <w:rPr>
                <w:rFonts w:hint="eastAsia"/>
                <w:sz w:val="22"/>
                <w:szCs w:val="22"/>
              </w:rPr>
              <w:t>295,808</w:t>
            </w:r>
          </w:p>
        </w:tc>
        <w:tc>
          <w:tcPr>
            <w:tcW w:w="1072" w:type="dxa"/>
            <w:vAlign w:val="center"/>
          </w:tcPr>
          <w:p>
            <w:pPr>
              <w:jc w:val="right"/>
              <w:rPr>
                <w:sz w:val="22"/>
                <w:szCs w:val="22"/>
              </w:rPr>
            </w:pPr>
          </w:p>
        </w:tc>
        <w:tc>
          <w:tcPr>
            <w:tcW w:w="1285" w:type="dxa"/>
            <w:vAlign w:val="center"/>
          </w:tcPr>
          <w:p>
            <w:pPr>
              <w:jc w:val="right"/>
              <w:rPr>
                <w:sz w:val="22"/>
                <w:szCs w:val="22"/>
              </w:rPr>
            </w:pPr>
            <w:r>
              <w:rPr>
                <w:rFonts w:hint="eastAsia"/>
                <w:sz w:val="22"/>
                <w:szCs w:val="22"/>
              </w:rPr>
              <w:t>1,644</w:t>
            </w:r>
          </w:p>
        </w:tc>
        <w:tc>
          <w:tcPr>
            <w:tcW w:w="1459" w:type="dxa"/>
            <w:vAlign w:val="center"/>
          </w:tcPr>
          <w:p>
            <w:pPr>
              <w:jc w:val="right"/>
              <w:rPr>
                <w:sz w:val="22"/>
                <w:szCs w:val="22"/>
              </w:rPr>
            </w:pPr>
            <w:r>
              <w:rPr>
                <w:rFonts w:hint="eastAsia"/>
                <w:sz w:val="22"/>
                <w:szCs w:val="22"/>
              </w:rPr>
              <w:t>297,452</w:t>
            </w:r>
          </w:p>
        </w:tc>
      </w:tr>
      <w:tr>
        <w:trPr>
          <w:trHeight w:val="278"/>
        </w:trPr>
        <w:tc>
          <w:tcPr>
            <w:tcW w:w="2495" w:type="dxa"/>
            <w:vAlign w:val="center"/>
          </w:tcPr>
          <w:p>
            <w:pPr>
              <w:textAlignment w:val="center"/>
            </w:pPr>
            <w:r>
              <w:rPr>
                <w:rFonts w:hint="eastAsia"/>
                <w:color w:val="000000"/>
                <w:sz w:val="22"/>
                <w:szCs w:val="22"/>
                <w:lang w:bidi="ar"/>
              </w:rPr>
              <w:t xml:space="preserve"> （2）在建工程转入 </w:t>
            </w:r>
          </w:p>
        </w:tc>
        <w:tc>
          <w:tcPr>
            <w:tcW w:w="1571" w:type="dxa"/>
            <w:vAlign w:val="center"/>
          </w:tcPr>
          <w:p>
            <w:pPr>
              <w:jc w:val="right"/>
              <w:rPr>
                <w:sz w:val="22"/>
                <w:szCs w:val="22"/>
              </w:rPr>
            </w:pPr>
            <w:r>
              <w:rPr>
                <w:rFonts w:hint="eastAsia"/>
                <w:sz w:val="22"/>
                <w:szCs w:val="22"/>
              </w:rPr>
              <w:t>4,834</w:t>
            </w:r>
          </w:p>
        </w:tc>
        <w:tc>
          <w:tcPr>
            <w:tcW w:w="1472" w:type="dxa"/>
            <w:vAlign w:val="center"/>
          </w:tcPr>
          <w:p>
            <w:pPr>
              <w:jc w:val="right"/>
              <w:rPr>
                <w:sz w:val="22"/>
                <w:szCs w:val="22"/>
              </w:rPr>
            </w:pPr>
            <w:r>
              <w:rPr>
                <w:rFonts w:hint="eastAsia"/>
                <w:sz w:val="22"/>
                <w:szCs w:val="22"/>
              </w:rPr>
              <w:t>26,725</w:t>
            </w:r>
          </w:p>
        </w:tc>
        <w:tc>
          <w:tcPr>
            <w:tcW w:w="1371" w:type="dxa"/>
            <w:vAlign w:val="center"/>
          </w:tcPr>
          <w:p>
            <w:pPr>
              <w:jc w:val="right"/>
              <w:rPr>
                <w:sz w:val="22"/>
                <w:szCs w:val="22"/>
              </w:rPr>
            </w:pPr>
            <w:r>
              <w:rPr>
                <w:rFonts w:hint="eastAsia"/>
                <w:sz w:val="22"/>
                <w:szCs w:val="22"/>
              </w:rPr>
              <w:t>233,595</w:t>
            </w:r>
          </w:p>
        </w:tc>
        <w:tc>
          <w:tcPr>
            <w:tcW w:w="1400" w:type="dxa"/>
            <w:vAlign w:val="center"/>
          </w:tcPr>
          <w:p>
            <w:pPr>
              <w:jc w:val="right"/>
              <w:rPr>
                <w:sz w:val="22"/>
                <w:szCs w:val="22"/>
              </w:rPr>
            </w:pPr>
            <w:r>
              <w:rPr>
                <w:rFonts w:hint="eastAsia"/>
                <w:sz w:val="22"/>
                <w:szCs w:val="22"/>
              </w:rPr>
              <w:t>177,238</w:t>
            </w:r>
          </w:p>
        </w:tc>
        <w:tc>
          <w:tcPr>
            <w:tcW w:w="1743" w:type="dxa"/>
            <w:vAlign w:val="center"/>
          </w:tcPr>
          <w:p>
            <w:pPr>
              <w:jc w:val="right"/>
              <w:rPr>
                <w:sz w:val="22"/>
                <w:szCs w:val="22"/>
              </w:rPr>
            </w:pPr>
            <w:r>
              <w:rPr>
                <w:rFonts w:hint="eastAsia"/>
                <w:sz w:val="22"/>
                <w:szCs w:val="22"/>
              </w:rPr>
              <w:t>719,317</w:t>
            </w:r>
          </w:p>
        </w:tc>
        <w:tc>
          <w:tcPr>
            <w:tcW w:w="1072" w:type="dxa"/>
            <w:vAlign w:val="center"/>
          </w:tcPr>
          <w:p>
            <w:pPr>
              <w:jc w:val="right"/>
              <w:rPr>
                <w:sz w:val="22"/>
                <w:szCs w:val="22"/>
              </w:rPr>
            </w:pPr>
          </w:p>
        </w:tc>
        <w:tc>
          <w:tcPr>
            <w:tcW w:w="1285" w:type="dxa"/>
            <w:vAlign w:val="center"/>
          </w:tcPr>
          <w:p>
            <w:pPr>
              <w:jc w:val="right"/>
              <w:rPr>
                <w:sz w:val="22"/>
                <w:szCs w:val="22"/>
              </w:rPr>
            </w:pPr>
            <w:r>
              <w:rPr>
                <w:rFonts w:hint="eastAsia"/>
                <w:sz w:val="22"/>
                <w:szCs w:val="22"/>
              </w:rPr>
              <w:t>2,390</w:t>
            </w:r>
          </w:p>
        </w:tc>
        <w:tc>
          <w:tcPr>
            <w:tcW w:w="1459" w:type="dxa"/>
            <w:vAlign w:val="center"/>
          </w:tcPr>
          <w:p>
            <w:pPr>
              <w:jc w:val="right"/>
              <w:rPr>
                <w:sz w:val="22"/>
                <w:szCs w:val="22"/>
              </w:rPr>
            </w:pPr>
            <w:r>
              <w:rPr>
                <w:rFonts w:hint="eastAsia"/>
                <w:sz w:val="22"/>
                <w:szCs w:val="22"/>
              </w:rPr>
              <w:t>1,164,099</w:t>
            </w:r>
          </w:p>
        </w:tc>
      </w:tr>
      <w:tr>
        <w:trPr>
          <w:trHeight w:val="278"/>
        </w:trPr>
        <w:tc>
          <w:tcPr>
            <w:tcW w:w="2495" w:type="dxa"/>
            <w:vAlign w:val="center"/>
          </w:tcPr>
          <w:p>
            <w:pPr>
              <w:textAlignment w:val="center"/>
            </w:pPr>
            <w:r>
              <w:rPr>
                <w:rFonts w:hint="eastAsia"/>
                <w:color w:val="000000"/>
                <w:sz w:val="22"/>
                <w:szCs w:val="22"/>
                <w:lang w:bidi="ar"/>
              </w:rPr>
              <w:t xml:space="preserve"> 3.本期减少金额 </w:t>
            </w:r>
          </w:p>
        </w:tc>
        <w:tc>
          <w:tcPr>
            <w:tcW w:w="1571" w:type="dxa"/>
            <w:vAlign w:val="center"/>
          </w:tcPr>
          <w:p>
            <w:pPr>
              <w:jc w:val="right"/>
              <w:rPr>
                <w:rFonts w:ascii="Arial" w:eastAsia="等线" w:hAnsi="Arial" w:cs="Arial"/>
              </w:rPr>
            </w:pPr>
          </w:p>
        </w:tc>
        <w:tc>
          <w:tcPr>
            <w:tcW w:w="1472" w:type="dxa"/>
            <w:vAlign w:val="center"/>
          </w:tcPr>
          <w:p>
            <w:pPr>
              <w:jc w:val="right"/>
              <w:rPr>
                <w:sz w:val="22"/>
                <w:szCs w:val="22"/>
              </w:rPr>
            </w:pPr>
            <w:r>
              <w:rPr>
                <w:rFonts w:hint="eastAsia"/>
                <w:sz w:val="22"/>
                <w:szCs w:val="22"/>
              </w:rPr>
              <w:t>458</w:t>
            </w:r>
          </w:p>
        </w:tc>
        <w:tc>
          <w:tcPr>
            <w:tcW w:w="1371" w:type="dxa"/>
            <w:vAlign w:val="center"/>
          </w:tcPr>
          <w:p>
            <w:pPr>
              <w:jc w:val="right"/>
              <w:rPr>
                <w:sz w:val="22"/>
                <w:szCs w:val="22"/>
              </w:rPr>
            </w:pPr>
            <w:r>
              <w:rPr>
                <w:rFonts w:hint="eastAsia"/>
                <w:sz w:val="22"/>
                <w:szCs w:val="22"/>
              </w:rPr>
              <w:t>519,313</w:t>
            </w:r>
          </w:p>
        </w:tc>
        <w:tc>
          <w:tcPr>
            <w:tcW w:w="1400" w:type="dxa"/>
            <w:vAlign w:val="center"/>
          </w:tcPr>
          <w:p>
            <w:pPr>
              <w:jc w:val="right"/>
              <w:rPr>
                <w:sz w:val="22"/>
                <w:szCs w:val="22"/>
              </w:rPr>
            </w:pPr>
            <w:r>
              <w:rPr>
                <w:rFonts w:hint="eastAsia"/>
                <w:sz w:val="22"/>
                <w:szCs w:val="22"/>
              </w:rPr>
              <w:t>15,843</w:t>
            </w:r>
          </w:p>
        </w:tc>
        <w:tc>
          <w:tcPr>
            <w:tcW w:w="1743" w:type="dxa"/>
            <w:vAlign w:val="center"/>
          </w:tcPr>
          <w:p>
            <w:pPr>
              <w:jc w:val="right"/>
              <w:rPr>
                <w:sz w:val="22"/>
                <w:szCs w:val="22"/>
              </w:rPr>
            </w:pPr>
            <w:r>
              <w:rPr>
                <w:rFonts w:hint="eastAsia"/>
                <w:sz w:val="22"/>
                <w:szCs w:val="22"/>
              </w:rPr>
              <w:t>1,155,158</w:t>
            </w:r>
          </w:p>
        </w:tc>
        <w:tc>
          <w:tcPr>
            <w:tcW w:w="1072" w:type="dxa"/>
            <w:vAlign w:val="center"/>
          </w:tcPr>
          <w:p>
            <w:pPr>
              <w:jc w:val="right"/>
              <w:rPr>
                <w:sz w:val="22"/>
                <w:szCs w:val="22"/>
              </w:rPr>
            </w:pPr>
            <w:r>
              <w:rPr>
                <w:rFonts w:hint="eastAsia"/>
                <w:sz w:val="22"/>
                <w:szCs w:val="22"/>
              </w:rPr>
              <w:t>84,401</w:t>
            </w:r>
          </w:p>
        </w:tc>
        <w:tc>
          <w:tcPr>
            <w:tcW w:w="1285" w:type="dxa"/>
            <w:vAlign w:val="center"/>
          </w:tcPr>
          <w:p>
            <w:pPr>
              <w:jc w:val="right"/>
              <w:rPr>
                <w:sz w:val="22"/>
                <w:szCs w:val="22"/>
              </w:rPr>
            </w:pPr>
            <w:r>
              <w:rPr>
                <w:rFonts w:hint="eastAsia"/>
                <w:sz w:val="22"/>
                <w:szCs w:val="22"/>
              </w:rPr>
              <w:t>4,091</w:t>
            </w:r>
          </w:p>
        </w:tc>
        <w:tc>
          <w:tcPr>
            <w:tcW w:w="1459" w:type="dxa"/>
            <w:vAlign w:val="center"/>
          </w:tcPr>
          <w:p>
            <w:pPr>
              <w:jc w:val="right"/>
              <w:rPr>
                <w:sz w:val="22"/>
                <w:szCs w:val="22"/>
              </w:rPr>
            </w:pPr>
            <w:r>
              <w:rPr>
                <w:rFonts w:hint="eastAsia"/>
                <w:sz w:val="22"/>
                <w:szCs w:val="22"/>
              </w:rPr>
              <w:t>1,779,264</w:t>
            </w:r>
          </w:p>
        </w:tc>
      </w:tr>
      <w:tr>
        <w:trPr>
          <w:trHeight w:val="278"/>
        </w:trPr>
        <w:tc>
          <w:tcPr>
            <w:tcW w:w="2495" w:type="dxa"/>
            <w:vAlign w:val="center"/>
          </w:tcPr>
          <w:p>
            <w:pPr>
              <w:textAlignment w:val="center"/>
            </w:pPr>
            <w:r>
              <w:rPr>
                <w:rFonts w:hint="eastAsia"/>
                <w:color w:val="000000"/>
                <w:sz w:val="22"/>
                <w:szCs w:val="22"/>
                <w:lang w:bidi="ar"/>
              </w:rPr>
              <w:t xml:space="preserve"> （1）处置或报废 </w:t>
            </w:r>
          </w:p>
        </w:tc>
        <w:tc>
          <w:tcPr>
            <w:tcW w:w="1571" w:type="dxa"/>
            <w:vAlign w:val="center"/>
          </w:tcPr>
          <w:p>
            <w:pPr>
              <w:jc w:val="right"/>
              <w:rPr>
                <w:rFonts w:ascii="Arial" w:eastAsia="等线" w:hAnsi="Arial" w:cs="Arial"/>
              </w:rPr>
            </w:pPr>
          </w:p>
        </w:tc>
        <w:tc>
          <w:tcPr>
            <w:tcW w:w="1472" w:type="dxa"/>
            <w:vAlign w:val="center"/>
          </w:tcPr>
          <w:p>
            <w:pPr>
              <w:jc w:val="right"/>
              <w:rPr>
                <w:sz w:val="22"/>
                <w:szCs w:val="22"/>
              </w:rPr>
            </w:pPr>
            <w:r>
              <w:rPr>
                <w:rFonts w:hint="eastAsia"/>
                <w:sz w:val="22"/>
                <w:szCs w:val="22"/>
              </w:rPr>
              <w:t>182</w:t>
            </w:r>
          </w:p>
        </w:tc>
        <w:tc>
          <w:tcPr>
            <w:tcW w:w="1371" w:type="dxa"/>
            <w:vAlign w:val="center"/>
          </w:tcPr>
          <w:p>
            <w:pPr>
              <w:jc w:val="right"/>
            </w:pPr>
            <w:r>
              <w:rPr>
                <w:rFonts w:hint="eastAsia"/>
              </w:rPr>
              <w:t>11,029</w:t>
            </w:r>
          </w:p>
        </w:tc>
        <w:tc>
          <w:tcPr>
            <w:tcW w:w="1400" w:type="dxa"/>
            <w:vAlign w:val="center"/>
          </w:tcPr>
          <w:p>
            <w:pPr>
              <w:jc w:val="right"/>
              <w:rPr>
                <w:sz w:val="22"/>
                <w:szCs w:val="22"/>
              </w:rPr>
            </w:pPr>
            <w:r>
              <w:rPr>
                <w:rFonts w:hint="eastAsia"/>
                <w:sz w:val="22"/>
                <w:szCs w:val="22"/>
              </w:rPr>
              <w:t>14,246</w:t>
            </w:r>
          </w:p>
        </w:tc>
        <w:tc>
          <w:tcPr>
            <w:tcW w:w="1743" w:type="dxa"/>
            <w:vAlign w:val="center"/>
          </w:tcPr>
          <w:p>
            <w:pPr>
              <w:jc w:val="right"/>
              <w:rPr>
                <w:sz w:val="22"/>
                <w:szCs w:val="22"/>
              </w:rPr>
            </w:pPr>
            <w:r>
              <w:rPr>
                <w:rFonts w:hint="eastAsia"/>
                <w:sz w:val="22"/>
                <w:szCs w:val="22"/>
              </w:rPr>
              <w:t>671,596</w:t>
            </w:r>
          </w:p>
        </w:tc>
        <w:tc>
          <w:tcPr>
            <w:tcW w:w="1072" w:type="dxa"/>
            <w:vAlign w:val="center"/>
          </w:tcPr>
          <w:p>
            <w:pPr>
              <w:jc w:val="right"/>
              <w:rPr>
                <w:sz w:val="22"/>
                <w:szCs w:val="22"/>
              </w:rPr>
            </w:pPr>
            <w:r>
              <w:rPr>
                <w:rFonts w:hint="eastAsia"/>
                <w:sz w:val="22"/>
                <w:szCs w:val="22"/>
              </w:rPr>
              <w:t>83,859</w:t>
            </w:r>
          </w:p>
        </w:tc>
        <w:tc>
          <w:tcPr>
            <w:tcW w:w="1285" w:type="dxa"/>
            <w:vAlign w:val="center"/>
          </w:tcPr>
          <w:p>
            <w:pPr>
              <w:jc w:val="right"/>
              <w:rPr>
                <w:sz w:val="22"/>
                <w:szCs w:val="22"/>
              </w:rPr>
            </w:pPr>
            <w:r>
              <w:rPr>
                <w:rFonts w:hint="eastAsia"/>
                <w:sz w:val="22"/>
                <w:szCs w:val="22"/>
              </w:rPr>
              <w:t>3,333</w:t>
            </w:r>
          </w:p>
        </w:tc>
        <w:tc>
          <w:tcPr>
            <w:tcW w:w="1459" w:type="dxa"/>
            <w:vAlign w:val="center"/>
          </w:tcPr>
          <w:p>
            <w:pPr>
              <w:jc w:val="right"/>
              <w:rPr>
                <w:sz w:val="22"/>
                <w:szCs w:val="22"/>
              </w:rPr>
            </w:pPr>
            <w:r>
              <w:rPr>
                <w:rFonts w:hint="eastAsia"/>
                <w:sz w:val="22"/>
                <w:szCs w:val="22"/>
              </w:rPr>
              <w:t>784,245</w:t>
            </w:r>
          </w:p>
        </w:tc>
      </w:tr>
      <w:tr>
        <w:trPr>
          <w:trHeight w:val="278"/>
        </w:trPr>
        <w:tc>
          <w:tcPr>
            <w:tcW w:w="2495" w:type="dxa"/>
            <w:vAlign w:val="center"/>
          </w:tcPr>
          <w:p>
            <w:pPr>
              <w:textAlignment w:val="center"/>
              <w:rPr>
                <w:spacing w:val="-2"/>
              </w:rPr>
            </w:pPr>
            <w:r>
              <w:rPr>
                <w:rFonts w:hint="eastAsia"/>
                <w:color w:val="000000"/>
                <w:sz w:val="22"/>
                <w:szCs w:val="22"/>
                <w:lang w:bidi="ar"/>
              </w:rPr>
              <w:t xml:space="preserve"> （2）出售 </w:t>
            </w:r>
          </w:p>
        </w:tc>
        <w:tc>
          <w:tcPr>
            <w:tcW w:w="1571" w:type="dxa"/>
            <w:vAlign w:val="center"/>
          </w:tcPr>
          <w:p>
            <w:pPr>
              <w:jc w:val="right"/>
              <w:rPr>
                <w:highlight w:val="yellow"/>
              </w:rPr>
            </w:pPr>
          </w:p>
        </w:tc>
        <w:tc>
          <w:tcPr>
            <w:tcW w:w="1472" w:type="dxa"/>
            <w:vAlign w:val="center"/>
          </w:tcPr>
          <w:p>
            <w:pPr>
              <w:jc w:val="right"/>
              <w:rPr>
                <w:sz w:val="22"/>
                <w:szCs w:val="22"/>
                <w:highlight w:val="yellow"/>
              </w:rPr>
            </w:pPr>
            <w:r>
              <w:rPr>
                <w:rFonts w:hint="eastAsia"/>
                <w:sz w:val="22"/>
                <w:szCs w:val="22"/>
              </w:rPr>
              <w:t>276</w:t>
            </w:r>
          </w:p>
        </w:tc>
        <w:tc>
          <w:tcPr>
            <w:tcW w:w="1371" w:type="dxa"/>
            <w:vAlign w:val="center"/>
          </w:tcPr>
          <w:p>
            <w:pPr>
              <w:jc w:val="right"/>
              <w:rPr>
                <w:sz w:val="22"/>
                <w:szCs w:val="22"/>
                <w:highlight w:val="yellow"/>
              </w:rPr>
            </w:pPr>
            <w:r>
              <w:rPr>
                <w:rFonts w:hint="eastAsia"/>
                <w:sz w:val="22"/>
                <w:szCs w:val="22"/>
              </w:rPr>
              <w:t>508,284</w:t>
            </w:r>
          </w:p>
        </w:tc>
        <w:tc>
          <w:tcPr>
            <w:tcW w:w="1400" w:type="dxa"/>
            <w:vAlign w:val="center"/>
          </w:tcPr>
          <w:p>
            <w:pPr>
              <w:jc w:val="right"/>
              <w:rPr>
                <w:sz w:val="22"/>
                <w:szCs w:val="22"/>
                <w:highlight w:val="yellow"/>
              </w:rPr>
            </w:pPr>
            <w:r>
              <w:rPr>
                <w:rFonts w:hint="eastAsia"/>
                <w:sz w:val="22"/>
                <w:szCs w:val="22"/>
              </w:rPr>
              <w:t>1,597</w:t>
            </w:r>
          </w:p>
        </w:tc>
        <w:tc>
          <w:tcPr>
            <w:tcW w:w="1743" w:type="dxa"/>
            <w:vAlign w:val="center"/>
          </w:tcPr>
          <w:p>
            <w:pPr>
              <w:jc w:val="right"/>
              <w:rPr>
                <w:sz w:val="22"/>
                <w:szCs w:val="22"/>
                <w:highlight w:val="yellow"/>
              </w:rPr>
            </w:pPr>
            <w:r>
              <w:rPr>
                <w:rFonts w:hint="eastAsia"/>
                <w:sz w:val="22"/>
                <w:szCs w:val="22"/>
              </w:rPr>
              <w:t>483,562</w:t>
            </w:r>
          </w:p>
        </w:tc>
        <w:tc>
          <w:tcPr>
            <w:tcW w:w="1072" w:type="dxa"/>
            <w:vAlign w:val="center"/>
          </w:tcPr>
          <w:p>
            <w:pPr>
              <w:jc w:val="right"/>
              <w:rPr>
                <w:sz w:val="22"/>
                <w:szCs w:val="22"/>
                <w:highlight w:val="yellow"/>
              </w:rPr>
            </w:pPr>
            <w:r>
              <w:rPr>
                <w:rFonts w:hint="eastAsia"/>
                <w:sz w:val="22"/>
                <w:szCs w:val="22"/>
              </w:rPr>
              <w:t>542</w:t>
            </w:r>
          </w:p>
        </w:tc>
        <w:tc>
          <w:tcPr>
            <w:tcW w:w="1285" w:type="dxa"/>
            <w:vAlign w:val="center"/>
          </w:tcPr>
          <w:p>
            <w:pPr>
              <w:jc w:val="right"/>
              <w:rPr>
                <w:sz w:val="22"/>
                <w:szCs w:val="22"/>
                <w:highlight w:val="yellow"/>
              </w:rPr>
            </w:pPr>
            <w:r>
              <w:rPr>
                <w:rFonts w:hint="eastAsia"/>
                <w:sz w:val="22"/>
                <w:szCs w:val="22"/>
              </w:rPr>
              <w:t>758</w:t>
            </w:r>
          </w:p>
        </w:tc>
        <w:tc>
          <w:tcPr>
            <w:tcW w:w="1459" w:type="dxa"/>
            <w:vAlign w:val="center"/>
          </w:tcPr>
          <w:p>
            <w:pPr>
              <w:jc w:val="right"/>
              <w:rPr>
                <w:sz w:val="22"/>
                <w:szCs w:val="22"/>
                <w:highlight w:val="yellow"/>
              </w:rPr>
            </w:pPr>
            <w:r>
              <w:rPr>
                <w:rFonts w:hint="eastAsia"/>
                <w:sz w:val="22"/>
                <w:szCs w:val="22"/>
              </w:rPr>
              <w:t>995,019</w:t>
            </w:r>
          </w:p>
        </w:tc>
      </w:tr>
      <w:tr>
        <w:trPr>
          <w:trHeight w:val="278"/>
        </w:trPr>
        <w:tc>
          <w:tcPr>
            <w:tcW w:w="2495" w:type="dxa"/>
            <w:vAlign w:val="center"/>
          </w:tcPr>
          <w:p>
            <w:pPr>
              <w:textAlignment w:val="center"/>
            </w:pPr>
            <w:r>
              <w:rPr>
                <w:rFonts w:hint="eastAsia"/>
                <w:color w:val="000000"/>
                <w:sz w:val="22"/>
                <w:szCs w:val="22"/>
                <w:lang w:bidi="ar"/>
              </w:rPr>
              <w:t xml:space="preserve"> 4.外币报表折算差额 </w:t>
            </w:r>
          </w:p>
        </w:tc>
        <w:tc>
          <w:tcPr>
            <w:tcW w:w="1571" w:type="dxa"/>
            <w:vAlign w:val="center"/>
          </w:tcPr>
          <w:p>
            <w:pPr>
              <w:jc w:val="right"/>
              <w:rPr>
                <w:sz w:val="22"/>
                <w:szCs w:val="22"/>
              </w:rPr>
            </w:pPr>
            <w:r>
              <w:t>-25,510</w:t>
            </w:r>
          </w:p>
        </w:tc>
        <w:tc>
          <w:tcPr>
            <w:tcW w:w="1472" w:type="dxa"/>
            <w:vAlign w:val="center"/>
          </w:tcPr>
          <w:p>
            <w:pPr>
              <w:jc w:val="right"/>
              <w:rPr>
                <w:sz w:val="22"/>
                <w:szCs w:val="22"/>
              </w:rPr>
            </w:pPr>
            <w:r>
              <w:rPr>
                <w:rFonts w:hint="eastAsia"/>
                <w:sz w:val="22"/>
                <w:szCs w:val="22"/>
              </w:rPr>
              <w:t>-20,232</w:t>
            </w:r>
          </w:p>
        </w:tc>
        <w:tc>
          <w:tcPr>
            <w:tcW w:w="1371" w:type="dxa"/>
            <w:vAlign w:val="center"/>
          </w:tcPr>
          <w:p>
            <w:pPr>
              <w:jc w:val="right"/>
              <w:rPr>
                <w:sz w:val="22"/>
                <w:szCs w:val="22"/>
              </w:rPr>
            </w:pPr>
            <w:r>
              <w:rPr>
                <w:rFonts w:hint="eastAsia"/>
                <w:sz w:val="22"/>
                <w:szCs w:val="22"/>
              </w:rPr>
              <w:t>-283,067</w:t>
            </w:r>
          </w:p>
        </w:tc>
        <w:tc>
          <w:tcPr>
            <w:tcW w:w="1400" w:type="dxa"/>
            <w:vAlign w:val="center"/>
          </w:tcPr>
          <w:p>
            <w:pPr>
              <w:jc w:val="right"/>
              <w:rPr>
                <w:rFonts w:ascii="Arial" w:eastAsia="等线" w:hAnsi="Arial" w:cs="Arial"/>
              </w:rPr>
            </w:pPr>
          </w:p>
        </w:tc>
        <w:tc>
          <w:tcPr>
            <w:tcW w:w="1743" w:type="dxa"/>
            <w:vAlign w:val="center"/>
          </w:tcPr>
          <w:p>
            <w:pPr>
              <w:jc w:val="right"/>
              <w:rPr>
                <w:sz w:val="22"/>
                <w:szCs w:val="22"/>
              </w:rPr>
            </w:pPr>
            <w:r>
              <w:rPr>
                <w:rFonts w:hint="eastAsia"/>
                <w:sz w:val="22"/>
                <w:szCs w:val="22"/>
              </w:rPr>
              <w:t>-372,637</w:t>
            </w:r>
          </w:p>
        </w:tc>
        <w:tc>
          <w:tcPr>
            <w:tcW w:w="1072" w:type="dxa"/>
            <w:vAlign w:val="center"/>
          </w:tcPr>
          <w:p>
            <w:pPr>
              <w:jc w:val="right"/>
              <w:rPr>
                <w:sz w:val="22"/>
                <w:szCs w:val="22"/>
              </w:rPr>
            </w:pPr>
            <w:r>
              <w:rPr>
                <w:rFonts w:hint="eastAsia"/>
                <w:sz w:val="22"/>
                <w:szCs w:val="22"/>
              </w:rPr>
              <w:t>-252</w:t>
            </w:r>
          </w:p>
        </w:tc>
        <w:tc>
          <w:tcPr>
            <w:tcW w:w="1285" w:type="dxa"/>
            <w:vAlign w:val="center"/>
          </w:tcPr>
          <w:p>
            <w:pPr>
              <w:jc w:val="right"/>
              <w:rPr>
                <w:rFonts w:ascii="Arial" w:eastAsia="等线" w:hAnsi="Arial" w:cs="Arial"/>
              </w:rPr>
            </w:pPr>
          </w:p>
        </w:tc>
        <w:tc>
          <w:tcPr>
            <w:tcW w:w="1459" w:type="dxa"/>
            <w:vAlign w:val="center"/>
          </w:tcPr>
          <w:p>
            <w:pPr>
              <w:jc w:val="right"/>
              <w:rPr>
                <w:sz w:val="22"/>
                <w:szCs w:val="22"/>
              </w:rPr>
            </w:pPr>
            <w:r>
              <w:rPr>
                <w:rFonts w:hint="eastAsia"/>
                <w:sz w:val="22"/>
                <w:szCs w:val="22"/>
              </w:rPr>
              <w:t>-701,698</w:t>
            </w:r>
          </w:p>
        </w:tc>
      </w:tr>
      <w:tr>
        <w:trPr>
          <w:trHeight w:val="275"/>
        </w:trPr>
        <w:tc>
          <w:tcPr>
            <w:tcW w:w="2495" w:type="dxa"/>
            <w:vAlign w:val="center"/>
          </w:tcPr>
          <w:p>
            <w:pPr>
              <w:textAlignment w:val="center"/>
            </w:pPr>
            <w:r>
              <w:rPr>
                <w:rFonts w:hint="eastAsia"/>
                <w:color w:val="000000"/>
                <w:sz w:val="22"/>
                <w:szCs w:val="22"/>
                <w:lang w:bidi="ar"/>
              </w:rPr>
              <w:t xml:space="preserve"> 5.期末余额 </w:t>
            </w:r>
          </w:p>
        </w:tc>
        <w:tc>
          <w:tcPr>
            <w:tcW w:w="1571" w:type="dxa"/>
            <w:vAlign w:val="center"/>
          </w:tcPr>
          <w:p>
            <w:pPr>
              <w:jc w:val="right"/>
              <w:rPr>
                <w:sz w:val="22"/>
                <w:szCs w:val="22"/>
              </w:rPr>
            </w:pPr>
            <w:r>
              <w:rPr>
                <w:rFonts w:hint="eastAsia"/>
                <w:sz w:val="22"/>
                <w:szCs w:val="22"/>
              </w:rPr>
              <w:t>1,459,949</w:t>
            </w:r>
          </w:p>
        </w:tc>
        <w:tc>
          <w:tcPr>
            <w:tcW w:w="1472" w:type="dxa"/>
            <w:vAlign w:val="center"/>
          </w:tcPr>
          <w:p>
            <w:pPr>
              <w:jc w:val="right"/>
              <w:rPr>
                <w:sz w:val="22"/>
                <w:szCs w:val="22"/>
              </w:rPr>
            </w:pPr>
            <w:r>
              <w:rPr>
                <w:rFonts w:hint="eastAsia"/>
                <w:sz w:val="22"/>
                <w:szCs w:val="22"/>
              </w:rPr>
              <w:t>16,823,743</w:t>
            </w:r>
          </w:p>
        </w:tc>
        <w:tc>
          <w:tcPr>
            <w:tcW w:w="1371" w:type="dxa"/>
            <w:vAlign w:val="center"/>
          </w:tcPr>
          <w:p>
            <w:pPr>
              <w:jc w:val="right"/>
              <w:rPr>
                <w:sz w:val="22"/>
                <w:szCs w:val="22"/>
              </w:rPr>
            </w:pPr>
            <w:r>
              <w:rPr>
                <w:rFonts w:hint="eastAsia"/>
                <w:sz w:val="22"/>
                <w:szCs w:val="22"/>
              </w:rPr>
              <w:t>48,923,160</w:t>
            </w:r>
          </w:p>
        </w:tc>
        <w:tc>
          <w:tcPr>
            <w:tcW w:w="1400" w:type="dxa"/>
            <w:vAlign w:val="center"/>
          </w:tcPr>
          <w:p>
            <w:pPr>
              <w:jc w:val="right"/>
              <w:rPr>
                <w:sz w:val="22"/>
                <w:szCs w:val="22"/>
              </w:rPr>
            </w:pPr>
            <w:r>
              <w:rPr>
                <w:rFonts w:hint="eastAsia"/>
                <w:sz w:val="22"/>
                <w:szCs w:val="22"/>
              </w:rPr>
              <w:t>23,782,691</w:t>
            </w:r>
          </w:p>
        </w:tc>
        <w:tc>
          <w:tcPr>
            <w:tcW w:w="1743" w:type="dxa"/>
            <w:vAlign w:val="center"/>
          </w:tcPr>
          <w:p>
            <w:pPr>
              <w:jc w:val="right"/>
              <w:rPr>
                <w:sz w:val="22"/>
                <w:szCs w:val="22"/>
              </w:rPr>
            </w:pPr>
            <w:r>
              <w:rPr>
                <w:rFonts w:hint="eastAsia"/>
                <w:sz w:val="22"/>
                <w:szCs w:val="22"/>
              </w:rPr>
              <w:t>101,171,553</w:t>
            </w:r>
          </w:p>
        </w:tc>
        <w:tc>
          <w:tcPr>
            <w:tcW w:w="1072" w:type="dxa"/>
            <w:vAlign w:val="center"/>
          </w:tcPr>
          <w:p>
            <w:pPr>
              <w:jc w:val="right"/>
              <w:rPr>
                <w:sz w:val="22"/>
                <w:szCs w:val="22"/>
              </w:rPr>
            </w:pPr>
            <w:r>
              <w:rPr>
                <w:rFonts w:hint="eastAsia"/>
                <w:sz w:val="22"/>
                <w:szCs w:val="22"/>
              </w:rPr>
              <w:t>2,326,587</w:t>
            </w:r>
          </w:p>
        </w:tc>
        <w:tc>
          <w:tcPr>
            <w:tcW w:w="1285" w:type="dxa"/>
            <w:vAlign w:val="center"/>
          </w:tcPr>
          <w:p>
            <w:pPr>
              <w:jc w:val="right"/>
              <w:rPr>
                <w:sz w:val="22"/>
                <w:szCs w:val="22"/>
              </w:rPr>
            </w:pPr>
            <w:r>
              <w:rPr>
                <w:rFonts w:hint="eastAsia"/>
                <w:sz w:val="22"/>
                <w:szCs w:val="22"/>
              </w:rPr>
              <w:t>7,757,507</w:t>
            </w:r>
          </w:p>
        </w:tc>
        <w:tc>
          <w:tcPr>
            <w:tcW w:w="1459" w:type="dxa"/>
            <w:vAlign w:val="center"/>
          </w:tcPr>
          <w:p>
            <w:pPr>
              <w:jc w:val="right"/>
              <w:rPr>
                <w:sz w:val="22"/>
                <w:szCs w:val="22"/>
              </w:rPr>
            </w:pPr>
            <w:r>
              <w:rPr>
                <w:rFonts w:hint="eastAsia"/>
                <w:sz w:val="22"/>
                <w:szCs w:val="22"/>
              </w:rPr>
              <w:t>202,245,190</w:t>
            </w:r>
          </w:p>
        </w:tc>
      </w:tr>
      <w:tr>
        <w:trPr>
          <w:trHeight w:val="278"/>
        </w:trPr>
        <w:tc>
          <w:tcPr>
            <w:tcW w:w="13868" w:type="dxa"/>
            <w:gridSpan w:val="9"/>
          </w:tcPr>
          <w:p>
            <w:pPr>
              <w:pStyle w:val="affffffffffffffffffff7"/>
              <w:spacing w:before="37" w:line="202" w:lineRule="auto"/>
              <w:ind w:left="42"/>
            </w:pPr>
            <w:r>
              <w:rPr>
                <w:spacing w:val="-2"/>
              </w:rPr>
              <w:t>二、累计折旧</w:t>
            </w:r>
          </w:p>
        </w:tc>
      </w:tr>
      <w:tr>
        <w:trPr>
          <w:trHeight w:val="278"/>
        </w:trPr>
        <w:tc>
          <w:tcPr>
            <w:tcW w:w="2495" w:type="dxa"/>
            <w:vAlign w:val="center"/>
          </w:tcPr>
          <w:p>
            <w:pPr>
              <w:textAlignment w:val="center"/>
            </w:pPr>
            <w:r>
              <w:rPr>
                <w:rFonts w:hint="eastAsia"/>
                <w:color w:val="000000"/>
                <w:sz w:val="22"/>
                <w:szCs w:val="22"/>
                <w:lang w:bidi="ar"/>
              </w:rPr>
              <w:t>1.期初余额</w:t>
            </w:r>
          </w:p>
        </w:tc>
        <w:tc>
          <w:tcPr>
            <w:tcW w:w="1571" w:type="dxa"/>
            <w:vAlign w:val="center"/>
          </w:tcPr>
          <w:p>
            <w:pPr>
              <w:jc w:val="right"/>
              <w:rPr>
                <w:rFonts w:ascii="Arial" w:eastAsia="等线" w:hAnsi="Arial" w:cs="Arial"/>
              </w:rPr>
            </w:pPr>
          </w:p>
        </w:tc>
        <w:tc>
          <w:tcPr>
            <w:tcW w:w="1472" w:type="dxa"/>
            <w:vAlign w:val="center"/>
          </w:tcPr>
          <w:p>
            <w:pPr>
              <w:jc w:val="right"/>
              <w:rPr>
                <w:sz w:val="22"/>
                <w:szCs w:val="22"/>
              </w:rPr>
            </w:pPr>
            <w:r>
              <w:rPr>
                <w:rFonts w:hint="eastAsia"/>
                <w:sz w:val="22"/>
                <w:szCs w:val="22"/>
              </w:rPr>
              <w:t>6,063,576</w:t>
            </w:r>
          </w:p>
        </w:tc>
        <w:tc>
          <w:tcPr>
            <w:tcW w:w="1371" w:type="dxa"/>
            <w:vAlign w:val="center"/>
          </w:tcPr>
          <w:p>
            <w:pPr>
              <w:jc w:val="right"/>
              <w:rPr>
                <w:sz w:val="22"/>
                <w:szCs w:val="22"/>
              </w:rPr>
            </w:pPr>
            <w:r>
              <w:rPr>
                <w:rFonts w:hint="eastAsia"/>
                <w:sz w:val="22"/>
                <w:szCs w:val="22"/>
              </w:rPr>
              <w:t>16,339,443</w:t>
            </w:r>
          </w:p>
        </w:tc>
        <w:tc>
          <w:tcPr>
            <w:tcW w:w="1400" w:type="dxa"/>
            <w:vAlign w:val="center"/>
          </w:tcPr>
          <w:p>
            <w:pPr>
              <w:jc w:val="right"/>
              <w:rPr>
                <w:sz w:val="22"/>
                <w:szCs w:val="22"/>
              </w:rPr>
            </w:pPr>
            <w:r>
              <w:rPr>
                <w:rFonts w:hint="eastAsia"/>
                <w:sz w:val="22"/>
                <w:szCs w:val="22"/>
              </w:rPr>
              <w:t>9,371,477</w:t>
            </w:r>
          </w:p>
        </w:tc>
        <w:tc>
          <w:tcPr>
            <w:tcW w:w="1743" w:type="dxa"/>
            <w:vAlign w:val="center"/>
          </w:tcPr>
          <w:p>
            <w:pPr>
              <w:jc w:val="right"/>
              <w:rPr>
                <w:sz w:val="22"/>
                <w:szCs w:val="22"/>
              </w:rPr>
            </w:pPr>
            <w:r>
              <w:rPr>
                <w:rFonts w:hint="eastAsia"/>
                <w:sz w:val="22"/>
                <w:szCs w:val="22"/>
              </w:rPr>
              <w:t>51,415,700</w:t>
            </w:r>
          </w:p>
        </w:tc>
        <w:tc>
          <w:tcPr>
            <w:tcW w:w="1072" w:type="dxa"/>
            <w:vAlign w:val="center"/>
          </w:tcPr>
          <w:p>
            <w:pPr>
              <w:jc w:val="right"/>
              <w:rPr>
                <w:sz w:val="22"/>
                <w:szCs w:val="22"/>
              </w:rPr>
            </w:pPr>
            <w:r>
              <w:rPr>
                <w:rFonts w:hint="eastAsia"/>
                <w:sz w:val="22"/>
                <w:szCs w:val="22"/>
              </w:rPr>
              <w:t>1,595,822</w:t>
            </w:r>
          </w:p>
        </w:tc>
        <w:tc>
          <w:tcPr>
            <w:tcW w:w="1285" w:type="dxa"/>
            <w:vAlign w:val="center"/>
          </w:tcPr>
          <w:p>
            <w:pPr>
              <w:jc w:val="right"/>
              <w:rPr>
                <w:sz w:val="22"/>
                <w:szCs w:val="22"/>
              </w:rPr>
            </w:pPr>
            <w:r>
              <w:rPr>
                <w:rFonts w:hint="eastAsia"/>
                <w:sz w:val="22"/>
                <w:szCs w:val="22"/>
              </w:rPr>
              <w:t>4,917,981</w:t>
            </w:r>
          </w:p>
        </w:tc>
        <w:tc>
          <w:tcPr>
            <w:tcW w:w="1459" w:type="dxa"/>
            <w:vAlign w:val="center"/>
          </w:tcPr>
          <w:p>
            <w:pPr>
              <w:jc w:val="right"/>
              <w:rPr>
                <w:sz w:val="22"/>
                <w:szCs w:val="22"/>
              </w:rPr>
            </w:pPr>
            <w:r>
              <w:rPr>
                <w:rFonts w:hint="eastAsia"/>
                <w:sz w:val="22"/>
                <w:szCs w:val="22"/>
              </w:rPr>
              <w:t>89,703,999</w:t>
            </w:r>
          </w:p>
        </w:tc>
      </w:tr>
      <w:tr>
        <w:trPr>
          <w:trHeight w:val="276"/>
        </w:trPr>
        <w:tc>
          <w:tcPr>
            <w:tcW w:w="2495" w:type="dxa"/>
            <w:vAlign w:val="center"/>
          </w:tcPr>
          <w:p>
            <w:pPr>
              <w:textAlignment w:val="center"/>
            </w:pPr>
            <w:r>
              <w:rPr>
                <w:rFonts w:hint="eastAsia"/>
                <w:color w:val="000000"/>
                <w:sz w:val="22"/>
                <w:szCs w:val="22"/>
                <w:lang w:bidi="ar"/>
              </w:rPr>
              <w:t>2.本期增加金额</w:t>
            </w:r>
          </w:p>
        </w:tc>
        <w:tc>
          <w:tcPr>
            <w:tcW w:w="1571" w:type="dxa"/>
            <w:vAlign w:val="center"/>
          </w:tcPr>
          <w:p>
            <w:pPr>
              <w:jc w:val="right"/>
              <w:rPr>
                <w:rFonts w:ascii="Arial" w:eastAsia="等线" w:hAnsi="Arial" w:cs="Arial"/>
              </w:rPr>
            </w:pPr>
          </w:p>
        </w:tc>
        <w:tc>
          <w:tcPr>
            <w:tcW w:w="1472" w:type="dxa"/>
            <w:vAlign w:val="center"/>
          </w:tcPr>
          <w:p>
            <w:pPr>
              <w:jc w:val="right"/>
              <w:rPr>
                <w:sz w:val="22"/>
                <w:szCs w:val="22"/>
              </w:rPr>
            </w:pPr>
            <w:r>
              <w:rPr>
                <w:rFonts w:hint="eastAsia"/>
                <w:sz w:val="22"/>
                <w:szCs w:val="22"/>
              </w:rPr>
              <w:t>484,107</w:t>
            </w:r>
          </w:p>
        </w:tc>
        <w:tc>
          <w:tcPr>
            <w:tcW w:w="1371" w:type="dxa"/>
            <w:vAlign w:val="center"/>
          </w:tcPr>
          <w:p>
            <w:pPr>
              <w:jc w:val="right"/>
              <w:rPr>
                <w:sz w:val="22"/>
                <w:szCs w:val="22"/>
              </w:rPr>
            </w:pPr>
            <w:r>
              <w:rPr>
                <w:rFonts w:hint="eastAsia"/>
                <w:sz w:val="22"/>
                <w:szCs w:val="22"/>
              </w:rPr>
              <w:t>907,002</w:t>
            </w:r>
          </w:p>
        </w:tc>
        <w:tc>
          <w:tcPr>
            <w:tcW w:w="1400" w:type="dxa"/>
            <w:vAlign w:val="center"/>
          </w:tcPr>
          <w:p>
            <w:pPr>
              <w:jc w:val="right"/>
              <w:rPr>
                <w:sz w:val="22"/>
                <w:szCs w:val="22"/>
              </w:rPr>
            </w:pPr>
            <w:r>
              <w:rPr>
                <w:rFonts w:hint="eastAsia"/>
                <w:sz w:val="22"/>
                <w:szCs w:val="22"/>
              </w:rPr>
              <w:t>323,841</w:t>
            </w:r>
          </w:p>
        </w:tc>
        <w:tc>
          <w:tcPr>
            <w:tcW w:w="1743" w:type="dxa"/>
            <w:vAlign w:val="center"/>
          </w:tcPr>
          <w:p>
            <w:pPr>
              <w:jc w:val="right"/>
              <w:rPr>
                <w:sz w:val="22"/>
                <w:szCs w:val="22"/>
              </w:rPr>
            </w:pPr>
            <w:r>
              <w:rPr>
                <w:rFonts w:hint="eastAsia"/>
                <w:sz w:val="22"/>
                <w:szCs w:val="22"/>
              </w:rPr>
              <w:t>2,936,969</w:t>
            </w:r>
          </w:p>
        </w:tc>
        <w:tc>
          <w:tcPr>
            <w:tcW w:w="1072" w:type="dxa"/>
            <w:vAlign w:val="center"/>
          </w:tcPr>
          <w:p>
            <w:pPr>
              <w:jc w:val="right"/>
              <w:rPr>
                <w:sz w:val="22"/>
                <w:szCs w:val="22"/>
              </w:rPr>
            </w:pPr>
            <w:r>
              <w:rPr>
                <w:rFonts w:hint="eastAsia"/>
                <w:sz w:val="22"/>
                <w:szCs w:val="22"/>
              </w:rPr>
              <w:t>534,833</w:t>
            </w:r>
          </w:p>
        </w:tc>
        <w:tc>
          <w:tcPr>
            <w:tcW w:w="1285" w:type="dxa"/>
            <w:vAlign w:val="center"/>
          </w:tcPr>
          <w:p>
            <w:pPr>
              <w:jc w:val="right"/>
              <w:rPr>
                <w:sz w:val="22"/>
                <w:szCs w:val="22"/>
              </w:rPr>
            </w:pPr>
            <w:r>
              <w:rPr>
                <w:rFonts w:hint="eastAsia"/>
                <w:sz w:val="22"/>
                <w:szCs w:val="22"/>
              </w:rPr>
              <w:t>48,142</w:t>
            </w:r>
          </w:p>
        </w:tc>
        <w:tc>
          <w:tcPr>
            <w:tcW w:w="1459" w:type="dxa"/>
            <w:vAlign w:val="center"/>
          </w:tcPr>
          <w:p>
            <w:pPr>
              <w:jc w:val="right"/>
              <w:rPr>
                <w:sz w:val="22"/>
                <w:szCs w:val="22"/>
              </w:rPr>
            </w:pPr>
            <w:r>
              <w:rPr>
                <w:rFonts w:hint="eastAsia"/>
                <w:sz w:val="22"/>
                <w:szCs w:val="22"/>
              </w:rPr>
              <w:t>5,234,894</w:t>
            </w:r>
          </w:p>
        </w:tc>
      </w:tr>
      <w:tr>
        <w:trPr>
          <w:trHeight w:val="278"/>
        </w:trPr>
        <w:tc>
          <w:tcPr>
            <w:tcW w:w="2495" w:type="dxa"/>
            <w:vAlign w:val="center"/>
          </w:tcPr>
          <w:p>
            <w:pPr>
              <w:textAlignment w:val="center"/>
            </w:pPr>
            <w:r>
              <w:rPr>
                <w:rFonts w:hint="eastAsia"/>
                <w:color w:val="000000"/>
                <w:sz w:val="22"/>
                <w:szCs w:val="22"/>
                <w:lang w:bidi="ar"/>
              </w:rPr>
              <w:t>（1）计提</w:t>
            </w:r>
          </w:p>
        </w:tc>
        <w:tc>
          <w:tcPr>
            <w:tcW w:w="1571" w:type="dxa"/>
            <w:vAlign w:val="center"/>
          </w:tcPr>
          <w:p>
            <w:pPr>
              <w:jc w:val="right"/>
              <w:rPr>
                <w:rFonts w:ascii="Arial" w:eastAsia="等线" w:hAnsi="Arial" w:cs="Arial"/>
              </w:rPr>
            </w:pPr>
          </w:p>
        </w:tc>
        <w:tc>
          <w:tcPr>
            <w:tcW w:w="1472" w:type="dxa"/>
            <w:vAlign w:val="center"/>
          </w:tcPr>
          <w:p>
            <w:pPr>
              <w:jc w:val="right"/>
              <w:rPr>
                <w:sz w:val="22"/>
                <w:szCs w:val="22"/>
              </w:rPr>
            </w:pPr>
            <w:r>
              <w:rPr>
                <w:rFonts w:hint="eastAsia"/>
                <w:sz w:val="22"/>
                <w:szCs w:val="22"/>
              </w:rPr>
              <w:t>484,107</w:t>
            </w:r>
          </w:p>
        </w:tc>
        <w:tc>
          <w:tcPr>
            <w:tcW w:w="1371" w:type="dxa"/>
            <w:vAlign w:val="center"/>
          </w:tcPr>
          <w:p>
            <w:pPr>
              <w:jc w:val="right"/>
              <w:rPr>
                <w:sz w:val="22"/>
                <w:szCs w:val="22"/>
              </w:rPr>
            </w:pPr>
            <w:r>
              <w:rPr>
                <w:rFonts w:hint="eastAsia"/>
                <w:sz w:val="22"/>
                <w:szCs w:val="22"/>
              </w:rPr>
              <w:t>907,002</w:t>
            </w:r>
          </w:p>
        </w:tc>
        <w:tc>
          <w:tcPr>
            <w:tcW w:w="1400" w:type="dxa"/>
            <w:vAlign w:val="center"/>
          </w:tcPr>
          <w:p>
            <w:pPr>
              <w:jc w:val="right"/>
              <w:rPr>
                <w:sz w:val="22"/>
                <w:szCs w:val="22"/>
              </w:rPr>
            </w:pPr>
            <w:r>
              <w:rPr>
                <w:rFonts w:hint="eastAsia"/>
                <w:sz w:val="22"/>
                <w:szCs w:val="22"/>
              </w:rPr>
              <w:t>323,841</w:t>
            </w:r>
          </w:p>
        </w:tc>
        <w:tc>
          <w:tcPr>
            <w:tcW w:w="1743" w:type="dxa"/>
            <w:vAlign w:val="center"/>
          </w:tcPr>
          <w:p>
            <w:pPr>
              <w:jc w:val="right"/>
              <w:rPr>
                <w:sz w:val="22"/>
                <w:szCs w:val="22"/>
              </w:rPr>
            </w:pPr>
            <w:r>
              <w:rPr>
                <w:rFonts w:hint="eastAsia"/>
                <w:sz w:val="22"/>
                <w:szCs w:val="22"/>
              </w:rPr>
              <w:t>2,936,969</w:t>
            </w:r>
          </w:p>
        </w:tc>
        <w:tc>
          <w:tcPr>
            <w:tcW w:w="1072" w:type="dxa"/>
            <w:vAlign w:val="center"/>
          </w:tcPr>
          <w:p>
            <w:pPr>
              <w:jc w:val="right"/>
              <w:rPr>
                <w:sz w:val="22"/>
                <w:szCs w:val="22"/>
              </w:rPr>
            </w:pPr>
            <w:r>
              <w:rPr>
                <w:rFonts w:hint="eastAsia"/>
                <w:sz w:val="22"/>
                <w:szCs w:val="22"/>
              </w:rPr>
              <w:t>534,833</w:t>
            </w:r>
          </w:p>
        </w:tc>
        <w:tc>
          <w:tcPr>
            <w:tcW w:w="1285" w:type="dxa"/>
            <w:vAlign w:val="center"/>
          </w:tcPr>
          <w:p>
            <w:pPr>
              <w:jc w:val="right"/>
              <w:rPr>
                <w:sz w:val="22"/>
                <w:szCs w:val="22"/>
              </w:rPr>
            </w:pPr>
            <w:r>
              <w:rPr>
                <w:rFonts w:hint="eastAsia"/>
                <w:sz w:val="22"/>
                <w:szCs w:val="22"/>
              </w:rPr>
              <w:t>48,142</w:t>
            </w:r>
          </w:p>
        </w:tc>
        <w:tc>
          <w:tcPr>
            <w:tcW w:w="1459" w:type="dxa"/>
            <w:vAlign w:val="center"/>
          </w:tcPr>
          <w:p>
            <w:pPr>
              <w:jc w:val="right"/>
              <w:rPr>
                <w:sz w:val="22"/>
                <w:szCs w:val="22"/>
              </w:rPr>
            </w:pPr>
            <w:r>
              <w:rPr>
                <w:rFonts w:hint="eastAsia"/>
                <w:sz w:val="22"/>
                <w:szCs w:val="22"/>
              </w:rPr>
              <w:t>5,234,894</w:t>
            </w:r>
          </w:p>
        </w:tc>
      </w:tr>
      <w:tr>
        <w:trPr>
          <w:trHeight w:val="276"/>
        </w:trPr>
        <w:tc>
          <w:tcPr>
            <w:tcW w:w="2495" w:type="dxa"/>
            <w:vAlign w:val="center"/>
          </w:tcPr>
          <w:p>
            <w:pPr>
              <w:textAlignment w:val="center"/>
            </w:pPr>
            <w:r>
              <w:rPr>
                <w:rFonts w:hint="eastAsia"/>
                <w:color w:val="000000"/>
                <w:sz w:val="22"/>
                <w:szCs w:val="22"/>
                <w:lang w:bidi="ar"/>
              </w:rPr>
              <w:t>3.本期减少金额</w:t>
            </w:r>
          </w:p>
        </w:tc>
        <w:tc>
          <w:tcPr>
            <w:tcW w:w="1571" w:type="dxa"/>
            <w:vAlign w:val="center"/>
          </w:tcPr>
          <w:p>
            <w:pPr>
              <w:jc w:val="right"/>
              <w:rPr>
                <w:rFonts w:ascii="Arial" w:eastAsia="等线" w:hAnsi="Arial" w:cs="Arial"/>
              </w:rPr>
            </w:pPr>
          </w:p>
        </w:tc>
        <w:tc>
          <w:tcPr>
            <w:tcW w:w="1472" w:type="dxa"/>
            <w:vAlign w:val="center"/>
          </w:tcPr>
          <w:p>
            <w:pPr>
              <w:jc w:val="right"/>
              <w:rPr>
                <w:sz w:val="22"/>
                <w:szCs w:val="22"/>
              </w:rPr>
            </w:pPr>
            <w:r>
              <w:rPr>
                <w:rFonts w:hint="eastAsia"/>
                <w:sz w:val="22"/>
                <w:szCs w:val="22"/>
              </w:rPr>
              <w:t>448</w:t>
            </w:r>
          </w:p>
        </w:tc>
        <w:tc>
          <w:tcPr>
            <w:tcW w:w="1371" w:type="dxa"/>
            <w:vAlign w:val="center"/>
          </w:tcPr>
          <w:p>
            <w:pPr>
              <w:jc w:val="right"/>
              <w:rPr>
                <w:sz w:val="22"/>
                <w:szCs w:val="22"/>
              </w:rPr>
            </w:pPr>
            <w:r>
              <w:rPr>
                <w:rFonts w:hint="eastAsia"/>
                <w:sz w:val="22"/>
                <w:szCs w:val="22"/>
              </w:rPr>
              <w:t>519,313</w:t>
            </w:r>
          </w:p>
        </w:tc>
        <w:tc>
          <w:tcPr>
            <w:tcW w:w="1400" w:type="dxa"/>
            <w:vAlign w:val="center"/>
          </w:tcPr>
          <w:p>
            <w:pPr>
              <w:jc w:val="right"/>
              <w:rPr>
                <w:sz w:val="22"/>
                <w:szCs w:val="22"/>
              </w:rPr>
            </w:pPr>
            <w:r>
              <w:rPr>
                <w:rFonts w:hint="eastAsia"/>
                <w:sz w:val="22"/>
                <w:szCs w:val="22"/>
              </w:rPr>
              <w:t>15,843</w:t>
            </w:r>
          </w:p>
        </w:tc>
        <w:tc>
          <w:tcPr>
            <w:tcW w:w="1743" w:type="dxa"/>
            <w:vAlign w:val="center"/>
          </w:tcPr>
          <w:p>
            <w:pPr>
              <w:jc w:val="right"/>
              <w:rPr>
                <w:sz w:val="22"/>
                <w:szCs w:val="22"/>
              </w:rPr>
            </w:pPr>
            <w:r>
              <w:rPr>
                <w:rFonts w:hint="eastAsia"/>
                <w:sz w:val="22"/>
                <w:szCs w:val="22"/>
              </w:rPr>
              <w:t>716,252</w:t>
            </w:r>
          </w:p>
        </w:tc>
        <w:tc>
          <w:tcPr>
            <w:tcW w:w="1072" w:type="dxa"/>
            <w:vAlign w:val="center"/>
          </w:tcPr>
          <w:p>
            <w:pPr>
              <w:jc w:val="right"/>
              <w:rPr>
                <w:sz w:val="22"/>
                <w:szCs w:val="22"/>
              </w:rPr>
            </w:pPr>
            <w:r>
              <w:rPr>
                <w:rFonts w:hint="eastAsia"/>
                <w:sz w:val="22"/>
                <w:szCs w:val="22"/>
              </w:rPr>
              <w:t>84,017</w:t>
            </w:r>
          </w:p>
        </w:tc>
        <w:tc>
          <w:tcPr>
            <w:tcW w:w="1285" w:type="dxa"/>
            <w:vAlign w:val="center"/>
          </w:tcPr>
          <w:p>
            <w:pPr>
              <w:jc w:val="right"/>
              <w:rPr>
                <w:sz w:val="22"/>
                <w:szCs w:val="22"/>
              </w:rPr>
            </w:pPr>
            <w:r>
              <w:rPr>
                <w:rFonts w:hint="eastAsia"/>
                <w:sz w:val="22"/>
                <w:szCs w:val="22"/>
              </w:rPr>
              <w:t>3,774</w:t>
            </w:r>
          </w:p>
        </w:tc>
        <w:tc>
          <w:tcPr>
            <w:tcW w:w="1459" w:type="dxa"/>
            <w:vAlign w:val="center"/>
          </w:tcPr>
          <w:p>
            <w:pPr>
              <w:jc w:val="right"/>
              <w:rPr>
                <w:sz w:val="22"/>
                <w:szCs w:val="22"/>
              </w:rPr>
            </w:pPr>
            <w:r>
              <w:rPr>
                <w:rFonts w:hint="eastAsia"/>
                <w:sz w:val="22"/>
                <w:szCs w:val="22"/>
              </w:rPr>
              <w:t>1,339,647</w:t>
            </w:r>
          </w:p>
        </w:tc>
      </w:tr>
    </w:tbl>
    <w:p>
      <w:pPr>
        <w:pStyle w:val="afffffffffffffff5"/>
      </w:pPr>
    </w:p>
    <w:p>
      <w:pPr>
        <w:tabs>
          <w:tab w:val="left" w:pos="12200"/>
        </w:tabs>
        <w:rPr>
          <w:rFonts w:ascii="Arial" w:hAnsi="Arial" w:cs="Arial"/>
        </w:rPr>
        <w:sectPr>
          <w:headerReference w:type="default" r:id="rId16"/>
          <w:footerReference w:type="default" r:id="rId17"/>
          <w:pgSz w:w="16839" w:h="11907"/>
          <w:pgMar w:top="1141" w:right="1430" w:bottom="1395" w:left="1495" w:header="865" w:footer="1191" w:gutter="0"/>
          <w:cols w:space="720"/>
        </w:sectPr>
      </w:pPr>
    </w:p>
    <w:p>
      <w:pPr>
        <w:spacing w:line="135" w:lineRule="exact"/>
      </w:pPr>
    </w:p>
    <w:tbl>
      <w:tblPr>
        <w:tblStyle w:val="g12"/>
        <w:tblW w:w="1386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9"/>
        <w:gridCol w:w="1591"/>
        <w:gridCol w:w="1379"/>
        <w:gridCol w:w="1142"/>
        <w:gridCol w:w="1190"/>
        <w:gridCol w:w="1243"/>
        <w:gridCol w:w="1212"/>
        <w:gridCol w:w="1284"/>
        <w:gridCol w:w="1708"/>
      </w:tblGrid>
      <w:tr>
        <w:trPr>
          <w:trHeight w:val="280"/>
        </w:trPr>
        <w:tc>
          <w:tcPr>
            <w:tcW w:w="3119" w:type="dxa"/>
            <w:vAlign w:val="center"/>
          </w:tcPr>
          <w:p>
            <w:pPr>
              <w:textAlignment w:val="center"/>
            </w:pPr>
            <w:r>
              <w:rPr>
                <w:rFonts w:hint="eastAsia"/>
                <w:color w:val="000000"/>
                <w:sz w:val="22"/>
                <w:szCs w:val="22"/>
                <w:lang w:bidi="ar"/>
              </w:rPr>
              <w:t>（1）处置或报废</w:t>
            </w:r>
          </w:p>
        </w:tc>
        <w:tc>
          <w:tcPr>
            <w:tcW w:w="1591" w:type="dxa"/>
            <w:vAlign w:val="center"/>
          </w:tcPr>
          <w:p>
            <w:pPr>
              <w:jc w:val="right"/>
              <w:rPr>
                <w:rFonts w:ascii="Arial" w:eastAsia="等线" w:hAnsi="Arial" w:cs="Arial"/>
              </w:rPr>
            </w:pPr>
          </w:p>
        </w:tc>
        <w:tc>
          <w:tcPr>
            <w:tcW w:w="1379" w:type="dxa"/>
            <w:vAlign w:val="center"/>
          </w:tcPr>
          <w:p>
            <w:pPr>
              <w:jc w:val="right"/>
              <w:rPr>
                <w:sz w:val="22"/>
                <w:szCs w:val="22"/>
              </w:rPr>
            </w:pPr>
            <w:r>
              <w:rPr>
                <w:rFonts w:hint="eastAsia"/>
                <w:sz w:val="22"/>
                <w:szCs w:val="22"/>
              </w:rPr>
              <w:t>172</w:t>
            </w:r>
          </w:p>
        </w:tc>
        <w:tc>
          <w:tcPr>
            <w:tcW w:w="1142" w:type="dxa"/>
            <w:vAlign w:val="center"/>
          </w:tcPr>
          <w:p>
            <w:pPr>
              <w:jc w:val="right"/>
              <w:rPr>
                <w:sz w:val="22"/>
                <w:szCs w:val="22"/>
              </w:rPr>
            </w:pPr>
            <w:r>
              <w:rPr>
                <w:rFonts w:hint="eastAsia"/>
                <w:sz w:val="22"/>
                <w:szCs w:val="22"/>
              </w:rPr>
              <w:t>11,029</w:t>
            </w:r>
          </w:p>
        </w:tc>
        <w:tc>
          <w:tcPr>
            <w:tcW w:w="1190" w:type="dxa"/>
            <w:vAlign w:val="center"/>
          </w:tcPr>
          <w:p>
            <w:pPr>
              <w:jc w:val="right"/>
              <w:rPr>
                <w:sz w:val="22"/>
                <w:szCs w:val="22"/>
              </w:rPr>
            </w:pPr>
            <w:r>
              <w:rPr>
                <w:rFonts w:hint="eastAsia"/>
                <w:sz w:val="22"/>
                <w:szCs w:val="22"/>
              </w:rPr>
              <w:t>14,246</w:t>
            </w:r>
          </w:p>
        </w:tc>
        <w:tc>
          <w:tcPr>
            <w:tcW w:w="1243" w:type="dxa"/>
            <w:vAlign w:val="center"/>
          </w:tcPr>
          <w:p>
            <w:pPr>
              <w:jc w:val="right"/>
              <w:rPr>
                <w:sz w:val="22"/>
                <w:szCs w:val="22"/>
              </w:rPr>
            </w:pPr>
            <w:r>
              <w:rPr>
                <w:rFonts w:hint="eastAsia"/>
                <w:sz w:val="22"/>
                <w:szCs w:val="22"/>
              </w:rPr>
              <w:t>380,617</w:t>
            </w:r>
          </w:p>
        </w:tc>
        <w:tc>
          <w:tcPr>
            <w:tcW w:w="1212" w:type="dxa"/>
            <w:vAlign w:val="center"/>
          </w:tcPr>
          <w:p>
            <w:pPr>
              <w:jc w:val="right"/>
              <w:rPr>
                <w:sz w:val="22"/>
                <w:szCs w:val="22"/>
              </w:rPr>
            </w:pPr>
            <w:r>
              <w:rPr>
                <w:rFonts w:hint="eastAsia"/>
                <w:sz w:val="22"/>
                <w:szCs w:val="22"/>
              </w:rPr>
              <w:t>83,475</w:t>
            </w:r>
          </w:p>
        </w:tc>
        <w:tc>
          <w:tcPr>
            <w:tcW w:w="1284" w:type="dxa"/>
            <w:vAlign w:val="center"/>
          </w:tcPr>
          <w:p>
            <w:pPr>
              <w:jc w:val="right"/>
              <w:rPr>
                <w:sz w:val="22"/>
                <w:szCs w:val="22"/>
              </w:rPr>
            </w:pPr>
            <w:r>
              <w:rPr>
                <w:rFonts w:hint="eastAsia"/>
                <w:sz w:val="22"/>
                <w:szCs w:val="22"/>
              </w:rPr>
              <w:t>3,016</w:t>
            </w:r>
          </w:p>
        </w:tc>
        <w:tc>
          <w:tcPr>
            <w:tcW w:w="1708" w:type="dxa"/>
            <w:vAlign w:val="center"/>
          </w:tcPr>
          <w:p>
            <w:pPr>
              <w:jc w:val="right"/>
              <w:rPr>
                <w:sz w:val="22"/>
                <w:szCs w:val="22"/>
              </w:rPr>
            </w:pPr>
            <w:r>
              <w:rPr>
                <w:rFonts w:hint="eastAsia"/>
                <w:sz w:val="22"/>
                <w:szCs w:val="22"/>
              </w:rPr>
              <w:t>492,555</w:t>
            </w:r>
          </w:p>
        </w:tc>
      </w:tr>
      <w:tr>
        <w:trPr>
          <w:trHeight w:val="278"/>
        </w:trPr>
        <w:tc>
          <w:tcPr>
            <w:tcW w:w="3119" w:type="dxa"/>
            <w:vAlign w:val="center"/>
          </w:tcPr>
          <w:p>
            <w:pPr>
              <w:textAlignment w:val="center"/>
            </w:pPr>
            <w:r>
              <w:rPr>
                <w:rFonts w:hint="eastAsia"/>
                <w:color w:val="000000"/>
                <w:sz w:val="22"/>
                <w:szCs w:val="22"/>
                <w:lang w:bidi="ar"/>
              </w:rPr>
              <w:t>（2）出售</w:t>
            </w:r>
          </w:p>
        </w:tc>
        <w:tc>
          <w:tcPr>
            <w:tcW w:w="1591" w:type="dxa"/>
            <w:vAlign w:val="center"/>
          </w:tcPr>
          <w:p>
            <w:pPr>
              <w:jc w:val="right"/>
              <w:rPr>
                <w:rFonts w:ascii="Arial" w:eastAsia="等线" w:hAnsi="Arial" w:cs="Arial"/>
              </w:rPr>
            </w:pPr>
          </w:p>
        </w:tc>
        <w:tc>
          <w:tcPr>
            <w:tcW w:w="1379" w:type="dxa"/>
            <w:vAlign w:val="center"/>
          </w:tcPr>
          <w:p>
            <w:pPr>
              <w:jc w:val="right"/>
              <w:rPr>
                <w:sz w:val="22"/>
                <w:szCs w:val="22"/>
              </w:rPr>
            </w:pPr>
            <w:r>
              <w:rPr>
                <w:rFonts w:hint="eastAsia"/>
                <w:sz w:val="22"/>
                <w:szCs w:val="22"/>
              </w:rPr>
              <w:t>276</w:t>
            </w:r>
          </w:p>
        </w:tc>
        <w:tc>
          <w:tcPr>
            <w:tcW w:w="1142" w:type="dxa"/>
            <w:vAlign w:val="center"/>
          </w:tcPr>
          <w:p>
            <w:pPr>
              <w:jc w:val="right"/>
              <w:rPr>
                <w:sz w:val="22"/>
                <w:szCs w:val="22"/>
              </w:rPr>
            </w:pPr>
            <w:r>
              <w:rPr>
                <w:rFonts w:hint="eastAsia"/>
                <w:sz w:val="22"/>
                <w:szCs w:val="22"/>
              </w:rPr>
              <w:t>508,284</w:t>
            </w:r>
          </w:p>
        </w:tc>
        <w:tc>
          <w:tcPr>
            <w:tcW w:w="1190" w:type="dxa"/>
            <w:vAlign w:val="center"/>
          </w:tcPr>
          <w:p>
            <w:pPr>
              <w:jc w:val="right"/>
              <w:rPr>
                <w:sz w:val="22"/>
                <w:szCs w:val="22"/>
              </w:rPr>
            </w:pPr>
            <w:r>
              <w:rPr>
                <w:rFonts w:hint="eastAsia"/>
                <w:sz w:val="22"/>
                <w:szCs w:val="22"/>
              </w:rPr>
              <w:t>1,597</w:t>
            </w:r>
          </w:p>
        </w:tc>
        <w:tc>
          <w:tcPr>
            <w:tcW w:w="1243" w:type="dxa"/>
            <w:vAlign w:val="center"/>
          </w:tcPr>
          <w:p>
            <w:pPr>
              <w:jc w:val="right"/>
              <w:rPr>
                <w:sz w:val="22"/>
                <w:szCs w:val="22"/>
              </w:rPr>
            </w:pPr>
            <w:r>
              <w:rPr>
                <w:rFonts w:hint="eastAsia"/>
                <w:sz w:val="22"/>
                <w:szCs w:val="22"/>
              </w:rPr>
              <w:t>335,635</w:t>
            </w:r>
          </w:p>
        </w:tc>
        <w:tc>
          <w:tcPr>
            <w:tcW w:w="1212" w:type="dxa"/>
            <w:vAlign w:val="center"/>
          </w:tcPr>
          <w:p>
            <w:pPr>
              <w:jc w:val="right"/>
              <w:rPr>
                <w:sz w:val="22"/>
                <w:szCs w:val="22"/>
              </w:rPr>
            </w:pPr>
            <w:r>
              <w:rPr>
                <w:rFonts w:hint="eastAsia"/>
                <w:sz w:val="22"/>
                <w:szCs w:val="22"/>
              </w:rPr>
              <w:t>542</w:t>
            </w:r>
          </w:p>
        </w:tc>
        <w:tc>
          <w:tcPr>
            <w:tcW w:w="1284" w:type="dxa"/>
            <w:vAlign w:val="center"/>
          </w:tcPr>
          <w:p>
            <w:pPr>
              <w:jc w:val="right"/>
              <w:rPr>
                <w:sz w:val="22"/>
                <w:szCs w:val="22"/>
              </w:rPr>
            </w:pPr>
            <w:r>
              <w:rPr>
                <w:rFonts w:hint="eastAsia"/>
                <w:sz w:val="22"/>
                <w:szCs w:val="22"/>
              </w:rPr>
              <w:t>758</w:t>
            </w:r>
          </w:p>
        </w:tc>
        <w:tc>
          <w:tcPr>
            <w:tcW w:w="1708" w:type="dxa"/>
            <w:vAlign w:val="center"/>
          </w:tcPr>
          <w:p>
            <w:pPr>
              <w:jc w:val="right"/>
              <w:rPr>
                <w:sz w:val="22"/>
                <w:szCs w:val="22"/>
              </w:rPr>
            </w:pPr>
            <w:r>
              <w:rPr>
                <w:rFonts w:hint="eastAsia"/>
                <w:sz w:val="22"/>
                <w:szCs w:val="22"/>
              </w:rPr>
              <w:t>847,092</w:t>
            </w:r>
          </w:p>
        </w:tc>
      </w:tr>
      <w:tr>
        <w:trPr>
          <w:trHeight w:val="275"/>
        </w:trPr>
        <w:tc>
          <w:tcPr>
            <w:tcW w:w="3119" w:type="dxa"/>
            <w:vAlign w:val="center"/>
          </w:tcPr>
          <w:p>
            <w:pPr>
              <w:textAlignment w:val="center"/>
              <w:rPr>
                <w:sz w:val="22"/>
                <w:szCs w:val="22"/>
                <w:lang w:bidi="ar"/>
              </w:rPr>
            </w:pPr>
            <w:r>
              <w:t>4.外币报表折算差额</w:t>
            </w:r>
          </w:p>
        </w:tc>
        <w:tc>
          <w:tcPr>
            <w:tcW w:w="1591" w:type="dxa"/>
            <w:vAlign w:val="center"/>
          </w:tcPr>
          <w:p>
            <w:pPr>
              <w:jc w:val="right"/>
            </w:pPr>
            <w:r>
              <w:t>-286</w:t>
            </w:r>
          </w:p>
        </w:tc>
        <w:tc>
          <w:tcPr>
            <w:tcW w:w="1379" w:type="dxa"/>
            <w:vAlign w:val="center"/>
          </w:tcPr>
          <w:p>
            <w:pPr>
              <w:jc w:val="right"/>
            </w:pPr>
            <w:r>
              <w:rPr>
                <w:rFonts w:hint="eastAsia"/>
              </w:rPr>
              <w:t>-11,923</w:t>
            </w:r>
          </w:p>
        </w:tc>
        <w:tc>
          <w:tcPr>
            <w:tcW w:w="1142" w:type="dxa"/>
            <w:vAlign w:val="center"/>
          </w:tcPr>
          <w:p>
            <w:pPr>
              <w:jc w:val="right"/>
            </w:pPr>
            <w:r>
              <w:rPr>
                <w:rFonts w:hint="eastAsia"/>
              </w:rPr>
              <w:t>-93,441</w:t>
            </w:r>
          </w:p>
        </w:tc>
        <w:tc>
          <w:tcPr>
            <w:tcW w:w="1190" w:type="dxa"/>
            <w:vAlign w:val="center"/>
          </w:tcPr>
          <w:p>
            <w:pPr>
              <w:jc w:val="right"/>
            </w:pPr>
          </w:p>
        </w:tc>
        <w:tc>
          <w:tcPr>
            <w:tcW w:w="1243" w:type="dxa"/>
            <w:vAlign w:val="center"/>
          </w:tcPr>
          <w:p>
            <w:pPr>
              <w:jc w:val="right"/>
            </w:pPr>
            <w:r>
              <w:rPr>
                <w:rFonts w:hint="eastAsia"/>
              </w:rPr>
              <w:t>-241,215</w:t>
            </w:r>
          </w:p>
        </w:tc>
        <w:tc>
          <w:tcPr>
            <w:tcW w:w="1212" w:type="dxa"/>
            <w:vAlign w:val="center"/>
          </w:tcPr>
          <w:p>
            <w:pPr>
              <w:jc w:val="right"/>
            </w:pPr>
            <w:r>
              <w:rPr>
                <w:rFonts w:hint="eastAsia"/>
              </w:rPr>
              <w:t>-5</w:t>
            </w:r>
          </w:p>
        </w:tc>
        <w:tc>
          <w:tcPr>
            <w:tcW w:w="1284" w:type="dxa"/>
            <w:vAlign w:val="center"/>
          </w:tcPr>
          <w:p>
            <w:pPr>
              <w:jc w:val="right"/>
              <w:rPr>
                <w:sz w:val="22"/>
                <w:szCs w:val="22"/>
              </w:rPr>
            </w:pPr>
          </w:p>
        </w:tc>
        <w:tc>
          <w:tcPr>
            <w:tcW w:w="1708" w:type="dxa"/>
            <w:vAlign w:val="center"/>
          </w:tcPr>
          <w:p>
            <w:pPr>
              <w:jc w:val="right"/>
            </w:pPr>
            <w:r>
              <w:rPr>
                <w:rFonts w:hint="eastAsia"/>
              </w:rPr>
              <w:t>-346,870</w:t>
            </w:r>
          </w:p>
        </w:tc>
      </w:tr>
      <w:tr>
        <w:trPr>
          <w:trHeight w:val="275"/>
        </w:trPr>
        <w:tc>
          <w:tcPr>
            <w:tcW w:w="3119" w:type="dxa"/>
            <w:vAlign w:val="center"/>
          </w:tcPr>
          <w:p>
            <w:pPr>
              <w:textAlignment w:val="center"/>
              <w:rPr>
                <w:sz w:val="22"/>
                <w:szCs w:val="22"/>
                <w:lang w:bidi="ar"/>
              </w:rPr>
            </w:pPr>
            <w:r>
              <w:t>5.期末余额</w:t>
            </w:r>
          </w:p>
        </w:tc>
        <w:tc>
          <w:tcPr>
            <w:tcW w:w="1591" w:type="dxa"/>
            <w:vAlign w:val="center"/>
          </w:tcPr>
          <w:p>
            <w:pPr>
              <w:jc w:val="right"/>
            </w:pPr>
            <w:r>
              <w:t>-286</w:t>
            </w:r>
          </w:p>
        </w:tc>
        <w:tc>
          <w:tcPr>
            <w:tcW w:w="1379" w:type="dxa"/>
            <w:vAlign w:val="center"/>
          </w:tcPr>
          <w:p>
            <w:pPr>
              <w:jc w:val="right"/>
            </w:pPr>
            <w:r>
              <w:rPr>
                <w:rFonts w:hint="eastAsia"/>
              </w:rPr>
              <w:t>6,535,312</w:t>
            </w:r>
          </w:p>
        </w:tc>
        <w:tc>
          <w:tcPr>
            <w:tcW w:w="1142" w:type="dxa"/>
            <w:vAlign w:val="center"/>
          </w:tcPr>
          <w:p>
            <w:pPr>
              <w:jc w:val="right"/>
            </w:pPr>
            <w:r>
              <w:rPr>
                <w:rFonts w:hint="eastAsia"/>
              </w:rPr>
              <w:t>16,633,691</w:t>
            </w:r>
          </w:p>
        </w:tc>
        <w:tc>
          <w:tcPr>
            <w:tcW w:w="1190" w:type="dxa"/>
            <w:vAlign w:val="center"/>
          </w:tcPr>
          <w:p>
            <w:pPr>
              <w:jc w:val="right"/>
            </w:pPr>
            <w:r>
              <w:rPr>
                <w:rFonts w:hint="eastAsia"/>
              </w:rPr>
              <w:t>9,679,475</w:t>
            </w:r>
          </w:p>
        </w:tc>
        <w:tc>
          <w:tcPr>
            <w:tcW w:w="1243" w:type="dxa"/>
            <w:vAlign w:val="center"/>
          </w:tcPr>
          <w:p>
            <w:pPr>
              <w:jc w:val="right"/>
            </w:pPr>
            <w:r>
              <w:rPr>
                <w:rFonts w:hint="eastAsia"/>
              </w:rPr>
              <w:t>53,395,202</w:t>
            </w:r>
          </w:p>
        </w:tc>
        <w:tc>
          <w:tcPr>
            <w:tcW w:w="1212" w:type="dxa"/>
            <w:vAlign w:val="center"/>
          </w:tcPr>
          <w:p>
            <w:pPr>
              <w:jc w:val="right"/>
            </w:pPr>
            <w:r>
              <w:rPr>
                <w:rFonts w:hint="eastAsia"/>
              </w:rPr>
              <w:t>2,046,633</w:t>
            </w:r>
          </w:p>
        </w:tc>
        <w:tc>
          <w:tcPr>
            <w:tcW w:w="1284" w:type="dxa"/>
            <w:vAlign w:val="center"/>
          </w:tcPr>
          <w:p>
            <w:pPr>
              <w:jc w:val="right"/>
            </w:pPr>
            <w:r>
              <w:rPr>
                <w:rFonts w:hint="eastAsia"/>
              </w:rPr>
              <w:t>4,962,349</w:t>
            </w:r>
          </w:p>
        </w:tc>
        <w:tc>
          <w:tcPr>
            <w:tcW w:w="1708" w:type="dxa"/>
            <w:vAlign w:val="center"/>
          </w:tcPr>
          <w:p>
            <w:pPr>
              <w:jc w:val="right"/>
            </w:pPr>
            <w:r>
              <w:rPr>
                <w:rFonts w:hint="eastAsia"/>
              </w:rPr>
              <w:t>93,252,376</w:t>
            </w:r>
          </w:p>
        </w:tc>
      </w:tr>
      <w:tr>
        <w:trPr>
          <w:trHeight w:val="278"/>
        </w:trPr>
        <w:tc>
          <w:tcPr>
            <w:tcW w:w="13868" w:type="dxa"/>
            <w:gridSpan w:val="9"/>
          </w:tcPr>
          <w:p>
            <w:pPr>
              <w:pStyle w:val="affffffffffffffffffff7"/>
              <w:spacing w:before="31" w:line="208" w:lineRule="auto"/>
              <w:ind w:left="39"/>
            </w:pPr>
            <w:r>
              <w:rPr>
                <w:spacing w:val="-1"/>
              </w:rPr>
              <w:t>三、减值准备</w:t>
            </w:r>
          </w:p>
        </w:tc>
      </w:tr>
      <w:tr>
        <w:trPr>
          <w:trHeight w:val="278"/>
        </w:trPr>
        <w:tc>
          <w:tcPr>
            <w:tcW w:w="3119" w:type="dxa"/>
            <w:vAlign w:val="center"/>
          </w:tcPr>
          <w:p>
            <w:pPr>
              <w:textAlignment w:val="center"/>
            </w:pPr>
            <w:r>
              <w:rPr>
                <w:rFonts w:hint="eastAsia"/>
                <w:color w:val="000000"/>
                <w:sz w:val="22"/>
                <w:szCs w:val="22"/>
                <w:lang w:bidi="ar"/>
              </w:rPr>
              <w:t>1.期初余额</w:t>
            </w:r>
          </w:p>
        </w:tc>
        <w:tc>
          <w:tcPr>
            <w:tcW w:w="1591" w:type="dxa"/>
            <w:vAlign w:val="center"/>
          </w:tcPr>
          <w:p>
            <w:pPr>
              <w:jc w:val="right"/>
              <w:rPr>
                <w:rFonts w:ascii="Arial" w:eastAsia="等线" w:hAnsi="Arial" w:cs="Arial"/>
              </w:rPr>
            </w:pPr>
          </w:p>
        </w:tc>
        <w:tc>
          <w:tcPr>
            <w:tcW w:w="1379" w:type="dxa"/>
            <w:vAlign w:val="center"/>
          </w:tcPr>
          <w:p>
            <w:pPr>
              <w:ind w:rightChars="11" w:right="23"/>
              <w:jc w:val="right"/>
              <w:rPr>
                <w:sz w:val="22"/>
                <w:szCs w:val="22"/>
              </w:rPr>
            </w:pPr>
            <w:r>
              <w:rPr>
                <w:rFonts w:hint="eastAsia"/>
                <w:sz w:val="22"/>
                <w:szCs w:val="22"/>
              </w:rPr>
              <w:t>24,381</w:t>
            </w:r>
          </w:p>
        </w:tc>
        <w:tc>
          <w:tcPr>
            <w:tcW w:w="1142" w:type="dxa"/>
            <w:vAlign w:val="center"/>
          </w:tcPr>
          <w:p>
            <w:pPr>
              <w:jc w:val="right"/>
              <w:rPr>
                <w:sz w:val="22"/>
                <w:szCs w:val="22"/>
              </w:rPr>
            </w:pPr>
            <w:r>
              <w:rPr>
                <w:rFonts w:hint="eastAsia"/>
                <w:sz w:val="22"/>
                <w:szCs w:val="22"/>
              </w:rPr>
              <w:t>707,668</w:t>
            </w:r>
          </w:p>
        </w:tc>
        <w:tc>
          <w:tcPr>
            <w:tcW w:w="1190" w:type="dxa"/>
            <w:vAlign w:val="center"/>
          </w:tcPr>
          <w:p>
            <w:pPr>
              <w:jc w:val="right"/>
              <w:rPr>
                <w:sz w:val="22"/>
                <w:szCs w:val="22"/>
              </w:rPr>
            </w:pPr>
            <w:r>
              <w:rPr>
                <w:rFonts w:hint="eastAsia"/>
                <w:sz w:val="22"/>
                <w:szCs w:val="22"/>
              </w:rPr>
              <w:t>88,795</w:t>
            </w:r>
          </w:p>
        </w:tc>
        <w:tc>
          <w:tcPr>
            <w:tcW w:w="1243" w:type="dxa"/>
            <w:vAlign w:val="center"/>
          </w:tcPr>
          <w:p>
            <w:pPr>
              <w:jc w:val="right"/>
              <w:rPr>
                <w:sz w:val="22"/>
                <w:szCs w:val="22"/>
              </w:rPr>
            </w:pPr>
            <w:r>
              <w:rPr>
                <w:rFonts w:hint="eastAsia"/>
                <w:sz w:val="22"/>
                <w:szCs w:val="22"/>
              </w:rPr>
              <w:t>263,721</w:t>
            </w:r>
          </w:p>
        </w:tc>
        <w:tc>
          <w:tcPr>
            <w:tcW w:w="1212" w:type="dxa"/>
            <w:vAlign w:val="center"/>
          </w:tcPr>
          <w:p>
            <w:pPr>
              <w:jc w:val="right"/>
              <w:rPr>
                <w:sz w:val="22"/>
                <w:szCs w:val="22"/>
              </w:rPr>
            </w:pPr>
            <w:r>
              <w:rPr>
                <w:rFonts w:hint="eastAsia"/>
                <w:sz w:val="22"/>
                <w:szCs w:val="22"/>
              </w:rPr>
              <w:t>1,128</w:t>
            </w:r>
          </w:p>
        </w:tc>
        <w:tc>
          <w:tcPr>
            <w:tcW w:w="1284" w:type="dxa"/>
            <w:vAlign w:val="center"/>
          </w:tcPr>
          <w:p>
            <w:pPr>
              <w:jc w:val="right"/>
              <w:rPr>
                <w:sz w:val="22"/>
                <w:szCs w:val="22"/>
              </w:rPr>
            </w:pPr>
            <w:r>
              <w:rPr>
                <w:rFonts w:hint="eastAsia"/>
                <w:sz w:val="22"/>
                <w:szCs w:val="22"/>
              </w:rPr>
              <w:t>5,417</w:t>
            </w:r>
          </w:p>
        </w:tc>
        <w:tc>
          <w:tcPr>
            <w:tcW w:w="1708" w:type="dxa"/>
            <w:vAlign w:val="center"/>
          </w:tcPr>
          <w:p>
            <w:pPr>
              <w:jc w:val="right"/>
              <w:rPr>
                <w:sz w:val="22"/>
                <w:szCs w:val="22"/>
              </w:rPr>
            </w:pPr>
            <w:r>
              <w:rPr>
                <w:rFonts w:hint="eastAsia"/>
                <w:sz w:val="22"/>
                <w:szCs w:val="22"/>
              </w:rPr>
              <w:t>1,091,110</w:t>
            </w:r>
          </w:p>
        </w:tc>
      </w:tr>
      <w:tr>
        <w:trPr>
          <w:trHeight w:val="275"/>
        </w:trPr>
        <w:tc>
          <w:tcPr>
            <w:tcW w:w="3119" w:type="dxa"/>
            <w:vAlign w:val="center"/>
          </w:tcPr>
          <w:p>
            <w:pPr>
              <w:textAlignment w:val="center"/>
            </w:pPr>
            <w:r>
              <w:rPr>
                <w:rFonts w:hint="eastAsia"/>
                <w:color w:val="000000"/>
                <w:sz w:val="22"/>
                <w:szCs w:val="22"/>
                <w:lang w:bidi="ar"/>
              </w:rPr>
              <w:t>2.本期增加金额</w:t>
            </w:r>
          </w:p>
        </w:tc>
        <w:tc>
          <w:tcPr>
            <w:tcW w:w="1591" w:type="dxa"/>
            <w:vAlign w:val="center"/>
          </w:tcPr>
          <w:p>
            <w:pPr>
              <w:jc w:val="right"/>
              <w:rPr>
                <w:rFonts w:ascii="Arial" w:eastAsia="等线" w:hAnsi="Arial" w:cs="Arial"/>
              </w:rPr>
            </w:pPr>
          </w:p>
        </w:tc>
        <w:tc>
          <w:tcPr>
            <w:tcW w:w="1379" w:type="dxa"/>
            <w:vAlign w:val="center"/>
          </w:tcPr>
          <w:p>
            <w:pPr>
              <w:jc w:val="right"/>
              <w:rPr>
                <w:rFonts w:ascii="Arial" w:eastAsia="等线" w:hAnsi="Arial" w:cs="Arial"/>
              </w:rPr>
            </w:pPr>
          </w:p>
        </w:tc>
        <w:tc>
          <w:tcPr>
            <w:tcW w:w="1142" w:type="dxa"/>
            <w:vAlign w:val="center"/>
          </w:tcPr>
          <w:p>
            <w:pPr>
              <w:jc w:val="right"/>
              <w:rPr>
                <w:rFonts w:ascii="Arial" w:eastAsia="等线" w:hAnsi="Arial" w:cs="Arial"/>
              </w:rPr>
            </w:pPr>
          </w:p>
        </w:tc>
        <w:tc>
          <w:tcPr>
            <w:tcW w:w="1190" w:type="dxa"/>
            <w:vAlign w:val="center"/>
          </w:tcPr>
          <w:p>
            <w:pPr>
              <w:jc w:val="right"/>
              <w:rPr>
                <w:rFonts w:ascii="Arial" w:eastAsia="等线" w:hAnsi="Arial" w:cs="Arial"/>
              </w:rPr>
            </w:pPr>
          </w:p>
        </w:tc>
        <w:tc>
          <w:tcPr>
            <w:tcW w:w="1243" w:type="dxa"/>
            <w:vAlign w:val="center"/>
          </w:tcPr>
          <w:p>
            <w:pPr>
              <w:jc w:val="right"/>
              <w:rPr>
                <w:rFonts w:ascii="Arial" w:eastAsia="等线" w:hAnsi="Arial" w:cs="Arial"/>
              </w:rPr>
            </w:pPr>
          </w:p>
        </w:tc>
        <w:tc>
          <w:tcPr>
            <w:tcW w:w="1212" w:type="dxa"/>
            <w:vAlign w:val="center"/>
          </w:tcPr>
          <w:p>
            <w:pPr>
              <w:jc w:val="right"/>
              <w:rPr>
                <w:rFonts w:ascii="Arial" w:eastAsia="等线" w:hAnsi="Arial" w:cs="Arial"/>
              </w:rPr>
            </w:pPr>
          </w:p>
        </w:tc>
        <w:tc>
          <w:tcPr>
            <w:tcW w:w="1284" w:type="dxa"/>
            <w:vAlign w:val="center"/>
          </w:tcPr>
          <w:p>
            <w:pPr>
              <w:jc w:val="right"/>
              <w:rPr>
                <w:rFonts w:ascii="Arial" w:eastAsia="等线" w:hAnsi="Arial" w:cs="Arial"/>
              </w:rPr>
            </w:pPr>
          </w:p>
        </w:tc>
        <w:tc>
          <w:tcPr>
            <w:tcW w:w="1708" w:type="dxa"/>
            <w:vAlign w:val="center"/>
          </w:tcPr>
          <w:p>
            <w:pPr>
              <w:jc w:val="right"/>
              <w:rPr>
                <w:rFonts w:ascii="Arial" w:eastAsia="等线" w:hAnsi="Arial" w:cs="Arial"/>
              </w:rPr>
            </w:pPr>
          </w:p>
        </w:tc>
      </w:tr>
      <w:tr>
        <w:trPr>
          <w:trHeight w:val="278"/>
        </w:trPr>
        <w:tc>
          <w:tcPr>
            <w:tcW w:w="3119" w:type="dxa"/>
            <w:vAlign w:val="center"/>
          </w:tcPr>
          <w:p>
            <w:pPr>
              <w:textAlignment w:val="center"/>
            </w:pPr>
            <w:r>
              <w:rPr>
                <w:rFonts w:hint="eastAsia"/>
                <w:color w:val="000000"/>
                <w:sz w:val="22"/>
                <w:szCs w:val="22"/>
                <w:lang w:bidi="ar"/>
              </w:rPr>
              <w:t>（1）计提</w:t>
            </w:r>
          </w:p>
        </w:tc>
        <w:tc>
          <w:tcPr>
            <w:tcW w:w="1591" w:type="dxa"/>
            <w:vAlign w:val="center"/>
          </w:tcPr>
          <w:p>
            <w:pPr>
              <w:jc w:val="right"/>
              <w:rPr>
                <w:rFonts w:ascii="Arial" w:eastAsia="等线" w:hAnsi="Arial" w:cs="Arial"/>
              </w:rPr>
            </w:pPr>
          </w:p>
        </w:tc>
        <w:tc>
          <w:tcPr>
            <w:tcW w:w="1379" w:type="dxa"/>
            <w:vAlign w:val="center"/>
          </w:tcPr>
          <w:p>
            <w:pPr>
              <w:jc w:val="right"/>
              <w:rPr>
                <w:rFonts w:ascii="Arial" w:eastAsia="等线" w:hAnsi="Arial" w:cs="Arial"/>
              </w:rPr>
            </w:pPr>
          </w:p>
        </w:tc>
        <w:tc>
          <w:tcPr>
            <w:tcW w:w="1142" w:type="dxa"/>
            <w:vAlign w:val="center"/>
          </w:tcPr>
          <w:p>
            <w:pPr>
              <w:jc w:val="right"/>
              <w:rPr>
                <w:rFonts w:ascii="Arial" w:eastAsia="等线" w:hAnsi="Arial" w:cs="Arial"/>
              </w:rPr>
            </w:pPr>
          </w:p>
        </w:tc>
        <w:tc>
          <w:tcPr>
            <w:tcW w:w="1190" w:type="dxa"/>
            <w:vAlign w:val="center"/>
          </w:tcPr>
          <w:p>
            <w:pPr>
              <w:jc w:val="right"/>
              <w:rPr>
                <w:rFonts w:ascii="Arial" w:eastAsia="等线" w:hAnsi="Arial" w:cs="Arial"/>
              </w:rPr>
            </w:pPr>
          </w:p>
        </w:tc>
        <w:tc>
          <w:tcPr>
            <w:tcW w:w="1243" w:type="dxa"/>
            <w:vAlign w:val="center"/>
          </w:tcPr>
          <w:p>
            <w:pPr>
              <w:jc w:val="right"/>
              <w:rPr>
                <w:rFonts w:ascii="Arial" w:eastAsia="等线" w:hAnsi="Arial" w:cs="Arial"/>
              </w:rPr>
            </w:pPr>
          </w:p>
        </w:tc>
        <w:tc>
          <w:tcPr>
            <w:tcW w:w="1212" w:type="dxa"/>
            <w:vAlign w:val="center"/>
          </w:tcPr>
          <w:p>
            <w:pPr>
              <w:jc w:val="right"/>
              <w:rPr>
                <w:rFonts w:ascii="Arial" w:eastAsia="等线" w:hAnsi="Arial" w:cs="Arial"/>
              </w:rPr>
            </w:pPr>
          </w:p>
        </w:tc>
        <w:tc>
          <w:tcPr>
            <w:tcW w:w="1284" w:type="dxa"/>
            <w:vAlign w:val="center"/>
          </w:tcPr>
          <w:p>
            <w:pPr>
              <w:jc w:val="right"/>
              <w:rPr>
                <w:rFonts w:ascii="Arial" w:eastAsia="等线" w:hAnsi="Arial" w:cs="Arial"/>
              </w:rPr>
            </w:pPr>
          </w:p>
        </w:tc>
        <w:tc>
          <w:tcPr>
            <w:tcW w:w="1708" w:type="dxa"/>
            <w:vAlign w:val="center"/>
          </w:tcPr>
          <w:p>
            <w:pPr>
              <w:jc w:val="right"/>
              <w:rPr>
                <w:rFonts w:ascii="Arial" w:eastAsia="等线" w:hAnsi="Arial" w:cs="Arial"/>
              </w:rPr>
            </w:pPr>
          </w:p>
        </w:tc>
      </w:tr>
      <w:tr>
        <w:trPr>
          <w:trHeight w:val="276"/>
        </w:trPr>
        <w:tc>
          <w:tcPr>
            <w:tcW w:w="3119" w:type="dxa"/>
            <w:vAlign w:val="center"/>
          </w:tcPr>
          <w:p>
            <w:pPr>
              <w:textAlignment w:val="center"/>
            </w:pPr>
            <w:r>
              <w:rPr>
                <w:rFonts w:hint="eastAsia"/>
                <w:color w:val="000000"/>
                <w:sz w:val="22"/>
                <w:szCs w:val="22"/>
                <w:lang w:bidi="ar"/>
              </w:rPr>
              <w:t>3.本期减少金额</w:t>
            </w:r>
          </w:p>
        </w:tc>
        <w:tc>
          <w:tcPr>
            <w:tcW w:w="1591" w:type="dxa"/>
            <w:vAlign w:val="center"/>
          </w:tcPr>
          <w:p>
            <w:pPr>
              <w:jc w:val="right"/>
              <w:rPr>
                <w:rFonts w:ascii="Arial" w:eastAsia="等线" w:hAnsi="Arial" w:cs="Arial"/>
              </w:rPr>
            </w:pPr>
          </w:p>
        </w:tc>
        <w:tc>
          <w:tcPr>
            <w:tcW w:w="1379" w:type="dxa"/>
            <w:vAlign w:val="center"/>
          </w:tcPr>
          <w:p>
            <w:pPr>
              <w:jc w:val="right"/>
              <w:rPr>
                <w:sz w:val="22"/>
                <w:szCs w:val="22"/>
              </w:rPr>
            </w:pPr>
            <w:r>
              <w:rPr>
                <w:rFonts w:hint="eastAsia"/>
                <w:sz w:val="22"/>
                <w:szCs w:val="22"/>
              </w:rPr>
              <w:t>191</w:t>
            </w:r>
          </w:p>
        </w:tc>
        <w:tc>
          <w:tcPr>
            <w:tcW w:w="1142" w:type="dxa"/>
            <w:vAlign w:val="center"/>
          </w:tcPr>
          <w:p>
            <w:pPr>
              <w:jc w:val="right"/>
              <w:rPr>
                <w:sz w:val="22"/>
                <w:szCs w:val="22"/>
              </w:rPr>
            </w:pPr>
            <w:r>
              <w:rPr>
                <w:rFonts w:hint="eastAsia"/>
                <w:sz w:val="22"/>
                <w:szCs w:val="22"/>
              </w:rPr>
              <w:t>15,152</w:t>
            </w:r>
          </w:p>
        </w:tc>
        <w:tc>
          <w:tcPr>
            <w:tcW w:w="1190" w:type="dxa"/>
            <w:vAlign w:val="center"/>
          </w:tcPr>
          <w:p>
            <w:pPr>
              <w:jc w:val="right"/>
              <w:rPr>
                <w:sz w:val="22"/>
                <w:szCs w:val="22"/>
              </w:rPr>
            </w:pPr>
            <w:r>
              <w:rPr>
                <w:rFonts w:hint="eastAsia"/>
                <w:sz w:val="22"/>
                <w:szCs w:val="22"/>
              </w:rPr>
              <w:t>1,676</w:t>
            </w:r>
          </w:p>
        </w:tc>
        <w:tc>
          <w:tcPr>
            <w:tcW w:w="1243" w:type="dxa"/>
            <w:vAlign w:val="center"/>
          </w:tcPr>
          <w:p>
            <w:pPr>
              <w:jc w:val="right"/>
              <w:rPr>
                <w:sz w:val="22"/>
                <w:szCs w:val="22"/>
              </w:rPr>
            </w:pPr>
            <w:r>
              <w:rPr>
                <w:rFonts w:hint="eastAsia"/>
                <w:sz w:val="22"/>
                <w:szCs w:val="22"/>
              </w:rPr>
              <w:t>16,945</w:t>
            </w:r>
          </w:p>
        </w:tc>
        <w:tc>
          <w:tcPr>
            <w:tcW w:w="1212" w:type="dxa"/>
            <w:vAlign w:val="center"/>
          </w:tcPr>
          <w:p>
            <w:pPr>
              <w:jc w:val="right"/>
              <w:rPr>
                <w:sz w:val="22"/>
                <w:szCs w:val="22"/>
              </w:rPr>
            </w:pPr>
            <w:r>
              <w:rPr>
                <w:rFonts w:hint="eastAsia"/>
                <w:sz w:val="22"/>
                <w:szCs w:val="22"/>
              </w:rPr>
              <w:t>9</w:t>
            </w:r>
          </w:p>
        </w:tc>
        <w:tc>
          <w:tcPr>
            <w:tcW w:w="1284" w:type="dxa"/>
            <w:vAlign w:val="center"/>
          </w:tcPr>
          <w:p>
            <w:pPr>
              <w:jc w:val="right"/>
              <w:rPr>
                <w:sz w:val="22"/>
                <w:szCs w:val="22"/>
              </w:rPr>
            </w:pPr>
            <w:r>
              <w:rPr>
                <w:rFonts w:hint="eastAsia"/>
                <w:sz w:val="22"/>
                <w:szCs w:val="22"/>
              </w:rPr>
              <w:t>311</w:t>
            </w:r>
          </w:p>
        </w:tc>
        <w:tc>
          <w:tcPr>
            <w:tcW w:w="1708" w:type="dxa"/>
            <w:vAlign w:val="center"/>
          </w:tcPr>
          <w:p>
            <w:pPr>
              <w:jc w:val="right"/>
              <w:rPr>
                <w:sz w:val="22"/>
                <w:szCs w:val="22"/>
              </w:rPr>
            </w:pPr>
            <w:r>
              <w:rPr>
                <w:rFonts w:hint="eastAsia"/>
                <w:sz w:val="22"/>
                <w:szCs w:val="22"/>
              </w:rPr>
              <w:t>34,284</w:t>
            </w:r>
          </w:p>
        </w:tc>
      </w:tr>
      <w:tr>
        <w:trPr>
          <w:trHeight w:val="316"/>
        </w:trPr>
        <w:tc>
          <w:tcPr>
            <w:tcW w:w="3119" w:type="dxa"/>
            <w:vAlign w:val="center"/>
          </w:tcPr>
          <w:p>
            <w:pPr>
              <w:textAlignment w:val="center"/>
            </w:pPr>
            <w:r>
              <w:rPr>
                <w:rFonts w:hint="eastAsia"/>
                <w:color w:val="000000"/>
                <w:sz w:val="22"/>
                <w:szCs w:val="22"/>
                <w:lang w:bidi="ar"/>
              </w:rPr>
              <w:t>（1）处置或报废</w:t>
            </w:r>
          </w:p>
        </w:tc>
        <w:tc>
          <w:tcPr>
            <w:tcW w:w="1591" w:type="dxa"/>
            <w:vAlign w:val="center"/>
          </w:tcPr>
          <w:p>
            <w:pPr>
              <w:jc w:val="right"/>
              <w:rPr>
                <w:rFonts w:ascii="Arial" w:eastAsia="等线" w:hAnsi="Arial" w:cs="Arial"/>
              </w:rPr>
            </w:pPr>
          </w:p>
        </w:tc>
        <w:tc>
          <w:tcPr>
            <w:tcW w:w="1379" w:type="dxa"/>
            <w:vAlign w:val="center"/>
          </w:tcPr>
          <w:p>
            <w:pPr>
              <w:jc w:val="right"/>
              <w:rPr>
                <w:rFonts w:ascii="Arial" w:eastAsia="等线" w:hAnsi="Arial" w:cs="Arial"/>
              </w:rPr>
            </w:pPr>
          </w:p>
        </w:tc>
        <w:tc>
          <w:tcPr>
            <w:tcW w:w="1142" w:type="dxa"/>
            <w:vAlign w:val="center"/>
          </w:tcPr>
          <w:p>
            <w:pPr>
              <w:jc w:val="right"/>
              <w:rPr>
                <w:rFonts w:ascii="Arial" w:eastAsia="等线" w:hAnsi="Arial" w:cs="Arial"/>
              </w:rPr>
            </w:pPr>
          </w:p>
        </w:tc>
        <w:tc>
          <w:tcPr>
            <w:tcW w:w="1190" w:type="dxa"/>
            <w:vAlign w:val="center"/>
          </w:tcPr>
          <w:p>
            <w:pPr>
              <w:jc w:val="right"/>
              <w:rPr>
                <w:sz w:val="22"/>
                <w:szCs w:val="22"/>
              </w:rPr>
            </w:pPr>
          </w:p>
        </w:tc>
        <w:tc>
          <w:tcPr>
            <w:tcW w:w="1243" w:type="dxa"/>
            <w:vAlign w:val="center"/>
          </w:tcPr>
          <w:p>
            <w:pPr>
              <w:jc w:val="right"/>
              <w:rPr>
                <w:sz w:val="22"/>
                <w:szCs w:val="22"/>
              </w:rPr>
            </w:pPr>
          </w:p>
        </w:tc>
        <w:tc>
          <w:tcPr>
            <w:tcW w:w="1212" w:type="dxa"/>
            <w:vAlign w:val="center"/>
          </w:tcPr>
          <w:p>
            <w:pPr>
              <w:jc w:val="right"/>
              <w:rPr>
                <w:sz w:val="22"/>
                <w:szCs w:val="22"/>
              </w:rPr>
            </w:pPr>
          </w:p>
        </w:tc>
        <w:tc>
          <w:tcPr>
            <w:tcW w:w="1284" w:type="dxa"/>
            <w:vAlign w:val="center"/>
          </w:tcPr>
          <w:p>
            <w:pPr>
              <w:jc w:val="right"/>
              <w:rPr>
                <w:sz w:val="22"/>
                <w:szCs w:val="22"/>
              </w:rPr>
            </w:pPr>
          </w:p>
        </w:tc>
        <w:tc>
          <w:tcPr>
            <w:tcW w:w="1708" w:type="dxa"/>
            <w:vAlign w:val="center"/>
          </w:tcPr>
          <w:p>
            <w:pPr>
              <w:jc w:val="right"/>
              <w:rPr>
                <w:sz w:val="22"/>
                <w:szCs w:val="22"/>
              </w:rPr>
            </w:pPr>
          </w:p>
        </w:tc>
      </w:tr>
      <w:tr>
        <w:trPr>
          <w:trHeight w:val="278"/>
        </w:trPr>
        <w:tc>
          <w:tcPr>
            <w:tcW w:w="3119" w:type="dxa"/>
            <w:vAlign w:val="center"/>
          </w:tcPr>
          <w:p>
            <w:pPr>
              <w:textAlignment w:val="center"/>
            </w:pPr>
            <w:r>
              <w:rPr>
                <w:rFonts w:hint="eastAsia"/>
                <w:color w:val="000000"/>
                <w:sz w:val="22"/>
                <w:szCs w:val="22"/>
                <w:lang w:bidi="ar"/>
              </w:rPr>
              <w:t>（2）其他减少</w:t>
            </w:r>
          </w:p>
        </w:tc>
        <w:tc>
          <w:tcPr>
            <w:tcW w:w="1591" w:type="dxa"/>
            <w:vAlign w:val="center"/>
          </w:tcPr>
          <w:p>
            <w:pPr>
              <w:jc w:val="right"/>
              <w:rPr>
                <w:rFonts w:ascii="Arial" w:eastAsia="等线" w:hAnsi="Arial" w:cs="Arial"/>
              </w:rPr>
            </w:pPr>
          </w:p>
        </w:tc>
        <w:tc>
          <w:tcPr>
            <w:tcW w:w="1379" w:type="dxa"/>
            <w:vAlign w:val="center"/>
          </w:tcPr>
          <w:p>
            <w:pPr>
              <w:ind w:rightChars="11" w:right="23"/>
              <w:jc w:val="right"/>
              <w:rPr>
                <w:sz w:val="22"/>
                <w:szCs w:val="22"/>
              </w:rPr>
            </w:pPr>
            <w:r>
              <w:rPr>
                <w:rFonts w:hint="eastAsia"/>
                <w:sz w:val="22"/>
                <w:szCs w:val="22"/>
              </w:rPr>
              <w:t>191</w:t>
            </w:r>
          </w:p>
        </w:tc>
        <w:tc>
          <w:tcPr>
            <w:tcW w:w="1142" w:type="dxa"/>
            <w:vAlign w:val="center"/>
          </w:tcPr>
          <w:p>
            <w:pPr>
              <w:ind w:rightChars="11" w:right="23"/>
              <w:jc w:val="right"/>
              <w:rPr>
                <w:sz w:val="22"/>
                <w:szCs w:val="22"/>
              </w:rPr>
            </w:pPr>
            <w:r>
              <w:rPr>
                <w:rFonts w:hint="eastAsia"/>
                <w:sz w:val="22"/>
                <w:szCs w:val="22"/>
              </w:rPr>
              <w:t>15,152</w:t>
            </w:r>
          </w:p>
        </w:tc>
        <w:tc>
          <w:tcPr>
            <w:tcW w:w="1190" w:type="dxa"/>
            <w:vAlign w:val="center"/>
          </w:tcPr>
          <w:p>
            <w:pPr>
              <w:ind w:rightChars="11" w:right="23"/>
              <w:jc w:val="right"/>
              <w:rPr>
                <w:sz w:val="22"/>
                <w:szCs w:val="22"/>
              </w:rPr>
            </w:pPr>
            <w:r>
              <w:rPr>
                <w:sz w:val="22"/>
                <w:szCs w:val="22"/>
              </w:rPr>
              <w:t>1,676</w:t>
            </w:r>
          </w:p>
        </w:tc>
        <w:tc>
          <w:tcPr>
            <w:tcW w:w="1243" w:type="dxa"/>
            <w:vAlign w:val="center"/>
          </w:tcPr>
          <w:p>
            <w:pPr>
              <w:ind w:rightChars="11" w:right="23"/>
              <w:jc w:val="right"/>
              <w:rPr>
                <w:sz w:val="22"/>
                <w:szCs w:val="22"/>
              </w:rPr>
            </w:pPr>
            <w:r>
              <w:rPr>
                <w:rFonts w:hint="eastAsia"/>
                <w:sz w:val="22"/>
                <w:szCs w:val="22"/>
              </w:rPr>
              <w:t>16,945</w:t>
            </w:r>
          </w:p>
        </w:tc>
        <w:tc>
          <w:tcPr>
            <w:tcW w:w="1212" w:type="dxa"/>
            <w:vAlign w:val="center"/>
          </w:tcPr>
          <w:p>
            <w:pPr>
              <w:ind w:rightChars="11" w:right="23"/>
              <w:jc w:val="right"/>
              <w:rPr>
                <w:sz w:val="22"/>
                <w:szCs w:val="22"/>
              </w:rPr>
            </w:pPr>
            <w:r>
              <w:rPr>
                <w:sz w:val="22"/>
                <w:szCs w:val="22"/>
              </w:rPr>
              <w:t>9</w:t>
            </w:r>
          </w:p>
        </w:tc>
        <w:tc>
          <w:tcPr>
            <w:tcW w:w="1284" w:type="dxa"/>
            <w:vAlign w:val="center"/>
          </w:tcPr>
          <w:p>
            <w:pPr>
              <w:ind w:rightChars="11" w:right="23"/>
              <w:jc w:val="right"/>
              <w:rPr>
                <w:sz w:val="22"/>
                <w:szCs w:val="22"/>
              </w:rPr>
            </w:pPr>
            <w:r>
              <w:rPr>
                <w:sz w:val="22"/>
                <w:szCs w:val="22"/>
              </w:rPr>
              <w:t>311</w:t>
            </w:r>
          </w:p>
        </w:tc>
        <w:tc>
          <w:tcPr>
            <w:tcW w:w="1708" w:type="dxa"/>
            <w:vAlign w:val="center"/>
          </w:tcPr>
          <w:p>
            <w:pPr>
              <w:ind w:rightChars="11" w:right="23"/>
              <w:jc w:val="right"/>
              <w:rPr>
                <w:sz w:val="22"/>
                <w:szCs w:val="22"/>
              </w:rPr>
            </w:pPr>
            <w:r>
              <w:rPr>
                <w:rFonts w:hint="eastAsia"/>
                <w:sz w:val="22"/>
                <w:szCs w:val="22"/>
              </w:rPr>
              <w:t>34,284</w:t>
            </w:r>
          </w:p>
        </w:tc>
      </w:tr>
      <w:tr>
        <w:trPr>
          <w:trHeight w:val="278"/>
        </w:trPr>
        <w:tc>
          <w:tcPr>
            <w:tcW w:w="3119" w:type="dxa"/>
            <w:vAlign w:val="center"/>
          </w:tcPr>
          <w:p>
            <w:pPr>
              <w:textAlignment w:val="center"/>
            </w:pPr>
            <w:r>
              <w:rPr>
                <w:rFonts w:hint="eastAsia"/>
                <w:color w:val="000000"/>
                <w:sz w:val="22"/>
                <w:szCs w:val="22"/>
                <w:lang w:bidi="ar"/>
              </w:rPr>
              <w:t>4.外币报表折算差额</w:t>
            </w:r>
          </w:p>
        </w:tc>
        <w:tc>
          <w:tcPr>
            <w:tcW w:w="1591" w:type="dxa"/>
            <w:vAlign w:val="center"/>
          </w:tcPr>
          <w:p>
            <w:pPr>
              <w:jc w:val="right"/>
              <w:rPr>
                <w:rFonts w:ascii="Arial" w:eastAsia="等线" w:hAnsi="Arial" w:cs="Arial"/>
              </w:rPr>
            </w:pPr>
          </w:p>
        </w:tc>
        <w:tc>
          <w:tcPr>
            <w:tcW w:w="1379" w:type="dxa"/>
            <w:vAlign w:val="center"/>
          </w:tcPr>
          <w:p>
            <w:pPr>
              <w:ind w:rightChars="11" w:right="23"/>
              <w:jc w:val="right"/>
              <w:rPr>
                <w:sz w:val="22"/>
                <w:szCs w:val="22"/>
              </w:rPr>
            </w:pPr>
            <w:r>
              <w:rPr>
                <w:rFonts w:hint="eastAsia"/>
                <w:sz w:val="22"/>
                <w:szCs w:val="22"/>
              </w:rPr>
              <w:t>-66</w:t>
            </w:r>
          </w:p>
        </w:tc>
        <w:tc>
          <w:tcPr>
            <w:tcW w:w="1142" w:type="dxa"/>
            <w:vAlign w:val="center"/>
          </w:tcPr>
          <w:p>
            <w:pPr>
              <w:ind w:rightChars="11" w:right="23"/>
              <w:jc w:val="right"/>
              <w:rPr>
                <w:sz w:val="22"/>
                <w:szCs w:val="22"/>
              </w:rPr>
            </w:pPr>
            <w:r>
              <w:rPr>
                <w:rFonts w:hint="eastAsia"/>
                <w:sz w:val="22"/>
                <w:szCs w:val="22"/>
              </w:rPr>
              <w:t>-11,925</w:t>
            </w:r>
          </w:p>
        </w:tc>
        <w:tc>
          <w:tcPr>
            <w:tcW w:w="1190" w:type="dxa"/>
            <w:vAlign w:val="center"/>
          </w:tcPr>
          <w:p>
            <w:pPr>
              <w:ind w:rightChars="11" w:right="23"/>
              <w:jc w:val="right"/>
              <w:rPr>
                <w:sz w:val="22"/>
                <w:szCs w:val="22"/>
              </w:rPr>
            </w:pPr>
          </w:p>
        </w:tc>
        <w:tc>
          <w:tcPr>
            <w:tcW w:w="1243" w:type="dxa"/>
            <w:vAlign w:val="center"/>
          </w:tcPr>
          <w:p>
            <w:pPr>
              <w:ind w:rightChars="11" w:right="23"/>
              <w:jc w:val="right"/>
              <w:rPr>
                <w:sz w:val="22"/>
                <w:szCs w:val="22"/>
              </w:rPr>
            </w:pPr>
            <w:r>
              <w:rPr>
                <w:rFonts w:hint="eastAsia"/>
                <w:sz w:val="22"/>
                <w:szCs w:val="22"/>
              </w:rPr>
              <w:t>-4,603</w:t>
            </w:r>
          </w:p>
        </w:tc>
        <w:tc>
          <w:tcPr>
            <w:tcW w:w="1212" w:type="dxa"/>
            <w:vAlign w:val="center"/>
          </w:tcPr>
          <w:p>
            <w:pPr>
              <w:ind w:rightChars="11" w:right="23"/>
              <w:jc w:val="right"/>
              <w:rPr>
                <w:sz w:val="22"/>
                <w:szCs w:val="22"/>
              </w:rPr>
            </w:pPr>
          </w:p>
        </w:tc>
        <w:tc>
          <w:tcPr>
            <w:tcW w:w="1284" w:type="dxa"/>
            <w:vAlign w:val="center"/>
          </w:tcPr>
          <w:p>
            <w:pPr>
              <w:ind w:rightChars="11" w:right="23"/>
              <w:jc w:val="right"/>
              <w:rPr>
                <w:sz w:val="22"/>
                <w:szCs w:val="22"/>
              </w:rPr>
            </w:pPr>
          </w:p>
        </w:tc>
        <w:tc>
          <w:tcPr>
            <w:tcW w:w="1708" w:type="dxa"/>
            <w:vAlign w:val="center"/>
          </w:tcPr>
          <w:p>
            <w:pPr>
              <w:ind w:rightChars="11" w:right="23"/>
              <w:jc w:val="right"/>
              <w:rPr>
                <w:sz w:val="22"/>
                <w:szCs w:val="22"/>
              </w:rPr>
            </w:pPr>
            <w:r>
              <w:rPr>
                <w:rFonts w:hint="eastAsia"/>
                <w:sz w:val="22"/>
                <w:szCs w:val="22"/>
              </w:rPr>
              <w:t>-16,594</w:t>
            </w:r>
          </w:p>
        </w:tc>
      </w:tr>
      <w:tr>
        <w:trPr>
          <w:trHeight w:val="276"/>
        </w:trPr>
        <w:tc>
          <w:tcPr>
            <w:tcW w:w="3119" w:type="dxa"/>
            <w:vAlign w:val="center"/>
          </w:tcPr>
          <w:p>
            <w:pPr>
              <w:textAlignment w:val="center"/>
            </w:pPr>
            <w:r>
              <w:rPr>
                <w:rFonts w:hint="eastAsia"/>
                <w:color w:val="000000"/>
                <w:sz w:val="22"/>
                <w:szCs w:val="22"/>
                <w:lang w:bidi="ar"/>
              </w:rPr>
              <w:t>5.期末余额</w:t>
            </w:r>
          </w:p>
        </w:tc>
        <w:tc>
          <w:tcPr>
            <w:tcW w:w="1591" w:type="dxa"/>
            <w:vAlign w:val="center"/>
          </w:tcPr>
          <w:p>
            <w:pPr>
              <w:jc w:val="right"/>
              <w:rPr>
                <w:rFonts w:ascii="Arial" w:eastAsia="等线" w:hAnsi="Arial" w:cs="Arial"/>
              </w:rPr>
            </w:pPr>
          </w:p>
        </w:tc>
        <w:tc>
          <w:tcPr>
            <w:tcW w:w="1379" w:type="dxa"/>
            <w:vAlign w:val="center"/>
          </w:tcPr>
          <w:p>
            <w:pPr>
              <w:jc w:val="right"/>
              <w:rPr>
                <w:sz w:val="22"/>
                <w:szCs w:val="22"/>
              </w:rPr>
            </w:pPr>
            <w:r>
              <w:rPr>
                <w:rFonts w:hint="eastAsia"/>
                <w:sz w:val="22"/>
                <w:szCs w:val="22"/>
              </w:rPr>
              <w:t>24,124</w:t>
            </w:r>
          </w:p>
        </w:tc>
        <w:tc>
          <w:tcPr>
            <w:tcW w:w="1142" w:type="dxa"/>
            <w:vAlign w:val="center"/>
          </w:tcPr>
          <w:p>
            <w:pPr>
              <w:jc w:val="right"/>
              <w:rPr>
                <w:sz w:val="22"/>
                <w:szCs w:val="22"/>
              </w:rPr>
            </w:pPr>
            <w:r>
              <w:rPr>
                <w:rFonts w:hint="eastAsia"/>
                <w:sz w:val="22"/>
                <w:szCs w:val="22"/>
              </w:rPr>
              <w:t>680,591</w:t>
            </w:r>
          </w:p>
        </w:tc>
        <w:tc>
          <w:tcPr>
            <w:tcW w:w="1190" w:type="dxa"/>
            <w:vAlign w:val="center"/>
          </w:tcPr>
          <w:p>
            <w:pPr>
              <w:jc w:val="right"/>
              <w:rPr>
                <w:sz w:val="22"/>
                <w:szCs w:val="22"/>
              </w:rPr>
            </w:pPr>
            <w:r>
              <w:rPr>
                <w:rFonts w:hint="eastAsia"/>
                <w:sz w:val="22"/>
                <w:szCs w:val="22"/>
              </w:rPr>
              <w:t>87,119</w:t>
            </w:r>
          </w:p>
        </w:tc>
        <w:tc>
          <w:tcPr>
            <w:tcW w:w="1243" w:type="dxa"/>
            <w:vAlign w:val="center"/>
          </w:tcPr>
          <w:p>
            <w:pPr>
              <w:jc w:val="right"/>
              <w:rPr>
                <w:sz w:val="22"/>
                <w:szCs w:val="22"/>
              </w:rPr>
            </w:pPr>
            <w:r>
              <w:rPr>
                <w:rFonts w:hint="eastAsia"/>
                <w:sz w:val="22"/>
                <w:szCs w:val="22"/>
              </w:rPr>
              <w:t>242,173</w:t>
            </w:r>
          </w:p>
        </w:tc>
        <w:tc>
          <w:tcPr>
            <w:tcW w:w="1212" w:type="dxa"/>
            <w:vAlign w:val="center"/>
          </w:tcPr>
          <w:p>
            <w:pPr>
              <w:jc w:val="right"/>
              <w:rPr>
                <w:sz w:val="22"/>
                <w:szCs w:val="22"/>
              </w:rPr>
            </w:pPr>
            <w:r>
              <w:rPr>
                <w:rFonts w:hint="eastAsia"/>
                <w:sz w:val="22"/>
                <w:szCs w:val="22"/>
              </w:rPr>
              <w:t>1,119</w:t>
            </w:r>
          </w:p>
        </w:tc>
        <w:tc>
          <w:tcPr>
            <w:tcW w:w="1284" w:type="dxa"/>
            <w:vAlign w:val="center"/>
          </w:tcPr>
          <w:p>
            <w:pPr>
              <w:jc w:val="right"/>
              <w:rPr>
                <w:sz w:val="22"/>
                <w:szCs w:val="22"/>
              </w:rPr>
            </w:pPr>
            <w:r>
              <w:rPr>
                <w:rFonts w:hint="eastAsia"/>
                <w:sz w:val="22"/>
                <w:szCs w:val="22"/>
              </w:rPr>
              <w:t>5,106</w:t>
            </w:r>
          </w:p>
        </w:tc>
        <w:tc>
          <w:tcPr>
            <w:tcW w:w="1708" w:type="dxa"/>
            <w:vAlign w:val="center"/>
          </w:tcPr>
          <w:p>
            <w:pPr>
              <w:jc w:val="right"/>
              <w:rPr>
                <w:sz w:val="22"/>
                <w:szCs w:val="22"/>
              </w:rPr>
            </w:pPr>
            <w:r>
              <w:rPr>
                <w:rFonts w:hint="eastAsia"/>
                <w:sz w:val="22"/>
                <w:szCs w:val="22"/>
              </w:rPr>
              <w:t>1,040,232</w:t>
            </w:r>
          </w:p>
        </w:tc>
      </w:tr>
      <w:tr>
        <w:trPr>
          <w:trHeight w:val="278"/>
        </w:trPr>
        <w:tc>
          <w:tcPr>
            <w:tcW w:w="13868" w:type="dxa"/>
            <w:gridSpan w:val="9"/>
          </w:tcPr>
          <w:p>
            <w:pPr>
              <w:pStyle w:val="affffffffffffffffffff7"/>
              <w:spacing w:before="33" w:line="205" w:lineRule="auto"/>
              <w:ind w:left="59"/>
            </w:pPr>
            <w:r>
              <w:rPr>
                <w:spacing w:val="-5"/>
              </w:rPr>
              <w:t>四、账面价值</w:t>
            </w:r>
          </w:p>
        </w:tc>
      </w:tr>
      <w:tr>
        <w:trPr>
          <w:trHeight w:val="278"/>
        </w:trPr>
        <w:tc>
          <w:tcPr>
            <w:tcW w:w="3119" w:type="dxa"/>
          </w:tcPr>
          <w:p>
            <w:pPr>
              <w:pStyle w:val="affffffffffffffffffff7"/>
              <w:spacing w:before="33" w:line="205" w:lineRule="auto"/>
              <w:ind w:left="475"/>
            </w:pPr>
            <w:r>
              <w:rPr>
                <w:spacing w:val="-3"/>
              </w:rPr>
              <w:t>1.期末账面价值</w:t>
            </w:r>
          </w:p>
        </w:tc>
        <w:tc>
          <w:tcPr>
            <w:tcW w:w="1591" w:type="dxa"/>
            <w:vAlign w:val="center"/>
          </w:tcPr>
          <w:p>
            <w:pPr>
              <w:jc w:val="right"/>
              <w:rPr>
                <w:sz w:val="22"/>
                <w:szCs w:val="22"/>
              </w:rPr>
            </w:pPr>
            <w:r>
              <w:rPr>
                <w:rFonts w:hint="eastAsia"/>
                <w:sz w:val="22"/>
                <w:szCs w:val="22"/>
              </w:rPr>
              <w:t>1,460,235</w:t>
            </w:r>
          </w:p>
        </w:tc>
        <w:tc>
          <w:tcPr>
            <w:tcW w:w="1379" w:type="dxa"/>
            <w:vAlign w:val="center"/>
          </w:tcPr>
          <w:p>
            <w:pPr>
              <w:jc w:val="right"/>
              <w:rPr>
                <w:sz w:val="22"/>
                <w:szCs w:val="22"/>
              </w:rPr>
            </w:pPr>
            <w:r>
              <w:rPr>
                <w:rFonts w:hint="eastAsia"/>
                <w:sz w:val="22"/>
                <w:szCs w:val="22"/>
              </w:rPr>
              <w:t>10,264,307</w:t>
            </w:r>
          </w:p>
        </w:tc>
        <w:tc>
          <w:tcPr>
            <w:tcW w:w="1142" w:type="dxa"/>
            <w:vAlign w:val="center"/>
          </w:tcPr>
          <w:p>
            <w:pPr>
              <w:jc w:val="right"/>
              <w:rPr>
                <w:sz w:val="22"/>
                <w:szCs w:val="22"/>
              </w:rPr>
            </w:pPr>
            <w:r>
              <w:rPr>
                <w:rFonts w:hint="eastAsia"/>
                <w:sz w:val="22"/>
                <w:szCs w:val="22"/>
              </w:rPr>
              <w:t>31,608,878</w:t>
            </w:r>
          </w:p>
        </w:tc>
        <w:tc>
          <w:tcPr>
            <w:tcW w:w="1190" w:type="dxa"/>
            <w:vAlign w:val="center"/>
          </w:tcPr>
          <w:p>
            <w:pPr>
              <w:jc w:val="right"/>
              <w:rPr>
                <w:sz w:val="22"/>
                <w:szCs w:val="22"/>
              </w:rPr>
            </w:pPr>
            <w:r>
              <w:rPr>
                <w:rFonts w:hint="eastAsia"/>
                <w:sz w:val="22"/>
                <w:szCs w:val="22"/>
              </w:rPr>
              <w:t>14,016,097</w:t>
            </w:r>
          </w:p>
        </w:tc>
        <w:tc>
          <w:tcPr>
            <w:tcW w:w="1243" w:type="dxa"/>
            <w:vAlign w:val="center"/>
          </w:tcPr>
          <w:p>
            <w:pPr>
              <w:jc w:val="right"/>
              <w:rPr>
                <w:sz w:val="22"/>
                <w:szCs w:val="22"/>
              </w:rPr>
            </w:pPr>
            <w:r>
              <w:rPr>
                <w:rFonts w:hint="eastAsia"/>
                <w:sz w:val="22"/>
                <w:szCs w:val="22"/>
              </w:rPr>
              <w:t>47,534,178</w:t>
            </w:r>
          </w:p>
        </w:tc>
        <w:tc>
          <w:tcPr>
            <w:tcW w:w="1212" w:type="dxa"/>
            <w:vAlign w:val="center"/>
          </w:tcPr>
          <w:p>
            <w:pPr>
              <w:jc w:val="right"/>
              <w:rPr>
                <w:sz w:val="22"/>
                <w:szCs w:val="22"/>
              </w:rPr>
            </w:pPr>
            <w:r>
              <w:rPr>
                <w:rFonts w:hint="eastAsia"/>
                <w:sz w:val="22"/>
                <w:szCs w:val="22"/>
              </w:rPr>
              <w:t>278,835</w:t>
            </w:r>
          </w:p>
        </w:tc>
        <w:tc>
          <w:tcPr>
            <w:tcW w:w="1284" w:type="dxa"/>
            <w:vAlign w:val="center"/>
          </w:tcPr>
          <w:p>
            <w:pPr>
              <w:jc w:val="right"/>
              <w:rPr>
                <w:sz w:val="22"/>
                <w:szCs w:val="22"/>
              </w:rPr>
            </w:pPr>
            <w:r>
              <w:rPr>
                <w:rFonts w:hint="eastAsia"/>
                <w:sz w:val="22"/>
                <w:szCs w:val="22"/>
              </w:rPr>
              <w:t>2,790,052</w:t>
            </w:r>
          </w:p>
        </w:tc>
        <w:tc>
          <w:tcPr>
            <w:tcW w:w="1708" w:type="dxa"/>
            <w:vAlign w:val="center"/>
          </w:tcPr>
          <w:p>
            <w:pPr>
              <w:jc w:val="right"/>
              <w:rPr>
                <w:sz w:val="22"/>
                <w:szCs w:val="22"/>
              </w:rPr>
            </w:pPr>
            <w:r>
              <w:rPr>
                <w:rFonts w:hint="eastAsia"/>
                <w:sz w:val="22"/>
                <w:szCs w:val="22"/>
              </w:rPr>
              <w:t>107,952,582</w:t>
            </w:r>
          </w:p>
        </w:tc>
      </w:tr>
      <w:tr>
        <w:trPr>
          <w:trHeight w:val="280"/>
        </w:trPr>
        <w:tc>
          <w:tcPr>
            <w:tcW w:w="3119" w:type="dxa"/>
          </w:tcPr>
          <w:p>
            <w:pPr>
              <w:pStyle w:val="affffffffffffffffffff7"/>
              <w:spacing w:before="34" w:line="207" w:lineRule="auto"/>
              <w:ind w:left="462"/>
            </w:pPr>
            <w:r>
              <w:rPr>
                <w:spacing w:val="-1"/>
              </w:rPr>
              <w:t>2.期初账面价值</w:t>
            </w:r>
          </w:p>
        </w:tc>
        <w:tc>
          <w:tcPr>
            <w:tcW w:w="1591" w:type="dxa"/>
            <w:vAlign w:val="center"/>
          </w:tcPr>
          <w:p>
            <w:pPr>
              <w:jc w:val="right"/>
              <w:rPr>
                <w:sz w:val="22"/>
                <w:szCs w:val="22"/>
              </w:rPr>
            </w:pPr>
            <w:r>
              <w:rPr>
                <w:rFonts w:hint="eastAsia"/>
                <w:sz w:val="22"/>
                <w:szCs w:val="22"/>
              </w:rPr>
              <w:t>1,480,625</w:t>
            </w:r>
          </w:p>
        </w:tc>
        <w:tc>
          <w:tcPr>
            <w:tcW w:w="1379" w:type="dxa"/>
            <w:vAlign w:val="center"/>
          </w:tcPr>
          <w:p>
            <w:pPr>
              <w:jc w:val="right"/>
              <w:rPr>
                <w:sz w:val="22"/>
                <w:szCs w:val="22"/>
              </w:rPr>
            </w:pPr>
            <w:r>
              <w:rPr>
                <w:rFonts w:hint="eastAsia"/>
                <w:sz w:val="22"/>
                <w:szCs w:val="22"/>
              </w:rPr>
              <w:t>10,729,751</w:t>
            </w:r>
          </w:p>
        </w:tc>
        <w:tc>
          <w:tcPr>
            <w:tcW w:w="1142" w:type="dxa"/>
            <w:vAlign w:val="center"/>
          </w:tcPr>
          <w:p>
            <w:pPr>
              <w:jc w:val="right"/>
              <w:rPr>
                <w:sz w:val="22"/>
                <w:szCs w:val="22"/>
              </w:rPr>
            </w:pPr>
            <w:r>
              <w:rPr>
                <w:rFonts w:hint="eastAsia"/>
                <w:sz w:val="22"/>
                <w:szCs w:val="22"/>
              </w:rPr>
              <w:t>32,444,834</w:t>
            </w:r>
          </w:p>
        </w:tc>
        <w:tc>
          <w:tcPr>
            <w:tcW w:w="1190" w:type="dxa"/>
            <w:vAlign w:val="center"/>
          </w:tcPr>
          <w:p>
            <w:pPr>
              <w:jc w:val="right"/>
              <w:rPr>
                <w:sz w:val="22"/>
                <w:szCs w:val="22"/>
              </w:rPr>
            </w:pPr>
            <w:r>
              <w:rPr>
                <w:rFonts w:hint="eastAsia"/>
                <w:sz w:val="22"/>
                <w:szCs w:val="22"/>
              </w:rPr>
              <w:t>14,161,024</w:t>
            </w:r>
          </w:p>
        </w:tc>
        <w:tc>
          <w:tcPr>
            <w:tcW w:w="1243" w:type="dxa"/>
            <w:vAlign w:val="center"/>
          </w:tcPr>
          <w:p>
            <w:pPr>
              <w:jc w:val="right"/>
              <w:rPr>
                <w:sz w:val="22"/>
                <w:szCs w:val="22"/>
              </w:rPr>
            </w:pPr>
            <w:r>
              <w:rPr>
                <w:rFonts w:hint="eastAsia"/>
                <w:sz w:val="22"/>
                <w:szCs w:val="22"/>
              </w:rPr>
              <w:t>50,004,802</w:t>
            </w:r>
          </w:p>
        </w:tc>
        <w:tc>
          <w:tcPr>
            <w:tcW w:w="1212" w:type="dxa"/>
            <w:vAlign w:val="center"/>
          </w:tcPr>
          <w:p>
            <w:pPr>
              <w:jc w:val="right"/>
              <w:rPr>
                <w:sz w:val="22"/>
                <w:szCs w:val="22"/>
              </w:rPr>
            </w:pPr>
            <w:r>
              <w:rPr>
                <w:rFonts w:hint="eastAsia"/>
                <w:sz w:val="22"/>
                <w:szCs w:val="22"/>
              </w:rPr>
              <w:t>814,290</w:t>
            </w:r>
          </w:p>
        </w:tc>
        <w:tc>
          <w:tcPr>
            <w:tcW w:w="1284" w:type="dxa"/>
            <w:vAlign w:val="center"/>
          </w:tcPr>
          <w:p>
            <w:pPr>
              <w:jc w:val="right"/>
              <w:rPr>
                <w:sz w:val="22"/>
                <w:szCs w:val="22"/>
              </w:rPr>
            </w:pPr>
            <w:r>
              <w:rPr>
                <w:rFonts w:hint="eastAsia"/>
                <w:sz w:val="22"/>
                <w:szCs w:val="22"/>
              </w:rPr>
              <w:t>2,834,166</w:t>
            </w:r>
          </w:p>
        </w:tc>
        <w:tc>
          <w:tcPr>
            <w:tcW w:w="1708" w:type="dxa"/>
            <w:vAlign w:val="center"/>
          </w:tcPr>
          <w:p>
            <w:pPr>
              <w:jc w:val="right"/>
              <w:rPr>
                <w:sz w:val="22"/>
                <w:szCs w:val="22"/>
              </w:rPr>
            </w:pPr>
            <w:r>
              <w:rPr>
                <w:rFonts w:hint="eastAsia"/>
                <w:sz w:val="22"/>
                <w:szCs w:val="22"/>
              </w:rPr>
              <w:t>112,469,492</w:t>
            </w:r>
          </w:p>
        </w:tc>
      </w:tr>
    </w:tbl>
    <w:p>
      <w:pPr>
        <w:pStyle w:val="afffffffffffffff5"/>
      </w:pPr>
    </w:p>
    <w:p>
      <w:pPr>
        <w:pStyle w:val="afffffffffffffff5"/>
      </w:pPr>
    </w:p>
    <w:p>
      <w:pPr>
        <w:pStyle w:val="afffffffffffffff5"/>
      </w:pPr>
    </w:p>
    <w:p>
      <w:pPr>
        <w:pStyle w:val="afffffffffffffff5"/>
      </w:pPr>
    </w:p>
    <w:p>
      <w:pPr>
        <w:pStyle w:val="afffffffffffffff5"/>
      </w:pPr>
    </w:p>
    <w:p>
      <w:pPr>
        <w:pStyle w:val="afffffffffffffff5"/>
      </w:pPr>
    </w:p>
    <w:p>
      <w:pPr>
        <w:pStyle w:val="afffffffffffffff5"/>
      </w:pPr>
    </w:p>
    <w:p>
      <w:pPr>
        <w:pStyle w:val="afffffffffffffff5"/>
      </w:pPr>
    </w:p>
    <w:p>
      <w:pPr>
        <w:pStyle w:val="afffffffffffffff5"/>
      </w:pPr>
    </w:p>
    <w:p>
      <w:pPr>
        <w:pStyle w:val="afffffffffffffff5"/>
      </w:pPr>
    </w:p>
    <w:p>
      <w:pPr>
        <w:pStyle w:val="afffffffffffffff5"/>
      </w:pPr>
    </w:p>
    <w:p>
      <w:pPr>
        <w:pStyle w:val="afffffffffffffff5"/>
      </w:pPr>
    </w:p>
    <w:p>
      <w:pPr>
        <w:rPr>
          <w:color w:val="000000" w:themeColor="text1"/>
        </w:rPr>
        <w:sectPr>
          <w:pgSz w:w="16838" w:h="11906" w:orient="landscape"/>
          <w:pgMar w:top="1797" w:right="1525" w:bottom="1276" w:left="1440" w:header="856" w:footer="992" w:gutter="0"/>
          <w:cols w:space="425"/>
          <w:docGrid w:linePitch="312"/>
        </w:sectPr>
      </w:pPr>
    </w:p>
    <w:p>
      <w:pPr>
        <w:rPr>
          <w:color w:val="000000" w:themeColor="text1"/>
        </w:rPr>
      </w:pPr>
    </w:p>
    <w:p>
      <w:pPr>
        <w:pStyle w:val="afffffffffffffff9"/>
        <w:numPr>
          <w:ilvl w:val="0"/>
          <w:numId w:val="70"/>
        </w:numPr>
        <w:tabs>
          <w:tab w:val="left" w:pos="588"/>
        </w:tabs>
        <w:rPr>
          <w:rFonts w:ascii="宋体" w:hAnsi="宋体"/>
          <w:color w:val="000000" w:themeColor="text1"/>
          <w:kern w:val="0"/>
          <w:szCs w:val="21"/>
        </w:rPr>
      </w:pPr>
      <w:r>
        <w:rPr>
          <w:rFonts w:ascii="宋体" w:hAnsi="宋体" w:hint="eastAsia"/>
          <w:color w:val="000000" w:themeColor="text1"/>
          <w:kern w:val="0"/>
          <w:szCs w:val="21"/>
        </w:rPr>
        <w:t>未</w:t>
      </w:r>
      <w:r>
        <w:rPr>
          <w:rFonts w:ascii="宋体" w:hAnsi="宋体" w:hint="eastAsia"/>
          <w:color w:val="000000" w:themeColor="text1"/>
          <w:szCs w:val="21"/>
        </w:rPr>
        <w:t>办妥</w:t>
      </w:r>
      <w:r>
        <w:rPr>
          <w:rFonts w:ascii="宋体" w:hAnsi="宋体" w:hint="eastAsia"/>
          <w:color w:val="000000" w:themeColor="text1"/>
          <w:kern w:val="0"/>
          <w:szCs w:val="21"/>
        </w:rPr>
        <w:t>产权证书的固定资产情况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966"/>
        <w:gridCol w:w="2983"/>
      </w:tblGrid>
      <w:tr>
        <w:tc>
          <w:tcPr>
            <w:tcW w:w="2874" w:type="dxa"/>
            <w:vAlign w:val="center"/>
          </w:tcPr>
          <w:p>
            <w:pPr>
              <w:jc w:val="center"/>
              <w:rPr>
                <w:color w:val="000000" w:themeColor="text1"/>
              </w:rPr>
            </w:pPr>
            <w:r>
              <w:rPr>
                <w:rFonts w:hint="eastAsia"/>
                <w:color w:val="000000" w:themeColor="text1"/>
              </w:rPr>
              <w:t>项目</w:t>
            </w:r>
          </w:p>
        </w:tc>
        <w:tc>
          <w:tcPr>
            <w:tcW w:w="2966" w:type="dxa"/>
            <w:vAlign w:val="center"/>
          </w:tcPr>
          <w:p>
            <w:pPr>
              <w:jc w:val="center"/>
              <w:rPr>
                <w:color w:val="000000" w:themeColor="text1"/>
              </w:rPr>
            </w:pPr>
            <w:r>
              <w:rPr>
                <w:rFonts w:hint="eastAsia"/>
                <w:color w:val="000000" w:themeColor="text1"/>
              </w:rPr>
              <w:t>账面价值</w:t>
            </w:r>
          </w:p>
        </w:tc>
        <w:tc>
          <w:tcPr>
            <w:tcW w:w="2983" w:type="dxa"/>
            <w:vAlign w:val="center"/>
          </w:tcPr>
          <w:p>
            <w:pPr>
              <w:jc w:val="center"/>
              <w:rPr>
                <w:color w:val="000000" w:themeColor="text1"/>
              </w:rPr>
            </w:pPr>
            <w:r>
              <w:rPr>
                <w:rFonts w:hint="eastAsia"/>
                <w:color w:val="000000" w:themeColor="text1"/>
              </w:rPr>
              <w:t>未办妥产权证书的原因</w:t>
            </w:r>
          </w:p>
        </w:tc>
      </w:tr>
      <w:tr>
        <w:tc>
          <w:tcPr>
            <w:tcW w:w="2874" w:type="dxa"/>
          </w:tcPr>
          <w:p>
            <w:pPr>
              <w:pStyle w:val="afffffffffffffff5"/>
            </w:pPr>
            <w:r>
              <w:rPr>
                <w:rFonts w:hint="eastAsia"/>
              </w:rPr>
              <w:t>地面建筑物</w:t>
            </w:r>
          </w:p>
        </w:tc>
        <w:tc>
          <w:tcPr>
            <w:tcW w:w="2966" w:type="dxa"/>
          </w:tcPr>
          <w:p>
            <w:pPr>
              <w:jc w:val="right"/>
            </w:pPr>
            <w:r>
              <w:rPr>
                <w:rFonts w:hint="eastAsia"/>
              </w:rPr>
              <w:t>13,583</w:t>
            </w:r>
          </w:p>
        </w:tc>
        <w:tc>
          <w:tcPr>
            <w:tcW w:w="2983" w:type="dxa"/>
          </w:tcPr>
          <w:p>
            <w:pPr>
              <w:pStyle w:val="afffffffffffffff5"/>
            </w:pPr>
            <w:r>
              <w:rPr>
                <w:rFonts w:hint="eastAsia"/>
              </w:rPr>
              <w:t>正在办理</w:t>
            </w:r>
          </w:p>
        </w:tc>
      </w:tr>
      <w:tr>
        <w:tc>
          <w:tcPr>
            <w:tcW w:w="2874" w:type="dxa"/>
          </w:tcPr>
          <w:p>
            <w:pPr>
              <w:pStyle w:val="afffffffffffffff5"/>
            </w:pPr>
            <w:r>
              <w:rPr>
                <w:rFonts w:hint="eastAsia"/>
              </w:rPr>
              <w:t>房屋建筑物</w:t>
            </w:r>
          </w:p>
        </w:tc>
        <w:tc>
          <w:tcPr>
            <w:tcW w:w="2966" w:type="dxa"/>
          </w:tcPr>
          <w:p>
            <w:pPr>
              <w:jc w:val="right"/>
            </w:pPr>
            <w:r>
              <w:rPr>
                <w:rFonts w:hint="eastAsia"/>
              </w:rPr>
              <w:t>380,106</w:t>
            </w:r>
          </w:p>
        </w:tc>
        <w:tc>
          <w:tcPr>
            <w:tcW w:w="2983" w:type="dxa"/>
          </w:tcPr>
          <w:p>
            <w:pPr>
              <w:pStyle w:val="afffffffffffffff5"/>
            </w:pPr>
            <w:r>
              <w:rPr>
                <w:rFonts w:hint="eastAsia"/>
              </w:rPr>
              <w:t>正在办理</w:t>
            </w:r>
          </w:p>
        </w:tc>
      </w:tr>
    </w:tbl>
    <w:p>
      <w:pPr>
        <w:rPr>
          <w:color w:val="000000" w:themeColor="text1"/>
        </w:rPr>
      </w:pPr>
    </w:p>
    <w:p>
      <w:pPr>
        <w:pStyle w:val="afffffffffffffff9"/>
        <w:rPr>
          <w:rFonts w:ascii="宋体" w:hAnsi="宋体"/>
          <w:color w:val="000000" w:themeColor="text1"/>
        </w:rPr>
      </w:pPr>
      <w:r>
        <w:rPr>
          <w:rFonts w:ascii="宋体" w:hAnsi="宋体" w:hint="eastAsia"/>
          <w:color w:val="000000" w:themeColor="text1"/>
        </w:rPr>
        <w:t>1</w:t>
      </w:r>
      <w:r>
        <w:rPr>
          <w:rFonts w:ascii="宋体" w:hAnsi="宋体"/>
          <w:color w:val="000000" w:themeColor="text1"/>
        </w:rPr>
        <w:t>7.2</w:t>
      </w:r>
      <w:r>
        <w:rPr>
          <w:rFonts w:ascii="宋体" w:hAnsi="宋体" w:hint="eastAsia"/>
          <w:color w:val="000000" w:themeColor="text1"/>
        </w:rPr>
        <w:t>固定资产清理</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4"/>
        <w:gridCol w:w="3195"/>
        <w:gridCol w:w="3184"/>
      </w:tblGrid>
      <w:tr>
        <w:tc>
          <w:tcPr>
            <w:tcW w:w="2444" w:type="dxa"/>
            <w:shd w:val="clear" w:color="auto" w:fill="auto"/>
          </w:tcPr>
          <w:p>
            <w:pPr>
              <w:jc w:val="center"/>
              <w:rPr>
                <w:color w:val="000000" w:themeColor="text1"/>
              </w:rPr>
            </w:pPr>
            <w:r>
              <w:rPr>
                <w:rFonts w:hint="eastAsia"/>
                <w:color w:val="000000" w:themeColor="text1"/>
              </w:rPr>
              <w:t>项目</w:t>
            </w:r>
          </w:p>
        </w:tc>
        <w:tc>
          <w:tcPr>
            <w:tcW w:w="3195" w:type="dxa"/>
            <w:shd w:val="clear" w:color="auto" w:fill="auto"/>
          </w:tcPr>
          <w:p>
            <w:pPr>
              <w:jc w:val="center"/>
              <w:rPr>
                <w:color w:val="000000" w:themeColor="text1"/>
              </w:rPr>
            </w:pPr>
            <w:r>
              <w:rPr>
                <w:rFonts w:hint="eastAsia"/>
                <w:color w:val="000000" w:themeColor="text1"/>
              </w:rPr>
              <w:t>期末余额</w:t>
            </w:r>
          </w:p>
        </w:tc>
        <w:tc>
          <w:tcPr>
            <w:tcW w:w="3184" w:type="dxa"/>
            <w:shd w:val="clear" w:color="auto" w:fill="auto"/>
          </w:tcPr>
          <w:p>
            <w:pPr>
              <w:jc w:val="center"/>
              <w:rPr>
                <w:color w:val="000000" w:themeColor="text1"/>
              </w:rPr>
            </w:pPr>
            <w:r>
              <w:rPr>
                <w:rFonts w:hint="eastAsia"/>
                <w:color w:val="000000" w:themeColor="text1"/>
              </w:rPr>
              <w:t>期初余额</w:t>
            </w:r>
          </w:p>
        </w:tc>
      </w:tr>
      <w:tr>
        <w:tc>
          <w:tcPr>
            <w:tcW w:w="2444" w:type="dxa"/>
            <w:shd w:val="clear" w:color="auto" w:fill="auto"/>
          </w:tcPr>
          <w:p>
            <w:pPr>
              <w:pStyle w:val="afffffffffffffff5"/>
            </w:pPr>
            <w:r>
              <w:rPr>
                <w:rFonts w:hint="eastAsia"/>
              </w:rPr>
              <w:t>机器设备</w:t>
            </w:r>
          </w:p>
        </w:tc>
        <w:tc>
          <w:tcPr>
            <w:tcW w:w="3195" w:type="dxa"/>
            <w:shd w:val="clear" w:color="auto" w:fill="auto"/>
          </w:tcPr>
          <w:p>
            <w:pPr>
              <w:jc w:val="right"/>
            </w:pPr>
            <w:r>
              <w:t>14,261</w:t>
            </w:r>
          </w:p>
        </w:tc>
        <w:tc>
          <w:tcPr>
            <w:tcW w:w="3184" w:type="dxa"/>
            <w:shd w:val="clear" w:color="auto" w:fill="auto"/>
          </w:tcPr>
          <w:p>
            <w:pPr>
              <w:jc w:val="right"/>
            </w:pPr>
            <w:r>
              <w:t>7,846</w:t>
            </w:r>
          </w:p>
        </w:tc>
      </w:tr>
      <w:tr>
        <w:tc>
          <w:tcPr>
            <w:tcW w:w="2444" w:type="dxa"/>
            <w:shd w:val="clear" w:color="auto" w:fill="auto"/>
            <w:vAlign w:val="center"/>
          </w:tcPr>
          <w:p>
            <w:pPr>
              <w:jc w:val="center"/>
              <w:rPr>
                <w:color w:val="000000" w:themeColor="text1"/>
              </w:rPr>
            </w:pPr>
            <w:r>
              <w:rPr>
                <w:rFonts w:hint="eastAsia"/>
                <w:color w:val="000000" w:themeColor="text1"/>
              </w:rPr>
              <w:t>合计</w:t>
            </w:r>
          </w:p>
        </w:tc>
        <w:tc>
          <w:tcPr>
            <w:tcW w:w="3195" w:type="dxa"/>
            <w:shd w:val="clear" w:color="auto" w:fill="auto"/>
          </w:tcPr>
          <w:p>
            <w:pPr>
              <w:jc w:val="right"/>
            </w:pPr>
            <w:r>
              <w:t>14,261</w:t>
            </w:r>
          </w:p>
        </w:tc>
        <w:tc>
          <w:tcPr>
            <w:tcW w:w="3184" w:type="dxa"/>
            <w:shd w:val="clear" w:color="auto" w:fill="auto"/>
          </w:tcPr>
          <w:p>
            <w:pPr>
              <w:jc w:val="right"/>
            </w:pPr>
            <w:r>
              <w:t>7,846</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在建工程</w:t>
      </w:r>
    </w:p>
    <w:p>
      <w:pPr>
        <w:pStyle w:val="afffffffffffffff9"/>
        <w:rPr>
          <w:rFonts w:ascii="宋体" w:hAnsi="宋体"/>
          <w:color w:val="000000" w:themeColor="text1"/>
        </w:rPr>
      </w:pPr>
      <w:bookmarkStart w:id="295" w:name="_Hlk10472757"/>
      <w:r>
        <w:rPr>
          <w:rFonts w:ascii="宋体" w:hAnsi="宋体" w:hint="eastAsia"/>
          <w:color w:val="000000" w:themeColor="text1"/>
        </w:rPr>
        <w:t>项</w:t>
      </w:r>
      <w:bookmarkStart w:id="296" w:name="_Hlk10472848"/>
      <w:bookmarkEnd w:id="295"/>
      <w:r>
        <w:rPr>
          <w:rFonts w:ascii="宋体" w:hAnsi="宋体" w:hint="eastAsia"/>
          <w:color w:val="000000" w:themeColor="text1"/>
        </w:rPr>
        <w:t>目列示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3112"/>
        <w:gridCol w:w="2863"/>
        <w:gridCol w:w="2848"/>
      </w:tblGrid>
      <w:tr>
        <w:trPr>
          <w:cantSplit/>
          <w:trHeight w:val="90"/>
        </w:trPr>
        <w:tc>
          <w:tcPr>
            <w:tcW w:w="3112" w:type="dxa"/>
            <w:vAlign w:val="center"/>
          </w:tcPr>
          <w:p>
            <w:pPr>
              <w:jc w:val="center"/>
              <w:rPr>
                <w:color w:val="000000" w:themeColor="text1"/>
              </w:rPr>
            </w:pPr>
            <w:r>
              <w:rPr>
                <w:rFonts w:hint="eastAsia"/>
                <w:color w:val="000000" w:themeColor="text1"/>
              </w:rPr>
              <w:t>项目</w:t>
            </w:r>
          </w:p>
        </w:tc>
        <w:tc>
          <w:tcPr>
            <w:tcW w:w="2863" w:type="dxa"/>
            <w:vAlign w:val="center"/>
          </w:tcPr>
          <w:p>
            <w:pPr>
              <w:jc w:val="center"/>
              <w:rPr>
                <w:color w:val="000000" w:themeColor="text1"/>
              </w:rPr>
            </w:pPr>
            <w:r>
              <w:rPr>
                <w:rFonts w:hint="eastAsia"/>
                <w:color w:val="000000" w:themeColor="text1"/>
              </w:rPr>
              <w:t>期末余额</w:t>
            </w:r>
          </w:p>
        </w:tc>
        <w:tc>
          <w:tcPr>
            <w:tcW w:w="2848" w:type="dxa"/>
            <w:vAlign w:val="center"/>
          </w:tcPr>
          <w:p>
            <w:pPr>
              <w:jc w:val="center"/>
              <w:rPr>
                <w:color w:val="000000" w:themeColor="text1"/>
              </w:rPr>
            </w:pPr>
            <w:r>
              <w:rPr>
                <w:rFonts w:hint="eastAsia"/>
                <w:color w:val="000000" w:themeColor="text1"/>
              </w:rPr>
              <w:t>期初余额</w:t>
            </w:r>
          </w:p>
        </w:tc>
      </w:tr>
      <w:tr>
        <w:trPr>
          <w:cantSplit/>
        </w:trPr>
        <w:tc>
          <w:tcPr>
            <w:tcW w:w="3112" w:type="dxa"/>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在建工程</w:t>
            </w:r>
          </w:p>
        </w:tc>
        <w:tc>
          <w:tcPr>
            <w:tcW w:w="2863" w:type="dxa"/>
            <w:vAlign w:val="center"/>
          </w:tcPr>
          <w:p>
            <w:pPr>
              <w:jc w:val="right"/>
              <w:textAlignment w:val="center"/>
            </w:pPr>
            <w:r>
              <w:rPr>
                <w:rFonts w:hint="eastAsia"/>
                <w:color w:val="000000"/>
              </w:rPr>
              <w:t>21,400,737</w:t>
            </w:r>
          </w:p>
        </w:tc>
        <w:tc>
          <w:tcPr>
            <w:tcW w:w="2848" w:type="dxa"/>
            <w:vAlign w:val="center"/>
          </w:tcPr>
          <w:p>
            <w:pPr>
              <w:jc w:val="right"/>
            </w:pPr>
            <w:r>
              <w:rPr>
                <w:rFonts w:hint="eastAsia"/>
                <w:color w:val="000000"/>
              </w:rPr>
              <w:t>20,204,957</w:t>
            </w:r>
          </w:p>
        </w:tc>
      </w:tr>
      <w:tr>
        <w:trPr>
          <w:cantSplit/>
        </w:trPr>
        <w:tc>
          <w:tcPr>
            <w:tcW w:w="3112" w:type="dxa"/>
            <w:vAlign w:val="center"/>
          </w:tcPr>
          <w:p>
            <w:pPr>
              <w:autoSpaceDE w:val="0"/>
              <w:autoSpaceDN w:val="0"/>
              <w:adjustRightInd w:val="0"/>
              <w:jc w:val="center"/>
              <w:rPr>
                <w:color w:val="000000" w:themeColor="text1"/>
              </w:rPr>
            </w:pPr>
            <w:r>
              <w:rPr>
                <w:rFonts w:hint="eastAsia"/>
                <w:color w:val="000000" w:themeColor="text1"/>
              </w:rPr>
              <w:t>合计</w:t>
            </w:r>
          </w:p>
        </w:tc>
        <w:tc>
          <w:tcPr>
            <w:tcW w:w="2863" w:type="dxa"/>
            <w:vAlign w:val="center"/>
          </w:tcPr>
          <w:p>
            <w:pPr>
              <w:jc w:val="right"/>
              <w:textAlignment w:val="center"/>
            </w:pPr>
            <w:r>
              <w:rPr>
                <w:rFonts w:hint="eastAsia"/>
                <w:color w:val="000000"/>
                <w:lang w:bidi="ar"/>
              </w:rPr>
              <w:t>21,400,737</w:t>
            </w:r>
          </w:p>
        </w:tc>
        <w:tc>
          <w:tcPr>
            <w:tcW w:w="2848" w:type="dxa"/>
          </w:tcPr>
          <w:p>
            <w:pPr>
              <w:jc w:val="right"/>
            </w:pPr>
            <w:r>
              <w:t>20,204,957</w:t>
            </w:r>
          </w:p>
        </w:tc>
      </w:tr>
      <w:bookmarkEnd w:id="296"/>
    </w:tbl>
    <w:p>
      <w:pPr>
        <w:rPr>
          <w:color w:val="000000" w:themeColor="text1"/>
        </w:rPr>
      </w:pPr>
    </w:p>
    <w:p>
      <w:pPr>
        <w:pStyle w:val="afffffffffffffff9"/>
        <w:rPr>
          <w:rFonts w:ascii="宋体" w:hAnsi="宋体"/>
          <w:color w:val="000000" w:themeColor="text1"/>
        </w:rPr>
      </w:pPr>
      <w:r>
        <w:rPr>
          <w:rFonts w:ascii="宋体" w:hAnsi="宋体" w:hint="eastAsia"/>
          <w:color w:val="000000" w:themeColor="text1"/>
        </w:rPr>
        <w:t>1</w:t>
      </w:r>
      <w:r>
        <w:rPr>
          <w:rFonts w:ascii="宋体" w:hAnsi="宋体"/>
          <w:color w:val="000000" w:themeColor="text1"/>
        </w:rPr>
        <w:t>8.1</w:t>
      </w:r>
      <w:r>
        <w:rPr>
          <w:rFonts w:ascii="宋体" w:hAnsi="宋体" w:hint="eastAsia"/>
          <w:color w:val="000000" w:themeColor="text1"/>
        </w:rPr>
        <w:t>在建工程</w:t>
      </w:r>
    </w:p>
    <w:p>
      <w:pPr>
        <w:pStyle w:val="afffffffffffffff9"/>
        <w:numPr>
          <w:ilvl w:val="0"/>
          <w:numId w:val="71"/>
        </w:numPr>
        <w:tabs>
          <w:tab w:val="left" w:pos="588"/>
        </w:tabs>
        <w:rPr>
          <w:rFonts w:ascii="宋体" w:hAnsi="宋体"/>
          <w:color w:val="000000" w:themeColor="text1"/>
          <w:szCs w:val="21"/>
        </w:rPr>
      </w:pPr>
      <w:r>
        <w:rPr>
          <w:rFonts w:ascii="宋体" w:hAnsi="宋体" w:hint="eastAsia"/>
          <w:color w:val="000000" w:themeColor="text1"/>
          <w:szCs w:val="21"/>
        </w:rPr>
        <w:t>在建工程情况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837"/>
        <w:gridCol w:w="1166"/>
        <w:gridCol w:w="1167"/>
        <w:gridCol w:w="1153"/>
        <w:gridCol w:w="1153"/>
        <w:gridCol w:w="1167"/>
        <w:gridCol w:w="1180"/>
      </w:tblGrid>
      <w:tr>
        <w:trPr>
          <w:cantSplit/>
        </w:trPr>
        <w:tc>
          <w:tcPr>
            <w:tcW w:w="1837" w:type="dxa"/>
            <w:vMerge w:val="restart"/>
            <w:vAlign w:val="center"/>
          </w:tcPr>
          <w:p>
            <w:pPr>
              <w:jc w:val="center"/>
              <w:rPr>
                <w:color w:val="000000" w:themeColor="text1"/>
                <w:sz w:val="20"/>
              </w:rPr>
            </w:pPr>
            <w:r>
              <w:rPr>
                <w:rFonts w:hint="eastAsia"/>
                <w:color w:val="000000" w:themeColor="text1"/>
                <w:sz w:val="20"/>
              </w:rPr>
              <w:t>项目</w:t>
            </w:r>
          </w:p>
        </w:tc>
        <w:tc>
          <w:tcPr>
            <w:tcW w:w="3486" w:type="dxa"/>
            <w:gridSpan w:val="3"/>
            <w:vAlign w:val="center"/>
          </w:tcPr>
          <w:p>
            <w:pPr>
              <w:jc w:val="center"/>
              <w:rPr>
                <w:color w:val="000000" w:themeColor="text1"/>
                <w:sz w:val="20"/>
              </w:rPr>
            </w:pPr>
            <w:r>
              <w:rPr>
                <w:rFonts w:hint="eastAsia"/>
                <w:color w:val="000000" w:themeColor="text1"/>
                <w:sz w:val="20"/>
              </w:rPr>
              <w:t>期末余额</w:t>
            </w:r>
          </w:p>
        </w:tc>
        <w:tc>
          <w:tcPr>
            <w:tcW w:w="3500" w:type="dxa"/>
            <w:gridSpan w:val="3"/>
            <w:vAlign w:val="center"/>
          </w:tcPr>
          <w:p>
            <w:pPr>
              <w:jc w:val="center"/>
              <w:rPr>
                <w:color w:val="000000" w:themeColor="text1"/>
                <w:sz w:val="20"/>
              </w:rPr>
            </w:pPr>
            <w:r>
              <w:rPr>
                <w:rFonts w:hint="eastAsia"/>
                <w:color w:val="000000" w:themeColor="text1"/>
                <w:sz w:val="20"/>
              </w:rPr>
              <w:t>期初余额</w:t>
            </w:r>
          </w:p>
        </w:tc>
      </w:tr>
      <w:tr>
        <w:trPr>
          <w:cantSplit/>
        </w:trPr>
        <w:tc>
          <w:tcPr>
            <w:tcW w:w="1837" w:type="dxa"/>
            <w:vMerge/>
            <w:vAlign w:val="center"/>
          </w:tcPr>
          <w:p>
            <w:pPr>
              <w:tabs>
                <w:tab w:val="left" w:pos="420"/>
              </w:tabs>
              <w:ind w:left="420" w:hanging="420"/>
              <w:jc w:val="center"/>
              <w:rPr>
                <w:color w:val="000000" w:themeColor="text1"/>
                <w:sz w:val="20"/>
              </w:rPr>
            </w:pPr>
          </w:p>
        </w:tc>
        <w:tc>
          <w:tcPr>
            <w:tcW w:w="1166" w:type="dxa"/>
            <w:vAlign w:val="center"/>
          </w:tcPr>
          <w:p>
            <w:pPr>
              <w:tabs>
                <w:tab w:val="left" w:pos="420"/>
              </w:tabs>
              <w:ind w:left="420" w:hanging="420"/>
              <w:jc w:val="center"/>
              <w:rPr>
                <w:color w:val="000000" w:themeColor="text1"/>
                <w:sz w:val="20"/>
              </w:rPr>
            </w:pPr>
            <w:r>
              <w:rPr>
                <w:rFonts w:hint="eastAsia"/>
                <w:color w:val="000000" w:themeColor="text1"/>
                <w:sz w:val="20"/>
              </w:rPr>
              <w:t>账面余额</w:t>
            </w:r>
          </w:p>
        </w:tc>
        <w:tc>
          <w:tcPr>
            <w:tcW w:w="1167" w:type="dxa"/>
            <w:vAlign w:val="center"/>
          </w:tcPr>
          <w:p>
            <w:pPr>
              <w:tabs>
                <w:tab w:val="left" w:pos="420"/>
              </w:tabs>
              <w:ind w:left="420" w:hanging="420"/>
              <w:jc w:val="center"/>
              <w:rPr>
                <w:color w:val="000000" w:themeColor="text1"/>
                <w:sz w:val="20"/>
              </w:rPr>
            </w:pPr>
            <w:r>
              <w:rPr>
                <w:rFonts w:hint="eastAsia"/>
                <w:color w:val="000000" w:themeColor="text1"/>
                <w:sz w:val="20"/>
              </w:rPr>
              <w:t>减值准备</w:t>
            </w:r>
          </w:p>
        </w:tc>
        <w:tc>
          <w:tcPr>
            <w:tcW w:w="1153" w:type="dxa"/>
            <w:vAlign w:val="center"/>
          </w:tcPr>
          <w:p>
            <w:pPr>
              <w:tabs>
                <w:tab w:val="left" w:pos="420"/>
              </w:tabs>
              <w:ind w:left="420" w:hanging="420"/>
              <w:jc w:val="center"/>
              <w:rPr>
                <w:color w:val="000000" w:themeColor="text1"/>
                <w:sz w:val="20"/>
              </w:rPr>
            </w:pPr>
            <w:r>
              <w:rPr>
                <w:rFonts w:hint="eastAsia"/>
                <w:color w:val="000000" w:themeColor="text1"/>
                <w:sz w:val="20"/>
              </w:rPr>
              <w:t>账面价值</w:t>
            </w:r>
          </w:p>
        </w:tc>
        <w:tc>
          <w:tcPr>
            <w:tcW w:w="1153" w:type="dxa"/>
            <w:vAlign w:val="center"/>
          </w:tcPr>
          <w:p>
            <w:pPr>
              <w:tabs>
                <w:tab w:val="left" w:pos="420"/>
              </w:tabs>
              <w:ind w:left="420" w:hanging="420"/>
              <w:jc w:val="center"/>
              <w:rPr>
                <w:color w:val="000000" w:themeColor="text1"/>
                <w:sz w:val="20"/>
              </w:rPr>
            </w:pPr>
            <w:r>
              <w:rPr>
                <w:rFonts w:hint="eastAsia"/>
                <w:color w:val="000000" w:themeColor="text1"/>
                <w:sz w:val="20"/>
              </w:rPr>
              <w:t>账面余额</w:t>
            </w:r>
          </w:p>
        </w:tc>
        <w:tc>
          <w:tcPr>
            <w:tcW w:w="1167" w:type="dxa"/>
            <w:vAlign w:val="center"/>
          </w:tcPr>
          <w:p>
            <w:pPr>
              <w:tabs>
                <w:tab w:val="left" w:pos="420"/>
              </w:tabs>
              <w:ind w:left="420" w:hanging="420"/>
              <w:jc w:val="center"/>
              <w:rPr>
                <w:color w:val="000000" w:themeColor="text1"/>
                <w:sz w:val="20"/>
              </w:rPr>
            </w:pPr>
            <w:r>
              <w:rPr>
                <w:rFonts w:hint="eastAsia"/>
                <w:color w:val="000000" w:themeColor="text1"/>
                <w:sz w:val="20"/>
              </w:rPr>
              <w:t>减值准备</w:t>
            </w:r>
          </w:p>
        </w:tc>
        <w:tc>
          <w:tcPr>
            <w:tcW w:w="1180" w:type="dxa"/>
            <w:vAlign w:val="center"/>
          </w:tcPr>
          <w:p>
            <w:pPr>
              <w:tabs>
                <w:tab w:val="left" w:pos="420"/>
              </w:tabs>
              <w:ind w:left="420" w:hanging="420"/>
              <w:jc w:val="center"/>
              <w:rPr>
                <w:color w:val="000000" w:themeColor="text1"/>
                <w:sz w:val="20"/>
              </w:rPr>
            </w:pPr>
            <w:r>
              <w:rPr>
                <w:rFonts w:hint="eastAsia"/>
                <w:color w:val="000000" w:themeColor="text1"/>
                <w:sz w:val="20"/>
              </w:rPr>
              <w:t>账面价值</w:t>
            </w:r>
          </w:p>
        </w:tc>
      </w:tr>
      <w:tr>
        <w:trPr>
          <w:cantSplit/>
        </w:trPr>
        <w:tc>
          <w:tcPr>
            <w:tcW w:w="1837" w:type="dxa"/>
          </w:tcPr>
          <w:p>
            <w:pPr>
              <w:rPr>
                <w:sz w:val="20"/>
              </w:rPr>
            </w:pPr>
            <w:r>
              <w:rPr>
                <w:rFonts w:hint="eastAsia"/>
                <w:sz w:val="20"/>
              </w:rPr>
              <w:t>一、维简工程</w:t>
            </w:r>
          </w:p>
        </w:tc>
        <w:tc>
          <w:tcPr>
            <w:tcW w:w="1166" w:type="dxa"/>
            <w:vAlign w:val="center"/>
          </w:tcPr>
          <w:p>
            <w:pPr>
              <w:jc w:val="right"/>
              <w:rPr>
                <w:sz w:val="20"/>
              </w:rPr>
            </w:pPr>
            <w:r>
              <w:rPr>
                <w:rFonts w:hint="eastAsia"/>
                <w:color w:val="000000"/>
                <w:sz w:val="20"/>
                <w:szCs w:val="20"/>
              </w:rPr>
              <w:t>4,371,174</w:t>
            </w:r>
          </w:p>
        </w:tc>
        <w:tc>
          <w:tcPr>
            <w:tcW w:w="1167" w:type="dxa"/>
            <w:vAlign w:val="center"/>
          </w:tcPr>
          <w:p>
            <w:pPr>
              <w:jc w:val="right"/>
              <w:rPr>
                <w:sz w:val="20"/>
              </w:rPr>
            </w:pPr>
            <w:r>
              <w:rPr>
                <w:rFonts w:hint="eastAsia"/>
                <w:color w:val="000000"/>
                <w:sz w:val="20"/>
                <w:szCs w:val="20"/>
              </w:rPr>
              <w:t>44,358</w:t>
            </w:r>
          </w:p>
        </w:tc>
        <w:tc>
          <w:tcPr>
            <w:tcW w:w="1153" w:type="dxa"/>
            <w:vAlign w:val="center"/>
          </w:tcPr>
          <w:p>
            <w:pPr>
              <w:jc w:val="right"/>
              <w:rPr>
                <w:sz w:val="20"/>
              </w:rPr>
            </w:pPr>
            <w:r>
              <w:rPr>
                <w:rFonts w:hint="eastAsia"/>
                <w:color w:val="000000"/>
                <w:sz w:val="20"/>
                <w:szCs w:val="20"/>
              </w:rPr>
              <w:t>4,326,816</w:t>
            </w:r>
          </w:p>
        </w:tc>
        <w:tc>
          <w:tcPr>
            <w:tcW w:w="1153" w:type="dxa"/>
            <w:vAlign w:val="center"/>
          </w:tcPr>
          <w:p>
            <w:pPr>
              <w:jc w:val="right"/>
              <w:rPr>
                <w:sz w:val="20"/>
              </w:rPr>
            </w:pPr>
            <w:r>
              <w:rPr>
                <w:rFonts w:hint="eastAsia"/>
                <w:sz w:val="20"/>
              </w:rPr>
              <w:t>2,984,866</w:t>
            </w:r>
          </w:p>
        </w:tc>
        <w:tc>
          <w:tcPr>
            <w:tcW w:w="1167" w:type="dxa"/>
            <w:vAlign w:val="center"/>
          </w:tcPr>
          <w:p>
            <w:pPr>
              <w:jc w:val="right"/>
              <w:rPr>
                <w:sz w:val="20"/>
              </w:rPr>
            </w:pPr>
            <w:r>
              <w:rPr>
                <w:rFonts w:hint="eastAsia"/>
                <w:sz w:val="20"/>
              </w:rPr>
              <w:t>44,358</w:t>
            </w:r>
          </w:p>
        </w:tc>
        <w:tc>
          <w:tcPr>
            <w:tcW w:w="1180" w:type="dxa"/>
            <w:vAlign w:val="center"/>
          </w:tcPr>
          <w:p>
            <w:pPr>
              <w:jc w:val="right"/>
              <w:rPr>
                <w:sz w:val="20"/>
              </w:rPr>
            </w:pPr>
            <w:r>
              <w:rPr>
                <w:rFonts w:hint="eastAsia"/>
                <w:sz w:val="20"/>
              </w:rPr>
              <w:t>2,940,508</w:t>
            </w:r>
          </w:p>
        </w:tc>
      </w:tr>
      <w:tr>
        <w:trPr>
          <w:cantSplit/>
        </w:trPr>
        <w:tc>
          <w:tcPr>
            <w:tcW w:w="1837" w:type="dxa"/>
          </w:tcPr>
          <w:p>
            <w:pPr>
              <w:rPr>
                <w:sz w:val="20"/>
              </w:rPr>
            </w:pPr>
            <w:r>
              <w:rPr>
                <w:rFonts w:hint="eastAsia"/>
                <w:sz w:val="20"/>
              </w:rPr>
              <w:t>二、技改工程</w:t>
            </w:r>
          </w:p>
        </w:tc>
        <w:tc>
          <w:tcPr>
            <w:tcW w:w="1166" w:type="dxa"/>
            <w:vAlign w:val="center"/>
          </w:tcPr>
          <w:p>
            <w:pPr>
              <w:jc w:val="right"/>
              <w:rPr>
                <w:sz w:val="20"/>
              </w:rPr>
            </w:pPr>
            <w:r>
              <w:rPr>
                <w:rFonts w:hint="eastAsia"/>
                <w:color w:val="000000"/>
                <w:sz w:val="20"/>
                <w:szCs w:val="20"/>
              </w:rPr>
              <w:t>619,811</w:t>
            </w:r>
          </w:p>
        </w:tc>
        <w:tc>
          <w:tcPr>
            <w:tcW w:w="1167" w:type="dxa"/>
            <w:vAlign w:val="center"/>
          </w:tcPr>
          <w:p>
            <w:pPr>
              <w:jc w:val="right"/>
              <w:rPr>
                <w:sz w:val="20"/>
              </w:rPr>
            </w:pPr>
            <w:r>
              <w:rPr>
                <w:rFonts w:hint="eastAsia"/>
                <w:color w:val="000000"/>
              </w:rPr>
              <w:t xml:space="preserve">　</w:t>
            </w:r>
          </w:p>
        </w:tc>
        <w:tc>
          <w:tcPr>
            <w:tcW w:w="1153" w:type="dxa"/>
            <w:vAlign w:val="center"/>
          </w:tcPr>
          <w:p>
            <w:pPr>
              <w:jc w:val="right"/>
              <w:rPr>
                <w:sz w:val="20"/>
              </w:rPr>
            </w:pPr>
            <w:r>
              <w:rPr>
                <w:rFonts w:hint="eastAsia"/>
                <w:color w:val="000000"/>
                <w:sz w:val="20"/>
                <w:szCs w:val="20"/>
              </w:rPr>
              <w:t>619,811</w:t>
            </w:r>
          </w:p>
        </w:tc>
        <w:tc>
          <w:tcPr>
            <w:tcW w:w="1153" w:type="dxa"/>
            <w:vAlign w:val="center"/>
          </w:tcPr>
          <w:p>
            <w:pPr>
              <w:jc w:val="right"/>
              <w:rPr>
                <w:sz w:val="20"/>
              </w:rPr>
            </w:pPr>
            <w:r>
              <w:rPr>
                <w:rFonts w:hint="eastAsia"/>
                <w:sz w:val="20"/>
              </w:rPr>
              <w:t>775,233</w:t>
            </w:r>
          </w:p>
        </w:tc>
        <w:tc>
          <w:tcPr>
            <w:tcW w:w="1167" w:type="dxa"/>
          </w:tcPr>
          <w:p>
            <w:pPr>
              <w:jc w:val="right"/>
              <w:rPr>
                <w:sz w:val="20"/>
              </w:rPr>
            </w:pPr>
          </w:p>
        </w:tc>
        <w:tc>
          <w:tcPr>
            <w:tcW w:w="1180" w:type="dxa"/>
            <w:vAlign w:val="center"/>
          </w:tcPr>
          <w:p>
            <w:pPr>
              <w:jc w:val="right"/>
              <w:rPr>
                <w:sz w:val="20"/>
              </w:rPr>
            </w:pPr>
            <w:r>
              <w:rPr>
                <w:rFonts w:hint="eastAsia"/>
                <w:sz w:val="20"/>
              </w:rPr>
              <w:t>775,233</w:t>
            </w:r>
          </w:p>
        </w:tc>
      </w:tr>
      <w:tr>
        <w:trPr>
          <w:cantSplit/>
        </w:trPr>
        <w:tc>
          <w:tcPr>
            <w:tcW w:w="1837" w:type="dxa"/>
          </w:tcPr>
          <w:p>
            <w:pPr>
              <w:rPr>
                <w:sz w:val="20"/>
              </w:rPr>
            </w:pPr>
            <w:r>
              <w:rPr>
                <w:rFonts w:hint="eastAsia"/>
                <w:sz w:val="20"/>
              </w:rPr>
              <w:t>三、基建工程</w:t>
            </w:r>
          </w:p>
        </w:tc>
        <w:tc>
          <w:tcPr>
            <w:tcW w:w="1166" w:type="dxa"/>
            <w:vAlign w:val="center"/>
          </w:tcPr>
          <w:p>
            <w:pPr>
              <w:jc w:val="right"/>
              <w:rPr>
                <w:sz w:val="20"/>
              </w:rPr>
            </w:pPr>
            <w:r>
              <w:rPr>
                <w:rFonts w:hint="eastAsia"/>
                <w:color w:val="000000"/>
                <w:sz w:val="20"/>
                <w:szCs w:val="20"/>
              </w:rPr>
              <w:t>16,393,619</w:t>
            </w:r>
          </w:p>
        </w:tc>
        <w:tc>
          <w:tcPr>
            <w:tcW w:w="1167" w:type="dxa"/>
            <w:vAlign w:val="center"/>
          </w:tcPr>
          <w:p>
            <w:pPr>
              <w:jc w:val="right"/>
              <w:rPr>
                <w:sz w:val="20"/>
              </w:rPr>
            </w:pPr>
            <w:r>
              <w:rPr>
                <w:rFonts w:hint="eastAsia"/>
                <w:color w:val="000000"/>
                <w:sz w:val="20"/>
                <w:szCs w:val="20"/>
              </w:rPr>
              <w:t>821,508</w:t>
            </w:r>
          </w:p>
        </w:tc>
        <w:tc>
          <w:tcPr>
            <w:tcW w:w="1153" w:type="dxa"/>
            <w:vAlign w:val="center"/>
          </w:tcPr>
          <w:p>
            <w:pPr>
              <w:jc w:val="right"/>
              <w:rPr>
                <w:sz w:val="20"/>
              </w:rPr>
            </w:pPr>
            <w:r>
              <w:rPr>
                <w:rFonts w:hint="eastAsia"/>
                <w:color w:val="000000"/>
                <w:sz w:val="20"/>
                <w:szCs w:val="20"/>
              </w:rPr>
              <w:t>15,572,111</w:t>
            </w:r>
          </w:p>
        </w:tc>
        <w:tc>
          <w:tcPr>
            <w:tcW w:w="1153" w:type="dxa"/>
            <w:vAlign w:val="center"/>
          </w:tcPr>
          <w:p>
            <w:pPr>
              <w:jc w:val="right"/>
              <w:rPr>
                <w:sz w:val="20"/>
              </w:rPr>
            </w:pPr>
            <w:r>
              <w:rPr>
                <w:rFonts w:hint="eastAsia"/>
                <w:sz w:val="20"/>
              </w:rPr>
              <w:t>16,429,645</w:t>
            </w:r>
          </w:p>
        </w:tc>
        <w:tc>
          <w:tcPr>
            <w:tcW w:w="1167" w:type="dxa"/>
            <w:vAlign w:val="center"/>
          </w:tcPr>
          <w:p>
            <w:pPr>
              <w:jc w:val="right"/>
              <w:rPr>
                <w:sz w:val="20"/>
              </w:rPr>
            </w:pPr>
            <w:r>
              <w:rPr>
                <w:rFonts w:hint="eastAsia"/>
                <w:sz w:val="20"/>
              </w:rPr>
              <w:t>821,508</w:t>
            </w:r>
          </w:p>
        </w:tc>
        <w:tc>
          <w:tcPr>
            <w:tcW w:w="1180" w:type="dxa"/>
            <w:vAlign w:val="center"/>
          </w:tcPr>
          <w:p>
            <w:pPr>
              <w:jc w:val="right"/>
              <w:rPr>
                <w:sz w:val="20"/>
              </w:rPr>
            </w:pPr>
            <w:r>
              <w:rPr>
                <w:rFonts w:hint="eastAsia"/>
                <w:sz w:val="20"/>
              </w:rPr>
              <w:t>15,608,137</w:t>
            </w:r>
          </w:p>
        </w:tc>
      </w:tr>
      <w:tr>
        <w:trPr>
          <w:cantSplit/>
        </w:trPr>
        <w:tc>
          <w:tcPr>
            <w:tcW w:w="1837" w:type="dxa"/>
          </w:tcPr>
          <w:p>
            <w:pPr>
              <w:rPr>
                <w:sz w:val="20"/>
              </w:rPr>
            </w:pPr>
            <w:r>
              <w:rPr>
                <w:rFonts w:hint="eastAsia"/>
                <w:sz w:val="20"/>
              </w:rPr>
              <w:t>四、安全工程</w:t>
            </w:r>
          </w:p>
        </w:tc>
        <w:tc>
          <w:tcPr>
            <w:tcW w:w="1166" w:type="dxa"/>
            <w:vAlign w:val="center"/>
          </w:tcPr>
          <w:p>
            <w:pPr>
              <w:jc w:val="right"/>
              <w:rPr>
                <w:sz w:val="20"/>
              </w:rPr>
            </w:pPr>
            <w:r>
              <w:rPr>
                <w:rFonts w:hint="eastAsia"/>
                <w:color w:val="000000"/>
                <w:sz w:val="20"/>
                <w:szCs w:val="20"/>
              </w:rPr>
              <w:t>466,277</w:t>
            </w:r>
          </w:p>
        </w:tc>
        <w:tc>
          <w:tcPr>
            <w:tcW w:w="1167" w:type="dxa"/>
            <w:vAlign w:val="center"/>
          </w:tcPr>
          <w:p>
            <w:pPr>
              <w:jc w:val="right"/>
              <w:rPr>
                <w:sz w:val="20"/>
              </w:rPr>
            </w:pPr>
            <w:r>
              <w:rPr>
                <w:rFonts w:hint="eastAsia"/>
                <w:color w:val="000000"/>
                <w:sz w:val="20"/>
                <w:szCs w:val="20"/>
              </w:rPr>
              <w:t xml:space="preserve">　</w:t>
            </w:r>
          </w:p>
        </w:tc>
        <w:tc>
          <w:tcPr>
            <w:tcW w:w="1153" w:type="dxa"/>
            <w:vAlign w:val="center"/>
          </w:tcPr>
          <w:p>
            <w:pPr>
              <w:jc w:val="right"/>
              <w:rPr>
                <w:sz w:val="20"/>
              </w:rPr>
            </w:pPr>
            <w:r>
              <w:rPr>
                <w:rFonts w:hint="eastAsia"/>
                <w:color w:val="000000"/>
                <w:sz w:val="20"/>
                <w:szCs w:val="20"/>
              </w:rPr>
              <w:t>466,277</w:t>
            </w:r>
          </w:p>
        </w:tc>
        <w:tc>
          <w:tcPr>
            <w:tcW w:w="1153" w:type="dxa"/>
            <w:vAlign w:val="center"/>
          </w:tcPr>
          <w:p>
            <w:pPr>
              <w:jc w:val="right"/>
              <w:rPr>
                <w:sz w:val="20"/>
              </w:rPr>
            </w:pPr>
            <w:r>
              <w:rPr>
                <w:rFonts w:hint="eastAsia"/>
                <w:sz w:val="20"/>
              </w:rPr>
              <w:t>316,823</w:t>
            </w:r>
          </w:p>
        </w:tc>
        <w:tc>
          <w:tcPr>
            <w:tcW w:w="1167" w:type="dxa"/>
          </w:tcPr>
          <w:p>
            <w:pPr>
              <w:jc w:val="right"/>
              <w:rPr>
                <w:sz w:val="20"/>
              </w:rPr>
            </w:pPr>
          </w:p>
        </w:tc>
        <w:tc>
          <w:tcPr>
            <w:tcW w:w="1180" w:type="dxa"/>
            <w:vAlign w:val="center"/>
          </w:tcPr>
          <w:p>
            <w:pPr>
              <w:jc w:val="right"/>
              <w:rPr>
                <w:sz w:val="20"/>
              </w:rPr>
            </w:pPr>
            <w:r>
              <w:rPr>
                <w:rFonts w:hint="eastAsia"/>
                <w:sz w:val="20"/>
              </w:rPr>
              <w:t>316,823</w:t>
            </w:r>
          </w:p>
        </w:tc>
      </w:tr>
      <w:tr>
        <w:trPr>
          <w:cantSplit/>
        </w:trPr>
        <w:tc>
          <w:tcPr>
            <w:tcW w:w="1837" w:type="dxa"/>
          </w:tcPr>
          <w:p>
            <w:pPr>
              <w:rPr>
                <w:sz w:val="20"/>
              </w:rPr>
            </w:pPr>
            <w:r>
              <w:rPr>
                <w:rFonts w:hint="eastAsia"/>
                <w:sz w:val="20"/>
              </w:rPr>
              <w:t>五、勘探工程</w:t>
            </w:r>
          </w:p>
        </w:tc>
        <w:tc>
          <w:tcPr>
            <w:tcW w:w="1166" w:type="dxa"/>
            <w:vAlign w:val="center"/>
          </w:tcPr>
          <w:p>
            <w:pPr>
              <w:jc w:val="right"/>
              <w:rPr>
                <w:sz w:val="20"/>
              </w:rPr>
            </w:pPr>
            <w:r>
              <w:rPr>
                <w:rFonts w:hint="eastAsia"/>
                <w:color w:val="000000"/>
                <w:sz w:val="20"/>
                <w:szCs w:val="20"/>
              </w:rPr>
              <w:t>1,071,656</w:t>
            </w:r>
          </w:p>
        </w:tc>
        <w:tc>
          <w:tcPr>
            <w:tcW w:w="1167" w:type="dxa"/>
            <w:vAlign w:val="center"/>
          </w:tcPr>
          <w:p>
            <w:pPr>
              <w:jc w:val="right"/>
              <w:rPr>
                <w:sz w:val="20"/>
              </w:rPr>
            </w:pPr>
            <w:r>
              <w:rPr>
                <w:rFonts w:hint="eastAsia"/>
                <w:color w:val="000000"/>
                <w:sz w:val="20"/>
                <w:szCs w:val="20"/>
              </w:rPr>
              <w:t>669,873</w:t>
            </w:r>
          </w:p>
        </w:tc>
        <w:tc>
          <w:tcPr>
            <w:tcW w:w="1153" w:type="dxa"/>
            <w:vAlign w:val="center"/>
          </w:tcPr>
          <w:p>
            <w:pPr>
              <w:jc w:val="right"/>
              <w:rPr>
                <w:sz w:val="20"/>
              </w:rPr>
            </w:pPr>
            <w:r>
              <w:rPr>
                <w:rFonts w:hint="eastAsia"/>
                <w:color w:val="000000"/>
                <w:sz w:val="20"/>
                <w:szCs w:val="20"/>
              </w:rPr>
              <w:t>401,783</w:t>
            </w:r>
          </w:p>
        </w:tc>
        <w:tc>
          <w:tcPr>
            <w:tcW w:w="1153" w:type="dxa"/>
            <w:vAlign w:val="center"/>
          </w:tcPr>
          <w:p>
            <w:pPr>
              <w:jc w:val="right"/>
              <w:rPr>
                <w:sz w:val="20"/>
              </w:rPr>
            </w:pPr>
            <w:r>
              <w:rPr>
                <w:rFonts w:hint="eastAsia"/>
                <w:sz w:val="20"/>
              </w:rPr>
              <w:t>1,133,563</w:t>
            </w:r>
          </w:p>
        </w:tc>
        <w:tc>
          <w:tcPr>
            <w:tcW w:w="1167" w:type="dxa"/>
            <w:vAlign w:val="center"/>
          </w:tcPr>
          <w:p>
            <w:pPr>
              <w:jc w:val="right"/>
              <w:rPr>
                <w:sz w:val="20"/>
              </w:rPr>
            </w:pPr>
            <w:r>
              <w:rPr>
                <w:rFonts w:hint="eastAsia"/>
                <w:sz w:val="20"/>
              </w:rPr>
              <w:t>681,624</w:t>
            </w:r>
          </w:p>
        </w:tc>
        <w:tc>
          <w:tcPr>
            <w:tcW w:w="1180" w:type="dxa"/>
            <w:vAlign w:val="center"/>
          </w:tcPr>
          <w:p>
            <w:pPr>
              <w:jc w:val="right"/>
              <w:rPr>
                <w:sz w:val="20"/>
              </w:rPr>
            </w:pPr>
            <w:r>
              <w:rPr>
                <w:rFonts w:hint="eastAsia"/>
                <w:sz w:val="20"/>
              </w:rPr>
              <w:t>451,939</w:t>
            </w:r>
          </w:p>
        </w:tc>
      </w:tr>
      <w:tr>
        <w:trPr>
          <w:cantSplit/>
        </w:trPr>
        <w:tc>
          <w:tcPr>
            <w:tcW w:w="1837" w:type="dxa"/>
          </w:tcPr>
          <w:p>
            <w:pPr>
              <w:rPr>
                <w:sz w:val="20"/>
              </w:rPr>
            </w:pPr>
            <w:r>
              <w:rPr>
                <w:rFonts w:hint="eastAsia"/>
                <w:sz w:val="20"/>
              </w:rPr>
              <w:t>六、修理工程</w:t>
            </w:r>
          </w:p>
        </w:tc>
        <w:tc>
          <w:tcPr>
            <w:tcW w:w="1166" w:type="dxa"/>
            <w:vAlign w:val="center"/>
          </w:tcPr>
          <w:p>
            <w:pPr>
              <w:jc w:val="right"/>
              <w:rPr>
                <w:sz w:val="20"/>
              </w:rPr>
            </w:pPr>
            <w:r>
              <w:rPr>
                <w:rFonts w:hint="eastAsia"/>
                <w:color w:val="000000"/>
                <w:sz w:val="20"/>
                <w:szCs w:val="20"/>
              </w:rPr>
              <w:t>14,433</w:t>
            </w:r>
          </w:p>
        </w:tc>
        <w:tc>
          <w:tcPr>
            <w:tcW w:w="1167" w:type="dxa"/>
            <w:vAlign w:val="center"/>
          </w:tcPr>
          <w:p>
            <w:pPr>
              <w:jc w:val="right"/>
              <w:rPr>
                <w:sz w:val="20"/>
              </w:rPr>
            </w:pPr>
            <w:r>
              <w:rPr>
                <w:rFonts w:hint="eastAsia"/>
                <w:color w:val="000000"/>
                <w:sz w:val="20"/>
                <w:szCs w:val="20"/>
              </w:rPr>
              <w:t>494</w:t>
            </w:r>
          </w:p>
        </w:tc>
        <w:tc>
          <w:tcPr>
            <w:tcW w:w="1153" w:type="dxa"/>
            <w:vAlign w:val="center"/>
          </w:tcPr>
          <w:p>
            <w:pPr>
              <w:jc w:val="right"/>
              <w:rPr>
                <w:sz w:val="20"/>
              </w:rPr>
            </w:pPr>
            <w:r>
              <w:rPr>
                <w:rFonts w:hint="eastAsia"/>
                <w:color w:val="000000"/>
                <w:sz w:val="20"/>
                <w:szCs w:val="20"/>
              </w:rPr>
              <w:t>13,939</w:t>
            </w:r>
          </w:p>
        </w:tc>
        <w:tc>
          <w:tcPr>
            <w:tcW w:w="1153" w:type="dxa"/>
            <w:vAlign w:val="center"/>
          </w:tcPr>
          <w:p>
            <w:pPr>
              <w:jc w:val="right"/>
              <w:rPr>
                <w:sz w:val="20"/>
              </w:rPr>
            </w:pPr>
            <w:r>
              <w:rPr>
                <w:rFonts w:hint="eastAsia"/>
                <w:sz w:val="20"/>
              </w:rPr>
              <w:t>112,811</w:t>
            </w:r>
          </w:p>
        </w:tc>
        <w:tc>
          <w:tcPr>
            <w:tcW w:w="1167" w:type="dxa"/>
            <w:vAlign w:val="center"/>
          </w:tcPr>
          <w:p>
            <w:pPr>
              <w:jc w:val="right"/>
              <w:rPr>
                <w:sz w:val="20"/>
              </w:rPr>
            </w:pPr>
            <w:r>
              <w:rPr>
                <w:rFonts w:hint="eastAsia"/>
                <w:sz w:val="20"/>
              </w:rPr>
              <w:t>494</w:t>
            </w:r>
          </w:p>
        </w:tc>
        <w:tc>
          <w:tcPr>
            <w:tcW w:w="1180" w:type="dxa"/>
            <w:vAlign w:val="center"/>
          </w:tcPr>
          <w:p>
            <w:pPr>
              <w:jc w:val="right"/>
              <w:rPr>
                <w:sz w:val="20"/>
              </w:rPr>
            </w:pPr>
            <w:r>
              <w:rPr>
                <w:rFonts w:hint="eastAsia"/>
                <w:sz w:val="20"/>
              </w:rPr>
              <w:t>112,317</w:t>
            </w:r>
          </w:p>
        </w:tc>
      </w:tr>
      <w:tr>
        <w:trPr>
          <w:cantSplit/>
        </w:trPr>
        <w:tc>
          <w:tcPr>
            <w:tcW w:w="1837" w:type="dxa"/>
            <w:vAlign w:val="center"/>
          </w:tcPr>
          <w:p>
            <w:pPr>
              <w:jc w:val="center"/>
              <w:rPr>
                <w:color w:val="000000" w:themeColor="text1"/>
                <w:sz w:val="20"/>
              </w:rPr>
            </w:pPr>
            <w:r>
              <w:rPr>
                <w:rFonts w:hint="eastAsia"/>
                <w:color w:val="000000" w:themeColor="text1"/>
                <w:sz w:val="20"/>
              </w:rPr>
              <w:t>合计</w:t>
            </w:r>
          </w:p>
        </w:tc>
        <w:tc>
          <w:tcPr>
            <w:tcW w:w="1166" w:type="dxa"/>
            <w:vAlign w:val="center"/>
          </w:tcPr>
          <w:p>
            <w:pPr>
              <w:jc w:val="right"/>
              <w:rPr>
                <w:sz w:val="20"/>
              </w:rPr>
            </w:pPr>
            <w:r>
              <w:rPr>
                <w:rFonts w:hint="eastAsia"/>
                <w:color w:val="000000"/>
                <w:sz w:val="20"/>
                <w:szCs w:val="20"/>
              </w:rPr>
              <w:t>22,936,970</w:t>
            </w:r>
          </w:p>
        </w:tc>
        <w:tc>
          <w:tcPr>
            <w:tcW w:w="1167" w:type="dxa"/>
            <w:vAlign w:val="center"/>
          </w:tcPr>
          <w:p>
            <w:pPr>
              <w:jc w:val="right"/>
              <w:rPr>
                <w:sz w:val="20"/>
              </w:rPr>
            </w:pPr>
            <w:r>
              <w:rPr>
                <w:rFonts w:hint="eastAsia"/>
                <w:color w:val="000000"/>
                <w:sz w:val="20"/>
                <w:szCs w:val="20"/>
              </w:rPr>
              <w:t>1,536,233</w:t>
            </w:r>
          </w:p>
        </w:tc>
        <w:tc>
          <w:tcPr>
            <w:tcW w:w="1153" w:type="dxa"/>
            <w:vAlign w:val="center"/>
          </w:tcPr>
          <w:p>
            <w:pPr>
              <w:jc w:val="right"/>
              <w:rPr>
                <w:sz w:val="20"/>
              </w:rPr>
            </w:pPr>
            <w:r>
              <w:rPr>
                <w:rFonts w:hint="eastAsia"/>
                <w:color w:val="000000"/>
                <w:sz w:val="20"/>
                <w:szCs w:val="20"/>
              </w:rPr>
              <w:t>21,400,737</w:t>
            </w:r>
          </w:p>
        </w:tc>
        <w:tc>
          <w:tcPr>
            <w:tcW w:w="1153" w:type="dxa"/>
            <w:vAlign w:val="center"/>
          </w:tcPr>
          <w:p>
            <w:pPr>
              <w:jc w:val="right"/>
              <w:rPr>
                <w:sz w:val="20"/>
              </w:rPr>
            </w:pPr>
            <w:r>
              <w:rPr>
                <w:rFonts w:hint="eastAsia"/>
                <w:sz w:val="20"/>
              </w:rPr>
              <w:t>21,752,941</w:t>
            </w:r>
          </w:p>
        </w:tc>
        <w:tc>
          <w:tcPr>
            <w:tcW w:w="1167" w:type="dxa"/>
            <w:vAlign w:val="center"/>
          </w:tcPr>
          <w:p>
            <w:pPr>
              <w:jc w:val="right"/>
              <w:rPr>
                <w:sz w:val="20"/>
              </w:rPr>
            </w:pPr>
            <w:r>
              <w:rPr>
                <w:rFonts w:hint="eastAsia"/>
                <w:sz w:val="20"/>
              </w:rPr>
              <w:t>1,547,984</w:t>
            </w:r>
          </w:p>
        </w:tc>
        <w:tc>
          <w:tcPr>
            <w:tcW w:w="1180" w:type="dxa"/>
            <w:vAlign w:val="center"/>
          </w:tcPr>
          <w:p>
            <w:pPr>
              <w:jc w:val="right"/>
              <w:rPr>
                <w:sz w:val="20"/>
              </w:rPr>
            </w:pPr>
            <w:r>
              <w:rPr>
                <w:rFonts w:hint="eastAsia"/>
                <w:sz w:val="20"/>
              </w:rPr>
              <w:t>20,204,957</w:t>
            </w:r>
          </w:p>
        </w:tc>
      </w:tr>
    </w:tbl>
    <w:p>
      <w:pPr>
        <w:pStyle w:val="afffffffffffffff5"/>
      </w:pPr>
    </w:p>
    <w:p>
      <w:pPr>
        <w:rPr>
          <w:color w:val="000000" w:themeColor="text1"/>
        </w:rPr>
        <w:sectPr>
          <w:pgSz w:w="11906" w:h="16838"/>
          <w:pgMar w:top="1525" w:right="1276" w:bottom="1440" w:left="1797" w:header="856" w:footer="992" w:gutter="0"/>
          <w:cols w:space="425"/>
          <w:docGrid w:linePitch="312"/>
        </w:sectPr>
      </w:pPr>
    </w:p>
    <w:p>
      <w:pPr>
        <w:rPr>
          <w:color w:val="000000" w:themeColor="text1"/>
        </w:rPr>
      </w:pPr>
    </w:p>
    <w:p>
      <w:pPr>
        <w:pStyle w:val="afffffffffffffff9"/>
        <w:numPr>
          <w:ilvl w:val="0"/>
          <w:numId w:val="71"/>
        </w:numPr>
        <w:tabs>
          <w:tab w:val="left" w:pos="588"/>
        </w:tabs>
        <w:rPr>
          <w:rFonts w:ascii="宋体" w:hAnsi="宋体"/>
          <w:color w:val="000000" w:themeColor="text1"/>
          <w:szCs w:val="21"/>
        </w:rPr>
      </w:pPr>
      <w:r>
        <w:rPr>
          <w:rFonts w:ascii="宋体" w:hAnsi="宋体" w:hint="eastAsia"/>
          <w:color w:val="000000" w:themeColor="text1"/>
          <w:szCs w:val="21"/>
        </w:rPr>
        <w:t>重要在建工程项目本期变动情况</w:t>
      </w:r>
    </w:p>
    <w:p>
      <w:pPr>
        <w:jc w:val="right"/>
        <w:rPr>
          <w:color w:val="000000" w:themeColor="text1"/>
        </w:rPr>
      </w:pPr>
      <w:r>
        <w:rPr>
          <w:rFonts w:hint="eastAsia"/>
          <w:color w:val="000000" w:themeColor="text1"/>
        </w:rPr>
        <w:t>单位：千元币种：人民币</w:t>
      </w:r>
    </w:p>
    <w:tbl>
      <w:tblPr>
        <w:tblStyle w:val="afffffffffffffffe"/>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226"/>
        <w:gridCol w:w="1004"/>
        <w:gridCol w:w="1170"/>
        <w:gridCol w:w="843"/>
        <w:gridCol w:w="1072"/>
        <w:gridCol w:w="1072"/>
        <w:gridCol w:w="1052"/>
        <w:gridCol w:w="1052"/>
        <w:gridCol w:w="1075"/>
        <w:gridCol w:w="1070"/>
        <w:gridCol w:w="1072"/>
        <w:gridCol w:w="1057"/>
        <w:gridCol w:w="1086"/>
        <w:gridCol w:w="1060"/>
      </w:tblGrid>
      <w:tr>
        <w:trPr>
          <w:cantSplit/>
        </w:trPr>
        <w:tc>
          <w:tcPr>
            <w:tcW w:w="1226" w:type="dxa"/>
            <w:shd w:val="clear" w:color="auto" w:fill="auto"/>
            <w:vAlign w:val="center"/>
          </w:tcPr>
          <w:p>
            <w:pPr>
              <w:textAlignment w:val="center"/>
              <w:rPr>
                <w:color w:val="000000" w:themeColor="text1"/>
              </w:rPr>
            </w:pPr>
            <w:r>
              <w:rPr>
                <w:rStyle w:val="affffffffffffffffffffa"/>
                <w:lang w:bidi="ar"/>
              </w:rPr>
              <w:t>项目名称</w:t>
            </w:r>
          </w:p>
        </w:tc>
        <w:tc>
          <w:tcPr>
            <w:tcW w:w="1004" w:type="dxa"/>
            <w:shd w:val="clear" w:color="auto" w:fill="auto"/>
            <w:vAlign w:val="center"/>
          </w:tcPr>
          <w:p>
            <w:pPr>
              <w:textAlignment w:val="center"/>
              <w:rPr>
                <w:color w:val="000000" w:themeColor="text1"/>
              </w:rPr>
            </w:pPr>
            <w:r>
              <w:rPr>
                <w:rStyle w:val="affffffffffffffffffffa"/>
                <w:lang w:bidi="ar"/>
              </w:rPr>
              <w:t>预算数</w:t>
            </w:r>
          </w:p>
        </w:tc>
        <w:tc>
          <w:tcPr>
            <w:tcW w:w="1170" w:type="dxa"/>
            <w:shd w:val="clear" w:color="auto" w:fill="auto"/>
            <w:vAlign w:val="center"/>
          </w:tcPr>
          <w:p>
            <w:pPr>
              <w:textAlignment w:val="center"/>
              <w:rPr>
                <w:color w:val="000000" w:themeColor="text1"/>
              </w:rPr>
            </w:pPr>
            <w:r>
              <w:rPr>
                <w:color w:val="000000"/>
                <w:sz w:val="24"/>
                <w:lang w:bidi="ar"/>
              </w:rPr>
              <w:t>期初余额</w:t>
            </w:r>
          </w:p>
        </w:tc>
        <w:tc>
          <w:tcPr>
            <w:tcW w:w="843" w:type="dxa"/>
            <w:shd w:val="clear" w:color="auto" w:fill="auto"/>
            <w:vAlign w:val="center"/>
          </w:tcPr>
          <w:p>
            <w:pPr>
              <w:textAlignment w:val="center"/>
              <w:rPr>
                <w:color w:val="000000" w:themeColor="text1"/>
              </w:rPr>
            </w:pPr>
            <w:r>
              <w:rPr>
                <w:color w:val="000000"/>
                <w:sz w:val="24"/>
                <w:lang w:bidi="ar"/>
              </w:rPr>
              <w:t>本期增加金额</w:t>
            </w:r>
          </w:p>
        </w:tc>
        <w:tc>
          <w:tcPr>
            <w:tcW w:w="1072" w:type="dxa"/>
            <w:shd w:val="clear" w:color="auto" w:fill="auto"/>
            <w:vAlign w:val="center"/>
          </w:tcPr>
          <w:p>
            <w:pPr>
              <w:textAlignment w:val="center"/>
              <w:rPr>
                <w:color w:val="000000" w:themeColor="text1"/>
              </w:rPr>
            </w:pPr>
            <w:r>
              <w:rPr>
                <w:color w:val="000000"/>
                <w:sz w:val="24"/>
                <w:lang w:bidi="ar"/>
              </w:rPr>
              <w:t>本期转入固定资产、无形资产金额</w:t>
            </w:r>
          </w:p>
        </w:tc>
        <w:tc>
          <w:tcPr>
            <w:tcW w:w="1072" w:type="dxa"/>
            <w:shd w:val="clear" w:color="auto" w:fill="auto"/>
            <w:vAlign w:val="center"/>
          </w:tcPr>
          <w:p>
            <w:pPr>
              <w:textAlignment w:val="center"/>
              <w:rPr>
                <w:color w:val="000000" w:themeColor="text1"/>
              </w:rPr>
            </w:pPr>
            <w:r>
              <w:rPr>
                <w:color w:val="000000"/>
                <w:sz w:val="24"/>
                <w:lang w:bidi="ar"/>
              </w:rPr>
              <w:t>本期其他减少金额</w:t>
            </w:r>
          </w:p>
        </w:tc>
        <w:tc>
          <w:tcPr>
            <w:tcW w:w="1052" w:type="dxa"/>
            <w:vAlign w:val="center"/>
          </w:tcPr>
          <w:p>
            <w:pPr>
              <w:textAlignment w:val="center"/>
              <w:rPr>
                <w:color w:val="000000" w:themeColor="text1"/>
              </w:rPr>
            </w:pPr>
            <w:r>
              <w:rPr>
                <w:color w:val="000000"/>
                <w:sz w:val="24"/>
                <w:lang w:bidi="ar"/>
              </w:rPr>
              <w:t>外币报表折算</w:t>
            </w:r>
          </w:p>
        </w:tc>
        <w:tc>
          <w:tcPr>
            <w:tcW w:w="1052" w:type="dxa"/>
            <w:vAlign w:val="center"/>
          </w:tcPr>
          <w:p>
            <w:pPr>
              <w:textAlignment w:val="center"/>
              <w:rPr>
                <w:color w:val="000000" w:themeColor="text1"/>
              </w:rPr>
            </w:pPr>
            <w:r>
              <w:rPr>
                <w:color w:val="000000"/>
                <w:sz w:val="24"/>
                <w:lang w:bidi="ar"/>
              </w:rPr>
              <w:t>期末余额</w:t>
            </w:r>
          </w:p>
        </w:tc>
        <w:tc>
          <w:tcPr>
            <w:tcW w:w="1075" w:type="dxa"/>
            <w:shd w:val="clear" w:color="auto" w:fill="auto"/>
            <w:vAlign w:val="center"/>
          </w:tcPr>
          <w:p>
            <w:pPr>
              <w:textAlignment w:val="center"/>
              <w:rPr>
                <w:color w:val="000000" w:themeColor="text1"/>
              </w:rPr>
            </w:pPr>
            <w:r>
              <w:rPr>
                <w:color w:val="000000"/>
                <w:sz w:val="24"/>
                <w:lang w:bidi="ar"/>
              </w:rPr>
              <w:t>工程累计投入占预算比例(%)</w:t>
            </w:r>
          </w:p>
        </w:tc>
        <w:tc>
          <w:tcPr>
            <w:tcW w:w="1070" w:type="dxa"/>
            <w:shd w:val="clear" w:color="auto" w:fill="auto"/>
            <w:vAlign w:val="center"/>
          </w:tcPr>
          <w:p>
            <w:pPr>
              <w:textAlignment w:val="center"/>
              <w:rPr>
                <w:color w:val="000000" w:themeColor="text1"/>
              </w:rPr>
            </w:pPr>
            <w:r>
              <w:rPr>
                <w:color w:val="000000"/>
                <w:sz w:val="24"/>
                <w:lang w:bidi="ar"/>
              </w:rPr>
              <w:t>工程进度(%)</w:t>
            </w:r>
          </w:p>
        </w:tc>
        <w:tc>
          <w:tcPr>
            <w:tcW w:w="1072" w:type="dxa"/>
            <w:shd w:val="clear" w:color="auto" w:fill="auto"/>
            <w:vAlign w:val="center"/>
          </w:tcPr>
          <w:p>
            <w:pPr>
              <w:textAlignment w:val="center"/>
              <w:rPr>
                <w:color w:val="000000" w:themeColor="text1"/>
              </w:rPr>
            </w:pPr>
            <w:r>
              <w:rPr>
                <w:color w:val="000000"/>
                <w:sz w:val="24"/>
                <w:lang w:bidi="ar"/>
              </w:rPr>
              <w:t>利息资本化累计金额</w:t>
            </w:r>
          </w:p>
        </w:tc>
        <w:tc>
          <w:tcPr>
            <w:tcW w:w="1057" w:type="dxa"/>
            <w:shd w:val="clear" w:color="auto" w:fill="auto"/>
            <w:vAlign w:val="center"/>
          </w:tcPr>
          <w:p>
            <w:pPr>
              <w:textAlignment w:val="center"/>
              <w:rPr>
                <w:color w:val="000000" w:themeColor="text1"/>
              </w:rPr>
            </w:pPr>
            <w:r>
              <w:rPr>
                <w:color w:val="000000"/>
                <w:sz w:val="24"/>
                <w:lang w:bidi="ar"/>
              </w:rPr>
              <w:t>其中：本期利息资本化金额</w:t>
            </w:r>
          </w:p>
        </w:tc>
        <w:tc>
          <w:tcPr>
            <w:tcW w:w="1086" w:type="dxa"/>
            <w:shd w:val="clear" w:color="auto" w:fill="auto"/>
            <w:vAlign w:val="center"/>
          </w:tcPr>
          <w:p>
            <w:pPr>
              <w:textAlignment w:val="center"/>
              <w:rPr>
                <w:color w:val="000000" w:themeColor="text1"/>
              </w:rPr>
            </w:pPr>
            <w:r>
              <w:rPr>
                <w:color w:val="000000"/>
                <w:sz w:val="24"/>
                <w:lang w:bidi="ar"/>
              </w:rPr>
              <w:t>本期利息资本化率</w:t>
            </w:r>
          </w:p>
        </w:tc>
        <w:tc>
          <w:tcPr>
            <w:tcW w:w="1060" w:type="dxa"/>
            <w:shd w:val="clear" w:color="auto" w:fill="auto"/>
            <w:vAlign w:val="center"/>
          </w:tcPr>
          <w:p>
            <w:pPr>
              <w:textAlignment w:val="center"/>
              <w:rPr>
                <w:color w:val="000000" w:themeColor="text1"/>
              </w:rPr>
            </w:pPr>
            <w:r>
              <w:rPr>
                <w:color w:val="000000"/>
                <w:sz w:val="24"/>
                <w:lang w:bidi="ar"/>
              </w:rPr>
              <w:t>资金来源</w:t>
            </w:r>
          </w:p>
        </w:tc>
      </w:tr>
      <w:tr>
        <w:trPr>
          <w:cantSplit/>
        </w:trPr>
        <w:tc>
          <w:tcPr>
            <w:tcW w:w="1226" w:type="dxa"/>
            <w:shd w:val="clear" w:color="auto" w:fill="auto"/>
            <w:vAlign w:val="center"/>
          </w:tcPr>
          <w:p>
            <w:pPr>
              <w:textAlignment w:val="center"/>
              <w:rPr>
                <w:sz w:val="20"/>
                <w:szCs w:val="20"/>
              </w:rPr>
            </w:pPr>
            <w:r>
              <w:rPr>
                <w:rFonts w:hint="eastAsia"/>
                <w:color w:val="000000"/>
                <w:sz w:val="20"/>
                <w:szCs w:val="20"/>
                <w:lang w:bidi="ar"/>
              </w:rPr>
              <w:t>加拿大钾矿</w:t>
            </w:r>
          </w:p>
        </w:tc>
        <w:tc>
          <w:tcPr>
            <w:tcW w:w="1004" w:type="dxa"/>
            <w:shd w:val="clear" w:color="auto" w:fill="auto"/>
            <w:vAlign w:val="center"/>
          </w:tcPr>
          <w:p>
            <w:pPr>
              <w:jc w:val="right"/>
              <w:rPr>
                <w:sz w:val="20"/>
                <w:szCs w:val="20"/>
              </w:rPr>
            </w:pPr>
            <w:r>
              <w:rPr>
                <w:rFonts w:hint="eastAsia"/>
                <w:color w:val="000000"/>
                <w:sz w:val="20"/>
                <w:szCs w:val="20"/>
              </w:rPr>
              <w:t xml:space="preserve">　</w:t>
            </w:r>
          </w:p>
        </w:tc>
        <w:tc>
          <w:tcPr>
            <w:tcW w:w="1170" w:type="dxa"/>
            <w:shd w:val="clear" w:color="auto" w:fill="auto"/>
            <w:vAlign w:val="center"/>
          </w:tcPr>
          <w:p>
            <w:pPr>
              <w:jc w:val="right"/>
              <w:textAlignment w:val="center"/>
              <w:rPr>
                <w:sz w:val="20"/>
                <w:szCs w:val="20"/>
              </w:rPr>
            </w:pPr>
            <w:r>
              <w:rPr>
                <w:rFonts w:hint="eastAsia"/>
                <w:color w:val="000000"/>
                <w:sz w:val="20"/>
                <w:szCs w:val="20"/>
              </w:rPr>
              <w:t>1,966,131</w:t>
            </w:r>
          </w:p>
        </w:tc>
        <w:tc>
          <w:tcPr>
            <w:tcW w:w="843" w:type="dxa"/>
            <w:shd w:val="clear" w:color="auto" w:fill="auto"/>
            <w:vAlign w:val="center"/>
          </w:tcPr>
          <w:p>
            <w:pPr>
              <w:jc w:val="right"/>
              <w:rPr>
                <w:sz w:val="20"/>
                <w:szCs w:val="20"/>
              </w:rPr>
            </w:pPr>
            <w:r>
              <w:rPr>
                <w:rFonts w:hint="eastAsia"/>
                <w:color w:val="000000"/>
                <w:sz w:val="20"/>
                <w:szCs w:val="20"/>
              </w:rPr>
              <w:t xml:space="preserve">　</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52" w:type="dxa"/>
            <w:vAlign w:val="center"/>
          </w:tcPr>
          <w:p>
            <w:pPr>
              <w:jc w:val="right"/>
              <w:textAlignment w:val="center"/>
              <w:rPr>
                <w:sz w:val="20"/>
                <w:szCs w:val="20"/>
              </w:rPr>
            </w:pPr>
            <w:r>
              <w:rPr>
                <w:rFonts w:hint="eastAsia"/>
                <w:color w:val="000000"/>
                <w:sz w:val="20"/>
                <w:szCs w:val="20"/>
              </w:rPr>
              <w:t>-37,970</w:t>
            </w:r>
          </w:p>
        </w:tc>
        <w:tc>
          <w:tcPr>
            <w:tcW w:w="1052" w:type="dxa"/>
            <w:vAlign w:val="center"/>
          </w:tcPr>
          <w:p>
            <w:pPr>
              <w:jc w:val="right"/>
              <w:textAlignment w:val="center"/>
              <w:rPr>
                <w:sz w:val="20"/>
                <w:szCs w:val="20"/>
              </w:rPr>
            </w:pPr>
            <w:r>
              <w:rPr>
                <w:rFonts w:hint="eastAsia"/>
                <w:color w:val="000000"/>
                <w:sz w:val="20"/>
                <w:szCs w:val="20"/>
              </w:rPr>
              <w:t>1,928,161</w:t>
            </w:r>
          </w:p>
        </w:tc>
        <w:tc>
          <w:tcPr>
            <w:tcW w:w="1075" w:type="dxa"/>
            <w:shd w:val="clear" w:color="auto" w:fill="auto"/>
            <w:vAlign w:val="center"/>
          </w:tcPr>
          <w:p>
            <w:pPr>
              <w:jc w:val="right"/>
              <w:rPr>
                <w:sz w:val="20"/>
                <w:szCs w:val="20"/>
              </w:rPr>
            </w:pPr>
            <w:r>
              <w:rPr>
                <w:rFonts w:hint="eastAsia"/>
                <w:color w:val="000000"/>
                <w:sz w:val="20"/>
                <w:szCs w:val="20"/>
              </w:rPr>
              <w:t xml:space="preserve">　</w:t>
            </w:r>
          </w:p>
        </w:tc>
        <w:tc>
          <w:tcPr>
            <w:tcW w:w="1070" w:type="dxa"/>
            <w:shd w:val="clear" w:color="auto" w:fill="auto"/>
            <w:vAlign w:val="center"/>
          </w:tcPr>
          <w:p>
            <w:pPr>
              <w:jc w:val="right"/>
              <w:rPr>
                <w:sz w:val="20"/>
                <w:szCs w:val="20"/>
              </w:rPr>
            </w:pPr>
            <w:r>
              <w:rPr>
                <w:rFonts w:hint="eastAsia"/>
                <w:color w:val="000000"/>
                <w:sz w:val="20"/>
                <w:szCs w:val="20"/>
              </w:rPr>
              <w:t xml:space="preserve">　</w:t>
            </w:r>
          </w:p>
        </w:tc>
        <w:tc>
          <w:tcPr>
            <w:tcW w:w="1072" w:type="dxa"/>
            <w:shd w:val="clear" w:color="auto" w:fill="auto"/>
            <w:vAlign w:val="center"/>
          </w:tcPr>
          <w:p>
            <w:pPr>
              <w:jc w:val="right"/>
              <w:textAlignment w:val="center"/>
              <w:rPr>
                <w:sz w:val="20"/>
                <w:szCs w:val="20"/>
              </w:rPr>
            </w:pPr>
            <w:r>
              <w:rPr>
                <w:rFonts w:hint="eastAsia"/>
                <w:color w:val="000000"/>
                <w:sz w:val="20"/>
                <w:szCs w:val="20"/>
              </w:rPr>
              <w:t>28,995</w:t>
            </w:r>
          </w:p>
        </w:tc>
        <w:tc>
          <w:tcPr>
            <w:tcW w:w="1057" w:type="dxa"/>
            <w:shd w:val="clear" w:color="auto" w:fill="auto"/>
            <w:vAlign w:val="center"/>
          </w:tcPr>
          <w:p>
            <w:pPr>
              <w:jc w:val="right"/>
              <w:rPr>
                <w:sz w:val="20"/>
                <w:szCs w:val="20"/>
              </w:rPr>
            </w:pPr>
            <w:r>
              <w:rPr>
                <w:rFonts w:hint="eastAsia"/>
                <w:color w:val="000000"/>
                <w:sz w:val="20"/>
                <w:szCs w:val="20"/>
              </w:rPr>
              <w:t xml:space="preserve">　</w:t>
            </w:r>
          </w:p>
        </w:tc>
        <w:tc>
          <w:tcPr>
            <w:tcW w:w="1086" w:type="dxa"/>
            <w:shd w:val="clear" w:color="auto" w:fill="auto"/>
            <w:vAlign w:val="center"/>
          </w:tcPr>
          <w:p>
            <w:pPr>
              <w:jc w:val="right"/>
              <w:rPr>
                <w:sz w:val="20"/>
                <w:szCs w:val="20"/>
              </w:rPr>
            </w:pPr>
            <w:r>
              <w:rPr>
                <w:rFonts w:hint="eastAsia"/>
                <w:color w:val="000000"/>
                <w:sz w:val="20"/>
                <w:szCs w:val="20"/>
              </w:rPr>
              <w:t xml:space="preserve">　</w:t>
            </w:r>
          </w:p>
        </w:tc>
        <w:tc>
          <w:tcPr>
            <w:tcW w:w="1060" w:type="dxa"/>
            <w:shd w:val="clear" w:color="auto" w:fill="auto"/>
            <w:vAlign w:val="center"/>
          </w:tcPr>
          <w:p>
            <w:pPr>
              <w:textAlignment w:val="center"/>
              <w:rPr>
                <w:sz w:val="20"/>
                <w:szCs w:val="20"/>
              </w:rPr>
            </w:pPr>
            <w:r>
              <w:rPr>
                <w:rStyle w:val="affffffffffffffffffffa"/>
                <w:rFonts w:hint="eastAsia"/>
                <w:sz w:val="20"/>
                <w:szCs w:val="20"/>
                <w:lang w:bidi="ar"/>
              </w:rPr>
              <w:t>贷款</w:t>
            </w:r>
          </w:p>
        </w:tc>
      </w:tr>
      <w:tr>
        <w:trPr>
          <w:cantSplit/>
        </w:trPr>
        <w:tc>
          <w:tcPr>
            <w:tcW w:w="1226" w:type="dxa"/>
            <w:shd w:val="clear" w:color="auto" w:fill="auto"/>
            <w:vAlign w:val="center"/>
          </w:tcPr>
          <w:p>
            <w:pPr>
              <w:textAlignment w:val="center"/>
              <w:rPr>
                <w:sz w:val="20"/>
                <w:szCs w:val="20"/>
              </w:rPr>
            </w:pPr>
            <w:r>
              <w:rPr>
                <w:rFonts w:hint="eastAsia"/>
                <w:color w:val="000000"/>
                <w:sz w:val="20"/>
                <w:szCs w:val="20"/>
                <w:lang w:bidi="ar"/>
              </w:rPr>
              <w:t>万福煤矿</w:t>
            </w:r>
          </w:p>
        </w:tc>
        <w:tc>
          <w:tcPr>
            <w:tcW w:w="1004" w:type="dxa"/>
            <w:shd w:val="clear" w:color="auto" w:fill="auto"/>
            <w:vAlign w:val="center"/>
          </w:tcPr>
          <w:p>
            <w:pPr>
              <w:jc w:val="right"/>
              <w:textAlignment w:val="center"/>
              <w:rPr>
                <w:sz w:val="20"/>
                <w:szCs w:val="20"/>
              </w:rPr>
            </w:pPr>
            <w:r>
              <w:rPr>
                <w:rFonts w:hint="eastAsia"/>
                <w:color w:val="000000"/>
                <w:sz w:val="20"/>
                <w:szCs w:val="20"/>
              </w:rPr>
              <w:t>8,395,930</w:t>
            </w:r>
          </w:p>
        </w:tc>
        <w:tc>
          <w:tcPr>
            <w:tcW w:w="1170" w:type="dxa"/>
            <w:shd w:val="clear" w:color="auto" w:fill="auto"/>
            <w:vAlign w:val="center"/>
          </w:tcPr>
          <w:p>
            <w:pPr>
              <w:jc w:val="right"/>
              <w:textAlignment w:val="center"/>
              <w:rPr>
                <w:sz w:val="20"/>
                <w:szCs w:val="20"/>
              </w:rPr>
            </w:pPr>
            <w:r>
              <w:rPr>
                <w:rFonts w:hint="eastAsia"/>
                <w:color w:val="000000"/>
                <w:sz w:val="20"/>
                <w:szCs w:val="20"/>
              </w:rPr>
              <w:t>5,936,235</w:t>
            </w:r>
          </w:p>
        </w:tc>
        <w:tc>
          <w:tcPr>
            <w:tcW w:w="843" w:type="dxa"/>
            <w:shd w:val="clear" w:color="auto" w:fill="auto"/>
            <w:vAlign w:val="center"/>
          </w:tcPr>
          <w:p>
            <w:pPr>
              <w:jc w:val="right"/>
              <w:rPr>
                <w:sz w:val="20"/>
                <w:szCs w:val="20"/>
              </w:rPr>
            </w:pPr>
            <w:r>
              <w:rPr>
                <w:rFonts w:hint="eastAsia"/>
                <w:color w:val="000000"/>
                <w:sz w:val="20"/>
                <w:szCs w:val="20"/>
              </w:rPr>
              <w:t>307,719</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52" w:type="dxa"/>
            <w:vAlign w:val="center"/>
          </w:tcPr>
          <w:p>
            <w:pPr>
              <w:jc w:val="right"/>
              <w:rPr>
                <w:sz w:val="20"/>
                <w:szCs w:val="20"/>
              </w:rPr>
            </w:pPr>
            <w:r>
              <w:rPr>
                <w:rFonts w:hint="eastAsia"/>
                <w:color w:val="000000"/>
                <w:sz w:val="20"/>
                <w:szCs w:val="20"/>
              </w:rPr>
              <w:t xml:space="preserve">　</w:t>
            </w:r>
          </w:p>
        </w:tc>
        <w:tc>
          <w:tcPr>
            <w:tcW w:w="1052" w:type="dxa"/>
            <w:vAlign w:val="center"/>
          </w:tcPr>
          <w:p>
            <w:pPr>
              <w:jc w:val="right"/>
              <w:rPr>
                <w:sz w:val="20"/>
                <w:szCs w:val="20"/>
              </w:rPr>
            </w:pPr>
            <w:r>
              <w:rPr>
                <w:rFonts w:hint="eastAsia"/>
                <w:color w:val="000000"/>
                <w:sz w:val="20"/>
                <w:szCs w:val="20"/>
              </w:rPr>
              <w:t>6,243,954</w:t>
            </w:r>
          </w:p>
        </w:tc>
        <w:tc>
          <w:tcPr>
            <w:tcW w:w="1075" w:type="dxa"/>
            <w:shd w:val="clear" w:color="auto" w:fill="auto"/>
            <w:vAlign w:val="center"/>
          </w:tcPr>
          <w:p>
            <w:pPr>
              <w:jc w:val="right"/>
              <w:rPr>
                <w:sz w:val="20"/>
                <w:szCs w:val="20"/>
              </w:rPr>
            </w:pPr>
            <w:r>
              <w:rPr>
                <w:rFonts w:hint="eastAsia"/>
                <w:color w:val="000000"/>
                <w:sz w:val="20"/>
                <w:szCs w:val="20"/>
              </w:rPr>
              <w:t>74.37</w:t>
            </w:r>
          </w:p>
        </w:tc>
        <w:tc>
          <w:tcPr>
            <w:tcW w:w="1070" w:type="dxa"/>
            <w:shd w:val="clear" w:color="auto" w:fill="auto"/>
            <w:vAlign w:val="center"/>
          </w:tcPr>
          <w:p>
            <w:pPr>
              <w:jc w:val="right"/>
              <w:rPr>
                <w:sz w:val="20"/>
                <w:szCs w:val="20"/>
              </w:rPr>
            </w:pPr>
            <w:r>
              <w:rPr>
                <w:rFonts w:hint="eastAsia"/>
                <w:color w:val="000000"/>
                <w:sz w:val="20"/>
                <w:szCs w:val="20"/>
              </w:rPr>
              <w:t>74.37</w:t>
            </w:r>
          </w:p>
        </w:tc>
        <w:tc>
          <w:tcPr>
            <w:tcW w:w="1072" w:type="dxa"/>
            <w:shd w:val="clear" w:color="auto" w:fill="auto"/>
            <w:vAlign w:val="center"/>
          </w:tcPr>
          <w:p>
            <w:pPr>
              <w:jc w:val="right"/>
              <w:rPr>
                <w:sz w:val="20"/>
                <w:szCs w:val="20"/>
              </w:rPr>
            </w:pPr>
            <w:r>
              <w:rPr>
                <w:rFonts w:hint="eastAsia"/>
                <w:color w:val="000000"/>
              </w:rPr>
              <w:t>1,418,918</w:t>
            </w:r>
          </w:p>
        </w:tc>
        <w:tc>
          <w:tcPr>
            <w:tcW w:w="1057" w:type="dxa"/>
            <w:shd w:val="clear" w:color="auto" w:fill="auto"/>
            <w:vAlign w:val="center"/>
          </w:tcPr>
          <w:p>
            <w:pPr>
              <w:jc w:val="right"/>
              <w:rPr>
                <w:sz w:val="20"/>
                <w:szCs w:val="20"/>
              </w:rPr>
            </w:pPr>
            <w:r>
              <w:rPr>
                <w:rFonts w:hint="eastAsia"/>
                <w:color w:val="000000"/>
              </w:rPr>
              <w:t>145,006</w:t>
            </w:r>
          </w:p>
        </w:tc>
        <w:tc>
          <w:tcPr>
            <w:tcW w:w="1086" w:type="dxa"/>
            <w:shd w:val="clear" w:color="auto" w:fill="auto"/>
            <w:vAlign w:val="center"/>
          </w:tcPr>
          <w:p>
            <w:pPr>
              <w:jc w:val="right"/>
              <w:rPr>
                <w:sz w:val="20"/>
                <w:szCs w:val="20"/>
              </w:rPr>
            </w:pPr>
            <w:r>
              <w:rPr>
                <w:rFonts w:hint="eastAsia"/>
                <w:color w:val="000000"/>
                <w:sz w:val="20"/>
                <w:szCs w:val="20"/>
              </w:rPr>
              <w:t>2.27%～4.75%</w:t>
            </w:r>
          </w:p>
        </w:tc>
        <w:tc>
          <w:tcPr>
            <w:tcW w:w="1060" w:type="dxa"/>
            <w:shd w:val="clear" w:color="auto" w:fill="auto"/>
            <w:vAlign w:val="center"/>
          </w:tcPr>
          <w:p>
            <w:pPr>
              <w:textAlignment w:val="center"/>
              <w:rPr>
                <w:sz w:val="20"/>
                <w:szCs w:val="20"/>
              </w:rPr>
            </w:pPr>
            <w:r>
              <w:rPr>
                <w:rFonts w:hint="eastAsia"/>
                <w:color w:val="000000"/>
                <w:sz w:val="20"/>
                <w:szCs w:val="20"/>
                <w:lang w:bidi="ar"/>
              </w:rPr>
              <w:t>自筹及贷款</w:t>
            </w:r>
          </w:p>
        </w:tc>
      </w:tr>
      <w:tr>
        <w:trPr>
          <w:cantSplit/>
        </w:trPr>
        <w:tc>
          <w:tcPr>
            <w:tcW w:w="1226" w:type="dxa"/>
            <w:shd w:val="clear" w:color="auto" w:fill="auto"/>
            <w:vAlign w:val="center"/>
          </w:tcPr>
          <w:p>
            <w:pPr>
              <w:textAlignment w:val="center"/>
              <w:rPr>
                <w:color w:val="000000" w:themeColor="text1"/>
                <w:sz w:val="20"/>
                <w:szCs w:val="20"/>
              </w:rPr>
            </w:pPr>
            <w:r>
              <w:rPr>
                <w:rStyle w:val="affffffffffffffffffffa"/>
                <w:rFonts w:hint="eastAsia"/>
                <w:sz w:val="20"/>
                <w:szCs w:val="20"/>
                <w:lang w:bidi="ar"/>
              </w:rPr>
              <w:t>兖矿泰安港公铁水联运物流园项目</w:t>
            </w:r>
          </w:p>
        </w:tc>
        <w:tc>
          <w:tcPr>
            <w:tcW w:w="1004" w:type="dxa"/>
            <w:shd w:val="clear" w:color="auto" w:fill="auto"/>
            <w:vAlign w:val="center"/>
          </w:tcPr>
          <w:p>
            <w:pPr>
              <w:jc w:val="right"/>
              <w:textAlignment w:val="center"/>
              <w:rPr>
                <w:sz w:val="20"/>
                <w:szCs w:val="20"/>
              </w:rPr>
            </w:pPr>
            <w:r>
              <w:rPr>
                <w:rFonts w:hint="eastAsia"/>
                <w:color w:val="000000"/>
                <w:sz w:val="20"/>
                <w:szCs w:val="20"/>
              </w:rPr>
              <w:t>2,380,610</w:t>
            </w:r>
          </w:p>
        </w:tc>
        <w:tc>
          <w:tcPr>
            <w:tcW w:w="1170" w:type="dxa"/>
            <w:shd w:val="clear" w:color="auto" w:fill="auto"/>
            <w:vAlign w:val="center"/>
          </w:tcPr>
          <w:p>
            <w:pPr>
              <w:jc w:val="right"/>
              <w:textAlignment w:val="center"/>
              <w:rPr>
                <w:sz w:val="20"/>
                <w:szCs w:val="20"/>
              </w:rPr>
            </w:pPr>
            <w:r>
              <w:rPr>
                <w:rFonts w:hint="eastAsia"/>
                <w:color w:val="000000"/>
                <w:sz w:val="20"/>
                <w:szCs w:val="20"/>
              </w:rPr>
              <w:t>1,586,887</w:t>
            </w:r>
          </w:p>
        </w:tc>
        <w:tc>
          <w:tcPr>
            <w:tcW w:w="843" w:type="dxa"/>
            <w:shd w:val="clear" w:color="auto" w:fill="auto"/>
            <w:vAlign w:val="center"/>
          </w:tcPr>
          <w:p>
            <w:pPr>
              <w:jc w:val="right"/>
              <w:textAlignment w:val="center"/>
              <w:rPr>
                <w:sz w:val="20"/>
                <w:szCs w:val="20"/>
              </w:rPr>
            </w:pPr>
            <w:r>
              <w:rPr>
                <w:rFonts w:hint="eastAsia"/>
                <w:color w:val="000000"/>
                <w:sz w:val="20"/>
                <w:szCs w:val="20"/>
              </w:rPr>
              <w:t>168,017</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52" w:type="dxa"/>
            <w:vAlign w:val="center"/>
          </w:tcPr>
          <w:p>
            <w:pPr>
              <w:jc w:val="right"/>
              <w:rPr>
                <w:sz w:val="20"/>
                <w:szCs w:val="20"/>
              </w:rPr>
            </w:pPr>
            <w:r>
              <w:rPr>
                <w:rFonts w:hint="eastAsia"/>
                <w:color w:val="000000"/>
                <w:sz w:val="20"/>
                <w:szCs w:val="20"/>
              </w:rPr>
              <w:t xml:space="preserve">　</w:t>
            </w:r>
          </w:p>
        </w:tc>
        <w:tc>
          <w:tcPr>
            <w:tcW w:w="1052" w:type="dxa"/>
            <w:vAlign w:val="center"/>
          </w:tcPr>
          <w:p>
            <w:pPr>
              <w:jc w:val="right"/>
              <w:textAlignment w:val="center"/>
              <w:rPr>
                <w:sz w:val="20"/>
                <w:szCs w:val="20"/>
              </w:rPr>
            </w:pPr>
            <w:r>
              <w:rPr>
                <w:rFonts w:hint="eastAsia"/>
                <w:color w:val="000000"/>
                <w:sz w:val="20"/>
                <w:szCs w:val="20"/>
              </w:rPr>
              <w:t>1,754,904</w:t>
            </w:r>
          </w:p>
        </w:tc>
        <w:tc>
          <w:tcPr>
            <w:tcW w:w="1075" w:type="dxa"/>
            <w:shd w:val="clear" w:color="auto" w:fill="auto"/>
            <w:vAlign w:val="center"/>
          </w:tcPr>
          <w:p>
            <w:pPr>
              <w:jc w:val="right"/>
              <w:textAlignment w:val="center"/>
              <w:rPr>
                <w:color w:val="000000" w:themeColor="text1"/>
                <w:sz w:val="20"/>
                <w:szCs w:val="20"/>
              </w:rPr>
            </w:pPr>
            <w:r>
              <w:rPr>
                <w:rFonts w:hint="eastAsia"/>
                <w:color w:val="000000"/>
                <w:sz w:val="20"/>
                <w:szCs w:val="20"/>
              </w:rPr>
              <w:t>73.72</w:t>
            </w:r>
          </w:p>
        </w:tc>
        <w:tc>
          <w:tcPr>
            <w:tcW w:w="1070" w:type="dxa"/>
            <w:shd w:val="clear" w:color="auto" w:fill="auto"/>
            <w:vAlign w:val="center"/>
          </w:tcPr>
          <w:p>
            <w:pPr>
              <w:jc w:val="right"/>
              <w:rPr>
                <w:color w:val="000000" w:themeColor="text1"/>
                <w:sz w:val="20"/>
                <w:szCs w:val="20"/>
              </w:rPr>
            </w:pPr>
            <w:r>
              <w:rPr>
                <w:rFonts w:hint="eastAsia"/>
                <w:color w:val="000000"/>
                <w:sz w:val="20"/>
                <w:szCs w:val="20"/>
              </w:rPr>
              <w:t>73.72</w:t>
            </w:r>
          </w:p>
        </w:tc>
        <w:tc>
          <w:tcPr>
            <w:tcW w:w="1072" w:type="dxa"/>
            <w:shd w:val="clear" w:color="auto" w:fill="auto"/>
            <w:vAlign w:val="center"/>
          </w:tcPr>
          <w:p>
            <w:pPr>
              <w:jc w:val="right"/>
              <w:textAlignment w:val="center"/>
              <w:rPr>
                <w:sz w:val="20"/>
                <w:szCs w:val="20"/>
              </w:rPr>
            </w:pPr>
            <w:r>
              <w:rPr>
                <w:rFonts w:hint="eastAsia"/>
                <w:color w:val="000000"/>
                <w:sz w:val="20"/>
                <w:szCs w:val="20"/>
              </w:rPr>
              <w:t>41,315</w:t>
            </w:r>
          </w:p>
        </w:tc>
        <w:tc>
          <w:tcPr>
            <w:tcW w:w="1057" w:type="dxa"/>
            <w:shd w:val="clear" w:color="auto" w:fill="auto"/>
            <w:vAlign w:val="center"/>
          </w:tcPr>
          <w:p>
            <w:pPr>
              <w:jc w:val="right"/>
              <w:textAlignment w:val="center"/>
              <w:rPr>
                <w:sz w:val="20"/>
                <w:szCs w:val="20"/>
              </w:rPr>
            </w:pPr>
            <w:r>
              <w:rPr>
                <w:rFonts w:hint="eastAsia"/>
                <w:color w:val="000000"/>
                <w:sz w:val="20"/>
                <w:szCs w:val="20"/>
              </w:rPr>
              <w:t>21,234</w:t>
            </w:r>
          </w:p>
        </w:tc>
        <w:tc>
          <w:tcPr>
            <w:tcW w:w="1086" w:type="dxa"/>
            <w:shd w:val="clear" w:color="auto" w:fill="auto"/>
            <w:vAlign w:val="center"/>
          </w:tcPr>
          <w:p>
            <w:pPr>
              <w:jc w:val="right"/>
              <w:textAlignment w:val="center"/>
              <w:rPr>
                <w:color w:val="000000" w:themeColor="text1"/>
                <w:sz w:val="20"/>
                <w:szCs w:val="20"/>
              </w:rPr>
            </w:pPr>
            <w:r>
              <w:rPr>
                <w:rFonts w:hint="eastAsia"/>
                <w:color w:val="000000"/>
                <w:sz w:val="20"/>
                <w:szCs w:val="20"/>
              </w:rPr>
              <w:t>3.27%、3.13%</w:t>
            </w:r>
          </w:p>
        </w:tc>
        <w:tc>
          <w:tcPr>
            <w:tcW w:w="1060" w:type="dxa"/>
            <w:shd w:val="clear" w:color="auto" w:fill="auto"/>
            <w:vAlign w:val="center"/>
          </w:tcPr>
          <w:p>
            <w:pPr>
              <w:textAlignment w:val="center"/>
              <w:rPr>
                <w:color w:val="000000" w:themeColor="text1"/>
                <w:sz w:val="20"/>
                <w:szCs w:val="20"/>
              </w:rPr>
            </w:pPr>
            <w:r>
              <w:rPr>
                <w:rFonts w:hint="eastAsia"/>
                <w:color w:val="000000"/>
                <w:sz w:val="20"/>
                <w:szCs w:val="20"/>
                <w:lang w:bidi="ar"/>
              </w:rPr>
              <w:t>自筹及贷款</w:t>
            </w:r>
          </w:p>
        </w:tc>
      </w:tr>
      <w:tr>
        <w:trPr>
          <w:cantSplit/>
        </w:trPr>
        <w:tc>
          <w:tcPr>
            <w:tcW w:w="1226" w:type="dxa"/>
            <w:shd w:val="clear" w:color="auto" w:fill="auto"/>
            <w:vAlign w:val="center"/>
          </w:tcPr>
          <w:p>
            <w:pPr>
              <w:textAlignment w:val="center"/>
              <w:rPr>
                <w:color w:val="000000" w:themeColor="text1"/>
                <w:sz w:val="20"/>
                <w:szCs w:val="20"/>
              </w:rPr>
            </w:pPr>
            <w:r>
              <w:rPr>
                <w:rFonts w:hint="eastAsia"/>
                <w:color w:val="000000"/>
                <w:sz w:val="20"/>
                <w:szCs w:val="20"/>
                <w:lang w:bidi="ar"/>
              </w:rPr>
              <w:t>鲁化己内酰胺产业链配套节能减碳一体化工程项目</w:t>
            </w:r>
          </w:p>
        </w:tc>
        <w:tc>
          <w:tcPr>
            <w:tcW w:w="1004" w:type="dxa"/>
            <w:shd w:val="clear" w:color="auto" w:fill="auto"/>
            <w:vAlign w:val="center"/>
          </w:tcPr>
          <w:p>
            <w:pPr>
              <w:jc w:val="right"/>
              <w:textAlignment w:val="center"/>
              <w:rPr>
                <w:sz w:val="20"/>
                <w:szCs w:val="20"/>
              </w:rPr>
            </w:pPr>
            <w:r>
              <w:rPr>
                <w:rFonts w:hint="eastAsia"/>
                <w:color w:val="000000"/>
                <w:sz w:val="20"/>
                <w:szCs w:val="20"/>
              </w:rPr>
              <w:t>2,015,533</w:t>
            </w:r>
          </w:p>
        </w:tc>
        <w:tc>
          <w:tcPr>
            <w:tcW w:w="1170" w:type="dxa"/>
            <w:shd w:val="clear" w:color="auto" w:fill="auto"/>
            <w:vAlign w:val="center"/>
          </w:tcPr>
          <w:p>
            <w:pPr>
              <w:jc w:val="right"/>
              <w:textAlignment w:val="center"/>
              <w:rPr>
                <w:sz w:val="20"/>
                <w:szCs w:val="20"/>
              </w:rPr>
            </w:pPr>
            <w:r>
              <w:rPr>
                <w:rFonts w:hint="eastAsia"/>
                <w:color w:val="000000"/>
                <w:sz w:val="20"/>
                <w:szCs w:val="20"/>
              </w:rPr>
              <w:t>1,526,605</w:t>
            </w:r>
          </w:p>
        </w:tc>
        <w:tc>
          <w:tcPr>
            <w:tcW w:w="843" w:type="dxa"/>
            <w:shd w:val="clear" w:color="auto" w:fill="auto"/>
            <w:vAlign w:val="center"/>
          </w:tcPr>
          <w:p>
            <w:pPr>
              <w:jc w:val="right"/>
              <w:rPr>
                <w:sz w:val="20"/>
                <w:szCs w:val="20"/>
              </w:rPr>
            </w:pPr>
            <w:r>
              <w:rPr>
                <w:rFonts w:hint="eastAsia"/>
                <w:color w:val="000000"/>
                <w:sz w:val="20"/>
                <w:szCs w:val="20"/>
              </w:rPr>
              <w:t>19,394</w:t>
            </w:r>
          </w:p>
        </w:tc>
        <w:tc>
          <w:tcPr>
            <w:tcW w:w="1072" w:type="dxa"/>
            <w:shd w:val="clear" w:color="auto" w:fill="auto"/>
            <w:vAlign w:val="center"/>
          </w:tcPr>
          <w:p>
            <w:pPr>
              <w:jc w:val="right"/>
              <w:rPr>
                <w:sz w:val="20"/>
                <w:szCs w:val="20"/>
              </w:rPr>
            </w:pP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52" w:type="dxa"/>
            <w:vAlign w:val="center"/>
          </w:tcPr>
          <w:p>
            <w:pPr>
              <w:jc w:val="right"/>
              <w:rPr>
                <w:sz w:val="20"/>
                <w:szCs w:val="20"/>
              </w:rPr>
            </w:pPr>
            <w:r>
              <w:rPr>
                <w:rFonts w:hint="eastAsia"/>
                <w:color w:val="000000"/>
                <w:sz w:val="20"/>
                <w:szCs w:val="20"/>
              </w:rPr>
              <w:t xml:space="preserve">　</w:t>
            </w:r>
          </w:p>
        </w:tc>
        <w:tc>
          <w:tcPr>
            <w:tcW w:w="1052" w:type="dxa"/>
            <w:vAlign w:val="center"/>
          </w:tcPr>
          <w:p>
            <w:pPr>
              <w:jc w:val="right"/>
              <w:rPr>
                <w:sz w:val="20"/>
                <w:szCs w:val="20"/>
              </w:rPr>
            </w:pPr>
            <w:r>
              <w:rPr>
                <w:rFonts w:hint="eastAsia"/>
                <w:color w:val="000000"/>
                <w:sz w:val="20"/>
                <w:szCs w:val="20"/>
              </w:rPr>
              <w:t>1,545,999</w:t>
            </w:r>
          </w:p>
        </w:tc>
        <w:tc>
          <w:tcPr>
            <w:tcW w:w="1075" w:type="dxa"/>
            <w:shd w:val="clear" w:color="auto" w:fill="auto"/>
            <w:vAlign w:val="center"/>
          </w:tcPr>
          <w:p>
            <w:pPr>
              <w:jc w:val="right"/>
              <w:rPr>
                <w:color w:val="000000" w:themeColor="text1"/>
                <w:sz w:val="20"/>
                <w:szCs w:val="20"/>
              </w:rPr>
            </w:pPr>
            <w:r>
              <w:rPr>
                <w:rFonts w:hint="eastAsia"/>
                <w:color w:val="000000"/>
                <w:sz w:val="20"/>
                <w:szCs w:val="20"/>
              </w:rPr>
              <w:t>76.71</w:t>
            </w:r>
          </w:p>
        </w:tc>
        <w:tc>
          <w:tcPr>
            <w:tcW w:w="1070" w:type="dxa"/>
            <w:shd w:val="clear" w:color="auto" w:fill="auto"/>
            <w:vAlign w:val="center"/>
          </w:tcPr>
          <w:p>
            <w:pPr>
              <w:jc w:val="right"/>
              <w:rPr>
                <w:color w:val="000000" w:themeColor="text1"/>
                <w:sz w:val="20"/>
                <w:szCs w:val="20"/>
              </w:rPr>
            </w:pPr>
            <w:r>
              <w:rPr>
                <w:rFonts w:hint="eastAsia"/>
                <w:color w:val="000000"/>
                <w:sz w:val="20"/>
                <w:szCs w:val="20"/>
              </w:rPr>
              <w:t>76.71</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57" w:type="dxa"/>
            <w:shd w:val="clear" w:color="auto" w:fill="auto"/>
            <w:vAlign w:val="center"/>
          </w:tcPr>
          <w:p>
            <w:pPr>
              <w:jc w:val="right"/>
              <w:rPr>
                <w:sz w:val="20"/>
                <w:szCs w:val="20"/>
              </w:rPr>
            </w:pPr>
            <w:r>
              <w:rPr>
                <w:rFonts w:hint="eastAsia"/>
                <w:color w:val="000000"/>
                <w:sz w:val="20"/>
                <w:szCs w:val="20"/>
              </w:rPr>
              <w:t xml:space="preserve">　</w:t>
            </w:r>
          </w:p>
        </w:tc>
        <w:tc>
          <w:tcPr>
            <w:tcW w:w="1086" w:type="dxa"/>
            <w:shd w:val="clear" w:color="auto" w:fill="auto"/>
            <w:vAlign w:val="center"/>
          </w:tcPr>
          <w:p>
            <w:pPr>
              <w:jc w:val="right"/>
              <w:rPr>
                <w:color w:val="000000" w:themeColor="text1"/>
                <w:sz w:val="20"/>
                <w:szCs w:val="20"/>
              </w:rPr>
            </w:pPr>
            <w:r>
              <w:rPr>
                <w:rFonts w:hint="eastAsia"/>
                <w:color w:val="000000"/>
                <w:sz w:val="20"/>
                <w:szCs w:val="20"/>
              </w:rPr>
              <w:t xml:space="preserve">　</w:t>
            </w:r>
          </w:p>
        </w:tc>
        <w:tc>
          <w:tcPr>
            <w:tcW w:w="1060" w:type="dxa"/>
            <w:shd w:val="clear" w:color="auto" w:fill="auto"/>
            <w:vAlign w:val="center"/>
          </w:tcPr>
          <w:p>
            <w:pPr>
              <w:textAlignment w:val="center"/>
              <w:rPr>
                <w:color w:val="000000" w:themeColor="text1"/>
                <w:sz w:val="20"/>
                <w:szCs w:val="20"/>
              </w:rPr>
            </w:pPr>
            <w:r>
              <w:rPr>
                <w:rFonts w:hint="eastAsia"/>
                <w:color w:val="000000"/>
                <w:sz w:val="20"/>
                <w:szCs w:val="20"/>
                <w:lang w:bidi="ar"/>
              </w:rPr>
              <w:t>自筹</w:t>
            </w:r>
          </w:p>
        </w:tc>
      </w:tr>
      <w:tr>
        <w:trPr>
          <w:cantSplit/>
        </w:trPr>
        <w:tc>
          <w:tcPr>
            <w:tcW w:w="1226" w:type="dxa"/>
            <w:shd w:val="clear" w:color="auto" w:fill="auto"/>
            <w:vAlign w:val="center"/>
          </w:tcPr>
          <w:p>
            <w:pPr>
              <w:textAlignment w:val="center"/>
              <w:rPr>
                <w:color w:val="000000" w:themeColor="text1"/>
                <w:sz w:val="20"/>
                <w:szCs w:val="20"/>
              </w:rPr>
            </w:pPr>
            <w:r>
              <w:rPr>
                <w:rFonts w:hint="eastAsia"/>
                <w:color w:val="000000"/>
                <w:sz w:val="20"/>
                <w:szCs w:val="20"/>
                <w:lang w:bidi="ar"/>
              </w:rPr>
              <w:t>兖矿能源智慧制造园区项目</w:t>
            </w:r>
          </w:p>
        </w:tc>
        <w:tc>
          <w:tcPr>
            <w:tcW w:w="1004" w:type="dxa"/>
            <w:shd w:val="clear" w:color="auto" w:fill="auto"/>
            <w:vAlign w:val="center"/>
          </w:tcPr>
          <w:p>
            <w:pPr>
              <w:jc w:val="right"/>
              <w:textAlignment w:val="center"/>
              <w:rPr>
                <w:sz w:val="20"/>
                <w:szCs w:val="20"/>
              </w:rPr>
            </w:pPr>
            <w:r>
              <w:rPr>
                <w:rFonts w:hint="eastAsia"/>
                <w:color w:val="000000"/>
                <w:sz w:val="20"/>
                <w:szCs w:val="20"/>
              </w:rPr>
              <w:t>1,698,968</w:t>
            </w:r>
          </w:p>
        </w:tc>
        <w:tc>
          <w:tcPr>
            <w:tcW w:w="1170" w:type="dxa"/>
            <w:shd w:val="clear" w:color="auto" w:fill="auto"/>
            <w:vAlign w:val="center"/>
          </w:tcPr>
          <w:p>
            <w:pPr>
              <w:jc w:val="right"/>
              <w:textAlignment w:val="center"/>
              <w:rPr>
                <w:sz w:val="20"/>
                <w:szCs w:val="20"/>
              </w:rPr>
            </w:pPr>
            <w:r>
              <w:rPr>
                <w:rFonts w:hint="eastAsia"/>
                <w:color w:val="000000"/>
                <w:sz w:val="20"/>
                <w:szCs w:val="20"/>
              </w:rPr>
              <w:t>1,221,533</w:t>
            </w:r>
          </w:p>
        </w:tc>
        <w:tc>
          <w:tcPr>
            <w:tcW w:w="843" w:type="dxa"/>
            <w:shd w:val="clear" w:color="auto" w:fill="auto"/>
            <w:vAlign w:val="center"/>
          </w:tcPr>
          <w:p>
            <w:pPr>
              <w:jc w:val="right"/>
              <w:rPr>
                <w:sz w:val="20"/>
                <w:szCs w:val="20"/>
              </w:rPr>
            </w:pPr>
            <w:r>
              <w:rPr>
                <w:rFonts w:hint="eastAsia"/>
                <w:color w:val="000000"/>
                <w:sz w:val="20"/>
                <w:szCs w:val="20"/>
              </w:rPr>
              <w:t>209,290</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52" w:type="dxa"/>
            <w:vAlign w:val="center"/>
          </w:tcPr>
          <w:p>
            <w:pPr>
              <w:jc w:val="right"/>
              <w:rPr>
                <w:sz w:val="20"/>
                <w:szCs w:val="20"/>
              </w:rPr>
            </w:pPr>
            <w:r>
              <w:rPr>
                <w:rFonts w:hint="eastAsia"/>
                <w:color w:val="000000"/>
                <w:sz w:val="20"/>
                <w:szCs w:val="20"/>
              </w:rPr>
              <w:t xml:space="preserve">　</w:t>
            </w:r>
          </w:p>
        </w:tc>
        <w:tc>
          <w:tcPr>
            <w:tcW w:w="1052" w:type="dxa"/>
            <w:vAlign w:val="center"/>
          </w:tcPr>
          <w:p>
            <w:pPr>
              <w:jc w:val="right"/>
              <w:rPr>
                <w:sz w:val="20"/>
                <w:szCs w:val="20"/>
              </w:rPr>
            </w:pPr>
            <w:r>
              <w:rPr>
                <w:rFonts w:hint="eastAsia"/>
                <w:color w:val="000000"/>
                <w:sz w:val="20"/>
                <w:szCs w:val="20"/>
              </w:rPr>
              <w:t>1,430,823</w:t>
            </w:r>
          </w:p>
        </w:tc>
        <w:tc>
          <w:tcPr>
            <w:tcW w:w="1075" w:type="dxa"/>
            <w:shd w:val="clear" w:color="auto" w:fill="auto"/>
            <w:vAlign w:val="center"/>
          </w:tcPr>
          <w:p>
            <w:pPr>
              <w:jc w:val="right"/>
              <w:rPr>
                <w:color w:val="000000" w:themeColor="text1"/>
                <w:sz w:val="20"/>
                <w:szCs w:val="20"/>
              </w:rPr>
            </w:pPr>
            <w:r>
              <w:rPr>
                <w:rFonts w:hint="eastAsia"/>
                <w:color w:val="000000"/>
                <w:sz w:val="20"/>
                <w:szCs w:val="20"/>
              </w:rPr>
              <w:t>84.22</w:t>
            </w:r>
          </w:p>
        </w:tc>
        <w:tc>
          <w:tcPr>
            <w:tcW w:w="1070" w:type="dxa"/>
            <w:shd w:val="clear" w:color="auto" w:fill="auto"/>
            <w:vAlign w:val="center"/>
          </w:tcPr>
          <w:p>
            <w:pPr>
              <w:jc w:val="right"/>
              <w:rPr>
                <w:color w:val="000000" w:themeColor="text1"/>
                <w:sz w:val="20"/>
                <w:szCs w:val="20"/>
              </w:rPr>
            </w:pPr>
            <w:r>
              <w:rPr>
                <w:rFonts w:hint="eastAsia"/>
                <w:color w:val="000000"/>
                <w:sz w:val="20"/>
                <w:szCs w:val="20"/>
              </w:rPr>
              <w:t>84.22</w:t>
            </w:r>
          </w:p>
        </w:tc>
        <w:tc>
          <w:tcPr>
            <w:tcW w:w="1072" w:type="dxa"/>
            <w:shd w:val="clear" w:color="auto" w:fill="auto"/>
            <w:vAlign w:val="center"/>
          </w:tcPr>
          <w:p>
            <w:pPr>
              <w:jc w:val="right"/>
              <w:rPr>
                <w:sz w:val="20"/>
                <w:szCs w:val="20"/>
              </w:rPr>
            </w:pPr>
            <w:r>
              <w:rPr>
                <w:rFonts w:hint="eastAsia"/>
                <w:color w:val="000000"/>
                <w:sz w:val="20"/>
                <w:szCs w:val="20"/>
              </w:rPr>
              <w:t xml:space="preserve">　</w:t>
            </w:r>
          </w:p>
        </w:tc>
        <w:tc>
          <w:tcPr>
            <w:tcW w:w="1057" w:type="dxa"/>
            <w:shd w:val="clear" w:color="auto" w:fill="auto"/>
            <w:vAlign w:val="center"/>
          </w:tcPr>
          <w:p>
            <w:pPr>
              <w:jc w:val="right"/>
              <w:rPr>
                <w:sz w:val="20"/>
                <w:szCs w:val="20"/>
              </w:rPr>
            </w:pPr>
            <w:r>
              <w:rPr>
                <w:rFonts w:hint="eastAsia"/>
                <w:color w:val="000000"/>
                <w:sz w:val="20"/>
                <w:szCs w:val="20"/>
              </w:rPr>
              <w:t xml:space="preserve">　</w:t>
            </w:r>
          </w:p>
        </w:tc>
        <w:tc>
          <w:tcPr>
            <w:tcW w:w="1086" w:type="dxa"/>
            <w:shd w:val="clear" w:color="auto" w:fill="auto"/>
            <w:vAlign w:val="center"/>
          </w:tcPr>
          <w:p>
            <w:pPr>
              <w:jc w:val="right"/>
              <w:rPr>
                <w:color w:val="000000" w:themeColor="text1"/>
                <w:sz w:val="20"/>
                <w:szCs w:val="20"/>
              </w:rPr>
            </w:pPr>
            <w:r>
              <w:rPr>
                <w:rFonts w:hint="eastAsia"/>
                <w:color w:val="000000"/>
                <w:sz w:val="20"/>
                <w:szCs w:val="20"/>
              </w:rPr>
              <w:t xml:space="preserve">　</w:t>
            </w:r>
          </w:p>
        </w:tc>
        <w:tc>
          <w:tcPr>
            <w:tcW w:w="1060" w:type="dxa"/>
            <w:shd w:val="clear" w:color="auto" w:fill="auto"/>
            <w:vAlign w:val="center"/>
          </w:tcPr>
          <w:p>
            <w:pPr>
              <w:textAlignment w:val="center"/>
              <w:rPr>
                <w:color w:val="000000" w:themeColor="text1"/>
                <w:sz w:val="20"/>
                <w:szCs w:val="20"/>
              </w:rPr>
            </w:pPr>
            <w:r>
              <w:rPr>
                <w:rFonts w:hint="eastAsia"/>
                <w:color w:val="000000"/>
                <w:sz w:val="20"/>
                <w:szCs w:val="20"/>
                <w:lang w:bidi="ar"/>
              </w:rPr>
              <w:t>自筹</w:t>
            </w:r>
          </w:p>
        </w:tc>
      </w:tr>
      <w:tr>
        <w:trPr>
          <w:cantSplit/>
        </w:trPr>
        <w:tc>
          <w:tcPr>
            <w:tcW w:w="1226" w:type="dxa"/>
            <w:shd w:val="clear" w:color="auto" w:fill="auto"/>
            <w:vAlign w:val="center"/>
          </w:tcPr>
          <w:p>
            <w:pPr>
              <w:jc w:val="center"/>
              <w:textAlignment w:val="center"/>
              <w:rPr>
                <w:color w:val="000000" w:themeColor="text1"/>
                <w:sz w:val="20"/>
                <w:szCs w:val="20"/>
              </w:rPr>
            </w:pPr>
            <w:r>
              <w:rPr>
                <w:rStyle w:val="affffffffffffffffffffa"/>
                <w:rFonts w:hint="eastAsia"/>
                <w:sz w:val="20"/>
                <w:szCs w:val="20"/>
                <w:lang w:bidi="ar"/>
              </w:rPr>
              <w:t>合计</w:t>
            </w:r>
          </w:p>
        </w:tc>
        <w:tc>
          <w:tcPr>
            <w:tcW w:w="1004" w:type="dxa"/>
            <w:shd w:val="clear" w:color="auto" w:fill="auto"/>
            <w:vAlign w:val="center"/>
          </w:tcPr>
          <w:p>
            <w:pPr>
              <w:jc w:val="right"/>
              <w:textAlignment w:val="center"/>
              <w:rPr>
                <w:sz w:val="20"/>
                <w:szCs w:val="20"/>
              </w:rPr>
            </w:pPr>
            <w:r>
              <w:rPr>
                <w:rFonts w:hint="eastAsia"/>
                <w:color w:val="000000"/>
                <w:sz w:val="20"/>
                <w:szCs w:val="20"/>
              </w:rPr>
              <w:t>14,491,041</w:t>
            </w:r>
          </w:p>
        </w:tc>
        <w:tc>
          <w:tcPr>
            <w:tcW w:w="1170" w:type="dxa"/>
            <w:shd w:val="clear" w:color="auto" w:fill="auto"/>
            <w:vAlign w:val="center"/>
          </w:tcPr>
          <w:p>
            <w:pPr>
              <w:jc w:val="right"/>
              <w:textAlignment w:val="center"/>
              <w:rPr>
                <w:sz w:val="20"/>
                <w:szCs w:val="20"/>
              </w:rPr>
            </w:pPr>
            <w:r>
              <w:rPr>
                <w:rFonts w:hint="eastAsia"/>
                <w:color w:val="000000"/>
                <w:sz w:val="20"/>
                <w:szCs w:val="20"/>
              </w:rPr>
              <w:t>12,237,391</w:t>
            </w:r>
          </w:p>
        </w:tc>
        <w:tc>
          <w:tcPr>
            <w:tcW w:w="843" w:type="dxa"/>
            <w:shd w:val="clear" w:color="auto" w:fill="auto"/>
            <w:vAlign w:val="center"/>
          </w:tcPr>
          <w:p>
            <w:pPr>
              <w:jc w:val="right"/>
              <w:textAlignment w:val="center"/>
              <w:rPr>
                <w:sz w:val="20"/>
                <w:szCs w:val="20"/>
              </w:rPr>
            </w:pPr>
            <w:r>
              <w:rPr>
                <w:rFonts w:hint="eastAsia"/>
                <w:color w:val="000000"/>
                <w:sz w:val="20"/>
                <w:szCs w:val="20"/>
              </w:rPr>
              <w:t>704,420</w:t>
            </w:r>
          </w:p>
        </w:tc>
        <w:tc>
          <w:tcPr>
            <w:tcW w:w="1072" w:type="dxa"/>
            <w:shd w:val="clear" w:color="auto" w:fill="auto"/>
            <w:vAlign w:val="center"/>
          </w:tcPr>
          <w:p>
            <w:pPr>
              <w:jc w:val="right"/>
              <w:rPr>
                <w:sz w:val="20"/>
                <w:szCs w:val="20"/>
              </w:rPr>
            </w:pPr>
          </w:p>
        </w:tc>
        <w:tc>
          <w:tcPr>
            <w:tcW w:w="1072" w:type="dxa"/>
            <w:shd w:val="clear" w:color="auto" w:fill="auto"/>
            <w:vAlign w:val="center"/>
          </w:tcPr>
          <w:p>
            <w:pPr>
              <w:jc w:val="right"/>
              <w:rPr>
                <w:sz w:val="20"/>
                <w:szCs w:val="20"/>
              </w:rPr>
            </w:pPr>
          </w:p>
        </w:tc>
        <w:tc>
          <w:tcPr>
            <w:tcW w:w="1052" w:type="dxa"/>
            <w:vAlign w:val="center"/>
          </w:tcPr>
          <w:p>
            <w:pPr>
              <w:jc w:val="right"/>
              <w:textAlignment w:val="center"/>
              <w:rPr>
                <w:sz w:val="20"/>
                <w:szCs w:val="20"/>
              </w:rPr>
            </w:pPr>
            <w:r>
              <w:rPr>
                <w:rFonts w:hint="eastAsia"/>
                <w:color w:val="000000"/>
                <w:sz w:val="20"/>
                <w:szCs w:val="20"/>
              </w:rPr>
              <w:t>-37,970</w:t>
            </w:r>
          </w:p>
        </w:tc>
        <w:tc>
          <w:tcPr>
            <w:tcW w:w="1052" w:type="dxa"/>
            <w:vAlign w:val="center"/>
          </w:tcPr>
          <w:p>
            <w:pPr>
              <w:jc w:val="right"/>
              <w:textAlignment w:val="center"/>
              <w:rPr>
                <w:sz w:val="20"/>
                <w:szCs w:val="20"/>
              </w:rPr>
            </w:pPr>
            <w:r>
              <w:rPr>
                <w:rFonts w:hint="eastAsia"/>
                <w:color w:val="000000"/>
                <w:sz w:val="20"/>
                <w:szCs w:val="20"/>
              </w:rPr>
              <w:t>12,903,841</w:t>
            </w:r>
          </w:p>
        </w:tc>
        <w:tc>
          <w:tcPr>
            <w:tcW w:w="1075" w:type="dxa"/>
            <w:shd w:val="clear" w:color="auto" w:fill="auto"/>
            <w:vAlign w:val="center"/>
          </w:tcPr>
          <w:p>
            <w:pPr>
              <w:jc w:val="right"/>
              <w:rPr>
                <w:color w:val="000000" w:themeColor="text1"/>
                <w:sz w:val="20"/>
                <w:szCs w:val="20"/>
              </w:rPr>
            </w:pPr>
          </w:p>
        </w:tc>
        <w:tc>
          <w:tcPr>
            <w:tcW w:w="1070" w:type="dxa"/>
            <w:shd w:val="clear" w:color="auto" w:fill="auto"/>
            <w:vAlign w:val="center"/>
          </w:tcPr>
          <w:p>
            <w:pPr>
              <w:jc w:val="right"/>
              <w:rPr>
                <w:color w:val="000000" w:themeColor="text1"/>
                <w:sz w:val="20"/>
                <w:szCs w:val="20"/>
              </w:rPr>
            </w:pPr>
          </w:p>
        </w:tc>
        <w:tc>
          <w:tcPr>
            <w:tcW w:w="1072" w:type="dxa"/>
            <w:shd w:val="clear" w:color="auto" w:fill="auto"/>
            <w:vAlign w:val="center"/>
          </w:tcPr>
          <w:p>
            <w:pPr>
              <w:jc w:val="right"/>
              <w:rPr>
                <w:sz w:val="20"/>
                <w:szCs w:val="20"/>
              </w:rPr>
            </w:pPr>
            <w:r>
              <w:rPr>
                <w:rFonts w:hint="eastAsia"/>
                <w:color w:val="000000"/>
                <w:sz w:val="20"/>
                <w:szCs w:val="20"/>
              </w:rPr>
              <w:t>1,489,228</w:t>
            </w:r>
          </w:p>
        </w:tc>
        <w:tc>
          <w:tcPr>
            <w:tcW w:w="1057" w:type="dxa"/>
            <w:shd w:val="clear" w:color="auto" w:fill="auto"/>
            <w:vAlign w:val="center"/>
          </w:tcPr>
          <w:p>
            <w:pPr>
              <w:jc w:val="right"/>
              <w:rPr>
                <w:sz w:val="20"/>
                <w:szCs w:val="20"/>
              </w:rPr>
            </w:pPr>
            <w:r>
              <w:rPr>
                <w:rFonts w:hint="eastAsia"/>
                <w:color w:val="000000"/>
                <w:sz w:val="20"/>
                <w:szCs w:val="20"/>
              </w:rPr>
              <w:t>166,240</w:t>
            </w:r>
          </w:p>
        </w:tc>
        <w:tc>
          <w:tcPr>
            <w:tcW w:w="1086" w:type="dxa"/>
            <w:shd w:val="clear" w:color="auto" w:fill="auto"/>
            <w:vAlign w:val="center"/>
          </w:tcPr>
          <w:p>
            <w:pPr>
              <w:jc w:val="right"/>
              <w:rPr>
                <w:color w:val="000000" w:themeColor="text1"/>
                <w:sz w:val="20"/>
                <w:szCs w:val="20"/>
              </w:rPr>
            </w:pPr>
            <w:r>
              <w:rPr>
                <w:rFonts w:hint="eastAsia"/>
                <w:color w:val="000000"/>
                <w:sz w:val="20"/>
                <w:szCs w:val="20"/>
              </w:rPr>
              <w:t xml:space="preserve">　</w:t>
            </w:r>
          </w:p>
        </w:tc>
        <w:tc>
          <w:tcPr>
            <w:tcW w:w="1060" w:type="dxa"/>
            <w:shd w:val="clear" w:color="auto" w:fill="auto"/>
            <w:vAlign w:val="center"/>
          </w:tcPr>
          <w:p>
            <w:pPr>
              <w:rPr>
                <w:color w:val="000000" w:themeColor="text1"/>
                <w:sz w:val="20"/>
                <w:szCs w:val="20"/>
              </w:rPr>
            </w:pPr>
          </w:p>
        </w:tc>
      </w:tr>
    </w:tbl>
    <w:p>
      <w:pPr>
        <w:pStyle w:val="afffffffffffffff5"/>
      </w:pPr>
    </w:p>
    <w:p>
      <w:pPr>
        <w:snapToGrid w:val="0"/>
        <w:spacing w:line="240" w:lineRule="atLeast"/>
        <w:rPr>
          <w:color w:val="000000" w:themeColor="text1"/>
        </w:rPr>
      </w:pPr>
    </w:p>
    <w:p>
      <w:pPr>
        <w:snapToGrid w:val="0"/>
        <w:spacing w:line="240" w:lineRule="atLeast"/>
        <w:rPr>
          <w:color w:val="000000" w:themeColor="text1"/>
        </w:rPr>
        <w:sectPr>
          <w:pgSz w:w="16838" w:h="11906" w:orient="landscape"/>
          <w:pgMar w:top="1797" w:right="1525" w:bottom="1276" w:left="1440" w:header="856" w:footer="992" w:gutter="0"/>
          <w:cols w:space="425"/>
          <w:docGrid w:linePitch="312"/>
        </w:sectPr>
      </w:pPr>
    </w:p>
    <w:p>
      <w:pPr>
        <w:snapToGrid w:val="0"/>
        <w:spacing w:line="240" w:lineRule="atLeast"/>
        <w:rPr>
          <w:color w:val="000000" w:themeColor="text1"/>
        </w:rPr>
      </w:pPr>
    </w:p>
    <w:p>
      <w:pPr>
        <w:pStyle w:val="afffffffffffffff9"/>
        <w:numPr>
          <w:ilvl w:val="0"/>
          <w:numId w:val="71"/>
        </w:numPr>
        <w:tabs>
          <w:tab w:val="left" w:pos="588"/>
        </w:tabs>
        <w:rPr>
          <w:rFonts w:ascii="宋体" w:hAnsi="宋体" w:cs="宋体"/>
          <w:color w:val="000000" w:themeColor="text1"/>
          <w:kern w:val="0"/>
          <w:szCs w:val="24"/>
        </w:rPr>
      </w:pPr>
      <w:bookmarkStart w:id="297" w:name="_Hlk167958414"/>
      <w:r>
        <w:rPr>
          <w:rFonts w:ascii="宋体" w:hAnsi="宋体" w:cs="宋体" w:hint="eastAsia"/>
          <w:color w:val="000000" w:themeColor="text1"/>
          <w:kern w:val="0"/>
          <w:szCs w:val="24"/>
        </w:rPr>
        <w:t>本期</w:t>
      </w:r>
      <w:bookmarkStart w:id="298" w:name="_Hlk11683481"/>
      <w:bookmarkEnd w:id="297"/>
      <w:r>
        <w:rPr>
          <w:rFonts w:ascii="宋体" w:hAnsi="宋体" w:cs="宋体" w:hint="eastAsia"/>
          <w:color w:val="000000" w:themeColor="text1"/>
          <w:kern w:val="0"/>
          <w:szCs w:val="24"/>
        </w:rPr>
        <w:t>计提在建工程减值准备</w:t>
      </w:r>
      <w:r>
        <w:rPr>
          <w:rFonts w:ascii="宋体" w:hAnsi="宋体" w:cs="宋体" w:hint="eastAsia"/>
          <w:color w:val="000000" w:themeColor="text1"/>
          <w:kern w:val="0"/>
          <w:szCs w:val="21"/>
        </w:rPr>
        <w:t>情况</w:t>
      </w:r>
    </w:p>
    <w:p>
      <w:pPr>
        <w:spacing w:line="360" w:lineRule="exact"/>
        <w:jc w:val="right"/>
        <w:rPr>
          <w:color w:val="000000" w:themeColor="text1"/>
        </w:rPr>
      </w:pPr>
      <w:r>
        <w:rPr>
          <w:rFonts w:hint="eastAsia"/>
          <w:color w:val="000000" w:themeColor="text1"/>
        </w:rPr>
        <w:t>单位：千元币种：人民币</w:t>
      </w:r>
    </w:p>
    <w:tbl>
      <w:tblPr>
        <w:tblStyle w:val="afffffffffffffffe"/>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4A0" w:firstRow="1" w:lastRow="0" w:firstColumn="1" w:lastColumn="0" w:noHBand="0" w:noVBand="1"/>
      </w:tblPr>
      <w:tblGrid>
        <w:gridCol w:w="1273"/>
        <w:gridCol w:w="1418"/>
        <w:gridCol w:w="1134"/>
        <w:gridCol w:w="1111"/>
        <w:gridCol w:w="1295"/>
        <w:gridCol w:w="1295"/>
        <w:gridCol w:w="1297"/>
      </w:tblGrid>
      <w:tr>
        <w:trPr>
          <w:cantSplit/>
          <w:trHeight w:val="280"/>
          <w:tblHeader/>
        </w:trPr>
        <w:tc>
          <w:tcPr>
            <w:tcW w:w="1273" w:type="dxa"/>
            <w:tcBorders>
              <w:top w:val="single" w:sz="2" w:space="0" w:color="auto"/>
              <w:left w:val="single" w:sz="2" w:space="0" w:color="auto"/>
              <w:bottom w:val="single" w:sz="2" w:space="0" w:color="auto"/>
              <w:right w:val="single" w:sz="2" w:space="0" w:color="auto"/>
            </w:tcBorders>
            <w:shd w:val="clear" w:color="auto" w:fill="auto"/>
            <w:vAlign w:val="center"/>
          </w:tcPr>
          <w:bookmarkEnd w:id="298"/>
          <w:p>
            <w:pPr>
              <w:jc w:val="center"/>
              <w:rPr>
                <w:color w:val="000000" w:themeColor="text1"/>
              </w:rPr>
            </w:pPr>
            <w:r>
              <w:rPr>
                <w:rFonts w:hint="eastAsia"/>
                <w:color w:val="000000" w:themeColor="text1"/>
              </w:rPr>
              <w:t>项目</w:t>
            </w:r>
          </w:p>
        </w:tc>
        <w:tc>
          <w:tcPr>
            <w:tcW w:w="1418" w:type="dxa"/>
            <w:tcBorders>
              <w:top w:val="single" w:sz="2" w:space="0" w:color="auto"/>
              <w:left w:val="single" w:sz="2" w:space="0" w:color="auto"/>
              <w:bottom w:val="single" w:sz="2" w:space="0" w:color="auto"/>
              <w:right w:val="single" w:sz="2" w:space="0" w:color="auto"/>
            </w:tcBorders>
            <w:vAlign w:val="center"/>
          </w:tcPr>
          <w:p>
            <w:pPr>
              <w:jc w:val="center"/>
              <w:rPr>
                <w:color w:val="000000" w:themeColor="text1"/>
              </w:rPr>
            </w:pPr>
            <w:r>
              <w:rPr>
                <w:color w:val="000000" w:themeColor="text1"/>
              </w:rPr>
              <w:t>期初余额</w:t>
            </w:r>
          </w:p>
        </w:tc>
        <w:tc>
          <w:tcPr>
            <w:tcW w:w="1134" w:type="dxa"/>
            <w:tcBorders>
              <w:top w:val="single" w:sz="2" w:space="0" w:color="auto"/>
              <w:left w:val="single" w:sz="2" w:space="0" w:color="auto"/>
              <w:bottom w:val="single" w:sz="2" w:space="0" w:color="auto"/>
              <w:right w:val="single" w:sz="2" w:space="0" w:color="auto"/>
            </w:tcBorders>
            <w:vAlign w:val="center"/>
          </w:tcPr>
          <w:p>
            <w:pPr>
              <w:jc w:val="center"/>
              <w:rPr>
                <w:color w:val="000000" w:themeColor="text1"/>
              </w:rPr>
            </w:pPr>
            <w:r>
              <w:rPr>
                <w:color w:val="000000" w:themeColor="text1"/>
              </w:rPr>
              <w:t>本期增加</w:t>
            </w:r>
          </w:p>
        </w:tc>
        <w:tc>
          <w:tcPr>
            <w:tcW w:w="1111" w:type="dxa"/>
            <w:tcBorders>
              <w:top w:val="single" w:sz="2" w:space="0" w:color="auto"/>
              <w:left w:val="single" w:sz="2" w:space="0" w:color="auto"/>
              <w:bottom w:val="single" w:sz="2" w:space="0" w:color="auto"/>
              <w:right w:val="single" w:sz="2" w:space="0" w:color="auto"/>
            </w:tcBorders>
            <w:vAlign w:val="center"/>
          </w:tcPr>
          <w:p>
            <w:pPr>
              <w:jc w:val="center"/>
              <w:rPr>
                <w:color w:val="000000" w:themeColor="text1"/>
              </w:rPr>
            </w:pPr>
            <w:r>
              <w:rPr>
                <w:color w:val="000000" w:themeColor="text1"/>
              </w:rPr>
              <w:t>本期减少</w:t>
            </w:r>
          </w:p>
        </w:tc>
        <w:tc>
          <w:tcPr>
            <w:tcW w:w="1295" w:type="dxa"/>
            <w:tcBorders>
              <w:top w:val="single" w:sz="2" w:space="0" w:color="auto"/>
              <w:left w:val="single" w:sz="2" w:space="0" w:color="auto"/>
              <w:bottom w:val="single" w:sz="2" w:space="0" w:color="auto"/>
              <w:right w:val="single" w:sz="2" w:space="0" w:color="auto"/>
            </w:tcBorders>
            <w:vAlign w:val="center"/>
          </w:tcPr>
          <w:p>
            <w:pPr>
              <w:jc w:val="center"/>
              <w:rPr>
                <w:color w:val="000000" w:themeColor="text1"/>
              </w:rPr>
            </w:pPr>
            <w:r>
              <w:rPr>
                <w:rFonts w:hint="eastAsia"/>
                <w:color w:val="000000" w:themeColor="text1"/>
              </w:rPr>
              <w:t>外币报表</w:t>
            </w:r>
          </w:p>
          <w:p>
            <w:pPr>
              <w:jc w:val="center"/>
              <w:rPr>
                <w:color w:val="000000" w:themeColor="text1"/>
              </w:rPr>
            </w:pPr>
            <w:r>
              <w:rPr>
                <w:rFonts w:hint="eastAsia"/>
                <w:color w:val="000000" w:themeColor="text1"/>
              </w:rPr>
              <w:t>折算</w:t>
            </w:r>
          </w:p>
        </w:tc>
        <w:tc>
          <w:tcPr>
            <w:tcW w:w="1295" w:type="dxa"/>
            <w:tcBorders>
              <w:top w:val="single" w:sz="2" w:space="0" w:color="auto"/>
              <w:left w:val="single" w:sz="2" w:space="0" w:color="auto"/>
              <w:bottom w:val="single" w:sz="2" w:space="0" w:color="auto"/>
              <w:right w:val="single" w:sz="2" w:space="0" w:color="auto"/>
            </w:tcBorders>
            <w:vAlign w:val="center"/>
          </w:tcPr>
          <w:p>
            <w:pPr>
              <w:jc w:val="center"/>
              <w:rPr>
                <w:color w:val="000000" w:themeColor="text1"/>
              </w:rPr>
            </w:pPr>
            <w:r>
              <w:rPr>
                <w:rFonts w:hint="eastAsia"/>
                <w:color w:val="000000" w:themeColor="text1"/>
              </w:rPr>
              <w:t>期末余额</w:t>
            </w:r>
          </w:p>
        </w:tc>
        <w:tc>
          <w:tcPr>
            <w:tcW w:w="1297"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color w:val="000000" w:themeColor="text1"/>
              </w:rPr>
            </w:pPr>
            <w:r>
              <w:rPr>
                <w:rFonts w:hint="eastAsia"/>
                <w:color w:val="000000" w:themeColor="text1"/>
              </w:rPr>
              <w:t>计提原因</w:t>
            </w:r>
          </w:p>
        </w:tc>
      </w:tr>
      <w:tr>
        <w:trPr>
          <w:cantSplit/>
        </w:trPr>
        <w:tc>
          <w:tcPr>
            <w:tcW w:w="1273" w:type="dxa"/>
            <w:tcBorders>
              <w:top w:val="single" w:sz="2" w:space="0" w:color="auto"/>
              <w:left w:val="single" w:sz="2" w:space="0" w:color="auto"/>
              <w:bottom w:val="single" w:sz="2" w:space="0" w:color="auto"/>
              <w:right w:val="single" w:sz="2" w:space="0" w:color="auto"/>
            </w:tcBorders>
            <w:shd w:val="clear" w:color="auto" w:fill="auto"/>
          </w:tcPr>
          <w:p>
            <w:pPr>
              <w:pStyle w:val="afffffffffffffff5"/>
            </w:pPr>
            <w:r>
              <w:rPr>
                <w:rFonts w:hint="eastAsia"/>
              </w:rPr>
              <w:t>维简工程</w:t>
            </w:r>
          </w:p>
        </w:tc>
        <w:tc>
          <w:tcPr>
            <w:tcW w:w="1418" w:type="dxa"/>
            <w:tcBorders>
              <w:top w:val="single" w:sz="2" w:space="0" w:color="auto"/>
              <w:left w:val="single" w:sz="2" w:space="0" w:color="auto"/>
              <w:bottom w:val="single" w:sz="2" w:space="0" w:color="auto"/>
              <w:right w:val="single" w:sz="2" w:space="0" w:color="auto"/>
            </w:tcBorders>
            <w:vAlign w:val="center"/>
          </w:tcPr>
          <w:p>
            <w:pPr>
              <w:jc w:val="right"/>
            </w:pPr>
            <w:r>
              <w:t>44,358</w:t>
            </w:r>
          </w:p>
        </w:tc>
        <w:tc>
          <w:tcPr>
            <w:tcW w:w="1134" w:type="dxa"/>
            <w:tcBorders>
              <w:top w:val="single" w:sz="2" w:space="0" w:color="auto"/>
              <w:left w:val="single" w:sz="2" w:space="0" w:color="auto"/>
              <w:bottom w:val="single" w:sz="2" w:space="0" w:color="auto"/>
              <w:right w:val="single" w:sz="2" w:space="0" w:color="auto"/>
            </w:tcBorders>
            <w:vAlign w:val="center"/>
          </w:tcPr>
          <w:p>
            <w:pPr>
              <w:jc w:val="right"/>
            </w:pPr>
          </w:p>
        </w:tc>
        <w:tc>
          <w:tcPr>
            <w:tcW w:w="1111" w:type="dxa"/>
            <w:tcBorders>
              <w:top w:val="single" w:sz="2" w:space="0" w:color="auto"/>
              <w:left w:val="single" w:sz="2" w:space="0" w:color="auto"/>
              <w:bottom w:val="single" w:sz="2" w:space="0" w:color="auto"/>
              <w:right w:val="single" w:sz="2" w:space="0" w:color="auto"/>
            </w:tcBorders>
            <w:vAlign w:val="center"/>
          </w:tcPr>
          <w:p>
            <w:pPr>
              <w:jc w:val="right"/>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r>
              <w:t>44,358</w:t>
            </w:r>
          </w:p>
        </w:tc>
        <w:tc>
          <w:tcPr>
            <w:tcW w:w="1297" w:type="dxa"/>
            <w:tcBorders>
              <w:top w:val="single" w:sz="2" w:space="0" w:color="auto"/>
              <w:left w:val="single" w:sz="2" w:space="0" w:color="auto"/>
              <w:bottom w:val="single" w:sz="2" w:space="0" w:color="auto"/>
              <w:right w:val="single" w:sz="2" w:space="0" w:color="auto"/>
            </w:tcBorders>
            <w:shd w:val="clear" w:color="auto" w:fill="auto"/>
          </w:tcPr>
          <w:p>
            <w:pPr>
              <w:pStyle w:val="afffffffffffffff5"/>
            </w:pPr>
          </w:p>
        </w:tc>
      </w:tr>
      <w:tr>
        <w:trPr>
          <w:cantSplit/>
        </w:trPr>
        <w:tc>
          <w:tcPr>
            <w:tcW w:w="1273" w:type="dxa"/>
            <w:tcBorders>
              <w:top w:val="single" w:sz="2" w:space="0" w:color="auto"/>
              <w:left w:val="single" w:sz="2" w:space="0" w:color="auto"/>
              <w:bottom w:val="single" w:sz="2" w:space="0" w:color="auto"/>
              <w:right w:val="single" w:sz="2" w:space="0" w:color="auto"/>
            </w:tcBorders>
            <w:shd w:val="clear" w:color="auto" w:fill="auto"/>
          </w:tcPr>
          <w:p>
            <w:pPr>
              <w:pStyle w:val="afffffffffffffff5"/>
            </w:pPr>
            <w:r>
              <w:rPr>
                <w:rFonts w:hint="eastAsia"/>
              </w:rPr>
              <w:t>基建工程</w:t>
            </w:r>
          </w:p>
        </w:tc>
        <w:tc>
          <w:tcPr>
            <w:tcW w:w="1418" w:type="dxa"/>
            <w:tcBorders>
              <w:top w:val="single" w:sz="2" w:space="0" w:color="auto"/>
              <w:left w:val="single" w:sz="2" w:space="0" w:color="auto"/>
              <w:bottom w:val="single" w:sz="2" w:space="0" w:color="auto"/>
              <w:right w:val="single" w:sz="2" w:space="0" w:color="auto"/>
            </w:tcBorders>
            <w:vAlign w:val="center"/>
          </w:tcPr>
          <w:p>
            <w:pPr>
              <w:jc w:val="right"/>
            </w:pPr>
            <w:r>
              <w:t>821,508</w:t>
            </w:r>
          </w:p>
        </w:tc>
        <w:tc>
          <w:tcPr>
            <w:tcW w:w="1134" w:type="dxa"/>
            <w:tcBorders>
              <w:top w:val="single" w:sz="2" w:space="0" w:color="auto"/>
              <w:left w:val="single" w:sz="2" w:space="0" w:color="auto"/>
              <w:bottom w:val="single" w:sz="2" w:space="0" w:color="auto"/>
              <w:right w:val="single" w:sz="2" w:space="0" w:color="auto"/>
            </w:tcBorders>
            <w:vAlign w:val="center"/>
          </w:tcPr>
          <w:p>
            <w:pPr>
              <w:jc w:val="right"/>
            </w:pPr>
          </w:p>
        </w:tc>
        <w:tc>
          <w:tcPr>
            <w:tcW w:w="1111" w:type="dxa"/>
            <w:tcBorders>
              <w:top w:val="single" w:sz="2" w:space="0" w:color="auto"/>
              <w:left w:val="single" w:sz="2" w:space="0" w:color="auto"/>
              <w:bottom w:val="single" w:sz="2" w:space="0" w:color="auto"/>
              <w:right w:val="single" w:sz="2" w:space="0" w:color="auto"/>
            </w:tcBorders>
            <w:vAlign w:val="center"/>
          </w:tcPr>
          <w:p>
            <w:pPr>
              <w:jc w:val="right"/>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textAlignment w:val="top"/>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r>
              <w:rPr>
                <w:rFonts w:hint="eastAsia"/>
              </w:rPr>
              <w:t>821,508</w:t>
            </w:r>
          </w:p>
        </w:tc>
        <w:tc>
          <w:tcPr>
            <w:tcW w:w="1297" w:type="dxa"/>
            <w:tcBorders>
              <w:top w:val="single" w:sz="2" w:space="0" w:color="auto"/>
              <w:left w:val="single" w:sz="2" w:space="0" w:color="auto"/>
              <w:bottom w:val="single" w:sz="2" w:space="0" w:color="auto"/>
              <w:right w:val="single" w:sz="2" w:space="0" w:color="auto"/>
            </w:tcBorders>
            <w:shd w:val="clear" w:color="auto" w:fill="auto"/>
          </w:tcPr>
          <w:p>
            <w:pPr>
              <w:jc w:val="right"/>
            </w:pPr>
          </w:p>
        </w:tc>
      </w:tr>
      <w:tr>
        <w:trPr>
          <w:cantSplit/>
        </w:trPr>
        <w:tc>
          <w:tcPr>
            <w:tcW w:w="1273" w:type="dxa"/>
            <w:tcBorders>
              <w:top w:val="single" w:sz="2" w:space="0" w:color="auto"/>
              <w:left w:val="single" w:sz="2" w:space="0" w:color="auto"/>
              <w:bottom w:val="single" w:sz="2" w:space="0" w:color="auto"/>
              <w:right w:val="single" w:sz="2" w:space="0" w:color="auto"/>
            </w:tcBorders>
            <w:shd w:val="clear" w:color="auto" w:fill="auto"/>
          </w:tcPr>
          <w:p>
            <w:pPr>
              <w:pStyle w:val="afffffffffffffff5"/>
            </w:pPr>
            <w:r>
              <w:rPr>
                <w:rFonts w:hint="eastAsia"/>
              </w:rPr>
              <w:t>勘探工程</w:t>
            </w:r>
          </w:p>
        </w:tc>
        <w:tc>
          <w:tcPr>
            <w:tcW w:w="1418" w:type="dxa"/>
            <w:tcBorders>
              <w:top w:val="single" w:sz="2" w:space="0" w:color="auto"/>
              <w:left w:val="single" w:sz="2" w:space="0" w:color="auto"/>
              <w:bottom w:val="single" w:sz="2" w:space="0" w:color="auto"/>
              <w:right w:val="single" w:sz="2" w:space="0" w:color="auto"/>
            </w:tcBorders>
            <w:vAlign w:val="center"/>
          </w:tcPr>
          <w:p>
            <w:pPr>
              <w:jc w:val="right"/>
            </w:pPr>
            <w:r>
              <w:t>681,624</w:t>
            </w:r>
          </w:p>
        </w:tc>
        <w:tc>
          <w:tcPr>
            <w:tcW w:w="1134" w:type="dxa"/>
            <w:tcBorders>
              <w:top w:val="single" w:sz="2" w:space="0" w:color="auto"/>
              <w:left w:val="single" w:sz="2" w:space="0" w:color="auto"/>
              <w:bottom w:val="single" w:sz="2" w:space="0" w:color="auto"/>
              <w:right w:val="single" w:sz="2" w:space="0" w:color="auto"/>
            </w:tcBorders>
            <w:vAlign w:val="center"/>
          </w:tcPr>
          <w:p>
            <w:pPr>
              <w:jc w:val="right"/>
            </w:pPr>
          </w:p>
        </w:tc>
        <w:tc>
          <w:tcPr>
            <w:tcW w:w="1111" w:type="dxa"/>
            <w:tcBorders>
              <w:top w:val="single" w:sz="2" w:space="0" w:color="auto"/>
              <w:left w:val="single" w:sz="2" w:space="0" w:color="auto"/>
              <w:bottom w:val="single" w:sz="2" w:space="0" w:color="auto"/>
              <w:right w:val="single" w:sz="2" w:space="0" w:color="auto"/>
            </w:tcBorders>
            <w:vAlign w:val="center"/>
          </w:tcPr>
          <w:p>
            <w:pPr>
              <w:jc w:val="right"/>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textAlignment w:val="top"/>
            </w:pPr>
            <w:r>
              <w:rPr>
                <w:rFonts w:hint="eastAsia"/>
                <w:lang w:bidi="ar"/>
              </w:rPr>
              <w:t>11,751</w:t>
            </w: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r>
              <w:rPr>
                <w:rFonts w:hint="eastAsia"/>
              </w:rPr>
              <w:t>669,873</w:t>
            </w:r>
          </w:p>
        </w:tc>
        <w:tc>
          <w:tcPr>
            <w:tcW w:w="1297" w:type="dxa"/>
            <w:tcBorders>
              <w:top w:val="single" w:sz="2" w:space="0" w:color="auto"/>
              <w:left w:val="single" w:sz="2" w:space="0" w:color="auto"/>
              <w:bottom w:val="single" w:sz="2" w:space="0" w:color="auto"/>
              <w:right w:val="single" w:sz="2" w:space="0" w:color="auto"/>
            </w:tcBorders>
            <w:shd w:val="clear" w:color="auto" w:fill="auto"/>
          </w:tcPr>
          <w:p>
            <w:pPr>
              <w:jc w:val="right"/>
            </w:pPr>
          </w:p>
        </w:tc>
      </w:tr>
      <w:tr>
        <w:trPr>
          <w:cantSplit/>
        </w:trPr>
        <w:tc>
          <w:tcPr>
            <w:tcW w:w="1273" w:type="dxa"/>
            <w:tcBorders>
              <w:top w:val="single" w:sz="2" w:space="0" w:color="auto"/>
              <w:left w:val="single" w:sz="2" w:space="0" w:color="auto"/>
              <w:bottom w:val="single" w:sz="2" w:space="0" w:color="auto"/>
              <w:right w:val="single" w:sz="2" w:space="0" w:color="auto"/>
            </w:tcBorders>
            <w:shd w:val="clear" w:color="auto" w:fill="auto"/>
          </w:tcPr>
          <w:p>
            <w:pPr>
              <w:pStyle w:val="afffffffffffffff5"/>
            </w:pPr>
            <w:r>
              <w:rPr>
                <w:rFonts w:hint="eastAsia"/>
              </w:rPr>
              <w:t>修理工程</w:t>
            </w:r>
          </w:p>
        </w:tc>
        <w:tc>
          <w:tcPr>
            <w:tcW w:w="1418" w:type="dxa"/>
            <w:tcBorders>
              <w:top w:val="single" w:sz="2" w:space="0" w:color="auto"/>
              <w:left w:val="single" w:sz="2" w:space="0" w:color="auto"/>
              <w:bottom w:val="single" w:sz="2" w:space="0" w:color="auto"/>
              <w:right w:val="single" w:sz="2" w:space="0" w:color="auto"/>
            </w:tcBorders>
            <w:vAlign w:val="center"/>
          </w:tcPr>
          <w:p>
            <w:pPr>
              <w:jc w:val="right"/>
            </w:pPr>
            <w:r>
              <w:t>494</w:t>
            </w:r>
          </w:p>
        </w:tc>
        <w:tc>
          <w:tcPr>
            <w:tcW w:w="1134" w:type="dxa"/>
            <w:tcBorders>
              <w:top w:val="single" w:sz="2" w:space="0" w:color="auto"/>
              <w:left w:val="single" w:sz="2" w:space="0" w:color="auto"/>
              <w:bottom w:val="single" w:sz="2" w:space="0" w:color="auto"/>
              <w:right w:val="single" w:sz="2" w:space="0" w:color="auto"/>
            </w:tcBorders>
            <w:vAlign w:val="center"/>
          </w:tcPr>
          <w:p>
            <w:pPr>
              <w:jc w:val="right"/>
            </w:pPr>
          </w:p>
        </w:tc>
        <w:tc>
          <w:tcPr>
            <w:tcW w:w="1111" w:type="dxa"/>
            <w:tcBorders>
              <w:top w:val="single" w:sz="2" w:space="0" w:color="auto"/>
              <w:left w:val="single" w:sz="2" w:space="0" w:color="auto"/>
              <w:bottom w:val="single" w:sz="2" w:space="0" w:color="auto"/>
              <w:right w:val="single" w:sz="2" w:space="0" w:color="auto"/>
            </w:tcBorders>
            <w:vAlign w:val="center"/>
          </w:tcPr>
          <w:p>
            <w:pPr>
              <w:jc w:val="right"/>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r>
              <w:t>494</w:t>
            </w:r>
          </w:p>
        </w:tc>
        <w:tc>
          <w:tcPr>
            <w:tcW w:w="1297" w:type="dxa"/>
            <w:tcBorders>
              <w:top w:val="single" w:sz="2" w:space="0" w:color="auto"/>
              <w:left w:val="single" w:sz="2" w:space="0" w:color="auto"/>
              <w:bottom w:val="single" w:sz="2" w:space="0" w:color="auto"/>
              <w:right w:val="single" w:sz="2" w:space="0" w:color="auto"/>
            </w:tcBorders>
            <w:shd w:val="clear" w:color="auto" w:fill="auto"/>
          </w:tcPr>
          <w:p>
            <w:pPr>
              <w:jc w:val="right"/>
            </w:pPr>
          </w:p>
        </w:tc>
      </w:tr>
      <w:tr>
        <w:trPr>
          <w:cantSplit/>
        </w:trPr>
        <w:tc>
          <w:tcPr>
            <w:tcW w:w="1273"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color w:val="000000" w:themeColor="text1"/>
              </w:rPr>
            </w:pPr>
            <w:r>
              <w:rPr>
                <w:rFonts w:hint="eastAsia"/>
                <w:color w:val="000000" w:themeColor="text1"/>
              </w:rPr>
              <w:t>合计</w:t>
            </w:r>
          </w:p>
        </w:tc>
        <w:tc>
          <w:tcPr>
            <w:tcW w:w="1418" w:type="dxa"/>
            <w:tcBorders>
              <w:top w:val="single" w:sz="2" w:space="0" w:color="auto"/>
              <w:left w:val="single" w:sz="2" w:space="0" w:color="auto"/>
              <w:bottom w:val="single" w:sz="2" w:space="0" w:color="auto"/>
              <w:right w:val="single" w:sz="2" w:space="0" w:color="auto"/>
            </w:tcBorders>
            <w:vAlign w:val="center"/>
          </w:tcPr>
          <w:p>
            <w:pPr>
              <w:jc w:val="right"/>
            </w:pPr>
            <w:r>
              <w:t>1,547,984</w:t>
            </w:r>
          </w:p>
        </w:tc>
        <w:tc>
          <w:tcPr>
            <w:tcW w:w="1134" w:type="dxa"/>
            <w:tcBorders>
              <w:top w:val="single" w:sz="2" w:space="0" w:color="auto"/>
              <w:left w:val="single" w:sz="2" w:space="0" w:color="auto"/>
              <w:bottom w:val="single" w:sz="2" w:space="0" w:color="auto"/>
              <w:right w:val="single" w:sz="2" w:space="0" w:color="auto"/>
            </w:tcBorders>
            <w:vAlign w:val="center"/>
          </w:tcPr>
          <w:p>
            <w:pPr>
              <w:jc w:val="right"/>
            </w:pPr>
          </w:p>
        </w:tc>
        <w:tc>
          <w:tcPr>
            <w:tcW w:w="1111" w:type="dxa"/>
            <w:tcBorders>
              <w:top w:val="single" w:sz="2" w:space="0" w:color="auto"/>
              <w:left w:val="single" w:sz="2" w:space="0" w:color="auto"/>
              <w:bottom w:val="single" w:sz="2" w:space="0" w:color="auto"/>
              <w:right w:val="single" w:sz="2" w:space="0" w:color="auto"/>
            </w:tcBorders>
            <w:vAlign w:val="center"/>
          </w:tcPr>
          <w:p>
            <w:pPr>
              <w:jc w:val="right"/>
            </w:pP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r>
              <w:t>11,751</w:t>
            </w:r>
          </w:p>
        </w:tc>
        <w:tc>
          <w:tcPr>
            <w:tcW w:w="1295" w:type="dxa"/>
            <w:tcBorders>
              <w:top w:val="single" w:sz="2" w:space="0" w:color="auto"/>
              <w:left w:val="single" w:sz="2" w:space="0" w:color="auto"/>
              <w:bottom w:val="single" w:sz="2" w:space="0" w:color="auto"/>
              <w:right w:val="single" w:sz="2" w:space="0" w:color="auto"/>
            </w:tcBorders>
            <w:vAlign w:val="center"/>
          </w:tcPr>
          <w:p>
            <w:pPr>
              <w:jc w:val="right"/>
            </w:pPr>
            <w:r>
              <w:t>1,536,233</w:t>
            </w:r>
          </w:p>
        </w:tc>
        <w:tc>
          <w:tcPr>
            <w:tcW w:w="1297" w:type="dxa"/>
            <w:tcBorders>
              <w:top w:val="single" w:sz="2" w:space="0" w:color="auto"/>
              <w:left w:val="single" w:sz="2" w:space="0" w:color="auto"/>
              <w:bottom w:val="single" w:sz="2" w:space="0" w:color="auto"/>
              <w:right w:val="single" w:sz="2" w:space="0" w:color="auto"/>
            </w:tcBorders>
            <w:shd w:val="clear" w:color="auto" w:fill="auto"/>
          </w:tcPr>
          <w:p>
            <w:pPr>
              <w:jc w:val="center"/>
              <w:rPr>
                <w:color w:val="000000" w:themeColor="text1"/>
              </w:rPr>
            </w:pPr>
            <w:r>
              <w:rPr>
                <w:color w:val="000000" w:themeColor="text1"/>
              </w:rPr>
              <w:t>/</w:t>
            </w:r>
          </w:p>
        </w:tc>
      </w:tr>
    </w:tbl>
    <w:p>
      <w:pPr>
        <w:pStyle w:val="afffffffffffffff5"/>
      </w:pP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使用权资产</w:t>
      </w:r>
    </w:p>
    <w:p>
      <w:pPr>
        <w:autoSpaceDE w:val="0"/>
        <w:autoSpaceDN w:val="0"/>
        <w:adjustRightInd w:val="0"/>
        <w:jc w:val="right"/>
        <w:rPr>
          <w:color w:val="000000" w:themeColor="text1"/>
        </w:rPr>
      </w:pPr>
      <w:r>
        <w:rPr>
          <w:rFonts w:hint="eastAsia"/>
          <w:color w:val="000000" w:themeColor="text1"/>
        </w:rPr>
        <w:t>单位：千元币种：人民币</w:t>
      </w:r>
    </w:p>
    <w:tbl>
      <w:tblPr>
        <w:tblStyle w:val="afffffffffffffffe"/>
        <w:tblW w:w="4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1397"/>
        <w:gridCol w:w="1206"/>
        <w:gridCol w:w="1585"/>
        <w:gridCol w:w="1093"/>
        <w:gridCol w:w="1244"/>
      </w:tblGrid>
      <w:tr>
        <w:trPr>
          <w:trHeight w:val="284"/>
        </w:trPr>
        <w:tc>
          <w:tcPr>
            <w:tcW w:w="1873" w:type="dxa"/>
            <w:shd w:val="clear" w:color="auto" w:fill="auto"/>
            <w:vAlign w:val="center"/>
          </w:tcPr>
          <w:p>
            <w:pPr>
              <w:jc w:val="center"/>
              <w:textAlignment w:val="center"/>
              <w:rPr>
                <w:color w:val="000000" w:themeColor="text1"/>
                <w:sz w:val="20"/>
              </w:rPr>
            </w:pPr>
            <w:r>
              <w:rPr>
                <w:rFonts w:hint="eastAsia"/>
                <w:color w:val="000000"/>
                <w:sz w:val="20"/>
                <w:szCs w:val="20"/>
                <w:lang w:bidi="ar"/>
              </w:rPr>
              <w:t>项目</w:t>
            </w:r>
          </w:p>
        </w:tc>
        <w:tc>
          <w:tcPr>
            <w:tcW w:w="1397" w:type="dxa"/>
            <w:shd w:val="clear" w:color="auto" w:fill="auto"/>
            <w:vAlign w:val="center"/>
          </w:tcPr>
          <w:p>
            <w:pPr>
              <w:textAlignment w:val="center"/>
              <w:rPr>
                <w:sz w:val="20"/>
              </w:rPr>
            </w:pPr>
            <w:r>
              <w:rPr>
                <w:rFonts w:hint="eastAsia"/>
                <w:color w:val="000000"/>
                <w:szCs w:val="22"/>
                <w:lang w:bidi="ar"/>
              </w:rPr>
              <w:t>地面建筑物</w:t>
            </w:r>
          </w:p>
        </w:tc>
        <w:tc>
          <w:tcPr>
            <w:tcW w:w="1206" w:type="dxa"/>
            <w:shd w:val="clear" w:color="auto" w:fill="auto"/>
            <w:vAlign w:val="center"/>
          </w:tcPr>
          <w:p>
            <w:pPr>
              <w:textAlignment w:val="center"/>
              <w:rPr>
                <w:sz w:val="20"/>
              </w:rPr>
            </w:pPr>
            <w:r>
              <w:rPr>
                <w:rFonts w:hint="eastAsia"/>
                <w:color w:val="000000"/>
                <w:szCs w:val="22"/>
                <w:lang w:bidi="ar"/>
              </w:rPr>
              <w:t>房屋及建筑物</w:t>
            </w:r>
          </w:p>
        </w:tc>
        <w:tc>
          <w:tcPr>
            <w:tcW w:w="1585" w:type="dxa"/>
            <w:shd w:val="clear" w:color="auto" w:fill="auto"/>
            <w:vAlign w:val="center"/>
          </w:tcPr>
          <w:p>
            <w:pPr>
              <w:textAlignment w:val="center"/>
              <w:rPr>
                <w:sz w:val="20"/>
              </w:rPr>
            </w:pPr>
            <w:r>
              <w:rPr>
                <w:rFonts w:hint="eastAsia"/>
                <w:color w:val="000000"/>
                <w:szCs w:val="22"/>
                <w:lang w:bidi="ar"/>
              </w:rPr>
              <w:t>机器设备</w:t>
            </w:r>
          </w:p>
        </w:tc>
        <w:tc>
          <w:tcPr>
            <w:tcW w:w="1093" w:type="dxa"/>
            <w:shd w:val="clear" w:color="auto" w:fill="auto"/>
            <w:vAlign w:val="center"/>
          </w:tcPr>
          <w:p>
            <w:pPr>
              <w:textAlignment w:val="center"/>
              <w:rPr>
                <w:sz w:val="20"/>
              </w:rPr>
            </w:pPr>
            <w:r>
              <w:rPr>
                <w:rFonts w:hint="eastAsia"/>
                <w:color w:val="000000"/>
                <w:szCs w:val="22"/>
                <w:lang w:bidi="ar"/>
              </w:rPr>
              <w:t>运输设备及其他</w:t>
            </w:r>
          </w:p>
        </w:tc>
        <w:tc>
          <w:tcPr>
            <w:tcW w:w="1244" w:type="dxa"/>
            <w:vAlign w:val="center"/>
          </w:tcPr>
          <w:p>
            <w:pPr>
              <w:textAlignment w:val="center"/>
              <w:rPr>
                <w:color w:val="000000" w:themeColor="text1"/>
                <w:sz w:val="20"/>
              </w:rPr>
            </w:pPr>
            <w:r>
              <w:rPr>
                <w:rFonts w:hint="eastAsia"/>
                <w:color w:val="000000"/>
                <w:szCs w:val="22"/>
                <w:lang w:bidi="ar"/>
              </w:rPr>
              <w:t>合计</w:t>
            </w:r>
          </w:p>
        </w:tc>
      </w:tr>
      <w:tr>
        <w:trPr>
          <w:trHeight w:val="284"/>
        </w:trPr>
        <w:tc>
          <w:tcPr>
            <w:tcW w:w="8398" w:type="dxa"/>
            <w:gridSpan w:val="6"/>
            <w:shd w:val="clear" w:color="auto" w:fill="auto"/>
            <w:vAlign w:val="center"/>
          </w:tcPr>
          <w:p>
            <w:pPr>
              <w:textAlignment w:val="center"/>
              <w:rPr>
                <w:color w:val="000000"/>
                <w:szCs w:val="22"/>
                <w:lang w:bidi="ar"/>
              </w:rPr>
            </w:pPr>
            <w:r>
              <w:rPr>
                <w:rFonts w:hint="eastAsia"/>
                <w:color w:val="000000"/>
                <w:szCs w:val="22"/>
                <w:lang w:bidi="ar"/>
              </w:rPr>
              <w:t>一、账面原值</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1.期初余额</w:t>
            </w:r>
          </w:p>
        </w:tc>
        <w:tc>
          <w:tcPr>
            <w:tcW w:w="1397" w:type="dxa"/>
            <w:shd w:val="clear" w:color="auto" w:fill="auto"/>
            <w:vAlign w:val="center"/>
          </w:tcPr>
          <w:p>
            <w:pPr>
              <w:jc w:val="right"/>
            </w:pPr>
            <w:r>
              <w:t>32,409</w:t>
            </w:r>
          </w:p>
        </w:tc>
        <w:tc>
          <w:tcPr>
            <w:tcW w:w="1206" w:type="dxa"/>
            <w:shd w:val="clear" w:color="auto" w:fill="auto"/>
            <w:vAlign w:val="center"/>
          </w:tcPr>
          <w:p>
            <w:pPr>
              <w:jc w:val="right"/>
            </w:pPr>
            <w:r>
              <w:rPr>
                <w:rFonts w:hint="eastAsia"/>
              </w:rPr>
              <w:t>20,910</w:t>
            </w:r>
          </w:p>
        </w:tc>
        <w:tc>
          <w:tcPr>
            <w:tcW w:w="1585" w:type="dxa"/>
            <w:shd w:val="clear" w:color="auto" w:fill="auto"/>
            <w:vAlign w:val="center"/>
          </w:tcPr>
          <w:p>
            <w:pPr>
              <w:jc w:val="right"/>
            </w:pPr>
            <w:r>
              <w:rPr>
                <w:rFonts w:hint="eastAsia"/>
              </w:rPr>
              <w:t>1,270,209</w:t>
            </w:r>
          </w:p>
        </w:tc>
        <w:tc>
          <w:tcPr>
            <w:tcW w:w="1093" w:type="dxa"/>
            <w:shd w:val="clear" w:color="auto" w:fill="auto"/>
            <w:vAlign w:val="center"/>
          </w:tcPr>
          <w:p>
            <w:pPr>
              <w:jc w:val="right"/>
            </w:pPr>
            <w:r>
              <w:rPr>
                <w:rFonts w:hint="eastAsia"/>
              </w:rPr>
              <w:t>13,460</w:t>
            </w:r>
          </w:p>
        </w:tc>
        <w:tc>
          <w:tcPr>
            <w:tcW w:w="1244" w:type="dxa"/>
            <w:vAlign w:val="center"/>
          </w:tcPr>
          <w:p>
            <w:pPr>
              <w:jc w:val="right"/>
            </w:pPr>
            <w:r>
              <w:rPr>
                <w:rFonts w:hint="eastAsia"/>
              </w:rPr>
              <w:t>1,336,988</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2.本期增加金额</w:t>
            </w:r>
          </w:p>
        </w:tc>
        <w:tc>
          <w:tcPr>
            <w:tcW w:w="1397" w:type="dxa"/>
            <w:shd w:val="clear" w:color="auto" w:fill="auto"/>
            <w:vAlign w:val="center"/>
          </w:tcPr>
          <w:p>
            <w:pPr>
              <w:jc w:val="right"/>
            </w:pPr>
            <w:r>
              <w:rPr>
                <w:rFonts w:hint="eastAsia"/>
              </w:rPr>
              <w:t>8,723</w:t>
            </w:r>
          </w:p>
        </w:tc>
        <w:tc>
          <w:tcPr>
            <w:tcW w:w="1206" w:type="dxa"/>
            <w:shd w:val="clear" w:color="auto" w:fill="auto"/>
            <w:vAlign w:val="center"/>
          </w:tcPr>
          <w:p>
            <w:pPr>
              <w:jc w:val="right"/>
            </w:pPr>
            <w:r>
              <w:rPr>
                <w:rFonts w:hint="eastAsia"/>
              </w:rPr>
              <w:t>200</w:t>
            </w:r>
          </w:p>
        </w:tc>
        <w:tc>
          <w:tcPr>
            <w:tcW w:w="1585" w:type="dxa"/>
            <w:shd w:val="clear" w:color="auto" w:fill="auto"/>
            <w:vAlign w:val="center"/>
          </w:tcPr>
          <w:p>
            <w:pPr>
              <w:jc w:val="right"/>
            </w:pPr>
            <w:r>
              <w:rPr>
                <w:rFonts w:hint="eastAsia"/>
              </w:rPr>
              <w:t>244,780</w:t>
            </w:r>
          </w:p>
        </w:tc>
        <w:tc>
          <w:tcPr>
            <w:tcW w:w="1093" w:type="dxa"/>
            <w:shd w:val="clear" w:color="auto" w:fill="auto"/>
            <w:vAlign w:val="center"/>
          </w:tcPr>
          <w:p>
            <w:pPr>
              <w:jc w:val="right"/>
            </w:pPr>
            <w:r>
              <w:rPr>
                <w:rFonts w:hint="eastAsia"/>
              </w:rPr>
              <w:t>229,915</w:t>
            </w:r>
          </w:p>
        </w:tc>
        <w:tc>
          <w:tcPr>
            <w:tcW w:w="1244" w:type="dxa"/>
            <w:vAlign w:val="center"/>
          </w:tcPr>
          <w:p>
            <w:pPr>
              <w:jc w:val="right"/>
            </w:pPr>
            <w:r>
              <w:rPr>
                <w:rFonts w:hint="eastAsia"/>
              </w:rPr>
              <w:t>483,618</w:t>
            </w:r>
          </w:p>
        </w:tc>
      </w:tr>
      <w:tr>
        <w:trPr>
          <w:trHeight w:val="284"/>
        </w:trPr>
        <w:tc>
          <w:tcPr>
            <w:tcW w:w="1873" w:type="dxa"/>
            <w:shd w:val="clear" w:color="auto" w:fill="auto"/>
            <w:vAlign w:val="center"/>
          </w:tcPr>
          <w:p>
            <w:pPr>
              <w:textAlignment w:val="center"/>
              <w:rPr>
                <w:sz w:val="20"/>
              </w:rPr>
            </w:pPr>
            <w:r>
              <w:rPr>
                <w:rFonts w:hint="eastAsia"/>
                <w:color w:val="000000"/>
                <w:szCs w:val="22"/>
                <w:lang w:bidi="ar"/>
              </w:rPr>
              <w:t>（1）租入</w:t>
            </w:r>
          </w:p>
        </w:tc>
        <w:tc>
          <w:tcPr>
            <w:tcW w:w="1397" w:type="dxa"/>
            <w:shd w:val="clear" w:color="auto" w:fill="auto"/>
            <w:vAlign w:val="center"/>
          </w:tcPr>
          <w:p>
            <w:pPr>
              <w:jc w:val="right"/>
            </w:pPr>
            <w:r>
              <w:rPr>
                <w:rFonts w:hint="eastAsia"/>
              </w:rPr>
              <w:t>8,723</w:t>
            </w:r>
          </w:p>
        </w:tc>
        <w:tc>
          <w:tcPr>
            <w:tcW w:w="1206" w:type="dxa"/>
            <w:shd w:val="clear" w:color="auto" w:fill="auto"/>
            <w:vAlign w:val="center"/>
          </w:tcPr>
          <w:p>
            <w:pPr>
              <w:jc w:val="right"/>
            </w:pPr>
            <w:r>
              <w:rPr>
                <w:rFonts w:hint="eastAsia"/>
              </w:rPr>
              <w:t>200</w:t>
            </w:r>
          </w:p>
        </w:tc>
        <w:tc>
          <w:tcPr>
            <w:tcW w:w="1585" w:type="dxa"/>
            <w:shd w:val="clear" w:color="auto" w:fill="auto"/>
            <w:vAlign w:val="center"/>
          </w:tcPr>
          <w:p>
            <w:pPr>
              <w:jc w:val="right"/>
            </w:pPr>
            <w:r>
              <w:rPr>
                <w:rFonts w:hint="eastAsia"/>
              </w:rPr>
              <w:t>192,382</w:t>
            </w:r>
          </w:p>
        </w:tc>
        <w:tc>
          <w:tcPr>
            <w:tcW w:w="1093" w:type="dxa"/>
            <w:shd w:val="clear" w:color="auto" w:fill="auto"/>
            <w:vAlign w:val="center"/>
          </w:tcPr>
          <w:p>
            <w:pPr>
              <w:jc w:val="right"/>
            </w:pPr>
            <w:r>
              <w:rPr>
                <w:rFonts w:hint="eastAsia"/>
              </w:rPr>
              <w:t>229,915</w:t>
            </w:r>
          </w:p>
        </w:tc>
        <w:tc>
          <w:tcPr>
            <w:tcW w:w="1244" w:type="dxa"/>
            <w:vAlign w:val="center"/>
          </w:tcPr>
          <w:p>
            <w:pPr>
              <w:jc w:val="right"/>
            </w:pPr>
            <w:r>
              <w:rPr>
                <w:rFonts w:hint="eastAsia"/>
              </w:rPr>
              <w:t>431,220</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（2）其它</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52,398</w:t>
            </w:r>
          </w:p>
        </w:tc>
        <w:tc>
          <w:tcPr>
            <w:tcW w:w="1093" w:type="dxa"/>
            <w:shd w:val="clear" w:color="auto" w:fill="auto"/>
            <w:vAlign w:val="center"/>
          </w:tcPr>
          <w:p>
            <w:pPr>
              <w:jc w:val="right"/>
            </w:pPr>
          </w:p>
        </w:tc>
        <w:tc>
          <w:tcPr>
            <w:tcW w:w="1244" w:type="dxa"/>
            <w:vAlign w:val="center"/>
          </w:tcPr>
          <w:p>
            <w:pPr>
              <w:jc w:val="right"/>
            </w:pPr>
            <w:r>
              <w:rPr>
                <w:rFonts w:hint="eastAsia"/>
              </w:rPr>
              <w:t>52,398</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3.本期减少金额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154,725</w:t>
            </w:r>
          </w:p>
        </w:tc>
        <w:tc>
          <w:tcPr>
            <w:tcW w:w="1093" w:type="dxa"/>
            <w:shd w:val="clear" w:color="auto" w:fill="auto"/>
            <w:vAlign w:val="center"/>
          </w:tcPr>
          <w:p>
            <w:pPr>
              <w:jc w:val="right"/>
            </w:pPr>
            <w:r>
              <w:rPr>
                <w:rFonts w:hint="eastAsia"/>
              </w:rPr>
              <w:t>25</w:t>
            </w:r>
          </w:p>
        </w:tc>
        <w:tc>
          <w:tcPr>
            <w:tcW w:w="1244" w:type="dxa"/>
            <w:vAlign w:val="center"/>
          </w:tcPr>
          <w:p>
            <w:pPr>
              <w:jc w:val="right"/>
            </w:pPr>
            <w:r>
              <w:rPr>
                <w:rFonts w:hint="eastAsia"/>
              </w:rPr>
              <w:t>154,750</w:t>
            </w:r>
          </w:p>
        </w:tc>
      </w:tr>
      <w:tr>
        <w:trPr>
          <w:trHeight w:val="292"/>
        </w:trPr>
        <w:tc>
          <w:tcPr>
            <w:tcW w:w="1873" w:type="dxa"/>
            <w:shd w:val="clear" w:color="auto" w:fill="auto"/>
            <w:vAlign w:val="center"/>
          </w:tcPr>
          <w:p>
            <w:pPr>
              <w:textAlignment w:val="center"/>
              <w:rPr>
                <w:sz w:val="20"/>
              </w:rPr>
            </w:pPr>
            <w:r>
              <w:rPr>
                <w:rFonts w:hint="eastAsia"/>
                <w:color w:val="000000"/>
                <w:szCs w:val="22"/>
                <w:lang w:bidi="ar"/>
              </w:rPr>
              <w:t>（1）处置</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154,725</w:t>
            </w:r>
          </w:p>
        </w:tc>
        <w:tc>
          <w:tcPr>
            <w:tcW w:w="1093" w:type="dxa"/>
            <w:shd w:val="clear" w:color="auto" w:fill="auto"/>
            <w:vAlign w:val="center"/>
          </w:tcPr>
          <w:p>
            <w:pPr>
              <w:jc w:val="right"/>
            </w:pPr>
            <w:r>
              <w:rPr>
                <w:rFonts w:hint="eastAsia"/>
              </w:rPr>
              <w:t>25</w:t>
            </w:r>
          </w:p>
        </w:tc>
        <w:tc>
          <w:tcPr>
            <w:tcW w:w="1244" w:type="dxa"/>
            <w:vAlign w:val="center"/>
          </w:tcPr>
          <w:p>
            <w:pPr>
              <w:jc w:val="right"/>
            </w:pPr>
            <w:r>
              <w:rPr>
                <w:rFonts w:hint="eastAsia"/>
              </w:rPr>
              <w:t>154,750</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（2）其它</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p>
        </w:tc>
        <w:tc>
          <w:tcPr>
            <w:tcW w:w="1093" w:type="dxa"/>
            <w:shd w:val="clear" w:color="auto" w:fill="auto"/>
            <w:vAlign w:val="center"/>
          </w:tcPr>
          <w:p>
            <w:pPr>
              <w:jc w:val="right"/>
            </w:pPr>
          </w:p>
        </w:tc>
        <w:tc>
          <w:tcPr>
            <w:tcW w:w="1244" w:type="dxa"/>
            <w:vAlign w:val="center"/>
          </w:tcPr>
          <w:p>
            <w:pPr>
              <w:jc w:val="right"/>
            </w:pPr>
          </w:p>
        </w:tc>
      </w:tr>
      <w:tr>
        <w:trPr>
          <w:trHeight w:val="284"/>
        </w:trPr>
        <w:tc>
          <w:tcPr>
            <w:tcW w:w="1873" w:type="dxa"/>
            <w:shd w:val="clear" w:color="auto" w:fill="auto"/>
            <w:vAlign w:val="center"/>
          </w:tcPr>
          <w:p>
            <w:pPr>
              <w:textAlignment w:val="center"/>
              <w:rPr>
                <w:color w:val="000000"/>
                <w:sz w:val="20"/>
                <w:szCs w:val="22"/>
                <w:lang w:bidi="ar"/>
              </w:rPr>
            </w:pPr>
            <w:r>
              <w:rPr>
                <w:rFonts w:hint="eastAsia"/>
                <w:color w:val="000000"/>
                <w:szCs w:val="22"/>
                <w:lang w:bidi="ar"/>
              </w:rPr>
              <w:t>4.外币报表折算差额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-21,500</w:t>
            </w:r>
          </w:p>
        </w:tc>
        <w:tc>
          <w:tcPr>
            <w:tcW w:w="1093" w:type="dxa"/>
            <w:shd w:val="clear" w:color="auto" w:fill="auto"/>
            <w:vAlign w:val="center"/>
          </w:tcPr>
          <w:p>
            <w:pPr>
              <w:jc w:val="right"/>
              <w:rPr>
                <w:sz w:val="20"/>
                <w:szCs w:val="20"/>
              </w:rPr>
            </w:pPr>
          </w:p>
        </w:tc>
        <w:tc>
          <w:tcPr>
            <w:tcW w:w="1244" w:type="dxa"/>
            <w:vAlign w:val="center"/>
          </w:tcPr>
          <w:p>
            <w:pPr>
              <w:jc w:val="right"/>
            </w:pPr>
            <w:r>
              <w:rPr>
                <w:rFonts w:hint="eastAsia"/>
              </w:rPr>
              <w:t>-21,500</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5.期末余额</w:t>
            </w:r>
          </w:p>
        </w:tc>
        <w:tc>
          <w:tcPr>
            <w:tcW w:w="1397" w:type="dxa"/>
            <w:shd w:val="clear" w:color="auto" w:fill="auto"/>
            <w:vAlign w:val="center"/>
          </w:tcPr>
          <w:p>
            <w:pPr>
              <w:jc w:val="right"/>
            </w:pPr>
            <w:r>
              <w:rPr>
                <w:rFonts w:hint="eastAsia"/>
              </w:rPr>
              <w:t>41,132</w:t>
            </w:r>
          </w:p>
        </w:tc>
        <w:tc>
          <w:tcPr>
            <w:tcW w:w="1206" w:type="dxa"/>
            <w:shd w:val="clear" w:color="auto" w:fill="auto"/>
            <w:vAlign w:val="center"/>
          </w:tcPr>
          <w:p>
            <w:pPr>
              <w:jc w:val="right"/>
            </w:pPr>
            <w:r>
              <w:rPr>
                <w:rFonts w:hint="eastAsia"/>
              </w:rPr>
              <w:t>21,110</w:t>
            </w:r>
          </w:p>
        </w:tc>
        <w:tc>
          <w:tcPr>
            <w:tcW w:w="1585" w:type="dxa"/>
            <w:shd w:val="clear" w:color="auto" w:fill="auto"/>
            <w:vAlign w:val="center"/>
          </w:tcPr>
          <w:p>
            <w:pPr>
              <w:jc w:val="right"/>
            </w:pPr>
            <w:r>
              <w:rPr>
                <w:rFonts w:hint="eastAsia"/>
              </w:rPr>
              <w:t>1,338,764</w:t>
            </w:r>
          </w:p>
        </w:tc>
        <w:tc>
          <w:tcPr>
            <w:tcW w:w="1093" w:type="dxa"/>
            <w:shd w:val="clear" w:color="auto" w:fill="auto"/>
            <w:vAlign w:val="center"/>
          </w:tcPr>
          <w:p>
            <w:pPr>
              <w:jc w:val="right"/>
            </w:pPr>
            <w:r>
              <w:rPr>
                <w:rFonts w:hint="eastAsia"/>
              </w:rPr>
              <w:t>243,350</w:t>
            </w:r>
          </w:p>
        </w:tc>
        <w:tc>
          <w:tcPr>
            <w:tcW w:w="1244" w:type="dxa"/>
            <w:vAlign w:val="center"/>
          </w:tcPr>
          <w:p>
            <w:pPr>
              <w:jc w:val="right"/>
            </w:pPr>
            <w:r>
              <w:rPr>
                <w:rFonts w:hint="eastAsia"/>
              </w:rPr>
              <w:t>1,644,356</w:t>
            </w:r>
          </w:p>
        </w:tc>
      </w:tr>
      <w:tr>
        <w:trPr>
          <w:trHeight w:val="284"/>
        </w:trPr>
        <w:tc>
          <w:tcPr>
            <w:tcW w:w="8398" w:type="dxa"/>
            <w:gridSpan w:val="6"/>
            <w:shd w:val="clear" w:color="auto" w:fill="auto"/>
            <w:vAlign w:val="center"/>
          </w:tcPr>
          <w:p>
            <w:pPr>
              <w:textAlignment w:val="center"/>
              <w:rPr>
                <w:color w:val="000000"/>
                <w:szCs w:val="22"/>
                <w:lang w:bidi="ar"/>
              </w:rPr>
            </w:pPr>
            <w:r>
              <w:rPr>
                <w:rFonts w:hint="eastAsia"/>
                <w:color w:val="000000"/>
                <w:szCs w:val="22"/>
                <w:lang w:bidi="ar"/>
              </w:rPr>
              <w:t>二、累计折旧</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1.期初余额</w:t>
            </w:r>
          </w:p>
        </w:tc>
        <w:tc>
          <w:tcPr>
            <w:tcW w:w="1397" w:type="dxa"/>
            <w:shd w:val="clear" w:color="auto" w:fill="auto"/>
            <w:vAlign w:val="center"/>
          </w:tcPr>
          <w:p>
            <w:pPr>
              <w:jc w:val="right"/>
            </w:pPr>
            <w:r>
              <w:t>6,436</w:t>
            </w:r>
          </w:p>
        </w:tc>
        <w:tc>
          <w:tcPr>
            <w:tcW w:w="1206" w:type="dxa"/>
            <w:shd w:val="clear" w:color="auto" w:fill="auto"/>
            <w:vAlign w:val="center"/>
          </w:tcPr>
          <w:p>
            <w:pPr>
              <w:jc w:val="right"/>
            </w:pPr>
            <w:r>
              <w:rPr>
                <w:rFonts w:hint="eastAsia"/>
              </w:rPr>
              <w:t>7,304</w:t>
            </w:r>
          </w:p>
        </w:tc>
        <w:tc>
          <w:tcPr>
            <w:tcW w:w="1585" w:type="dxa"/>
            <w:shd w:val="clear" w:color="auto" w:fill="auto"/>
            <w:vAlign w:val="center"/>
          </w:tcPr>
          <w:p>
            <w:pPr>
              <w:jc w:val="right"/>
            </w:pPr>
            <w:r>
              <w:rPr>
                <w:rFonts w:hint="eastAsia"/>
              </w:rPr>
              <w:t>585,907</w:t>
            </w:r>
          </w:p>
        </w:tc>
        <w:tc>
          <w:tcPr>
            <w:tcW w:w="1093" w:type="dxa"/>
            <w:shd w:val="clear" w:color="auto" w:fill="auto"/>
            <w:vAlign w:val="center"/>
          </w:tcPr>
          <w:p>
            <w:pPr>
              <w:jc w:val="right"/>
            </w:pPr>
            <w:r>
              <w:rPr>
                <w:rFonts w:hint="eastAsia"/>
              </w:rPr>
              <w:t>7,430</w:t>
            </w:r>
          </w:p>
        </w:tc>
        <w:tc>
          <w:tcPr>
            <w:tcW w:w="1244" w:type="dxa"/>
            <w:vAlign w:val="center"/>
          </w:tcPr>
          <w:p>
            <w:pPr>
              <w:jc w:val="right"/>
            </w:pPr>
            <w:r>
              <w:rPr>
                <w:rFonts w:hint="eastAsia"/>
              </w:rPr>
              <w:t>607,077</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2.本期增加金额</w:t>
            </w:r>
          </w:p>
        </w:tc>
        <w:tc>
          <w:tcPr>
            <w:tcW w:w="1397" w:type="dxa"/>
            <w:shd w:val="clear" w:color="auto" w:fill="auto"/>
            <w:vAlign w:val="center"/>
          </w:tcPr>
          <w:p>
            <w:pPr>
              <w:jc w:val="right"/>
            </w:pPr>
            <w:r>
              <w:rPr>
                <w:rFonts w:hint="eastAsia"/>
              </w:rPr>
              <w:t>8,833</w:t>
            </w:r>
          </w:p>
        </w:tc>
        <w:tc>
          <w:tcPr>
            <w:tcW w:w="1206" w:type="dxa"/>
            <w:shd w:val="clear" w:color="auto" w:fill="auto"/>
            <w:vAlign w:val="center"/>
          </w:tcPr>
          <w:p>
            <w:pPr>
              <w:jc w:val="right"/>
            </w:pPr>
            <w:r>
              <w:rPr>
                <w:rFonts w:hint="eastAsia"/>
              </w:rPr>
              <w:t>768</w:t>
            </w:r>
          </w:p>
        </w:tc>
        <w:tc>
          <w:tcPr>
            <w:tcW w:w="1585" w:type="dxa"/>
            <w:shd w:val="clear" w:color="auto" w:fill="auto"/>
            <w:vAlign w:val="center"/>
          </w:tcPr>
          <w:p>
            <w:pPr>
              <w:jc w:val="right"/>
            </w:pPr>
            <w:r>
              <w:rPr>
                <w:rFonts w:hint="eastAsia"/>
              </w:rPr>
              <w:t>394,666</w:t>
            </w:r>
          </w:p>
        </w:tc>
        <w:tc>
          <w:tcPr>
            <w:tcW w:w="1093" w:type="dxa"/>
            <w:shd w:val="clear" w:color="auto" w:fill="auto"/>
            <w:vAlign w:val="center"/>
          </w:tcPr>
          <w:p>
            <w:pPr>
              <w:jc w:val="right"/>
            </w:pPr>
            <w:r>
              <w:rPr>
                <w:rFonts w:hint="eastAsia"/>
              </w:rPr>
              <w:t>19,869</w:t>
            </w:r>
          </w:p>
        </w:tc>
        <w:tc>
          <w:tcPr>
            <w:tcW w:w="1244" w:type="dxa"/>
            <w:vAlign w:val="center"/>
          </w:tcPr>
          <w:p>
            <w:pPr>
              <w:jc w:val="right"/>
            </w:pPr>
            <w:r>
              <w:rPr>
                <w:rFonts w:hint="eastAsia"/>
              </w:rPr>
              <w:t>424,136</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（1）计提</w:t>
            </w:r>
          </w:p>
        </w:tc>
        <w:tc>
          <w:tcPr>
            <w:tcW w:w="1397" w:type="dxa"/>
            <w:shd w:val="clear" w:color="auto" w:fill="auto"/>
            <w:vAlign w:val="center"/>
          </w:tcPr>
          <w:p>
            <w:pPr>
              <w:jc w:val="right"/>
            </w:pPr>
            <w:r>
              <w:rPr>
                <w:rFonts w:hint="eastAsia"/>
              </w:rPr>
              <w:t>8,833</w:t>
            </w:r>
          </w:p>
        </w:tc>
        <w:tc>
          <w:tcPr>
            <w:tcW w:w="1206" w:type="dxa"/>
            <w:shd w:val="clear" w:color="auto" w:fill="auto"/>
            <w:vAlign w:val="center"/>
          </w:tcPr>
          <w:p>
            <w:pPr>
              <w:jc w:val="right"/>
            </w:pPr>
            <w:r>
              <w:rPr>
                <w:rFonts w:hint="eastAsia"/>
              </w:rPr>
              <w:t>768</w:t>
            </w:r>
          </w:p>
        </w:tc>
        <w:tc>
          <w:tcPr>
            <w:tcW w:w="1585" w:type="dxa"/>
            <w:shd w:val="clear" w:color="auto" w:fill="auto"/>
            <w:vAlign w:val="center"/>
          </w:tcPr>
          <w:p>
            <w:pPr>
              <w:jc w:val="right"/>
            </w:pPr>
            <w:r>
              <w:rPr>
                <w:rFonts w:hint="eastAsia"/>
              </w:rPr>
              <w:t>394,666</w:t>
            </w:r>
          </w:p>
        </w:tc>
        <w:tc>
          <w:tcPr>
            <w:tcW w:w="1093" w:type="dxa"/>
            <w:shd w:val="clear" w:color="auto" w:fill="auto"/>
            <w:vAlign w:val="center"/>
          </w:tcPr>
          <w:p>
            <w:pPr>
              <w:jc w:val="right"/>
            </w:pPr>
            <w:r>
              <w:rPr>
                <w:rFonts w:hint="eastAsia"/>
              </w:rPr>
              <w:t>19,869</w:t>
            </w:r>
          </w:p>
        </w:tc>
        <w:tc>
          <w:tcPr>
            <w:tcW w:w="1244" w:type="dxa"/>
            <w:vAlign w:val="center"/>
          </w:tcPr>
          <w:p>
            <w:pPr>
              <w:jc w:val="right"/>
            </w:pPr>
            <w:r>
              <w:rPr>
                <w:rFonts w:hint="eastAsia"/>
              </w:rPr>
              <w:t>424,136</w:t>
            </w:r>
          </w:p>
        </w:tc>
      </w:tr>
      <w:tr>
        <w:trPr>
          <w:trHeight w:val="284"/>
        </w:trPr>
        <w:tc>
          <w:tcPr>
            <w:tcW w:w="1873" w:type="dxa"/>
            <w:shd w:val="clear" w:color="auto" w:fill="auto"/>
            <w:vAlign w:val="center"/>
          </w:tcPr>
          <w:p>
            <w:pPr>
              <w:textAlignment w:val="center"/>
              <w:rPr>
                <w:sz w:val="20"/>
              </w:rPr>
            </w:pPr>
            <w:r>
              <w:rPr>
                <w:rFonts w:hint="eastAsia"/>
                <w:color w:val="000000"/>
                <w:szCs w:val="22"/>
                <w:lang w:bidi="ar"/>
              </w:rPr>
              <w:t>（2）其它</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p>
        </w:tc>
        <w:tc>
          <w:tcPr>
            <w:tcW w:w="1093" w:type="dxa"/>
            <w:shd w:val="clear" w:color="auto" w:fill="auto"/>
            <w:vAlign w:val="center"/>
          </w:tcPr>
          <w:p>
            <w:pPr>
              <w:jc w:val="right"/>
              <w:rPr>
                <w:sz w:val="20"/>
                <w:szCs w:val="20"/>
              </w:rPr>
            </w:pPr>
          </w:p>
        </w:tc>
        <w:tc>
          <w:tcPr>
            <w:tcW w:w="1244" w:type="dxa"/>
            <w:vAlign w:val="center"/>
          </w:tcPr>
          <w:p>
            <w:pPr>
              <w:jc w:val="right"/>
            </w:pP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3.本期减少金额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154,514</w:t>
            </w:r>
          </w:p>
        </w:tc>
        <w:tc>
          <w:tcPr>
            <w:tcW w:w="1093" w:type="dxa"/>
            <w:shd w:val="clear" w:color="auto" w:fill="auto"/>
            <w:vAlign w:val="center"/>
          </w:tcPr>
          <w:p>
            <w:pPr>
              <w:jc w:val="right"/>
            </w:pPr>
            <w:r>
              <w:rPr>
                <w:rFonts w:hint="eastAsia"/>
              </w:rPr>
              <w:t>25</w:t>
            </w:r>
          </w:p>
        </w:tc>
        <w:tc>
          <w:tcPr>
            <w:tcW w:w="1244" w:type="dxa"/>
            <w:vAlign w:val="center"/>
          </w:tcPr>
          <w:p>
            <w:pPr>
              <w:jc w:val="right"/>
            </w:pPr>
            <w:r>
              <w:rPr>
                <w:rFonts w:hint="eastAsia"/>
              </w:rPr>
              <w:t>154,539</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（1）处置</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154,514</w:t>
            </w:r>
          </w:p>
        </w:tc>
        <w:tc>
          <w:tcPr>
            <w:tcW w:w="1093" w:type="dxa"/>
            <w:shd w:val="clear" w:color="auto" w:fill="auto"/>
            <w:vAlign w:val="center"/>
          </w:tcPr>
          <w:p>
            <w:pPr>
              <w:jc w:val="right"/>
            </w:pPr>
            <w:r>
              <w:rPr>
                <w:rFonts w:hint="eastAsia"/>
              </w:rPr>
              <w:t>25</w:t>
            </w:r>
          </w:p>
        </w:tc>
        <w:tc>
          <w:tcPr>
            <w:tcW w:w="1244" w:type="dxa"/>
            <w:vAlign w:val="center"/>
          </w:tcPr>
          <w:p>
            <w:pPr>
              <w:jc w:val="right"/>
            </w:pPr>
            <w:r>
              <w:rPr>
                <w:rFonts w:hint="eastAsia"/>
              </w:rPr>
              <w:t>154,539</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（2）其它</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p>
        </w:tc>
        <w:tc>
          <w:tcPr>
            <w:tcW w:w="1093" w:type="dxa"/>
            <w:shd w:val="clear" w:color="auto" w:fill="auto"/>
            <w:vAlign w:val="center"/>
          </w:tcPr>
          <w:p>
            <w:pPr>
              <w:jc w:val="right"/>
            </w:pPr>
          </w:p>
        </w:tc>
        <w:tc>
          <w:tcPr>
            <w:tcW w:w="1244" w:type="dxa"/>
            <w:vAlign w:val="center"/>
          </w:tcPr>
          <w:p>
            <w:pPr>
              <w:jc w:val="right"/>
            </w:pPr>
          </w:p>
        </w:tc>
      </w:tr>
      <w:tr>
        <w:trPr>
          <w:trHeight w:val="284"/>
        </w:trPr>
        <w:tc>
          <w:tcPr>
            <w:tcW w:w="1873" w:type="dxa"/>
            <w:shd w:val="clear" w:color="auto" w:fill="auto"/>
            <w:vAlign w:val="center"/>
          </w:tcPr>
          <w:p>
            <w:pPr>
              <w:textAlignment w:val="center"/>
              <w:rPr>
                <w:sz w:val="20"/>
              </w:rPr>
            </w:pPr>
            <w:r>
              <w:rPr>
                <w:rFonts w:hint="eastAsia"/>
                <w:color w:val="000000"/>
                <w:szCs w:val="22"/>
                <w:lang w:bidi="ar"/>
              </w:rPr>
              <w:t>4.外币报表折算差额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-10,407</w:t>
            </w:r>
          </w:p>
        </w:tc>
        <w:tc>
          <w:tcPr>
            <w:tcW w:w="1093" w:type="dxa"/>
            <w:shd w:val="clear" w:color="auto" w:fill="auto"/>
            <w:vAlign w:val="center"/>
          </w:tcPr>
          <w:p>
            <w:pPr>
              <w:jc w:val="right"/>
              <w:rPr>
                <w:sz w:val="20"/>
                <w:szCs w:val="20"/>
              </w:rPr>
            </w:pPr>
          </w:p>
        </w:tc>
        <w:tc>
          <w:tcPr>
            <w:tcW w:w="1244" w:type="dxa"/>
            <w:vAlign w:val="center"/>
          </w:tcPr>
          <w:p>
            <w:pPr>
              <w:jc w:val="right"/>
            </w:pPr>
            <w:r>
              <w:rPr>
                <w:rFonts w:hint="eastAsia"/>
              </w:rPr>
              <w:t>-10,407</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5.期末余额</w:t>
            </w:r>
          </w:p>
        </w:tc>
        <w:tc>
          <w:tcPr>
            <w:tcW w:w="1397" w:type="dxa"/>
            <w:shd w:val="clear" w:color="auto" w:fill="auto"/>
            <w:vAlign w:val="center"/>
          </w:tcPr>
          <w:p>
            <w:pPr>
              <w:jc w:val="right"/>
            </w:pPr>
            <w:r>
              <w:rPr>
                <w:rFonts w:hint="eastAsia"/>
              </w:rPr>
              <w:t>15,269</w:t>
            </w:r>
          </w:p>
        </w:tc>
        <w:tc>
          <w:tcPr>
            <w:tcW w:w="1206" w:type="dxa"/>
            <w:shd w:val="clear" w:color="auto" w:fill="auto"/>
            <w:vAlign w:val="center"/>
          </w:tcPr>
          <w:p>
            <w:pPr>
              <w:jc w:val="right"/>
            </w:pPr>
            <w:r>
              <w:rPr>
                <w:rFonts w:hint="eastAsia"/>
              </w:rPr>
              <w:t>8,072</w:t>
            </w:r>
          </w:p>
        </w:tc>
        <w:tc>
          <w:tcPr>
            <w:tcW w:w="1585" w:type="dxa"/>
            <w:shd w:val="clear" w:color="auto" w:fill="auto"/>
            <w:vAlign w:val="center"/>
          </w:tcPr>
          <w:p>
            <w:pPr>
              <w:jc w:val="right"/>
            </w:pPr>
            <w:r>
              <w:rPr>
                <w:rFonts w:hint="eastAsia"/>
              </w:rPr>
              <w:t>815,652</w:t>
            </w:r>
          </w:p>
        </w:tc>
        <w:tc>
          <w:tcPr>
            <w:tcW w:w="1093" w:type="dxa"/>
            <w:shd w:val="clear" w:color="auto" w:fill="auto"/>
            <w:vAlign w:val="center"/>
          </w:tcPr>
          <w:p>
            <w:pPr>
              <w:jc w:val="right"/>
            </w:pPr>
            <w:r>
              <w:rPr>
                <w:rFonts w:hint="eastAsia"/>
              </w:rPr>
              <w:t>27,274</w:t>
            </w:r>
          </w:p>
        </w:tc>
        <w:tc>
          <w:tcPr>
            <w:tcW w:w="1244" w:type="dxa"/>
            <w:vAlign w:val="center"/>
          </w:tcPr>
          <w:p>
            <w:pPr>
              <w:jc w:val="right"/>
            </w:pPr>
            <w:r>
              <w:rPr>
                <w:rFonts w:hint="eastAsia"/>
              </w:rPr>
              <w:t>866,267</w:t>
            </w:r>
          </w:p>
        </w:tc>
      </w:tr>
      <w:tr>
        <w:trPr>
          <w:trHeight w:val="284"/>
        </w:trPr>
        <w:tc>
          <w:tcPr>
            <w:tcW w:w="8398" w:type="dxa"/>
            <w:gridSpan w:val="6"/>
            <w:shd w:val="clear" w:color="auto" w:fill="auto"/>
            <w:vAlign w:val="center"/>
          </w:tcPr>
          <w:p>
            <w:pPr>
              <w:textAlignment w:val="center"/>
              <w:rPr>
                <w:color w:val="000000"/>
                <w:szCs w:val="22"/>
                <w:lang w:bidi="ar"/>
              </w:rPr>
            </w:pPr>
            <w:r>
              <w:rPr>
                <w:rFonts w:hint="eastAsia"/>
                <w:color w:val="000000"/>
                <w:szCs w:val="22"/>
                <w:lang w:bidi="ar"/>
              </w:rPr>
              <w:t>三、减值准备</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1.期初余额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109,936</w:t>
            </w:r>
          </w:p>
        </w:tc>
        <w:tc>
          <w:tcPr>
            <w:tcW w:w="1093" w:type="dxa"/>
            <w:shd w:val="clear" w:color="auto" w:fill="auto"/>
            <w:vAlign w:val="center"/>
          </w:tcPr>
          <w:p>
            <w:pPr>
              <w:jc w:val="right"/>
              <w:rPr>
                <w:sz w:val="20"/>
                <w:szCs w:val="20"/>
              </w:rPr>
            </w:pPr>
          </w:p>
        </w:tc>
        <w:tc>
          <w:tcPr>
            <w:tcW w:w="1244" w:type="dxa"/>
            <w:vAlign w:val="center"/>
          </w:tcPr>
          <w:p>
            <w:pPr>
              <w:jc w:val="right"/>
            </w:pPr>
            <w:r>
              <w:rPr>
                <w:rFonts w:hint="eastAsia"/>
              </w:rPr>
              <w:t>109,936</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2.本期增加金额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rPr>
                <w:sz w:val="20"/>
                <w:szCs w:val="20"/>
              </w:rPr>
            </w:pPr>
          </w:p>
        </w:tc>
        <w:tc>
          <w:tcPr>
            <w:tcW w:w="1093" w:type="dxa"/>
            <w:shd w:val="clear" w:color="auto" w:fill="auto"/>
            <w:vAlign w:val="center"/>
          </w:tcPr>
          <w:p>
            <w:pPr>
              <w:jc w:val="right"/>
              <w:rPr>
                <w:sz w:val="20"/>
                <w:szCs w:val="20"/>
              </w:rPr>
            </w:pPr>
          </w:p>
        </w:tc>
        <w:tc>
          <w:tcPr>
            <w:tcW w:w="1244" w:type="dxa"/>
            <w:vAlign w:val="center"/>
          </w:tcPr>
          <w:p>
            <w:pPr>
              <w:jc w:val="right"/>
              <w:rPr>
                <w:sz w:val="20"/>
                <w:szCs w:val="20"/>
              </w:rPr>
            </w:pP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（1）计提</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rPr>
                <w:sz w:val="20"/>
                <w:szCs w:val="20"/>
              </w:rPr>
            </w:pPr>
          </w:p>
        </w:tc>
        <w:tc>
          <w:tcPr>
            <w:tcW w:w="1093" w:type="dxa"/>
            <w:shd w:val="clear" w:color="auto" w:fill="auto"/>
            <w:vAlign w:val="center"/>
          </w:tcPr>
          <w:p>
            <w:pPr>
              <w:jc w:val="right"/>
              <w:rPr>
                <w:sz w:val="20"/>
                <w:szCs w:val="20"/>
              </w:rPr>
            </w:pPr>
          </w:p>
        </w:tc>
        <w:tc>
          <w:tcPr>
            <w:tcW w:w="1244" w:type="dxa"/>
            <w:vAlign w:val="center"/>
          </w:tcPr>
          <w:p>
            <w:pPr>
              <w:jc w:val="right"/>
              <w:rPr>
                <w:sz w:val="20"/>
                <w:szCs w:val="20"/>
              </w:rPr>
            </w:pPr>
          </w:p>
        </w:tc>
      </w:tr>
      <w:tr>
        <w:trPr>
          <w:trHeight w:val="284"/>
        </w:trPr>
        <w:tc>
          <w:tcPr>
            <w:tcW w:w="1873" w:type="dxa"/>
            <w:shd w:val="clear" w:color="auto" w:fill="auto"/>
            <w:vAlign w:val="center"/>
          </w:tcPr>
          <w:p>
            <w:pPr>
              <w:textAlignment w:val="center"/>
              <w:rPr>
                <w:sz w:val="20"/>
              </w:rPr>
            </w:pPr>
            <w:r>
              <w:rPr>
                <w:rFonts w:hint="eastAsia"/>
                <w:color w:val="000000"/>
                <w:szCs w:val="22"/>
                <w:lang w:bidi="ar"/>
              </w:rPr>
              <w:t>3.本期减少金额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rPr>
                <w:sz w:val="20"/>
                <w:szCs w:val="20"/>
              </w:rPr>
            </w:pPr>
          </w:p>
        </w:tc>
        <w:tc>
          <w:tcPr>
            <w:tcW w:w="1093" w:type="dxa"/>
            <w:shd w:val="clear" w:color="auto" w:fill="auto"/>
            <w:vAlign w:val="center"/>
          </w:tcPr>
          <w:p>
            <w:pPr>
              <w:jc w:val="right"/>
              <w:rPr>
                <w:sz w:val="20"/>
                <w:szCs w:val="20"/>
              </w:rPr>
            </w:pPr>
          </w:p>
        </w:tc>
        <w:tc>
          <w:tcPr>
            <w:tcW w:w="1244" w:type="dxa"/>
            <w:vAlign w:val="center"/>
          </w:tcPr>
          <w:p>
            <w:pPr>
              <w:jc w:val="right"/>
              <w:rPr>
                <w:sz w:val="20"/>
                <w:szCs w:val="20"/>
              </w:rPr>
            </w:pP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（1）处置或报废</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rPr>
                <w:sz w:val="20"/>
                <w:szCs w:val="20"/>
              </w:rPr>
            </w:pPr>
          </w:p>
        </w:tc>
        <w:tc>
          <w:tcPr>
            <w:tcW w:w="1093" w:type="dxa"/>
            <w:shd w:val="clear" w:color="auto" w:fill="auto"/>
            <w:vAlign w:val="center"/>
          </w:tcPr>
          <w:p>
            <w:pPr>
              <w:jc w:val="right"/>
              <w:rPr>
                <w:sz w:val="20"/>
                <w:szCs w:val="20"/>
              </w:rPr>
            </w:pPr>
          </w:p>
        </w:tc>
        <w:tc>
          <w:tcPr>
            <w:tcW w:w="1244" w:type="dxa"/>
            <w:vAlign w:val="center"/>
          </w:tcPr>
          <w:p>
            <w:pPr>
              <w:jc w:val="right"/>
              <w:rPr>
                <w:sz w:val="20"/>
                <w:szCs w:val="20"/>
              </w:rPr>
            </w:pP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（2）其他减少</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rPr>
                <w:sz w:val="20"/>
                <w:szCs w:val="20"/>
              </w:rPr>
            </w:pPr>
          </w:p>
        </w:tc>
        <w:tc>
          <w:tcPr>
            <w:tcW w:w="1093" w:type="dxa"/>
            <w:shd w:val="clear" w:color="auto" w:fill="auto"/>
            <w:vAlign w:val="center"/>
          </w:tcPr>
          <w:p>
            <w:pPr>
              <w:jc w:val="right"/>
              <w:rPr>
                <w:sz w:val="20"/>
                <w:szCs w:val="20"/>
              </w:rPr>
            </w:pPr>
          </w:p>
        </w:tc>
        <w:tc>
          <w:tcPr>
            <w:tcW w:w="1244" w:type="dxa"/>
            <w:vAlign w:val="center"/>
          </w:tcPr>
          <w:p>
            <w:pPr>
              <w:jc w:val="right"/>
              <w:rPr>
                <w:sz w:val="20"/>
                <w:szCs w:val="20"/>
              </w:rPr>
            </w:pP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Cs w:val="22"/>
                <w:lang w:bidi="ar"/>
              </w:rPr>
              <w:t>4.外币报表折算差额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-12,149</w:t>
            </w:r>
          </w:p>
        </w:tc>
        <w:tc>
          <w:tcPr>
            <w:tcW w:w="1093" w:type="dxa"/>
            <w:shd w:val="clear" w:color="auto" w:fill="auto"/>
            <w:vAlign w:val="center"/>
          </w:tcPr>
          <w:p>
            <w:pPr>
              <w:jc w:val="right"/>
              <w:rPr>
                <w:sz w:val="20"/>
                <w:szCs w:val="20"/>
              </w:rPr>
            </w:pPr>
          </w:p>
        </w:tc>
        <w:tc>
          <w:tcPr>
            <w:tcW w:w="1244" w:type="dxa"/>
            <w:vAlign w:val="center"/>
          </w:tcPr>
          <w:p>
            <w:pPr>
              <w:jc w:val="right"/>
            </w:pPr>
            <w:r>
              <w:rPr>
                <w:rFonts w:hint="eastAsia"/>
              </w:rPr>
              <w:t>-12,149</w:t>
            </w:r>
          </w:p>
        </w:tc>
      </w:tr>
      <w:tr>
        <w:trPr>
          <w:trHeight w:val="284"/>
        </w:trPr>
        <w:tc>
          <w:tcPr>
            <w:tcW w:w="1873" w:type="dxa"/>
            <w:shd w:val="clear" w:color="auto" w:fill="auto"/>
            <w:vAlign w:val="center"/>
          </w:tcPr>
          <w:p>
            <w:pPr>
              <w:textAlignment w:val="center"/>
              <w:rPr>
                <w:sz w:val="20"/>
              </w:rPr>
            </w:pPr>
            <w:r>
              <w:rPr>
                <w:rFonts w:hint="eastAsia"/>
                <w:color w:val="000000"/>
                <w:szCs w:val="22"/>
                <w:lang w:bidi="ar"/>
              </w:rPr>
              <w:lastRenderedPageBreak/>
              <w:t>5.期末余额</w:t>
            </w:r>
          </w:p>
        </w:tc>
        <w:tc>
          <w:tcPr>
            <w:tcW w:w="1397" w:type="dxa"/>
            <w:shd w:val="clear" w:color="auto" w:fill="auto"/>
            <w:vAlign w:val="center"/>
          </w:tcPr>
          <w:p>
            <w:pPr>
              <w:jc w:val="right"/>
              <w:rPr>
                <w:sz w:val="20"/>
                <w:szCs w:val="20"/>
              </w:rPr>
            </w:pPr>
          </w:p>
        </w:tc>
        <w:tc>
          <w:tcPr>
            <w:tcW w:w="1206" w:type="dxa"/>
            <w:shd w:val="clear" w:color="auto" w:fill="auto"/>
            <w:vAlign w:val="center"/>
          </w:tcPr>
          <w:p>
            <w:pPr>
              <w:jc w:val="right"/>
              <w:rPr>
                <w:sz w:val="20"/>
                <w:szCs w:val="20"/>
              </w:rPr>
            </w:pPr>
          </w:p>
        </w:tc>
        <w:tc>
          <w:tcPr>
            <w:tcW w:w="1585" w:type="dxa"/>
            <w:shd w:val="clear" w:color="auto" w:fill="auto"/>
            <w:vAlign w:val="center"/>
          </w:tcPr>
          <w:p>
            <w:pPr>
              <w:jc w:val="right"/>
            </w:pPr>
            <w:r>
              <w:rPr>
                <w:rFonts w:hint="eastAsia"/>
              </w:rPr>
              <w:t>97,787</w:t>
            </w:r>
          </w:p>
        </w:tc>
        <w:tc>
          <w:tcPr>
            <w:tcW w:w="1093" w:type="dxa"/>
            <w:shd w:val="clear" w:color="auto" w:fill="auto"/>
            <w:vAlign w:val="center"/>
          </w:tcPr>
          <w:p>
            <w:pPr>
              <w:jc w:val="right"/>
              <w:rPr>
                <w:sz w:val="20"/>
                <w:szCs w:val="20"/>
              </w:rPr>
            </w:pPr>
          </w:p>
        </w:tc>
        <w:tc>
          <w:tcPr>
            <w:tcW w:w="1244" w:type="dxa"/>
            <w:vAlign w:val="center"/>
          </w:tcPr>
          <w:p>
            <w:pPr>
              <w:jc w:val="right"/>
            </w:pPr>
            <w:r>
              <w:rPr>
                <w:rFonts w:hint="eastAsia"/>
              </w:rPr>
              <w:t>97,787</w:t>
            </w:r>
          </w:p>
        </w:tc>
      </w:tr>
      <w:tr>
        <w:trPr>
          <w:trHeight w:val="284"/>
        </w:trPr>
        <w:tc>
          <w:tcPr>
            <w:tcW w:w="8398" w:type="dxa"/>
            <w:gridSpan w:val="6"/>
            <w:shd w:val="clear" w:color="auto" w:fill="auto"/>
            <w:vAlign w:val="center"/>
          </w:tcPr>
          <w:p>
            <w:pPr>
              <w:textAlignment w:val="center"/>
              <w:rPr>
                <w:color w:val="000000"/>
                <w:szCs w:val="22"/>
                <w:lang w:bidi="ar"/>
              </w:rPr>
            </w:pPr>
            <w:r>
              <w:rPr>
                <w:rFonts w:hint="eastAsia"/>
                <w:color w:val="000000"/>
                <w:szCs w:val="22"/>
                <w:lang w:bidi="ar"/>
              </w:rPr>
              <w:t>四、账面价值</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 w:val="20"/>
                <w:szCs w:val="20"/>
                <w:lang w:bidi="ar"/>
              </w:rPr>
              <w:t>1.期末账面价值</w:t>
            </w:r>
          </w:p>
        </w:tc>
        <w:tc>
          <w:tcPr>
            <w:tcW w:w="1397" w:type="dxa"/>
            <w:shd w:val="clear" w:color="auto" w:fill="auto"/>
          </w:tcPr>
          <w:p>
            <w:pPr>
              <w:jc w:val="right"/>
            </w:pPr>
            <w:r>
              <w:rPr>
                <w:rFonts w:hint="eastAsia"/>
              </w:rPr>
              <w:t>25,863</w:t>
            </w:r>
          </w:p>
        </w:tc>
        <w:tc>
          <w:tcPr>
            <w:tcW w:w="1206" w:type="dxa"/>
            <w:shd w:val="clear" w:color="auto" w:fill="auto"/>
          </w:tcPr>
          <w:p>
            <w:pPr>
              <w:jc w:val="right"/>
            </w:pPr>
            <w:r>
              <w:rPr>
                <w:rFonts w:hint="eastAsia"/>
              </w:rPr>
              <w:t>13,038</w:t>
            </w:r>
          </w:p>
        </w:tc>
        <w:tc>
          <w:tcPr>
            <w:tcW w:w="1585" w:type="dxa"/>
            <w:shd w:val="clear" w:color="auto" w:fill="auto"/>
          </w:tcPr>
          <w:p>
            <w:pPr>
              <w:jc w:val="right"/>
            </w:pPr>
            <w:r>
              <w:rPr>
                <w:rFonts w:hint="eastAsia"/>
              </w:rPr>
              <w:t>425,325</w:t>
            </w:r>
          </w:p>
        </w:tc>
        <w:tc>
          <w:tcPr>
            <w:tcW w:w="1093" w:type="dxa"/>
            <w:shd w:val="clear" w:color="auto" w:fill="auto"/>
          </w:tcPr>
          <w:p>
            <w:pPr>
              <w:jc w:val="right"/>
            </w:pPr>
            <w:r>
              <w:rPr>
                <w:rFonts w:hint="eastAsia"/>
              </w:rPr>
              <w:t>216,076</w:t>
            </w:r>
          </w:p>
        </w:tc>
        <w:tc>
          <w:tcPr>
            <w:tcW w:w="1244" w:type="dxa"/>
          </w:tcPr>
          <w:p>
            <w:pPr>
              <w:jc w:val="right"/>
            </w:pPr>
            <w:r>
              <w:rPr>
                <w:rFonts w:hint="eastAsia"/>
              </w:rPr>
              <w:t>680,302</w:t>
            </w:r>
          </w:p>
        </w:tc>
      </w:tr>
      <w:tr>
        <w:trPr>
          <w:trHeight w:val="284"/>
        </w:trPr>
        <w:tc>
          <w:tcPr>
            <w:tcW w:w="1873" w:type="dxa"/>
            <w:shd w:val="clear" w:color="auto" w:fill="auto"/>
            <w:vAlign w:val="center"/>
          </w:tcPr>
          <w:p>
            <w:pPr>
              <w:textAlignment w:val="center"/>
              <w:rPr>
                <w:color w:val="000000" w:themeColor="text1"/>
                <w:sz w:val="20"/>
              </w:rPr>
            </w:pPr>
            <w:r>
              <w:rPr>
                <w:rFonts w:hint="eastAsia"/>
                <w:color w:val="000000"/>
                <w:sz w:val="20"/>
                <w:szCs w:val="20"/>
                <w:lang w:bidi="ar"/>
              </w:rPr>
              <w:t>2.期初账面价值</w:t>
            </w:r>
          </w:p>
        </w:tc>
        <w:tc>
          <w:tcPr>
            <w:tcW w:w="1397" w:type="dxa"/>
            <w:shd w:val="clear" w:color="auto" w:fill="auto"/>
          </w:tcPr>
          <w:p>
            <w:pPr>
              <w:jc w:val="right"/>
            </w:pPr>
            <w:r>
              <w:rPr>
                <w:rFonts w:hint="eastAsia"/>
              </w:rPr>
              <w:t>25,973</w:t>
            </w:r>
          </w:p>
        </w:tc>
        <w:tc>
          <w:tcPr>
            <w:tcW w:w="1206" w:type="dxa"/>
            <w:shd w:val="clear" w:color="auto" w:fill="auto"/>
          </w:tcPr>
          <w:p>
            <w:pPr>
              <w:jc w:val="right"/>
            </w:pPr>
            <w:r>
              <w:rPr>
                <w:rFonts w:hint="eastAsia"/>
              </w:rPr>
              <w:t>13,606</w:t>
            </w:r>
          </w:p>
        </w:tc>
        <w:tc>
          <w:tcPr>
            <w:tcW w:w="1585" w:type="dxa"/>
            <w:shd w:val="clear" w:color="auto" w:fill="auto"/>
          </w:tcPr>
          <w:p>
            <w:pPr>
              <w:jc w:val="right"/>
            </w:pPr>
            <w:r>
              <w:rPr>
                <w:rFonts w:hint="eastAsia"/>
              </w:rPr>
              <w:t>574,366</w:t>
            </w:r>
          </w:p>
        </w:tc>
        <w:tc>
          <w:tcPr>
            <w:tcW w:w="1093" w:type="dxa"/>
            <w:shd w:val="clear" w:color="auto" w:fill="auto"/>
          </w:tcPr>
          <w:p>
            <w:pPr>
              <w:jc w:val="right"/>
            </w:pPr>
            <w:r>
              <w:rPr>
                <w:rFonts w:hint="eastAsia"/>
              </w:rPr>
              <w:t>6,030</w:t>
            </w:r>
          </w:p>
        </w:tc>
        <w:tc>
          <w:tcPr>
            <w:tcW w:w="1244" w:type="dxa"/>
          </w:tcPr>
          <w:p>
            <w:pPr>
              <w:jc w:val="right"/>
            </w:pPr>
            <w:r>
              <w:rPr>
                <w:rFonts w:hint="eastAsia"/>
              </w:rPr>
              <w:t>619,975</w:t>
            </w:r>
          </w:p>
        </w:tc>
      </w:tr>
    </w:tbl>
    <w:p>
      <w:pPr>
        <w:pStyle w:val="afffffffffffffff5"/>
      </w:pPr>
    </w:p>
    <w:p>
      <w:pPr>
        <w:autoSpaceDE w:val="0"/>
        <w:autoSpaceDN w:val="0"/>
        <w:adjustRightInd w:val="0"/>
        <w:rPr>
          <w:color w:val="000000" w:themeColor="text1"/>
        </w:rPr>
      </w:pPr>
    </w:p>
    <w:p>
      <w:pPr>
        <w:rPr>
          <w:color w:val="000000" w:themeColor="text1"/>
        </w:rPr>
        <w:sectPr>
          <w:pgSz w:w="11906" w:h="16838"/>
          <w:pgMar w:top="1525" w:right="1276" w:bottom="1440" w:left="1797" w:header="856" w:footer="992" w:gutter="0"/>
          <w:cols w:space="425"/>
          <w:docGrid w:linePitch="312"/>
        </w:sectPr>
      </w:pPr>
      <w:bookmarkStart w:id="299" w:name="_Hlk167959640"/>
    </w:p>
    <w:p>
      <w:pPr>
        <w:rPr>
          <w:color w:val="000000" w:themeColor="text1"/>
        </w:rPr>
      </w:pPr>
    </w:p>
    <w:p>
      <w:pPr>
        <w:rPr>
          <w:color w:val="000000" w:themeColor="text1"/>
        </w:rPr>
      </w:pPr>
    </w:p>
    <w:bookmarkEnd w:id="299"/>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无形资产</w:t>
      </w:r>
    </w:p>
    <w:p>
      <w:pPr>
        <w:pStyle w:val="afffffffffffffff9"/>
        <w:numPr>
          <w:ilvl w:val="0"/>
          <w:numId w:val="72"/>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pPr>
        <w:snapToGrid w:val="0"/>
        <w:spacing w:line="240" w:lineRule="atLeast"/>
        <w:jc w:val="right"/>
        <w:rPr>
          <w:color w:val="000000" w:themeColor="text1"/>
        </w:rPr>
      </w:pPr>
      <w:r>
        <w:rPr>
          <w:rFonts w:hint="eastAsia"/>
          <w:color w:val="000000" w:themeColor="text1"/>
        </w:rPr>
        <w:t>单位：千元币种：人民币</w:t>
      </w:r>
    </w:p>
    <w:tbl>
      <w:tblPr>
        <w:tblStyle w:val="afffffffffffffffe"/>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1382"/>
        <w:gridCol w:w="1395"/>
        <w:gridCol w:w="1354"/>
        <w:gridCol w:w="1419"/>
        <w:gridCol w:w="1425"/>
        <w:gridCol w:w="1554"/>
        <w:gridCol w:w="1428"/>
        <w:gridCol w:w="1676"/>
      </w:tblGrid>
      <w:tr>
        <w:trPr>
          <w:trHeight w:val="284"/>
        </w:trPr>
        <w:tc>
          <w:tcPr>
            <w:tcW w:w="2219" w:type="dxa"/>
            <w:shd w:val="clear" w:color="auto" w:fill="auto"/>
          </w:tcPr>
          <w:p>
            <w:pPr>
              <w:jc w:val="center"/>
              <w:textAlignment w:val="center"/>
              <w:rPr>
                <w:color w:val="000000" w:themeColor="text1"/>
                <w:sz w:val="18"/>
              </w:rPr>
            </w:pPr>
            <w:r>
              <w:rPr>
                <w:rFonts w:hint="eastAsia"/>
              </w:rPr>
              <w:t>项目</w:t>
            </w:r>
          </w:p>
        </w:tc>
        <w:tc>
          <w:tcPr>
            <w:tcW w:w="1382" w:type="dxa"/>
            <w:shd w:val="clear" w:color="auto" w:fill="auto"/>
          </w:tcPr>
          <w:p>
            <w:pPr>
              <w:textAlignment w:val="center"/>
              <w:rPr>
                <w:color w:val="000000" w:themeColor="text1"/>
                <w:sz w:val="18"/>
              </w:rPr>
            </w:pPr>
            <w:r>
              <w:t>采矿权</w:t>
            </w:r>
          </w:p>
        </w:tc>
        <w:tc>
          <w:tcPr>
            <w:tcW w:w="1395" w:type="dxa"/>
            <w:shd w:val="clear" w:color="auto" w:fill="auto"/>
          </w:tcPr>
          <w:p>
            <w:pPr>
              <w:textAlignment w:val="center"/>
              <w:rPr>
                <w:color w:val="000000" w:themeColor="text1"/>
                <w:sz w:val="18"/>
              </w:rPr>
            </w:pPr>
            <w:r>
              <w:t>未探明矿区权益</w:t>
            </w:r>
          </w:p>
        </w:tc>
        <w:tc>
          <w:tcPr>
            <w:tcW w:w="1354" w:type="dxa"/>
            <w:shd w:val="clear" w:color="auto" w:fill="auto"/>
          </w:tcPr>
          <w:p>
            <w:pPr>
              <w:textAlignment w:val="center"/>
              <w:rPr>
                <w:color w:val="000000" w:themeColor="text1"/>
                <w:sz w:val="18"/>
              </w:rPr>
            </w:pPr>
            <w:r>
              <w:t>土地使用权</w:t>
            </w:r>
          </w:p>
        </w:tc>
        <w:tc>
          <w:tcPr>
            <w:tcW w:w="1419" w:type="dxa"/>
            <w:shd w:val="clear" w:color="auto" w:fill="auto"/>
          </w:tcPr>
          <w:p>
            <w:pPr>
              <w:textAlignment w:val="center"/>
              <w:rPr>
                <w:color w:val="000000" w:themeColor="text1"/>
                <w:sz w:val="18"/>
              </w:rPr>
            </w:pPr>
            <w:r>
              <w:t>专利和专有技术</w:t>
            </w:r>
          </w:p>
        </w:tc>
        <w:tc>
          <w:tcPr>
            <w:tcW w:w="1425" w:type="dxa"/>
            <w:shd w:val="clear" w:color="auto" w:fill="auto"/>
          </w:tcPr>
          <w:p>
            <w:pPr>
              <w:textAlignment w:val="center"/>
              <w:rPr>
                <w:color w:val="000000" w:themeColor="text1"/>
                <w:sz w:val="18"/>
              </w:rPr>
            </w:pPr>
            <w:r>
              <w:t>水资源使用权</w:t>
            </w:r>
          </w:p>
        </w:tc>
        <w:tc>
          <w:tcPr>
            <w:tcW w:w="1554" w:type="dxa"/>
            <w:shd w:val="clear" w:color="auto" w:fill="auto"/>
          </w:tcPr>
          <w:p>
            <w:pPr>
              <w:textAlignment w:val="center"/>
              <w:rPr>
                <w:color w:val="000000" w:themeColor="text1"/>
                <w:sz w:val="18"/>
              </w:rPr>
            </w:pPr>
            <w:r>
              <w:t>产能置换</w:t>
            </w:r>
          </w:p>
        </w:tc>
        <w:tc>
          <w:tcPr>
            <w:tcW w:w="1428" w:type="dxa"/>
            <w:shd w:val="clear" w:color="auto" w:fill="auto"/>
          </w:tcPr>
          <w:p>
            <w:pPr>
              <w:textAlignment w:val="center"/>
              <w:rPr>
                <w:color w:val="000000" w:themeColor="text1"/>
                <w:sz w:val="18"/>
              </w:rPr>
            </w:pPr>
            <w:r>
              <w:t>计算机软件</w:t>
            </w:r>
          </w:p>
        </w:tc>
        <w:tc>
          <w:tcPr>
            <w:tcW w:w="1676" w:type="dxa"/>
            <w:shd w:val="clear" w:color="auto" w:fill="auto"/>
          </w:tcPr>
          <w:p>
            <w:pPr>
              <w:textAlignment w:val="center"/>
              <w:rPr>
                <w:color w:val="000000" w:themeColor="text1"/>
                <w:sz w:val="18"/>
              </w:rPr>
            </w:pPr>
            <w:r>
              <w:t>合计</w:t>
            </w:r>
          </w:p>
        </w:tc>
      </w:tr>
      <w:tr>
        <w:trPr>
          <w:trHeight w:val="284"/>
        </w:trPr>
        <w:tc>
          <w:tcPr>
            <w:tcW w:w="13852" w:type="dxa"/>
            <w:gridSpan w:val="9"/>
            <w:shd w:val="clear" w:color="auto" w:fill="auto"/>
          </w:tcPr>
          <w:p>
            <w:pPr>
              <w:textAlignment w:val="center"/>
              <w:rPr>
                <w:sz w:val="18"/>
              </w:rPr>
            </w:pPr>
            <w:r>
              <w:rPr>
                <w:rFonts w:hint="eastAsia"/>
              </w:rPr>
              <w:t>一、账面原值</w:t>
            </w:r>
          </w:p>
        </w:tc>
      </w:tr>
      <w:tr>
        <w:trPr>
          <w:trHeight w:val="284"/>
        </w:trPr>
        <w:tc>
          <w:tcPr>
            <w:tcW w:w="2219" w:type="dxa"/>
            <w:shd w:val="clear" w:color="auto" w:fill="auto"/>
          </w:tcPr>
          <w:p>
            <w:pPr>
              <w:textAlignment w:val="center"/>
              <w:rPr>
                <w:color w:val="000000" w:themeColor="text1"/>
                <w:sz w:val="18"/>
              </w:rPr>
            </w:pPr>
            <w:r>
              <w:t>1.期初余额</w:t>
            </w:r>
          </w:p>
        </w:tc>
        <w:tc>
          <w:tcPr>
            <w:tcW w:w="1382" w:type="dxa"/>
            <w:shd w:val="clear" w:color="auto" w:fill="auto"/>
            <w:vAlign w:val="center"/>
          </w:tcPr>
          <w:p>
            <w:pPr>
              <w:jc w:val="right"/>
            </w:pPr>
            <w:r>
              <w:rPr>
                <w:rFonts w:hint="eastAsia"/>
              </w:rPr>
              <w:t>80,971,202</w:t>
            </w:r>
          </w:p>
        </w:tc>
        <w:tc>
          <w:tcPr>
            <w:tcW w:w="1395" w:type="dxa"/>
            <w:shd w:val="clear" w:color="auto" w:fill="auto"/>
            <w:vAlign w:val="center"/>
          </w:tcPr>
          <w:p>
            <w:pPr>
              <w:jc w:val="right"/>
            </w:pPr>
            <w:r>
              <w:rPr>
                <w:rFonts w:hint="eastAsia"/>
              </w:rPr>
              <w:t>2,724,581</w:t>
            </w:r>
          </w:p>
        </w:tc>
        <w:tc>
          <w:tcPr>
            <w:tcW w:w="1354" w:type="dxa"/>
            <w:shd w:val="clear" w:color="auto" w:fill="auto"/>
            <w:vAlign w:val="center"/>
          </w:tcPr>
          <w:p>
            <w:pPr>
              <w:jc w:val="right"/>
            </w:pPr>
            <w:r>
              <w:rPr>
                <w:rFonts w:hint="eastAsia"/>
              </w:rPr>
              <w:t>6,033,124</w:t>
            </w:r>
          </w:p>
        </w:tc>
        <w:tc>
          <w:tcPr>
            <w:tcW w:w="1419" w:type="dxa"/>
            <w:shd w:val="clear" w:color="auto" w:fill="auto"/>
            <w:vAlign w:val="center"/>
          </w:tcPr>
          <w:p>
            <w:pPr>
              <w:jc w:val="right"/>
            </w:pPr>
            <w:r>
              <w:rPr>
                <w:rFonts w:hint="eastAsia"/>
              </w:rPr>
              <w:t>1,426,344</w:t>
            </w:r>
          </w:p>
        </w:tc>
        <w:tc>
          <w:tcPr>
            <w:tcW w:w="1425" w:type="dxa"/>
            <w:shd w:val="clear" w:color="auto" w:fill="auto"/>
            <w:vAlign w:val="center"/>
          </w:tcPr>
          <w:p>
            <w:pPr>
              <w:jc w:val="right"/>
            </w:pPr>
            <w:r>
              <w:rPr>
                <w:rFonts w:hint="eastAsia"/>
              </w:rPr>
              <w:t>593,394</w:t>
            </w:r>
          </w:p>
        </w:tc>
        <w:tc>
          <w:tcPr>
            <w:tcW w:w="1554" w:type="dxa"/>
            <w:shd w:val="clear" w:color="auto" w:fill="auto"/>
            <w:vAlign w:val="center"/>
          </w:tcPr>
          <w:p>
            <w:pPr>
              <w:jc w:val="right"/>
            </w:pPr>
            <w:r>
              <w:rPr>
                <w:rFonts w:hint="eastAsia"/>
              </w:rPr>
              <w:t>2,575,351</w:t>
            </w:r>
          </w:p>
        </w:tc>
        <w:tc>
          <w:tcPr>
            <w:tcW w:w="1428" w:type="dxa"/>
            <w:shd w:val="clear" w:color="auto" w:fill="auto"/>
            <w:vAlign w:val="center"/>
          </w:tcPr>
          <w:p>
            <w:pPr>
              <w:jc w:val="right"/>
            </w:pPr>
            <w:r>
              <w:rPr>
                <w:rFonts w:hint="eastAsia"/>
              </w:rPr>
              <w:t>272,459</w:t>
            </w:r>
          </w:p>
        </w:tc>
        <w:tc>
          <w:tcPr>
            <w:tcW w:w="1676" w:type="dxa"/>
            <w:shd w:val="clear" w:color="auto" w:fill="auto"/>
            <w:vAlign w:val="center"/>
          </w:tcPr>
          <w:p>
            <w:pPr>
              <w:jc w:val="right"/>
            </w:pPr>
            <w:r>
              <w:rPr>
                <w:rFonts w:hint="eastAsia"/>
              </w:rPr>
              <w:t>94,596,455</w:t>
            </w:r>
          </w:p>
        </w:tc>
      </w:tr>
      <w:tr>
        <w:trPr>
          <w:trHeight w:val="284"/>
        </w:trPr>
        <w:tc>
          <w:tcPr>
            <w:tcW w:w="2219" w:type="dxa"/>
            <w:shd w:val="clear" w:color="auto" w:fill="auto"/>
          </w:tcPr>
          <w:p>
            <w:pPr>
              <w:textAlignment w:val="center"/>
              <w:rPr>
                <w:color w:val="000000" w:themeColor="text1"/>
                <w:sz w:val="18"/>
              </w:rPr>
            </w:pPr>
            <w:r>
              <w:t>2.本期增加金额</w:t>
            </w:r>
          </w:p>
        </w:tc>
        <w:tc>
          <w:tcPr>
            <w:tcW w:w="1382" w:type="dxa"/>
            <w:shd w:val="clear" w:color="auto" w:fill="auto"/>
            <w:vAlign w:val="center"/>
          </w:tcPr>
          <w:p>
            <w:pPr>
              <w:jc w:val="right"/>
            </w:pP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98,783</w:t>
            </w: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2,536</w:t>
            </w:r>
          </w:p>
        </w:tc>
        <w:tc>
          <w:tcPr>
            <w:tcW w:w="1676" w:type="dxa"/>
            <w:shd w:val="clear" w:color="auto" w:fill="auto"/>
            <w:vAlign w:val="center"/>
          </w:tcPr>
          <w:p>
            <w:pPr>
              <w:jc w:val="right"/>
            </w:pPr>
            <w:r>
              <w:rPr>
                <w:rFonts w:hint="eastAsia"/>
              </w:rPr>
              <w:t>101,319</w:t>
            </w:r>
          </w:p>
        </w:tc>
      </w:tr>
      <w:tr>
        <w:trPr>
          <w:trHeight w:val="284"/>
        </w:trPr>
        <w:tc>
          <w:tcPr>
            <w:tcW w:w="2219" w:type="dxa"/>
            <w:shd w:val="clear" w:color="auto" w:fill="auto"/>
          </w:tcPr>
          <w:p>
            <w:pPr>
              <w:textAlignment w:val="center"/>
              <w:rPr>
                <w:color w:val="000000" w:themeColor="text1"/>
                <w:sz w:val="18"/>
              </w:rPr>
            </w:pPr>
            <w:r>
              <w:rPr>
                <w:rFonts w:hint="eastAsia"/>
              </w:rPr>
              <w:t>（</w:t>
            </w:r>
            <w:r>
              <w:t>1）购置</w:t>
            </w:r>
          </w:p>
        </w:tc>
        <w:tc>
          <w:tcPr>
            <w:tcW w:w="1382" w:type="dxa"/>
            <w:shd w:val="clear" w:color="auto" w:fill="auto"/>
            <w:vAlign w:val="center"/>
          </w:tcPr>
          <w:p>
            <w:pPr>
              <w:jc w:val="right"/>
            </w:pP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45,215</w:t>
            </w: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2,536</w:t>
            </w:r>
          </w:p>
        </w:tc>
        <w:tc>
          <w:tcPr>
            <w:tcW w:w="1676" w:type="dxa"/>
            <w:shd w:val="clear" w:color="auto" w:fill="auto"/>
            <w:vAlign w:val="center"/>
          </w:tcPr>
          <w:p>
            <w:pPr>
              <w:jc w:val="right"/>
            </w:pPr>
            <w:r>
              <w:rPr>
                <w:rFonts w:hint="eastAsia"/>
              </w:rPr>
              <w:t>47,751</w:t>
            </w:r>
          </w:p>
        </w:tc>
      </w:tr>
      <w:tr>
        <w:trPr>
          <w:trHeight w:val="284"/>
        </w:trPr>
        <w:tc>
          <w:tcPr>
            <w:tcW w:w="2219" w:type="dxa"/>
            <w:shd w:val="clear" w:color="auto" w:fill="auto"/>
          </w:tcPr>
          <w:p>
            <w:pPr>
              <w:textAlignment w:val="center"/>
              <w:rPr>
                <w:color w:val="000000" w:themeColor="text1"/>
                <w:sz w:val="18"/>
              </w:rPr>
            </w:pPr>
            <w:r>
              <w:rPr>
                <w:rFonts w:hint="eastAsia"/>
              </w:rPr>
              <w:t>（</w:t>
            </w:r>
            <w:r>
              <w:t>2）在建工程转入</w:t>
            </w:r>
          </w:p>
        </w:tc>
        <w:tc>
          <w:tcPr>
            <w:tcW w:w="1382" w:type="dxa"/>
            <w:shd w:val="clear" w:color="auto" w:fill="auto"/>
            <w:vAlign w:val="center"/>
          </w:tcPr>
          <w:p>
            <w:pPr>
              <w:jc w:val="right"/>
            </w:pP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53,568</w:t>
            </w: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p>
        </w:tc>
        <w:tc>
          <w:tcPr>
            <w:tcW w:w="1676" w:type="dxa"/>
            <w:shd w:val="clear" w:color="auto" w:fill="auto"/>
            <w:vAlign w:val="center"/>
          </w:tcPr>
          <w:p>
            <w:pPr>
              <w:jc w:val="right"/>
            </w:pPr>
            <w:r>
              <w:rPr>
                <w:rFonts w:hint="eastAsia"/>
              </w:rPr>
              <w:t>53,568</w:t>
            </w:r>
          </w:p>
        </w:tc>
      </w:tr>
      <w:tr>
        <w:trPr>
          <w:trHeight w:val="284"/>
        </w:trPr>
        <w:tc>
          <w:tcPr>
            <w:tcW w:w="2219" w:type="dxa"/>
            <w:shd w:val="clear" w:color="auto" w:fill="auto"/>
          </w:tcPr>
          <w:p>
            <w:pPr>
              <w:textAlignment w:val="center"/>
              <w:rPr>
                <w:color w:val="000000" w:themeColor="text1"/>
                <w:sz w:val="18"/>
              </w:rPr>
            </w:pPr>
            <w:r>
              <w:rPr>
                <w:rFonts w:hint="eastAsia"/>
              </w:rPr>
              <w:t>（</w:t>
            </w:r>
            <w:r>
              <w:t>3）其它</w:t>
            </w:r>
          </w:p>
        </w:tc>
        <w:tc>
          <w:tcPr>
            <w:tcW w:w="1382" w:type="dxa"/>
            <w:shd w:val="clear" w:color="auto" w:fill="auto"/>
            <w:vAlign w:val="center"/>
          </w:tcPr>
          <w:p>
            <w:pPr>
              <w:jc w:val="right"/>
            </w:pPr>
          </w:p>
        </w:tc>
        <w:tc>
          <w:tcPr>
            <w:tcW w:w="1395" w:type="dxa"/>
            <w:shd w:val="clear" w:color="auto" w:fill="auto"/>
            <w:vAlign w:val="center"/>
          </w:tcPr>
          <w:p>
            <w:pPr>
              <w:jc w:val="right"/>
            </w:pPr>
          </w:p>
        </w:tc>
        <w:tc>
          <w:tcPr>
            <w:tcW w:w="1354" w:type="dxa"/>
            <w:shd w:val="clear" w:color="auto" w:fill="auto"/>
            <w:vAlign w:val="center"/>
          </w:tcPr>
          <w:p>
            <w:pPr>
              <w:jc w:val="right"/>
            </w:pP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p>
        </w:tc>
        <w:tc>
          <w:tcPr>
            <w:tcW w:w="1676" w:type="dxa"/>
            <w:shd w:val="clear" w:color="auto" w:fill="auto"/>
            <w:vAlign w:val="center"/>
          </w:tcPr>
          <w:p>
            <w:pPr>
              <w:jc w:val="right"/>
            </w:pPr>
          </w:p>
        </w:tc>
      </w:tr>
      <w:tr>
        <w:trPr>
          <w:trHeight w:val="284"/>
        </w:trPr>
        <w:tc>
          <w:tcPr>
            <w:tcW w:w="2219" w:type="dxa"/>
            <w:shd w:val="clear" w:color="auto" w:fill="auto"/>
          </w:tcPr>
          <w:p>
            <w:pPr>
              <w:textAlignment w:val="center"/>
              <w:rPr>
                <w:color w:val="000000" w:themeColor="text1"/>
                <w:sz w:val="18"/>
              </w:rPr>
            </w:pPr>
            <w:r>
              <w:t>3.本期减少金额</w:t>
            </w:r>
          </w:p>
        </w:tc>
        <w:tc>
          <w:tcPr>
            <w:tcW w:w="1382" w:type="dxa"/>
            <w:shd w:val="clear" w:color="auto" w:fill="auto"/>
            <w:vAlign w:val="center"/>
          </w:tcPr>
          <w:p>
            <w:pPr>
              <w:jc w:val="right"/>
            </w:pPr>
            <w:r>
              <w:rPr>
                <w:rFonts w:hint="eastAsia"/>
              </w:rPr>
              <w:t>35,266</w:t>
            </w:r>
          </w:p>
        </w:tc>
        <w:tc>
          <w:tcPr>
            <w:tcW w:w="1395" w:type="dxa"/>
            <w:shd w:val="clear" w:color="auto" w:fill="auto"/>
            <w:vAlign w:val="center"/>
          </w:tcPr>
          <w:p>
            <w:pPr>
              <w:jc w:val="right"/>
            </w:pPr>
          </w:p>
        </w:tc>
        <w:tc>
          <w:tcPr>
            <w:tcW w:w="1354" w:type="dxa"/>
            <w:shd w:val="clear" w:color="auto" w:fill="auto"/>
            <w:vAlign w:val="center"/>
          </w:tcPr>
          <w:p>
            <w:pPr>
              <w:jc w:val="right"/>
            </w:pP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r>
              <w:rPr>
                <w:rFonts w:hint="eastAsia"/>
              </w:rPr>
              <w:t>2,542</w:t>
            </w:r>
          </w:p>
        </w:tc>
        <w:tc>
          <w:tcPr>
            <w:tcW w:w="1428" w:type="dxa"/>
            <w:shd w:val="clear" w:color="auto" w:fill="auto"/>
            <w:vAlign w:val="center"/>
          </w:tcPr>
          <w:p>
            <w:pPr>
              <w:jc w:val="right"/>
            </w:pPr>
            <w:r>
              <w:rPr>
                <w:rFonts w:hint="eastAsia"/>
              </w:rPr>
              <w:t>23,425</w:t>
            </w:r>
          </w:p>
        </w:tc>
        <w:tc>
          <w:tcPr>
            <w:tcW w:w="1676" w:type="dxa"/>
            <w:shd w:val="clear" w:color="auto" w:fill="auto"/>
            <w:vAlign w:val="center"/>
          </w:tcPr>
          <w:p>
            <w:pPr>
              <w:jc w:val="right"/>
            </w:pPr>
            <w:r>
              <w:rPr>
                <w:rFonts w:hint="eastAsia"/>
              </w:rPr>
              <w:t>61,233</w:t>
            </w:r>
          </w:p>
        </w:tc>
      </w:tr>
      <w:tr>
        <w:trPr>
          <w:trHeight w:val="284"/>
        </w:trPr>
        <w:tc>
          <w:tcPr>
            <w:tcW w:w="2219" w:type="dxa"/>
            <w:shd w:val="clear" w:color="auto" w:fill="auto"/>
          </w:tcPr>
          <w:p>
            <w:pPr>
              <w:textAlignment w:val="center"/>
              <w:rPr>
                <w:color w:val="000000" w:themeColor="text1"/>
                <w:sz w:val="18"/>
              </w:rPr>
            </w:pPr>
            <w:r>
              <w:rPr>
                <w:rFonts w:hint="eastAsia"/>
              </w:rPr>
              <w:t>（</w:t>
            </w:r>
            <w:r>
              <w:t>1）处置</w:t>
            </w:r>
          </w:p>
        </w:tc>
        <w:tc>
          <w:tcPr>
            <w:tcW w:w="1382" w:type="dxa"/>
            <w:shd w:val="clear" w:color="auto" w:fill="auto"/>
            <w:vAlign w:val="center"/>
          </w:tcPr>
          <w:p>
            <w:pPr>
              <w:jc w:val="right"/>
            </w:pPr>
            <w:r>
              <w:rPr>
                <w:rFonts w:hint="eastAsia"/>
              </w:rPr>
              <w:t>35,266</w:t>
            </w:r>
          </w:p>
        </w:tc>
        <w:tc>
          <w:tcPr>
            <w:tcW w:w="1395" w:type="dxa"/>
            <w:shd w:val="clear" w:color="auto" w:fill="auto"/>
            <w:vAlign w:val="center"/>
          </w:tcPr>
          <w:p>
            <w:pPr>
              <w:jc w:val="right"/>
            </w:pPr>
          </w:p>
        </w:tc>
        <w:tc>
          <w:tcPr>
            <w:tcW w:w="1354" w:type="dxa"/>
            <w:shd w:val="clear" w:color="auto" w:fill="auto"/>
            <w:vAlign w:val="center"/>
          </w:tcPr>
          <w:p>
            <w:pPr>
              <w:jc w:val="right"/>
            </w:pP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r>
              <w:rPr>
                <w:rFonts w:hint="eastAsia"/>
              </w:rPr>
              <w:t>2,542</w:t>
            </w:r>
          </w:p>
        </w:tc>
        <w:tc>
          <w:tcPr>
            <w:tcW w:w="1428" w:type="dxa"/>
            <w:shd w:val="clear" w:color="auto" w:fill="auto"/>
            <w:vAlign w:val="center"/>
          </w:tcPr>
          <w:p>
            <w:pPr>
              <w:jc w:val="right"/>
            </w:pPr>
            <w:r>
              <w:rPr>
                <w:rFonts w:hint="eastAsia"/>
              </w:rPr>
              <w:t>23,425</w:t>
            </w:r>
          </w:p>
        </w:tc>
        <w:tc>
          <w:tcPr>
            <w:tcW w:w="1676" w:type="dxa"/>
            <w:shd w:val="clear" w:color="auto" w:fill="auto"/>
            <w:vAlign w:val="center"/>
          </w:tcPr>
          <w:p>
            <w:pPr>
              <w:jc w:val="right"/>
            </w:pPr>
            <w:r>
              <w:rPr>
                <w:rFonts w:hint="eastAsia"/>
              </w:rPr>
              <w:t>61,233</w:t>
            </w:r>
          </w:p>
        </w:tc>
      </w:tr>
      <w:tr>
        <w:trPr>
          <w:trHeight w:val="284"/>
        </w:trPr>
        <w:tc>
          <w:tcPr>
            <w:tcW w:w="2219" w:type="dxa"/>
            <w:shd w:val="clear" w:color="auto" w:fill="auto"/>
          </w:tcPr>
          <w:p>
            <w:pPr>
              <w:textAlignment w:val="center"/>
              <w:rPr>
                <w:sz w:val="18"/>
              </w:rPr>
            </w:pPr>
            <w:r>
              <w:t>4.外币报表折算差额</w:t>
            </w:r>
          </w:p>
        </w:tc>
        <w:tc>
          <w:tcPr>
            <w:tcW w:w="1382" w:type="dxa"/>
            <w:shd w:val="clear" w:color="auto" w:fill="auto"/>
            <w:vAlign w:val="center"/>
          </w:tcPr>
          <w:p>
            <w:pPr>
              <w:jc w:val="right"/>
            </w:pPr>
            <w:r>
              <w:rPr>
                <w:rFonts w:hint="eastAsia"/>
              </w:rPr>
              <w:t>-561,592</w:t>
            </w:r>
          </w:p>
        </w:tc>
        <w:tc>
          <w:tcPr>
            <w:tcW w:w="1395" w:type="dxa"/>
            <w:shd w:val="clear" w:color="auto" w:fill="auto"/>
            <w:vAlign w:val="center"/>
          </w:tcPr>
          <w:p>
            <w:pPr>
              <w:jc w:val="right"/>
            </w:pPr>
            <w:r>
              <w:rPr>
                <w:rFonts w:hint="eastAsia"/>
              </w:rPr>
              <w:t>-45,063</w:t>
            </w:r>
          </w:p>
        </w:tc>
        <w:tc>
          <w:tcPr>
            <w:tcW w:w="1354" w:type="dxa"/>
            <w:shd w:val="clear" w:color="auto" w:fill="auto"/>
            <w:vAlign w:val="center"/>
          </w:tcPr>
          <w:p>
            <w:pPr>
              <w:jc w:val="right"/>
            </w:pPr>
            <w:r>
              <w:rPr>
                <w:rFonts w:hint="eastAsia"/>
              </w:rPr>
              <w:t>-2,239</w:t>
            </w:r>
          </w:p>
        </w:tc>
        <w:tc>
          <w:tcPr>
            <w:tcW w:w="1419" w:type="dxa"/>
            <w:shd w:val="clear" w:color="auto" w:fill="auto"/>
            <w:vAlign w:val="center"/>
          </w:tcPr>
          <w:p>
            <w:pPr>
              <w:jc w:val="right"/>
            </w:pPr>
            <w:r>
              <w:rPr>
                <w:rFonts w:hint="eastAsia"/>
              </w:rPr>
              <w:t>-2,085</w:t>
            </w:r>
          </w:p>
        </w:tc>
        <w:tc>
          <w:tcPr>
            <w:tcW w:w="1425" w:type="dxa"/>
            <w:shd w:val="clear" w:color="auto" w:fill="auto"/>
            <w:vAlign w:val="center"/>
          </w:tcPr>
          <w:p>
            <w:pPr>
              <w:jc w:val="right"/>
            </w:pPr>
            <w:r>
              <w:rPr>
                <w:rFonts w:hint="eastAsia"/>
              </w:rPr>
              <w:t>-4,373</w:t>
            </w: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-3,299</w:t>
            </w:r>
          </w:p>
        </w:tc>
        <w:tc>
          <w:tcPr>
            <w:tcW w:w="1676" w:type="dxa"/>
            <w:shd w:val="clear" w:color="auto" w:fill="auto"/>
            <w:vAlign w:val="center"/>
          </w:tcPr>
          <w:p>
            <w:pPr>
              <w:jc w:val="right"/>
            </w:pPr>
            <w:r>
              <w:rPr>
                <w:rFonts w:hint="eastAsia"/>
              </w:rPr>
              <w:t>-618,651</w:t>
            </w:r>
          </w:p>
        </w:tc>
      </w:tr>
      <w:tr>
        <w:trPr>
          <w:trHeight w:val="284"/>
        </w:trPr>
        <w:tc>
          <w:tcPr>
            <w:tcW w:w="2219" w:type="dxa"/>
            <w:shd w:val="clear" w:color="auto" w:fill="auto"/>
          </w:tcPr>
          <w:p>
            <w:pPr>
              <w:textAlignment w:val="center"/>
            </w:pPr>
            <w:r>
              <w:t>5.期末余额</w:t>
            </w:r>
          </w:p>
        </w:tc>
        <w:tc>
          <w:tcPr>
            <w:tcW w:w="1382" w:type="dxa"/>
            <w:shd w:val="clear" w:color="auto" w:fill="auto"/>
            <w:vAlign w:val="center"/>
          </w:tcPr>
          <w:p>
            <w:pPr>
              <w:jc w:val="right"/>
            </w:pPr>
            <w:r>
              <w:rPr>
                <w:rFonts w:hint="eastAsia"/>
              </w:rPr>
              <w:t>80,374,344</w:t>
            </w:r>
          </w:p>
        </w:tc>
        <w:tc>
          <w:tcPr>
            <w:tcW w:w="1395" w:type="dxa"/>
            <w:shd w:val="clear" w:color="auto" w:fill="auto"/>
            <w:vAlign w:val="center"/>
          </w:tcPr>
          <w:p>
            <w:pPr>
              <w:jc w:val="right"/>
            </w:pPr>
            <w:r>
              <w:rPr>
                <w:rFonts w:hint="eastAsia"/>
              </w:rPr>
              <w:t>2,679,518</w:t>
            </w:r>
          </w:p>
        </w:tc>
        <w:tc>
          <w:tcPr>
            <w:tcW w:w="1354" w:type="dxa"/>
            <w:shd w:val="clear" w:color="auto" w:fill="auto"/>
            <w:vAlign w:val="center"/>
          </w:tcPr>
          <w:p>
            <w:pPr>
              <w:jc w:val="right"/>
            </w:pPr>
            <w:r>
              <w:rPr>
                <w:rFonts w:hint="eastAsia"/>
              </w:rPr>
              <w:t>6,129,668</w:t>
            </w:r>
          </w:p>
        </w:tc>
        <w:tc>
          <w:tcPr>
            <w:tcW w:w="1419" w:type="dxa"/>
            <w:shd w:val="clear" w:color="auto" w:fill="auto"/>
            <w:vAlign w:val="center"/>
          </w:tcPr>
          <w:p>
            <w:pPr>
              <w:jc w:val="right"/>
            </w:pPr>
            <w:r>
              <w:rPr>
                <w:rFonts w:hint="eastAsia"/>
              </w:rPr>
              <w:t>1,424,259</w:t>
            </w:r>
          </w:p>
        </w:tc>
        <w:tc>
          <w:tcPr>
            <w:tcW w:w="1425" w:type="dxa"/>
            <w:shd w:val="clear" w:color="auto" w:fill="auto"/>
            <w:vAlign w:val="center"/>
          </w:tcPr>
          <w:p>
            <w:pPr>
              <w:jc w:val="right"/>
            </w:pPr>
            <w:r>
              <w:rPr>
                <w:rFonts w:hint="eastAsia"/>
              </w:rPr>
              <w:t>589,021</w:t>
            </w:r>
          </w:p>
        </w:tc>
        <w:tc>
          <w:tcPr>
            <w:tcW w:w="1554" w:type="dxa"/>
            <w:shd w:val="clear" w:color="auto" w:fill="auto"/>
            <w:vAlign w:val="center"/>
          </w:tcPr>
          <w:p>
            <w:pPr>
              <w:jc w:val="right"/>
            </w:pPr>
            <w:r>
              <w:rPr>
                <w:rFonts w:hint="eastAsia"/>
              </w:rPr>
              <w:t>2,572,809</w:t>
            </w:r>
          </w:p>
        </w:tc>
        <w:tc>
          <w:tcPr>
            <w:tcW w:w="1428" w:type="dxa"/>
            <w:shd w:val="clear" w:color="auto" w:fill="auto"/>
            <w:vAlign w:val="center"/>
          </w:tcPr>
          <w:p>
            <w:pPr>
              <w:jc w:val="right"/>
            </w:pPr>
            <w:r>
              <w:rPr>
                <w:rFonts w:hint="eastAsia"/>
              </w:rPr>
              <w:t>248,271</w:t>
            </w:r>
          </w:p>
        </w:tc>
        <w:tc>
          <w:tcPr>
            <w:tcW w:w="1676" w:type="dxa"/>
            <w:shd w:val="clear" w:color="auto" w:fill="auto"/>
            <w:vAlign w:val="center"/>
          </w:tcPr>
          <w:p>
            <w:pPr>
              <w:jc w:val="right"/>
            </w:pPr>
            <w:r>
              <w:rPr>
                <w:rFonts w:hint="eastAsia"/>
              </w:rPr>
              <w:t>94,017,890</w:t>
            </w:r>
          </w:p>
        </w:tc>
      </w:tr>
      <w:tr>
        <w:trPr>
          <w:trHeight w:val="284"/>
        </w:trPr>
        <w:tc>
          <w:tcPr>
            <w:tcW w:w="13852" w:type="dxa"/>
            <w:gridSpan w:val="9"/>
            <w:shd w:val="clear" w:color="auto" w:fill="auto"/>
          </w:tcPr>
          <w:p>
            <w:pPr>
              <w:textAlignment w:val="center"/>
              <w:rPr>
                <w:color w:val="000000" w:themeColor="text1"/>
                <w:sz w:val="18"/>
              </w:rPr>
            </w:pPr>
            <w:r>
              <w:rPr>
                <w:rFonts w:hint="eastAsia"/>
              </w:rPr>
              <w:t>二、累计摊销</w:t>
            </w:r>
          </w:p>
        </w:tc>
      </w:tr>
      <w:tr>
        <w:trPr>
          <w:trHeight w:val="284"/>
        </w:trPr>
        <w:tc>
          <w:tcPr>
            <w:tcW w:w="2219" w:type="dxa"/>
            <w:shd w:val="clear" w:color="auto" w:fill="auto"/>
          </w:tcPr>
          <w:p>
            <w:pPr>
              <w:textAlignment w:val="center"/>
              <w:rPr>
                <w:color w:val="000000" w:themeColor="text1"/>
                <w:sz w:val="18"/>
              </w:rPr>
            </w:pPr>
            <w:r>
              <w:t>1.期初余额</w:t>
            </w:r>
          </w:p>
        </w:tc>
        <w:tc>
          <w:tcPr>
            <w:tcW w:w="1382" w:type="dxa"/>
            <w:shd w:val="clear" w:color="auto" w:fill="auto"/>
            <w:vAlign w:val="center"/>
          </w:tcPr>
          <w:p>
            <w:pPr>
              <w:jc w:val="right"/>
            </w:pPr>
            <w:r>
              <w:rPr>
                <w:rFonts w:hint="eastAsia"/>
              </w:rPr>
              <w:t>21,573,562</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1,065,298</w:t>
            </w:r>
          </w:p>
        </w:tc>
        <w:tc>
          <w:tcPr>
            <w:tcW w:w="1419" w:type="dxa"/>
            <w:shd w:val="clear" w:color="auto" w:fill="auto"/>
            <w:vAlign w:val="center"/>
          </w:tcPr>
          <w:p>
            <w:pPr>
              <w:jc w:val="right"/>
            </w:pPr>
            <w:r>
              <w:rPr>
                <w:rFonts w:hint="eastAsia"/>
              </w:rPr>
              <w:t>810,614</w:t>
            </w:r>
          </w:p>
        </w:tc>
        <w:tc>
          <w:tcPr>
            <w:tcW w:w="1425" w:type="dxa"/>
            <w:shd w:val="clear" w:color="auto" w:fill="auto"/>
            <w:vAlign w:val="center"/>
          </w:tcPr>
          <w:p>
            <w:pPr>
              <w:jc w:val="right"/>
            </w:pPr>
            <w:r>
              <w:rPr>
                <w:rFonts w:hint="eastAsia"/>
              </w:rPr>
              <w:t>56,049</w:t>
            </w:r>
          </w:p>
        </w:tc>
        <w:tc>
          <w:tcPr>
            <w:tcW w:w="1554" w:type="dxa"/>
            <w:shd w:val="clear" w:color="auto" w:fill="auto"/>
            <w:vAlign w:val="center"/>
          </w:tcPr>
          <w:p>
            <w:pPr>
              <w:jc w:val="right"/>
            </w:pPr>
            <w:r>
              <w:rPr>
                <w:rFonts w:hint="eastAsia"/>
              </w:rPr>
              <w:t>350,395</w:t>
            </w:r>
          </w:p>
        </w:tc>
        <w:tc>
          <w:tcPr>
            <w:tcW w:w="1428" w:type="dxa"/>
            <w:shd w:val="clear" w:color="auto" w:fill="auto"/>
            <w:vAlign w:val="center"/>
          </w:tcPr>
          <w:p>
            <w:pPr>
              <w:jc w:val="right"/>
            </w:pPr>
            <w:r>
              <w:rPr>
                <w:rFonts w:hint="eastAsia"/>
              </w:rPr>
              <w:t>218,763</w:t>
            </w:r>
          </w:p>
        </w:tc>
        <w:tc>
          <w:tcPr>
            <w:tcW w:w="1676" w:type="dxa"/>
            <w:shd w:val="clear" w:color="auto" w:fill="auto"/>
            <w:vAlign w:val="center"/>
          </w:tcPr>
          <w:p>
            <w:pPr>
              <w:jc w:val="right"/>
            </w:pPr>
            <w:r>
              <w:rPr>
                <w:rFonts w:hint="eastAsia"/>
              </w:rPr>
              <w:t>24,074,681</w:t>
            </w:r>
          </w:p>
        </w:tc>
      </w:tr>
      <w:tr>
        <w:trPr>
          <w:trHeight w:val="284"/>
        </w:trPr>
        <w:tc>
          <w:tcPr>
            <w:tcW w:w="2219" w:type="dxa"/>
            <w:shd w:val="clear" w:color="auto" w:fill="auto"/>
          </w:tcPr>
          <w:p>
            <w:pPr>
              <w:textAlignment w:val="center"/>
              <w:rPr>
                <w:color w:val="000000" w:themeColor="text1"/>
                <w:sz w:val="18"/>
              </w:rPr>
            </w:pPr>
            <w:r>
              <w:t>2.本期增加金额</w:t>
            </w:r>
          </w:p>
        </w:tc>
        <w:tc>
          <w:tcPr>
            <w:tcW w:w="1382" w:type="dxa"/>
            <w:shd w:val="clear" w:color="auto" w:fill="auto"/>
            <w:vAlign w:val="center"/>
          </w:tcPr>
          <w:p>
            <w:pPr>
              <w:jc w:val="right"/>
            </w:pPr>
            <w:r>
              <w:rPr>
                <w:rFonts w:hint="eastAsia"/>
              </w:rPr>
              <w:t>1,019,364</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68,516</w:t>
            </w:r>
          </w:p>
        </w:tc>
        <w:tc>
          <w:tcPr>
            <w:tcW w:w="1419" w:type="dxa"/>
            <w:shd w:val="clear" w:color="auto" w:fill="auto"/>
            <w:vAlign w:val="center"/>
          </w:tcPr>
          <w:p>
            <w:pPr>
              <w:jc w:val="right"/>
            </w:pPr>
            <w:r>
              <w:rPr>
                <w:rFonts w:hint="eastAsia"/>
              </w:rPr>
              <w:t>49,069</w:t>
            </w:r>
          </w:p>
        </w:tc>
        <w:tc>
          <w:tcPr>
            <w:tcW w:w="1425" w:type="dxa"/>
            <w:shd w:val="clear" w:color="auto" w:fill="auto"/>
            <w:vAlign w:val="center"/>
          </w:tcPr>
          <w:p>
            <w:pPr>
              <w:jc w:val="right"/>
            </w:pPr>
            <w:r>
              <w:rPr>
                <w:rFonts w:hint="eastAsia"/>
              </w:rPr>
              <w:t>6,033</w:t>
            </w:r>
          </w:p>
        </w:tc>
        <w:tc>
          <w:tcPr>
            <w:tcW w:w="1554" w:type="dxa"/>
            <w:shd w:val="clear" w:color="auto" w:fill="auto"/>
            <w:vAlign w:val="center"/>
          </w:tcPr>
          <w:p>
            <w:pPr>
              <w:jc w:val="right"/>
            </w:pPr>
            <w:r>
              <w:rPr>
                <w:rFonts w:hint="eastAsia"/>
              </w:rPr>
              <w:t>61,159</w:t>
            </w:r>
          </w:p>
        </w:tc>
        <w:tc>
          <w:tcPr>
            <w:tcW w:w="1428" w:type="dxa"/>
            <w:shd w:val="clear" w:color="auto" w:fill="auto"/>
            <w:vAlign w:val="center"/>
          </w:tcPr>
          <w:p>
            <w:pPr>
              <w:jc w:val="right"/>
            </w:pPr>
            <w:r>
              <w:rPr>
                <w:rFonts w:hint="eastAsia"/>
              </w:rPr>
              <w:t>6,809</w:t>
            </w:r>
          </w:p>
        </w:tc>
        <w:tc>
          <w:tcPr>
            <w:tcW w:w="1676" w:type="dxa"/>
            <w:shd w:val="clear" w:color="auto" w:fill="auto"/>
            <w:vAlign w:val="center"/>
          </w:tcPr>
          <w:p>
            <w:pPr>
              <w:jc w:val="right"/>
            </w:pPr>
            <w:r>
              <w:rPr>
                <w:rFonts w:hint="eastAsia"/>
              </w:rPr>
              <w:t>1,210,950</w:t>
            </w:r>
          </w:p>
        </w:tc>
      </w:tr>
      <w:tr>
        <w:trPr>
          <w:trHeight w:val="284"/>
        </w:trPr>
        <w:tc>
          <w:tcPr>
            <w:tcW w:w="2219" w:type="dxa"/>
            <w:shd w:val="clear" w:color="auto" w:fill="auto"/>
          </w:tcPr>
          <w:p>
            <w:pPr>
              <w:textAlignment w:val="center"/>
              <w:rPr>
                <w:sz w:val="18"/>
              </w:rPr>
            </w:pPr>
            <w:r>
              <w:rPr>
                <w:rFonts w:hint="eastAsia"/>
              </w:rPr>
              <w:t>（</w:t>
            </w:r>
            <w:r>
              <w:t>1）计提</w:t>
            </w:r>
          </w:p>
        </w:tc>
        <w:tc>
          <w:tcPr>
            <w:tcW w:w="1382" w:type="dxa"/>
            <w:shd w:val="clear" w:color="auto" w:fill="auto"/>
            <w:vAlign w:val="center"/>
          </w:tcPr>
          <w:p>
            <w:pPr>
              <w:jc w:val="right"/>
            </w:pPr>
            <w:r>
              <w:rPr>
                <w:rFonts w:hint="eastAsia"/>
              </w:rPr>
              <w:t>1,019,364</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68,516</w:t>
            </w:r>
          </w:p>
        </w:tc>
        <w:tc>
          <w:tcPr>
            <w:tcW w:w="1419" w:type="dxa"/>
            <w:shd w:val="clear" w:color="auto" w:fill="auto"/>
            <w:vAlign w:val="center"/>
          </w:tcPr>
          <w:p>
            <w:pPr>
              <w:jc w:val="right"/>
            </w:pPr>
            <w:r>
              <w:rPr>
                <w:rFonts w:hint="eastAsia"/>
              </w:rPr>
              <w:t>49,069</w:t>
            </w:r>
          </w:p>
        </w:tc>
        <w:tc>
          <w:tcPr>
            <w:tcW w:w="1425" w:type="dxa"/>
            <w:shd w:val="clear" w:color="auto" w:fill="auto"/>
            <w:vAlign w:val="center"/>
          </w:tcPr>
          <w:p>
            <w:pPr>
              <w:jc w:val="right"/>
            </w:pPr>
            <w:r>
              <w:rPr>
                <w:rFonts w:hint="eastAsia"/>
              </w:rPr>
              <w:t>6,033</w:t>
            </w:r>
          </w:p>
        </w:tc>
        <w:tc>
          <w:tcPr>
            <w:tcW w:w="1554" w:type="dxa"/>
            <w:shd w:val="clear" w:color="auto" w:fill="auto"/>
            <w:vAlign w:val="center"/>
          </w:tcPr>
          <w:p>
            <w:pPr>
              <w:jc w:val="right"/>
            </w:pPr>
            <w:r>
              <w:rPr>
                <w:rFonts w:hint="eastAsia"/>
              </w:rPr>
              <w:t>61,159</w:t>
            </w:r>
          </w:p>
        </w:tc>
        <w:tc>
          <w:tcPr>
            <w:tcW w:w="1428" w:type="dxa"/>
            <w:shd w:val="clear" w:color="auto" w:fill="auto"/>
            <w:vAlign w:val="center"/>
          </w:tcPr>
          <w:p>
            <w:pPr>
              <w:jc w:val="right"/>
            </w:pPr>
            <w:r>
              <w:rPr>
                <w:rFonts w:hint="eastAsia"/>
              </w:rPr>
              <w:t>6,809</w:t>
            </w:r>
          </w:p>
        </w:tc>
        <w:tc>
          <w:tcPr>
            <w:tcW w:w="1676" w:type="dxa"/>
            <w:shd w:val="clear" w:color="auto" w:fill="auto"/>
            <w:vAlign w:val="center"/>
          </w:tcPr>
          <w:p>
            <w:pPr>
              <w:jc w:val="right"/>
            </w:pPr>
            <w:r>
              <w:rPr>
                <w:rFonts w:hint="eastAsia"/>
              </w:rPr>
              <w:t>1,210,950</w:t>
            </w:r>
          </w:p>
        </w:tc>
      </w:tr>
      <w:tr>
        <w:trPr>
          <w:trHeight w:val="284"/>
        </w:trPr>
        <w:tc>
          <w:tcPr>
            <w:tcW w:w="2219" w:type="dxa"/>
            <w:shd w:val="clear" w:color="auto" w:fill="auto"/>
          </w:tcPr>
          <w:p>
            <w:pPr>
              <w:textAlignment w:val="center"/>
              <w:rPr>
                <w:color w:val="000000" w:themeColor="text1"/>
                <w:sz w:val="18"/>
              </w:rPr>
            </w:pPr>
            <w:r>
              <w:t>3.本期减少金额</w:t>
            </w:r>
          </w:p>
        </w:tc>
        <w:tc>
          <w:tcPr>
            <w:tcW w:w="1382" w:type="dxa"/>
            <w:shd w:val="clear" w:color="auto" w:fill="auto"/>
            <w:vAlign w:val="center"/>
          </w:tcPr>
          <w:p>
            <w:pPr>
              <w:jc w:val="right"/>
            </w:pPr>
            <w:r>
              <w:rPr>
                <w:rFonts w:hint="eastAsia"/>
              </w:rPr>
              <w:t>2,878</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1,372</w:t>
            </w: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14,981</w:t>
            </w:r>
          </w:p>
        </w:tc>
        <w:tc>
          <w:tcPr>
            <w:tcW w:w="1676" w:type="dxa"/>
            <w:shd w:val="clear" w:color="auto" w:fill="auto"/>
            <w:vAlign w:val="center"/>
          </w:tcPr>
          <w:p>
            <w:pPr>
              <w:jc w:val="right"/>
            </w:pPr>
            <w:r>
              <w:rPr>
                <w:rFonts w:hint="eastAsia"/>
              </w:rPr>
              <w:t>19,231</w:t>
            </w:r>
          </w:p>
        </w:tc>
      </w:tr>
      <w:tr>
        <w:trPr>
          <w:trHeight w:val="284"/>
        </w:trPr>
        <w:tc>
          <w:tcPr>
            <w:tcW w:w="2219" w:type="dxa"/>
            <w:shd w:val="clear" w:color="auto" w:fill="auto"/>
          </w:tcPr>
          <w:p>
            <w:pPr>
              <w:textAlignment w:val="center"/>
              <w:rPr>
                <w:color w:val="000000" w:themeColor="text1"/>
                <w:sz w:val="18"/>
              </w:rPr>
            </w:pPr>
            <w:r>
              <w:rPr>
                <w:rFonts w:hint="eastAsia"/>
              </w:rPr>
              <w:t>（</w:t>
            </w:r>
            <w:r>
              <w:t>1）处置</w:t>
            </w:r>
          </w:p>
        </w:tc>
        <w:tc>
          <w:tcPr>
            <w:tcW w:w="1382" w:type="dxa"/>
            <w:shd w:val="clear" w:color="auto" w:fill="auto"/>
            <w:vAlign w:val="center"/>
          </w:tcPr>
          <w:p>
            <w:pPr>
              <w:jc w:val="right"/>
            </w:pPr>
            <w:r>
              <w:rPr>
                <w:rFonts w:hint="eastAsia"/>
              </w:rPr>
              <w:t>2,878</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1,372</w:t>
            </w: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14,981</w:t>
            </w:r>
          </w:p>
        </w:tc>
        <w:tc>
          <w:tcPr>
            <w:tcW w:w="1676" w:type="dxa"/>
            <w:shd w:val="clear" w:color="auto" w:fill="auto"/>
            <w:vAlign w:val="center"/>
          </w:tcPr>
          <w:p>
            <w:pPr>
              <w:jc w:val="right"/>
            </w:pPr>
            <w:r>
              <w:rPr>
                <w:rFonts w:hint="eastAsia"/>
              </w:rPr>
              <w:t>19,231</w:t>
            </w:r>
          </w:p>
        </w:tc>
      </w:tr>
      <w:tr>
        <w:trPr>
          <w:trHeight w:val="284"/>
        </w:trPr>
        <w:tc>
          <w:tcPr>
            <w:tcW w:w="2219" w:type="dxa"/>
            <w:shd w:val="clear" w:color="auto" w:fill="auto"/>
          </w:tcPr>
          <w:p>
            <w:pPr>
              <w:textAlignment w:val="center"/>
              <w:rPr>
                <w:color w:val="000000" w:themeColor="text1"/>
                <w:sz w:val="18"/>
              </w:rPr>
            </w:pPr>
            <w:r>
              <w:t>4.外币报表折算差额</w:t>
            </w:r>
          </w:p>
        </w:tc>
        <w:tc>
          <w:tcPr>
            <w:tcW w:w="1382" w:type="dxa"/>
            <w:shd w:val="clear" w:color="auto" w:fill="auto"/>
            <w:vAlign w:val="center"/>
          </w:tcPr>
          <w:p>
            <w:pPr>
              <w:jc w:val="right"/>
            </w:pPr>
            <w:r>
              <w:rPr>
                <w:rFonts w:hint="eastAsia"/>
              </w:rPr>
              <w:t>-230,469</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-615</w:t>
            </w: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-2,926</w:t>
            </w:r>
          </w:p>
        </w:tc>
        <w:tc>
          <w:tcPr>
            <w:tcW w:w="1676" w:type="dxa"/>
            <w:shd w:val="clear" w:color="auto" w:fill="auto"/>
            <w:vAlign w:val="center"/>
          </w:tcPr>
          <w:p>
            <w:pPr>
              <w:jc w:val="right"/>
            </w:pPr>
            <w:r>
              <w:rPr>
                <w:rFonts w:hint="eastAsia"/>
              </w:rPr>
              <w:t>-234,010</w:t>
            </w:r>
          </w:p>
        </w:tc>
      </w:tr>
      <w:tr>
        <w:trPr>
          <w:trHeight w:val="284"/>
        </w:trPr>
        <w:tc>
          <w:tcPr>
            <w:tcW w:w="2219" w:type="dxa"/>
            <w:shd w:val="clear" w:color="auto" w:fill="auto"/>
          </w:tcPr>
          <w:p>
            <w:pPr>
              <w:textAlignment w:val="center"/>
            </w:pPr>
            <w:r>
              <w:t>5.期末余额</w:t>
            </w:r>
          </w:p>
        </w:tc>
        <w:tc>
          <w:tcPr>
            <w:tcW w:w="1382" w:type="dxa"/>
            <w:shd w:val="clear" w:color="auto" w:fill="auto"/>
            <w:vAlign w:val="center"/>
          </w:tcPr>
          <w:p>
            <w:pPr>
              <w:jc w:val="right"/>
            </w:pPr>
            <w:r>
              <w:rPr>
                <w:rFonts w:hint="eastAsia"/>
              </w:rPr>
              <w:t>22,359,579</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1,131,827</w:t>
            </w:r>
          </w:p>
        </w:tc>
        <w:tc>
          <w:tcPr>
            <w:tcW w:w="1419" w:type="dxa"/>
            <w:shd w:val="clear" w:color="auto" w:fill="auto"/>
            <w:vAlign w:val="center"/>
          </w:tcPr>
          <w:p>
            <w:pPr>
              <w:jc w:val="right"/>
            </w:pPr>
            <w:r>
              <w:rPr>
                <w:rFonts w:hint="eastAsia"/>
              </w:rPr>
              <w:t>859,683</w:t>
            </w:r>
          </w:p>
        </w:tc>
        <w:tc>
          <w:tcPr>
            <w:tcW w:w="1425" w:type="dxa"/>
            <w:shd w:val="clear" w:color="auto" w:fill="auto"/>
            <w:vAlign w:val="center"/>
          </w:tcPr>
          <w:p>
            <w:pPr>
              <w:jc w:val="right"/>
            </w:pPr>
            <w:r>
              <w:rPr>
                <w:rFonts w:hint="eastAsia"/>
              </w:rPr>
              <w:t>62,082</w:t>
            </w:r>
          </w:p>
        </w:tc>
        <w:tc>
          <w:tcPr>
            <w:tcW w:w="1554" w:type="dxa"/>
            <w:shd w:val="clear" w:color="auto" w:fill="auto"/>
            <w:vAlign w:val="center"/>
          </w:tcPr>
          <w:p>
            <w:pPr>
              <w:jc w:val="right"/>
            </w:pPr>
            <w:r>
              <w:rPr>
                <w:rFonts w:hint="eastAsia"/>
              </w:rPr>
              <w:t>411,554</w:t>
            </w:r>
          </w:p>
        </w:tc>
        <w:tc>
          <w:tcPr>
            <w:tcW w:w="1428" w:type="dxa"/>
            <w:shd w:val="clear" w:color="auto" w:fill="auto"/>
            <w:vAlign w:val="center"/>
          </w:tcPr>
          <w:p>
            <w:pPr>
              <w:jc w:val="right"/>
            </w:pPr>
            <w:r>
              <w:rPr>
                <w:rFonts w:hint="eastAsia"/>
              </w:rPr>
              <w:t>207,665</w:t>
            </w:r>
          </w:p>
        </w:tc>
        <w:tc>
          <w:tcPr>
            <w:tcW w:w="1676" w:type="dxa"/>
            <w:shd w:val="clear" w:color="auto" w:fill="auto"/>
            <w:vAlign w:val="center"/>
          </w:tcPr>
          <w:p>
            <w:pPr>
              <w:jc w:val="right"/>
            </w:pPr>
            <w:r>
              <w:rPr>
                <w:rFonts w:hint="eastAsia"/>
              </w:rPr>
              <w:t>25,032,390</w:t>
            </w:r>
          </w:p>
        </w:tc>
      </w:tr>
      <w:tr>
        <w:trPr>
          <w:trHeight w:val="284"/>
        </w:trPr>
        <w:tc>
          <w:tcPr>
            <w:tcW w:w="13852" w:type="dxa"/>
            <w:gridSpan w:val="9"/>
            <w:shd w:val="clear" w:color="auto" w:fill="auto"/>
          </w:tcPr>
          <w:p>
            <w:pPr>
              <w:textAlignment w:val="center"/>
              <w:rPr>
                <w:sz w:val="18"/>
              </w:rPr>
            </w:pPr>
            <w:r>
              <w:rPr>
                <w:rFonts w:hint="eastAsia"/>
              </w:rPr>
              <w:t>三、减值准备</w:t>
            </w:r>
          </w:p>
        </w:tc>
      </w:tr>
      <w:tr>
        <w:trPr>
          <w:trHeight w:val="284"/>
        </w:trPr>
        <w:tc>
          <w:tcPr>
            <w:tcW w:w="2219" w:type="dxa"/>
            <w:shd w:val="clear" w:color="auto" w:fill="auto"/>
          </w:tcPr>
          <w:p>
            <w:pPr>
              <w:textAlignment w:val="center"/>
              <w:rPr>
                <w:color w:val="000000" w:themeColor="text1"/>
                <w:sz w:val="18"/>
              </w:rPr>
            </w:pPr>
            <w:r>
              <w:t>1.期初余额</w:t>
            </w:r>
          </w:p>
        </w:tc>
        <w:tc>
          <w:tcPr>
            <w:tcW w:w="1382" w:type="dxa"/>
            <w:shd w:val="clear" w:color="auto" w:fill="auto"/>
            <w:vAlign w:val="center"/>
          </w:tcPr>
          <w:p>
            <w:pPr>
              <w:jc w:val="right"/>
            </w:pPr>
            <w:r>
              <w:rPr>
                <w:rFonts w:hint="eastAsia"/>
              </w:rPr>
              <w:t>3,205,609</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2,517</w:t>
            </w:r>
          </w:p>
        </w:tc>
        <w:tc>
          <w:tcPr>
            <w:tcW w:w="1419" w:type="dxa"/>
            <w:shd w:val="clear" w:color="auto" w:fill="auto"/>
            <w:vAlign w:val="center"/>
          </w:tcPr>
          <w:p>
            <w:pPr>
              <w:jc w:val="right"/>
            </w:pPr>
            <w:r>
              <w:rPr>
                <w:rFonts w:hint="eastAsia"/>
              </w:rPr>
              <w:t>130,530</w:t>
            </w:r>
          </w:p>
        </w:tc>
        <w:tc>
          <w:tcPr>
            <w:tcW w:w="1425" w:type="dxa"/>
            <w:shd w:val="clear" w:color="auto" w:fill="auto"/>
            <w:vAlign w:val="center"/>
          </w:tcPr>
          <w:p>
            <w:pPr>
              <w:jc w:val="right"/>
            </w:pPr>
            <w:r>
              <w:rPr>
                <w:rFonts w:hint="eastAsia"/>
              </w:rPr>
              <w:t>27,151</w:t>
            </w: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415</w:t>
            </w:r>
          </w:p>
        </w:tc>
        <w:tc>
          <w:tcPr>
            <w:tcW w:w="1676" w:type="dxa"/>
            <w:shd w:val="clear" w:color="auto" w:fill="auto"/>
            <w:vAlign w:val="center"/>
          </w:tcPr>
          <w:p>
            <w:pPr>
              <w:jc w:val="right"/>
            </w:pPr>
            <w:r>
              <w:rPr>
                <w:rFonts w:hint="eastAsia"/>
              </w:rPr>
              <w:t>3,366,222</w:t>
            </w:r>
          </w:p>
        </w:tc>
      </w:tr>
      <w:tr>
        <w:trPr>
          <w:trHeight w:val="284"/>
        </w:trPr>
        <w:tc>
          <w:tcPr>
            <w:tcW w:w="2219" w:type="dxa"/>
            <w:shd w:val="clear" w:color="auto" w:fill="auto"/>
          </w:tcPr>
          <w:p>
            <w:pPr>
              <w:textAlignment w:val="center"/>
              <w:rPr>
                <w:color w:val="000000" w:themeColor="text1"/>
                <w:sz w:val="18"/>
              </w:rPr>
            </w:pPr>
            <w:r>
              <w:t>2.本期增加金额</w:t>
            </w:r>
          </w:p>
        </w:tc>
        <w:tc>
          <w:tcPr>
            <w:tcW w:w="1382" w:type="dxa"/>
            <w:shd w:val="clear" w:color="auto" w:fill="auto"/>
            <w:vAlign w:val="center"/>
          </w:tcPr>
          <w:p>
            <w:pPr>
              <w:jc w:val="right"/>
            </w:pPr>
          </w:p>
        </w:tc>
        <w:tc>
          <w:tcPr>
            <w:tcW w:w="1395" w:type="dxa"/>
            <w:shd w:val="clear" w:color="auto" w:fill="auto"/>
            <w:vAlign w:val="center"/>
          </w:tcPr>
          <w:p>
            <w:pPr>
              <w:jc w:val="right"/>
            </w:pPr>
          </w:p>
        </w:tc>
        <w:tc>
          <w:tcPr>
            <w:tcW w:w="1354" w:type="dxa"/>
            <w:shd w:val="clear" w:color="auto" w:fill="auto"/>
            <w:vAlign w:val="center"/>
          </w:tcPr>
          <w:p>
            <w:pPr>
              <w:jc w:val="right"/>
            </w:pP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p>
        </w:tc>
        <w:tc>
          <w:tcPr>
            <w:tcW w:w="1676" w:type="dxa"/>
            <w:shd w:val="clear" w:color="auto" w:fill="auto"/>
            <w:vAlign w:val="center"/>
          </w:tcPr>
          <w:p>
            <w:pPr>
              <w:jc w:val="right"/>
            </w:pPr>
          </w:p>
        </w:tc>
      </w:tr>
      <w:tr>
        <w:trPr>
          <w:trHeight w:val="284"/>
        </w:trPr>
        <w:tc>
          <w:tcPr>
            <w:tcW w:w="2219" w:type="dxa"/>
            <w:shd w:val="clear" w:color="auto" w:fill="auto"/>
          </w:tcPr>
          <w:p>
            <w:pPr>
              <w:textAlignment w:val="center"/>
              <w:rPr>
                <w:sz w:val="18"/>
              </w:rPr>
            </w:pPr>
            <w:r>
              <w:t>3.本期减少金额</w:t>
            </w:r>
          </w:p>
        </w:tc>
        <w:tc>
          <w:tcPr>
            <w:tcW w:w="1382" w:type="dxa"/>
            <w:shd w:val="clear" w:color="auto" w:fill="auto"/>
            <w:vAlign w:val="center"/>
          </w:tcPr>
          <w:p>
            <w:pPr>
              <w:jc w:val="right"/>
            </w:pPr>
          </w:p>
        </w:tc>
        <w:tc>
          <w:tcPr>
            <w:tcW w:w="1395" w:type="dxa"/>
            <w:shd w:val="clear" w:color="auto" w:fill="auto"/>
            <w:vAlign w:val="center"/>
          </w:tcPr>
          <w:p>
            <w:pPr>
              <w:jc w:val="right"/>
            </w:pPr>
          </w:p>
        </w:tc>
        <w:tc>
          <w:tcPr>
            <w:tcW w:w="1354" w:type="dxa"/>
            <w:shd w:val="clear" w:color="auto" w:fill="auto"/>
            <w:vAlign w:val="center"/>
          </w:tcPr>
          <w:p>
            <w:pPr>
              <w:jc w:val="right"/>
            </w:pPr>
          </w:p>
        </w:tc>
        <w:tc>
          <w:tcPr>
            <w:tcW w:w="1419" w:type="dxa"/>
            <w:shd w:val="clear" w:color="auto" w:fill="auto"/>
            <w:vAlign w:val="center"/>
          </w:tcPr>
          <w:p>
            <w:pPr>
              <w:jc w:val="right"/>
            </w:pPr>
          </w:p>
        </w:tc>
        <w:tc>
          <w:tcPr>
            <w:tcW w:w="1425" w:type="dxa"/>
            <w:shd w:val="clear" w:color="auto" w:fill="auto"/>
            <w:vAlign w:val="center"/>
          </w:tcPr>
          <w:p>
            <w:pPr>
              <w:jc w:val="right"/>
            </w:pP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219</w:t>
            </w:r>
          </w:p>
        </w:tc>
        <w:tc>
          <w:tcPr>
            <w:tcW w:w="1676" w:type="dxa"/>
            <w:shd w:val="clear" w:color="auto" w:fill="auto"/>
            <w:vAlign w:val="center"/>
          </w:tcPr>
          <w:p>
            <w:pPr>
              <w:jc w:val="right"/>
            </w:pPr>
            <w:r>
              <w:rPr>
                <w:rFonts w:hint="eastAsia"/>
              </w:rPr>
              <w:t>219</w:t>
            </w:r>
          </w:p>
        </w:tc>
      </w:tr>
      <w:tr>
        <w:trPr>
          <w:trHeight w:val="284"/>
        </w:trPr>
        <w:tc>
          <w:tcPr>
            <w:tcW w:w="2219" w:type="dxa"/>
            <w:shd w:val="clear" w:color="auto" w:fill="auto"/>
          </w:tcPr>
          <w:p>
            <w:pPr>
              <w:textAlignment w:val="center"/>
              <w:rPr>
                <w:color w:val="000000" w:themeColor="text1"/>
                <w:sz w:val="18"/>
              </w:rPr>
            </w:pPr>
            <w:r>
              <w:lastRenderedPageBreak/>
              <w:t>4.外币报表折算差额</w:t>
            </w:r>
          </w:p>
        </w:tc>
        <w:tc>
          <w:tcPr>
            <w:tcW w:w="1382" w:type="dxa"/>
            <w:shd w:val="clear" w:color="auto" w:fill="auto"/>
            <w:vAlign w:val="center"/>
          </w:tcPr>
          <w:p>
            <w:pPr>
              <w:jc w:val="right"/>
            </w:pPr>
            <w:r>
              <w:rPr>
                <w:rFonts w:hint="eastAsia"/>
              </w:rPr>
              <w:t>-62,666</w:t>
            </w:r>
          </w:p>
        </w:tc>
        <w:tc>
          <w:tcPr>
            <w:tcW w:w="1395" w:type="dxa"/>
            <w:shd w:val="clear" w:color="auto" w:fill="auto"/>
            <w:vAlign w:val="center"/>
          </w:tcPr>
          <w:p>
            <w:pPr>
              <w:jc w:val="right"/>
            </w:pPr>
          </w:p>
        </w:tc>
        <w:tc>
          <w:tcPr>
            <w:tcW w:w="1354" w:type="dxa"/>
            <w:shd w:val="clear" w:color="auto" w:fill="auto"/>
            <w:vAlign w:val="center"/>
          </w:tcPr>
          <w:p>
            <w:pPr>
              <w:jc w:val="right"/>
            </w:pPr>
          </w:p>
        </w:tc>
        <w:tc>
          <w:tcPr>
            <w:tcW w:w="1419" w:type="dxa"/>
            <w:shd w:val="clear" w:color="auto" w:fill="auto"/>
            <w:vAlign w:val="center"/>
          </w:tcPr>
          <w:p>
            <w:pPr>
              <w:jc w:val="right"/>
            </w:pPr>
            <w:r>
              <w:rPr>
                <w:rFonts w:hint="eastAsia"/>
              </w:rPr>
              <w:t>-2,085</w:t>
            </w:r>
          </w:p>
        </w:tc>
        <w:tc>
          <w:tcPr>
            <w:tcW w:w="1425" w:type="dxa"/>
            <w:shd w:val="clear" w:color="auto" w:fill="auto"/>
            <w:vAlign w:val="center"/>
          </w:tcPr>
          <w:p>
            <w:pPr>
              <w:jc w:val="right"/>
            </w:pPr>
            <w:r>
              <w:rPr>
                <w:rFonts w:hint="eastAsia"/>
              </w:rPr>
              <w:t>-467</w:t>
            </w: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-5</w:t>
            </w:r>
          </w:p>
        </w:tc>
        <w:tc>
          <w:tcPr>
            <w:tcW w:w="1676" w:type="dxa"/>
            <w:shd w:val="clear" w:color="auto" w:fill="auto"/>
            <w:vAlign w:val="center"/>
          </w:tcPr>
          <w:p>
            <w:pPr>
              <w:jc w:val="right"/>
            </w:pPr>
            <w:r>
              <w:rPr>
                <w:rFonts w:hint="eastAsia"/>
              </w:rPr>
              <w:t>-65,223</w:t>
            </w:r>
          </w:p>
        </w:tc>
      </w:tr>
      <w:tr>
        <w:trPr>
          <w:trHeight w:val="284"/>
        </w:trPr>
        <w:tc>
          <w:tcPr>
            <w:tcW w:w="2219" w:type="dxa"/>
            <w:shd w:val="clear" w:color="auto" w:fill="auto"/>
          </w:tcPr>
          <w:p>
            <w:pPr>
              <w:textAlignment w:val="center"/>
            </w:pPr>
            <w:r>
              <w:t>5.期末余额</w:t>
            </w:r>
          </w:p>
        </w:tc>
        <w:tc>
          <w:tcPr>
            <w:tcW w:w="1382" w:type="dxa"/>
            <w:shd w:val="clear" w:color="auto" w:fill="auto"/>
            <w:vAlign w:val="center"/>
          </w:tcPr>
          <w:p>
            <w:pPr>
              <w:jc w:val="right"/>
            </w:pPr>
            <w:r>
              <w:rPr>
                <w:rFonts w:hint="eastAsia"/>
              </w:rPr>
              <w:t>3,142,943</w:t>
            </w:r>
          </w:p>
        </w:tc>
        <w:tc>
          <w:tcPr>
            <w:tcW w:w="1395" w:type="dxa"/>
            <w:shd w:val="clear" w:color="auto" w:fill="auto"/>
            <w:vAlign w:val="center"/>
          </w:tcPr>
          <w:p>
            <w:pPr>
              <w:jc w:val="right"/>
            </w:pPr>
          </w:p>
        </w:tc>
        <w:tc>
          <w:tcPr>
            <w:tcW w:w="1354" w:type="dxa"/>
            <w:shd w:val="clear" w:color="auto" w:fill="auto"/>
            <w:vAlign w:val="center"/>
          </w:tcPr>
          <w:p>
            <w:pPr>
              <w:jc w:val="right"/>
            </w:pPr>
            <w:r>
              <w:rPr>
                <w:rFonts w:hint="eastAsia"/>
              </w:rPr>
              <w:t>2,517</w:t>
            </w:r>
          </w:p>
        </w:tc>
        <w:tc>
          <w:tcPr>
            <w:tcW w:w="1419" w:type="dxa"/>
            <w:shd w:val="clear" w:color="auto" w:fill="auto"/>
            <w:vAlign w:val="center"/>
          </w:tcPr>
          <w:p>
            <w:pPr>
              <w:jc w:val="right"/>
            </w:pPr>
            <w:r>
              <w:rPr>
                <w:rFonts w:hint="eastAsia"/>
              </w:rPr>
              <w:t>128,445</w:t>
            </w:r>
          </w:p>
        </w:tc>
        <w:tc>
          <w:tcPr>
            <w:tcW w:w="1425" w:type="dxa"/>
            <w:shd w:val="clear" w:color="auto" w:fill="auto"/>
            <w:vAlign w:val="center"/>
          </w:tcPr>
          <w:p>
            <w:pPr>
              <w:jc w:val="right"/>
            </w:pPr>
            <w:r>
              <w:rPr>
                <w:rFonts w:hint="eastAsia"/>
              </w:rPr>
              <w:t>26,684</w:t>
            </w:r>
          </w:p>
        </w:tc>
        <w:tc>
          <w:tcPr>
            <w:tcW w:w="1554" w:type="dxa"/>
            <w:shd w:val="clear" w:color="auto" w:fill="auto"/>
            <w:vAlign w:val="center"/>
          </w:tcPr>
          <w:p>
            <w:pPr>
              <w:jc w:val="right"/>
            </w:pPr>
          </w:p>
        </w:tc>
        <w:tc>
          <w:tcPr>
            <w:tcW w:w="1428" w:type="dxa"/>
            <w:shd w:val="clear" w:color="auto" w:fill="auto"/>
            <w:vAlign w:val="center"/>
          </w:tcPr>
          <w:p>
            <w:pPr>
              <w:jc w:val="right"/>
            </w:pPr>
            <w:r>
              <w:rPr>
                <w:rFonts w:hint="eastAsia"/>
              </w:rPr>
              <w:t>191</w:t>
            </w:r>
          </w:p>
        </w:tc>
        <w:tc>
          <w:tcPr>
            <w:tcW w:w="1676" w:type="dxa"/>
            <w:shd w:val="clear" w:color="auto" w:fill="auto"/>
            <w:vAlign w:val="center"/>
          </w:tcPr>
          <w:p>
            <w:pPr>
              <w:jc w:val="right"/>
              <w:textAlignment w:val="top"/>
            </w:pPr>
            <w:r>
              <w:rPr>
                <w:rFonts w:hint="eastAsia"/>
              </w:rPr>
              <w:t>3,300,780</w:t>
            </w:r>
          </w:p>
        </w:tc>
      </w:tr>
      <w:tr>
        <w:trPr>
          <w:trHeight w:val="284"/>
        </w:trPr>
        <w:tc>
          <w:tcPr>
            <w:tcW w:w="13852" w:type="dxa"/>
            <w:gridSpan w:val="9"/>
            <w:shd w:val="clear" w:color="auto" w:fill="auto"/>
          </w:tcPr>
          <w:p>
            <w:pPr>
              <w:textAlignment w:val="center"/>
              <w:rPr>
                <w:sz w:val="18"/>
              </w:rPr>
            </w:pPr>
            <w:r>
              <w:rPr>
                <w:rFonts w:hint="eastAsia"/>
              </w:rPr>
              <w:t>四、账面价值</w:t>
            </w:r>
          </w:p>
        </w:tc>
      </w:tr>
      <w:tr>
        <w:trPr>
          <w:trHeight w:val="284"/>
        </w:trPr>
        <w:tc>
          <w:tcPr>
            <w:tcW w:w="2219" w:type="dxa"/>
            <w:shd w:val="clear" w:color="auto" w:fill="auto"/>
          </w:tcPr>
          <w:p>
            <w:pPr>
              <w:textAlignment w:val="center"/>
              <w:rPr>
                <w:color w:val="000000" w:themeColor="text1"/>
                <w:sz w:val="18"/>
              </w:rPr>
            </w:pPr>
            <w:r>
              <w:t>1.期末账面价值</w:t>
            </w:r>
          </w:p>
        </w:tc>
        <w:tc>
          <w:tcPr>
            <w:tcW w:w="1382" w:type="dxa"/>
            <w:shd w:val="clear" w:color="auto" w:fill="auto"/>
            <w:vAlign w:val="center"/>
          </w:tcPr>
          <w:p>
            <w:pPr>
              <w:jc w:val="right"/>
            </w:pPr>
            <w:r>
              <w:rPr>
                <w:rFonts w:hint="eastAsia"/>
              </w:rPr>
              <w:t>54,871,822</w:t>
            </w:r>
          </w:p>
        </w:tc>
        <w:tc>
          <w:tcPr>
            <w:tcW w:w="1395" w:type="dxa"/>
            <w:shd w:val="clear" w:color="auto" w:fill="auto"/>
            <w:vAlign w:val="center"/>
          </w:tcPr>
          <w:p>
            <w:pPr>
              <w:jc w:val="right"/>
            </w:pPr>
            <w:r>
              <w:rPr>
                <w:rFonts w:hint="eastAsia"/>
              </w:rPr>
              <w:t>2,679,518</w:t>
            </w:r>
          </w:p>
        </w:tc>
        <w:tc>
          <w:tcPr>
            <w:tcW w:w="1354" w:type="dxa"/>
            <w:shd w:val="clear" w:color="auto" w:fill="auto"/>
            <w:vAlign w:val="center"/>
          </w:tcPr>
          <w:p>
            <w:pPr>
              <w:jc w:val="right"/>
            </w:pPr>
            <w:r>
              <w:rPr>
                <w:rFonts w:hint="eastAsia"/>
              </w:rPr>
              <w:t>4,995,324</w:t>
            </w:r>
          </w:p>
        </w:tc>
        <w:tc>
          <w:tcPr>
            <w:tcW w:w="1419" w:type="dxa"/>
            <w:shd w:val="clear" w:color="auto" w:fill="auto"/>
            <w:vAlign w:val="center"/>
          </w:tcPr>
          <w:p>
            <w:pPr>
              <w:jc w:val="right"/>
            </w:pPr>
            <w:r>
              <w:rPr>
                <w:rFonts w:hint="eastAsia"/>
              </w:rPr>
              <w:t>436,131</w:t>
            </w:r>
          </w:p>
        </w:tc>
        <w:tc>
          <w:tcPr>
            <w:tcW w:w="1425" w:type="dxa"/>
            <w:shd w:val="clear" w:color="auto" w:fill="auto"/>
            <w:vAlign w:val="center"/>
          </w:tcPr>
          <w:p>
            <w:pPr>
              <w:jc w:val="right"/>
            </w:pPr>
            <w:r>
              <w:rPr>
                <w:rFonts w:hint="eastAsia"/>
              </w:rPr>
              <w:t>500,255</w:t>
            </w:r>
          </w:p>
        </w:tc>
        <w:tc>
          <w:tcPr>
            <w:tcW w:w="1554" w:type="dxa"/>
            <w:shd w:val="clear" w:color="auto" w:fill="auto"/>
            <w:vAlign w:val="center"/>
          </w:tcPr>
          <w:p>
            <w:pPr>
              <w:jc w:val="right"/>
            </w:pPr>
            <w:r>
              <w:rPr>
                <w:rFonts w:hint="eastAsia"/>
              </w:rPr>
              <w:t>2,161,255</w:t>
            </w:r>
          </w:p>
        </w:tc>
        <w:tc>
          <w:tcPr>
            <w:tcW w:w="1428" w:type="dxa"/>
            <w:shd w:val="clear" w:color="auto" w:fill="auto"/>
            <w:vAlign w:val="center"/>
          </w:tcPr>
          <w:p>
            <w:pPr>
              <w:jc w:val="right"/>
            </w:pPr>
            <w:r>
              <w:rPr>
                <w:rFonts w:hint="eastAsia"/>
              </w:rPr>
              <w:t>40,415</w:t>
            </w:r>
          </w:p>
        </w:tc>
        <w:tc>
          <w:tcPr>
            <w:tcW w:w="1676" w:type="dxa"/>
            <w:shd w:val="clear" w:color="auto" w:fill="auto"/>
            <w:vAlign w:val="center"/>
          </w:tcPr>
          <w:p>
            <w:pPr>
              <w:jc w:val="right"/>
            </w:pPr>
            <w:r>
              <w:rPr>
                <w:rFonts w:hint="eastAsia"/>
              </w:rPr>
              <w:t>65,684,720</w:t>
            </w:r>
          </w:p>
        </w:tc>
      </w:tr>
      <w:tr>
        <w:trPr>
          <w:trHeight w:val="284"/>
        </w:trPr>
        <w:tc>
          <w:tcPr>
            <w:tcW w:w="2219" w:type="dxa"/>
            <w:shd w:val="clear" w:color="auto" w:fill="auto"/>
            <w:vAlign w:val="center"/>
          </w:tcPr>
          <w:p>
            <w:pPr>
              <w:rPr>
                <w:color w:val="000000"/>
                <w:sz w:val="18"/>
                <w:szCs w:val="18"/>
              </w:rPr>
            </w:pPr>
            <w:r>
              <w:rPr>
                <w:rFonts w:hint="eastAsia"/>
                <w:color w:val="000000"/>
                <w:sz w:val="18"/>
                <w:szCs w:val="18"/>
              </w:rPr>
              <w:t>2.期初账面价值</w:t>
            </w:r>
          </w:p>
        </w:tc>
        <w:tc>
          <w:tcPr>
            <w:tcW w:w="1382" w:type="dxa"/>
            <w:shd w:val="clear" w:color="auto" w:fill="auto"/>
            <w:vAlign w:val="center"/>
          </w:tcPr>
          <w:p>
            <w:pPr>
              <w:jc w:val="right"/>
            </w:pPr>
            <w:r>
              <w:rPr>
                <w:rFonts w:hint="eastAsia"/>
              </w:rPr>
              <w:t>56,192,031</w:t>
            </w:r>
          </w:p>
        </w:tc>
        <w:tc>
          <w:tcPr>
            <w:tcW w:w="1395" w:type="dxa"/>
            <w:shd w:val="clear" w:color="auto" w:fill="auto"/>
            <w:vAlign w:val="center"/>
          </w:tcPr>
          <w:p>
            <w:pPr>
              <w:jc w:val="right"/>
            </w:pPr>
            <w:r>
              <w:rPr>
                <w:rFonts w:hint="eastAsia"/>
              </w:rPr>
              <w:t>2,724,581</w:t>
            </w:r>
          </w:p>
        </w:tc>
        <w:tc>
          <w:tcPr>
            <w:tcW w:w="1354" w:type="dxa"/>
            <w:shd w:val="clear" w:color="auto" w:fill="auto"/>
            <w:vAlign w:val="center"/>
          </w:tcPr>
          <w:p>
            <w:pPr>
              <w:jc w:val="right"/>
            </w:pPr>
            <w:r>
              <w:rPr>
                <w:rFonts w:hint="eastAsia"/>
              </w:rPr>
              <w:t>4,965,309</w:t>
            </w:r>
          </w:p>
        </w:tc>
        <w:tc>
          <w:tcPr>
            <w:tcW w:w="1419" w:type="dxa"/>
            <w:shd w:val="clear" w:color="auto" w:fill="auto"/>
            <w:vAlign w:val="center"/>
          </w:tcPr>
          <w:p>
            <w:pPr>
              <w:jc w:val="right"/>
            </w:pPr>
            <w:r>
              <w:rPr>
                <w:rFonts w:hint="eastAsia"/>
              </w:rPr>
              <w:t>485,200</w:t>
            </w:r>
          </w:p>
        </w:tc>
        <w:tc>
          <w:tcPr>
            <w:tcW w:w="1425" w:type="dxa"/>
            <w:shd w:val="clear" w:color="auto" w:fill="auto"/>
            <w:vAlign w:val="center"/>
          </w:tcPr>
          <w:p>
            <w:pPr>
              <w:jc w:val="right"/>
            </w:pPr>
            <w:r>
              <w:rPr>
                <w:rFonts w:hint="eastAsia"/>
              </w:rPr>
              <w:t>510,194</w:t>
            </w:r>
          </w:p>
        </w:tc>
        <w:tc>
          <w:tcPr>
            <w:tcW w:w="1554" w:type="dxa"/>
            <w:shd w:val="clear" w:color="auto" w:fill="auto"/>
            <w:vAlign w:val="center"/>
          </w:tcPr>
          <w:p>
            <w:pPr>
              <w:jc w:val="right"/>
            </w:pPr>
            <w:r>
              <w:rPr>
                <w:rFonts w:hint="eastAsia"/>
              </w:rPr>
              <w:t>2,224,956</w:t>
            </w:r>
          </w:p>
        </w:tc>
        <w:tc>
          <w:tcPr>
            <w:tcW w:w="1428" w:type="dxa"/>
            <w:shd w:val="clear" w:color="auto" w:fill="auto"/>
            <w:vAlign w:val="center"/>
          </w:tcPr>
          <w:p>
            <w:pPr>
              <w:jc w:val="right"/>
            </w:pPr>
            <w:r>
              <w:rPr>
                <w:rFonts w:hint="eastAsia"/>
              </w:rPr>
              <w:t>53,281</w:t>
            </w:r>
          </w:p>
        </w:tc>
        <w:tc>
          <w:tcPr>
            <w:tcW w:w="1676" w:type="dxa"/>
            <w:shd w:val="clear" w:color="auto" w:fill="auto"/>
            <w:vAlign w:val="center"/>
          </w:tcPr>
          <w:p>
            <w:pPr>
              <w:jc w:val="right"/>
            </w:pPr>
            <w:r>
              <w:rPr>
                <w:rFonts w:hint="eastAsia"/>
              </w:rPr>
              <w:t>67,155,552</w:t>
            </w:r>
          </w:p>
        </w:tc>
      </w:tr>
    </w:tbl>
    <w:p>
      <w:pPr>
        <w:pStyle w:val="afffffffffffffff5"/>
      </w:pPr>
    </w:p>
    <w:p>
      <w:pPr>
        <w:snapToGrid w:val="0"/>
        <w:spacing w:line="240" w:lineRule="atLeast"/>
        <w:rPr>
          <w:color w:val="000000" w:themeColor="text1"/>
        </w:rPr>
        <w:sectPr>
          <w:pgSz w:w="16838" w:h="11906" w:orient="landscape"/>
          <w:pgMar w:top="1797" w:right="1525" w:bottom="1276" w:left="1440" w:header="856" w:footer="992" w:gutter="0"/>
          <w:cols w:space="425"/>
          <w:docGrid w:linePitch="312"/>
        </w:sectPr>
      </w:pPr>
    </w:p>
    <w:p>
      <w:pPr>
        <w:snapToGrid w:val="0"/>
        <w:spacing w:line="240" w:lineRule="atLeast"/>
        <w:rPr>
          <w:color w:val="000000" w:themeColor="text1"/>
        </w:rPr>
      </w:pPr>
    </w:p>
    <w:p>
      <w:pPr>
        <w:pStyle w:val="afffffffffffffff9"/>
        <w:numPr>
          <w:ilvl w:val="0"/>
          <w:numId w:val="72"/>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942"/>
        <w:gridCol w:w="2942"/>
      </w:tblGrid>
      <w:tr>
        <w:tc>
          <w:tcPr>
            <w:tcW w:w="2939" w:type="dxa"/>
            <w:shd w:val="clear" w:color="auto" w:fill="auto"/>
            <w:vAlign w:val="center"/>
          </w:tcPr>
          <w:p>
            <w:pPr>
              <w:jc w:val="center"/>
              <w:rPr>
                <w:color w:val="000000" w:themeColor="text1"/>
              </w:rPr>
            </w:pPr>
            <w:r>
              <w:rPr>
                <w:rFonts w:hint="eastAsia"/>
                <w:color w:val="000000" w:themeColor="text1"/>
              </w:rPr>
              <w:t>项目</w:t>
            </w:r>
          </w:p>
        </w:tc>
        <w:tc>
          <w:tcPr>
            <w:tcW w:w="2942" w:type="dxa"/>
            <w:shd w:val="clear" w:color="auto" w:fill="auto"/>
            <w:vAlign w:val="center"/>
          </w:tcPr>
          <w:p>
            <w:pPr>
              <w:jc w:val="center"/>
              <w:rPr>
                <w:color w:val="000000" w:themeColor="text1"/>
              </w:rPr>
            </w:pPr>
            <w:r>
              <w:rPr>
                <w:rFonts w:hint="eastAsia"/>
                <w:color w:val="000000" w:themeColor="text1"/>
              </w:rPr>
              <w:t>账面价值</w:t>
            </w:r>
          </w:p>
        </w:tc>
        <w:tc>
          <w:tcPr>
            <w:tcW w:w="2942" w:type="dxa"/>
            <w:shd w:val="clear" w:color="auto" w:fill="auto"/>
            <w:vAlign w:val="center"/>
          </w:tcPr>
          <w:p>
            <w:pPr>
              <w:jc w:val="center"/>
              <w:rPr>
                <w:color w:val="000000" w:themeColor="text1"/>
              </w:rPr>
            </w:pPr>
            <w:r>
              <w:rPr>
                <w:rFonts w:hint="eastAsia"/>
                <w:color w:val="000000" w:themeColor="text1"/>
              </w:rPr>
              <w:t>未办妥产权证书的原因</w:t>
            </w:r>
          </w:p>
        </w:tc>
      </w:tr>
      <w:tr>
        <w:tc>
          <w:tcPr>
            <w:tcW w:w="2939" w:type="dxa"/>
            <w:shd w:val="clear" w:color="auto" w:fill="auto"/>
            <w:vAlign w:val="center"/>
          </w:tcPr>
          <w:p>
            <w:pPr>
              <w:pStyle w:val="afffffffffffffff5"/>
            </w:pPr>
            <w:r>
              <w:rPr>
                <w:rFonts w:hint="eastAsia"/>
              </w:rPr>
              <w:t>土地使用权</w:t>
            </w:r>
          </w:p>
        </w:tc>
        <w:tc>
          <w:tcPr>
            <w:tcW w:w="2942" w:type="dxa"/>
            <w:shd w:val="clear" w:color="auto" w:fill="auto"/>
            <w:vAlign w:val="center"/>
          </w:tcPr>
          <w:p>
            <w:pPr>
              <w:jc w:val="right"/>
            </w:pPr>
            <w:r>
              <w:rPr>
                <w:rFonts w:hint="eastAsia"/>
              </w:rPr>
              <w:t>50,361</w:t>
            </w:r>
          </w:p>
        </w:tc>
        <w:tc>
          <w:tcPr>
            <w:tcW w:w="2942" w:type="dxa"/>
            <w:shd w:val="clear" w:color="auto" w:fill="auto"/>
            <w:vAlign w:val="center"/>
          </w:tcPr>
          <w:p>
            <w:pPr>
              <w:pStyle w:val="afffffffffffffff5"/>
            </w:pPr>
            <w:r>
              <w:rPr>
                <w:rFonts w:hint="eastAsia"/>
              </w:rPr>
              <w:t>正在办理</w:t>
            </w:r>
          </w:p>
        </w:tc>
      </w:tr>
    </w:tbl>
    <w:p>
      <w:pPr>
        <w:snapToGrid w:val="0"/>
        <w:spacing w:line="240" w:lineRule="atLeast"/>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商誉</w:t>
      </w:r>
    </w:p>
    <w:p>
      <w:pPr>
        <w:pStyle w:val="afffffffffffffff9"/>
        <w:numPr>
          <w:ilvl w:val="0"/>
          <w:numId w:val="108"/>
        </w:numPr>
        <w:tabs>
          <w:tab w:val="left" w:pos="588"/>
        </w:tabs>
        <w:rPr>
          <w:rFonts w:ascii="宋体" w:hAnsi="宋体"/>
          <w:color w:val="000000" w:themeColor="text1"/>
        </w:rPr>
      </w:pPr>
      <w:r>
        <w:rPr>
          <w:rFonts w:ascii="宋体" w:hAnsi="宋体" w:hint="eastAsia"/>
          <w:color w:val="000000" w:themeColor="text1"/>
        </w:rPr>
        <w:t>商誉账面原值</w:t>
      </w:r>
    </w:p>
    <w:p>
      <w:pPr>
        <w:jc w:val="right"/>
        <w:rPr>
          <w:color w:val="000000" w:themeColor="text1"/>
        </w:rPr>
      </w:pPr>
      <w:r>
        <w:rPr>
          <w:rFonts w:hint="eastAsia"/>
          <w:color w:val="000000" w:themeColor="text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192"/>
        <w:gridCol w:w="1105"/>
        <w:gridCol w:w="782"/>
        <w:gridCol w:w="1040"/>
        <w:gridCol w:w="674"/>
        <w:gridCol w:w="1107"/>
        <w:gridCol w:w="1252"/>
      </w:tblGrid>
      <w:tr>
        <w:trPr>
          <w:trHeight w:val="284"/>
          <w:jc w:val="center"/>
        </w:trPr>
        <w:tc>
          <w:tcPr>
            <w:tcW w:w="1671" w:type="dxa"/>
            <w:vMerge w:val="restart"/>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tc>
          <w:tcPr>
            <w:tcW w:w="1192" w:type="dxa"/>
            <w:vMerge w:val="restart"/>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期初余额</w:t>
            </w:r>
          </w:p>
        </w:tc>
        <w:tc>
          <w:tcPr>
            <w:tcW w:w="1887" w:type="dxa"/>
            <w:gridSpan w:val="2"/>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本期增加</w:t>
            </w:r>
          </w:p>
        </w:tc>
        <w:tc>
          <w:tcPr>
            <w:tcW w:w="1714" w:type="dxa"/>
            <w:gridSpan w:val="2"/>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本期减少</w:t>
            </w:r>
          </w:p>
        </w:tc>
        <w:tc>
          <w:tcPr>
            <w:tcW w:w="1107" w:type="dxa"/>
            <w:vMerge w:val="restart"/>
            <w:vAlign w:val="center"/>
          </w:tcPr>
          <w:p>
            <w:pPr>
              <w:autoSpaceDE w:val="0"/>
              <w:autoSpaceDN w:val="0"/>
              <w:adjustRightInd w:val="0"/>
              <w:snapToGrid w:val="0"/>
              <w:jc w:val="center"/>
              <w:rPr>
                <w:color w:val="000000" w:themeColor="text1"/>
              </w:rPr>
            </w:pPr>
            <w:r>
              <w:rPr>
                <w:rFonts w:hint="eastAsia"/>
                <w:color w:val="000000" w:themeColor="text1"/>
              </w:rPr>
              <w:t>外币报表折算差额</w:t>
            </w:r>
          </w:p>
        </w:tc>
        <w:tc>
          <w:tcPr>
            <w:tcW w:w="1252" w:type="dxa"/>
            <w:vMerge w:val="restart"/>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期末余额</w:t>
            </w:r>
          </w:p>
        </w:tc>
      </w:tr>
      <w:tr>
        <w:trPr>
          <w:trHeight w:val="535"/>
          <w:jc w:val="center"/>
        </w:trPr>
        <w:tc>
          <w:tcPr>
            <w:tcW w:w="1671" w:type="dxa"/>
            <w:vMerge/>
            <w:shd w:val="clear" w:color="auto" w:fill="auto"/>
          </w:tcPr>
          <w:p>
            <w:pPr>
              <w:autoSpaceDE w:val="0"/>
              <w:autoSpaceDN w:val="0"/>
              <w:adjustRightInd w:val="0"/>
              <w:snapToGrid w:val="0"/>
              <w:jc w:val="center"/>
              <w:rPr>
                <w:color w:val="000000" w:themeColor="text1"/>
              </w:rPr>
            </w:pPr>
          </w:p>
        </w:tc>
        <w:tc>
          <w:tcPr>
            <w:tcW w:w="1192" w:type="dxa"/>
            <w:vMerge/>
            <w:shd w:val="clear" w:color="auto" w:fill="auto"/>
          </w:tcPr>
          <w:p>
            <w:pPr>
              <w:autoSpaceDE w:val="0"/>
              <w:autoSpaceDN w:val="0"/>
              <w:adjustRightInd w:val="0"/>
              <w:snapToGrid w:val="0"/>
              <w:jc w:val="center"/>
              <w:rPr>
                <w:color w:val="000000" w:themeColor="text1"/>
              </w:rPr>
            </w:pPr>
          </w:p>
        </w:tc>
        <w:tc>
          <w:tcPr>
            <w:tcW w:w="1105"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企业合并形成的</w:t>
            </w:r>
          </w:p>
        </w:tc>
        <w:tc>
          <w:tcPr>
            <w:tcW w:w="782"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其他</w:t>
            </w:r>
          </w:p>
        </w:tc>
        <w:tc>
          <w:tcPr>
            <w:tcW w:w="1040"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处置</w:t>
            </w:r>
          </w:p>
        </w:tc>
        <w:tc>
          <w:tcPr>
            <w:tcW w:w="674"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其他</w:t>
            </w:r>
          </w:p>
        </w:tc>
        <w:tc>
          <w:tcPr>
            <w:tcW w:w="1107" w:type="dxa"/>
            <w:vMerge/>
          </w:tcPr>
          <w:p>
            <w:pPr>
              <w:autoSpaceDE w:val="0"/>
              <w:autoSpaceDN w:val="0"/>
              <w:adjustRightInd w:val="0"/>
              <w:snapToGrid w:val="0"/>
              <w:jc w:val="center"/>
              <w:rPr>
                <w:color w:val="000000" w:themeColor="text1"/>
              </w:rPr>
            </w:pPr>
          </w:p>
        </w:tc>
        <w:tc>
          <w:tcPr>
            <w:tcW w:w="1252" w:type="dxa"/>
            <w:vMerge/>
            <w:shd w:val="clear" w:color="auto" w:fill="auto"/>
          </w:tcPr>
          <w:p>
            <w:pPr>
              <w:autoSpaceDE w:val="0"/>
              <w:autoSpaceDN w:val="0"/>
              <w:adjustRightInd w:val="0"/>
              <w:snapToGrid w:val="0"/>
              <w:jc w:val="center"/>
              <w:rPr>
                <w:color w:val="000000" w:themeColor="text1"/>
              </w:rPr>
            </w:pPr>
          </w:p>
        </w:tc>
      </w:tr>
      <w:tr>
        <w:trPr>
          <w:trHeight w:val="338"/>
          <w:jc w:val="center"/>
        </w:trPr>
        <w:tc>
          <w:tcPr>
            <w:tcW w:w="1671" w:type="dxa"/>
            <w:shd w:val="clear" w:color="auto" w:fill="auto"/>
          </w:tcPr>
          <w:p>
            <w:pPr>
              <w:autoSpaceDE w:val="0"/>
              <w:autoSpaceDN w:val="0"/>
              <w:adjustRightInd w:val="0"/>
              <w:snapToGrid w:val="0"/>
              <w:jc w:val="both"/>
            </w:pPr>
            <w:r>
              <w:t>收购鑫泰</w:t>
            </w:r>
          </w:p>
        </w:tc>
        <w:tc>
          <w:tcPr>
            <w:tcW w:w="1192" w:type="dxa"/>
            <w:shd w:val="clear" w:color="auto" w:fill="auto"/>
            <w:vAlign w:val="center"/>
          </w:tcPr>
          <w:p>
            <w:pPr>
              <w:autoSpaceDE w:val="0"/>
              <w:autoSpaceDN w:val="0"/>
              <w:adjustRightInd w:val="0"/>
              <w:snapToGrid w:val="0"/>
              <w:jc w:val="right"/>
            </w:pPr>
            <w:r>
              <w:t>653,836</w:t>
            </w:r>
          </w:p>
        </w:tc>
        <w:tc>
          <w:tcPr>
            <w:tcW w:w="1105" w:type="dxa"/>
            <w:shd w:val="clear" w:color="auto" w:fill="auto"/>
            <w:vAlign w:val="center"/>
          </w:tcPr>
          <w:p>
            <w:pPr>
              <w:autoSpaceDE w:val="0"/>
              <w:autoSpaceDN w:val="0"/>
              <w:adjustRightInd w:val="0"/>
              <w:snapToGrid w:val="0"/>
              <w:jc w:val="right"/>
            </w:pPr>
          </w:p>
        </w:tc>
        <w:tc>
          <w:tcPr>
            <w:tcW w:w="782" w:type="dxa"/>
            <w:shd w:val="clear" w:color="auto" w:fill="auto"/>
            <w:vAlign w:val="center"/>
          </w:tcPr>
          <w:p>
            <w:pPr>
              <w:autoSpaceDE w:val="0"/>
              <w:autoSpaceDN w:val="0"/>
              <w:adjustRightInd w:val="0"/>
              <w:snapToGrid w:val="0"/>
              <w:jc w:val="right"/>
            </w:pPr>
          </w:p>
        </w:tc>
        <w:tc>
          <w:tcPr>
            <w:tcW w:w="1040" w:type="dxa"/>
            <w:shd w:val="clear" w:color="auto" w:fill="auto"/>
            <w:vAlign w:val="center"/>
          </w:tcPr>
          <w:p>
            <w:pPr>
              <w:autoSpaceDE w:val="0"/>
              <w:autoSpaceDN w:val="0"/>
              <w:adjustRightInd w:val="0"/>
              <w:snapToGrid w:val="0"/>
              <w:jc w:val="right"/>
            </w:pPr>
          </w:p>
        </w:tc>
        <w:tc>
          <w:tcPr>
            <w:tcW w:w="674" w:type="dxa"/>
            <w:shd w:val="clear" w:color="auto" w:fill="auto"/>
            <w:vAlign w:val="center"/>
          </w:tcPr>
          <w:p>
            <w:pPr>
              <w:autoSpaceDE w:val="0"/>
              <w:autoSpaceDN w:val="0"/>
              <w:adjustRightInd w:val="0"/>
              <w:snapToGrid w:val="0"/>
              <w:jc w:val="right"/>
            </w:pPr>
          </w:p>
        </w:tc>
        <w:tc>
          <w:tcPr>
            <w:tcW w:w="1107" w:type="dxa"/>
            <w:vAlign w:val="center"/>
          </w:tcPr>
          <w:p>
            <w:pPr>
              <w:autoSpaceDE w:val="0"/>
              <w:autoSpaceDN w:val="0"/>
              <w:adjustRightInd w:val="0"/>
              <w:snapToGrid w:val="0"/>
              <w:jc w:val="right"/>
            </w:pPr>
          </w:p>
        </w:tc>
        <w:tc>
          <w:tcPr>
            <w:tcW w:w="1252" w:type="dxa"/>
            <w:shd w:val="clear" w:color="auto" w:fill="auto"/>
            <w:vAlign w:val="center"/>
          </w:tcPr>
          <w:p>
            <w:pPr>
              <w:autoSpaceDE w:val="0"/>
              <w:autoSpaceDN w:val="0"/>
              <w:adjustRightInd w:val="0"/>
              <w:snapToGrid w:val="0"/>
              <w:jc w:val="right"/>
            </w:pPr>
            <w:r>
              <w:t>653,836</w:t>
            </w:r>
          </w:p>
        </w:tc>
      </w:tr>
      <w:tr>
        <w:trPr>
          <w:trHeight w:val="338"/>
          <w:jc w:val="center"/>
        </w:trPr>
        <w:tc>
          <w:tcPr>
            <w:tcW w:w="1671" w:type="dxa"/>
            <w:shd w:val="clear" w:color="auto" w:fill="auto"/>
          </w:tcPr>
          <w:p>
            <w:pPr>
              <w:autoSpaceDE w:val="0"/>
              <w:autoSpaceDN w:val="0"/>
              <w:adjustRightInd w:val="0"/>
              <w:snapToGrid w:val="0"/>
              <w:jc w:val="both"/>
            </w:pPr>
            <w:r>
              <w:t>收购兖煤资源</w:t>
            </w:r>
          </w:p>
        </w:tc>
        <w:tc>
          <w:tcPr>
            <w:tcW w:w="1192" w:type="dxa"/>
            <w:shd w:val="clear" w:color="auto" w:fill="auto"/>
            <w:vAlign w:val="center"/>
          </w:tcPr>
          <w:p>
            <w:pPr>
              <w:autoSpaceDE w:val="0"/>
              <w:autoSpaceDN w:val="0"/>
              <w:adjustRightInd w:val="0"/>
              <w:snapToGrid w:val="0"/>
              <w:jc w:val="right"/>
            </w:pPr>
            <w:r>
              <w:t>295,912</w:t>
            </w:r>
          </w:p>
        </w:tc>
        <w:tc>
          <w:tcPr>
            <w:tcW w:w="1105" w:type="dxa"/>
            <w:shd w:val="clear" w:color="auto" w:fill="auto"/>
            <w:vAlign w:val="center"/>
          </w:tcPr>
          <w:p>
            <w:pPr>
              <w:autoSpaceDE w:val="0"/>
              <w:autoSpaceDN w:val="0"/>
              <w:adjustRightInd w:val="0"/>
              <w:snapToGrid w:val="0"/>
              <w:jc w:val="right"/>
            </w:pPr>
          </w:p>
        </w:tc>
        <w:tc>
          <w:tcPr>
            <w:tcW w:w="782" w:type="dxa"/>
            <w:shd w:val="clear" w:color="auto" w:fill="auto"/>
            <w:vAlign w:val="center"/>
          </w:tcPr>
          <w:p>
            <w:pPr>
              <w:autoSpaceDE w:val="0"/>
              <w:autoSpaceDN w:val="0"/>
              <w:adjustRightInd w:val="0"/>
              <w:snapToGrid w:val="0"/>
              <w:jc w:val="right"/>
            </w:pPr>
          </w:p>
        </w:tc>
        <w:tc>
          <w:tcPr>
            <w:tcW w:w="1040" w:type="dxa"/>
            <w:shd w:val="clear" w:color="auto" w:fill="auto"/>
            <w:vAlign w:val="center"/>
          </w:tcPr>
          <w:p>
            <w:pPr>
              <w:autoSpaceDE w:val="0"/>
              <w:autoSpaceDN w:val="0"/>
              <w:adjustRightInd w:val="0"/>
              <w:snapToGrid w:val="0"/>
              <w:jc w:val="right"/>
            </w:pPr>
          </w:p>
        </w:tc>
        <w:tc>
          <w:tcPr>
            <w:tcW w:w="674" w:type="dxa"/>
            <w:shd w:val="clear" w:color="auto" w:fill="auto"/>
            <w:vAlign w:val="center"/>
          </w:tcPr>
          <w:p>
            <w:pPr>
              <w:autoSpaceDE w:val="0"/>
              <w:autoSpaceDN w:val="0"/>
              <w:adjustRightInd w:val="0"/>
              <w:snapToGrid w:val="0"/>
              <w:jc w:val="right"/>
            </w:pPr>
          </w:p>
        </w:tc>
        <w:tc>
          <w:tcPr>
            <w:tcW w:w="1107" w:type="dxa"/>
            <w:vAlign w:val="center"/>
          </w:tcPr>
          <w:p>
            <w:pPr>
              <w:autoSpaceDE w:val="0"/>
              <w:autoSpaceDN w:val="0"/>
              <w:adjustRightInd w:val="0"/>
              <w:snapToGrid w:val="0"/>
              <w:jc w:val="right"/>
            </w:pPr>
            <w:r>
              <w:t>-5,090</w:t>
            </w:r>
          </w:p>
        </w:tc>
        <w:tc>
          <w:tcPr>
            <w:tcW w:w="1252" w:type="dxa"/>
            <w:shd w:val="clear" w:color="auto" w:fill="auto"/>
            <w:vAlign w:val="center"/>
          </w:tcPr>
          <w:p>
            <w:pPr>
              <w:autoSpaceDE w:val="0"/>
              <w:autoSpaceDN w:val="0"/>
              <w:adjustRightInd w:val="0"/>
              <w:snapToGrid w:val="0"/>
              <w:jc w:val="right"/>
            </w:pPr>
            <w:r>
              <w:t>290,822</w:t>
            </w:r>
          </w:p>
        </w:tc>
      </w:tr>
      <w:tr>
        <w:trPr>
          <w:trHeight w:val="338"/>
          <w:jc w:val="center"/>
        </w:trPr>
        <w:tc>
          <w:tcPr>
            <w:tcW w:w="1671" w:type="dxa"/>
            <w:shd w:val="clear" w:color="auto" w:fill="auto"/>
          </w:tcPr>
          <w:p>
            <w:pPr>
              <w:autoSpaceDE w:val="0"/>
              <w:autoSpaceDN w:val="0"/>
              <w:adjustRightInd w:val="0"/>
              <w:snapToGrid w:val="0"/>
              <w:jc w:val="both"/>
            </w:pPr>
            <w:r>
              <w:t>收购新泰克Ⅱ</w:t>
            </w:r>
          </w:p>
        </w:tc>
        <w:tc>
          <w:tcPr>
            <w:tcW w:w="1192" w:type="dxa"/>
            <w:shd w:val="clear" w:color="auto" w:fill="auto"/>
            <w:vAlign w:val="center"/>
          </w:tcPr>
          <w:p>
            <w:pPr>
              <w:autoSpaceDE w:val="0"/>
              <w:autoSpaceDN w:val="0"/>
              <w:adjustRightInd w:val="0"/>
              <w:snapToGrid w:val="0"/>
              <w:jc w:val="right"/>
            </w:pPr>
            <w:r>
              <w:t>21,208</w:t>
            </w:r>
          </w:p>
        </w:tc>
        <w:tc>
          <w:tcPr>
            <w:tcW w:w="1105" w:type="dxa"/>
            <w:shd w:val="clear" w:color="auto" w:fill="auto"/>
            <w:vAlign w:val="center"/>
          </w:tcPr>
          <w:p>
            <w:pPr>
              <w:autoSpaceDE w:val="0"/>
              <w:autoSpaceDN w:val="0"/>
              <w:adjustRightInd w:val="0"/>
              <w:snapToGrid w:val="0"/>
              <w:jc w:val="right"/>
            </w:pPr>
          </w:p>
        </w:tc>
        <w:tc>
          <w:tcPr>
            <w:tcW w:w="782" w:type="dxa"/>
            <w:shd w:val="clear" w:color="auto" w:fill="auto"/>
            <w:vAlign w:val="center"/>
          </w:tcPr>
          <w:p>
            <w:pPr>
              <w:autoSpaceDE w:val="0"/>
              <w:autoSpaceDN w:val="0"/>
              <w:adjustRightInd w:val="0"/>
              <w:snapToGrid w:val="0"/>
              <w:jc w:val="right"/>
            </w:pPr>
          </w:p>
        </w:tc>
        <w:tc>
          <w:tcPr>
            <w:tcW w:w="1040" w:type="dxa"/>
            <w:shd w:val="clear" w:color="auto" w:fill="auto"/>
            <w:vAlign w:val="center"/>
          </w:tcPr>
          <w:p>
            <w:pPr>
              <w:autoSpaceDE w:val="0"/>
              <w:autoSpaceDN w:val="0"/>
              <w:adjustRightInd w:val="0"/>
              <w:snapToGrid w:val="0"/>
              <w:jc w:val="right"/>
            </w:pPr>
          </w:p>
        </w:tc>
        <w:tc>
          <w:tcPr>
            <w:tcW w:w="674" w:type="dxa"/>
            <w:shd w:val="clear" w:color="auto" w:fill="auto"/>
            <w:vAlign w:val="center"/>
          </w:tcPr>
          <w:p>
            <w:pPr>
              <w:autoSpaceDE w:val="0"/>
              <w:autoSpaceDN w:val="0"/>
              <w:adjustRightInd w:val="0"/>
              <w:snapToGrid w:val="0"/>
              <w:jc w:val="right"/>
            </w:pPr>
          </w:p>
        </w:tc>
        <w:tc>
          <w:tcPr>
            <w:tcW w:w="1107" w:type="dxa"/>
            <w:vAlign w:val="center"/>
          </w:tcPr>
          <w:p>
            <w:pPr>
              <w:autoSpaceDE w:val="0"/>
              <w:autoSpaceDN w:val="0"/>
              <w:adjustRightInd w:val="0"/>
              <w:snapToGrid w:val="0"/>
              <w:jc w:val="right"/>
            </w:pPr>
            <w:r>
              <w:t>-365</w:t>
            </w:r>
          </w:p>
        </w:tc>
        <w:tc>
          <w:tcPr>
            <w:tcW w:w="1252" w:type="dxa"/>
            <w:shd w:val="clear" w:color="auto" w:fill="auto"/>
            <w:vAlign w:val="center"/>
          </w:tcPr>
          <w:p>
            <w:pPr>
              <w:autoSpaceDE w:val="0"/>
              <w:autoSpaceDN w:val="0"/>
              <w:adjustRightInd w:val="0"/>
              <w:snapToGrid w:val="0"/>
              <w:jc w:val="right"/>
            </w:pPr>
            <w:r>
              <w:t>20,843</w:t>
            </w:r>
          </w:p>
        </w:tc>
      </w:tr>
      <w:tr>
        <w:trPr>
          <w:trHeight w:val="338"/>
          <w:jc w:val="center"/>
        </w:trPr>
        <w:tc>
          <w:tcPr>
            <w:tcW w:w="1671" w:type="dxa"/>
            <w:shd w:val="clear" w:color="auto" w:fill="auto"/>
          </w:tcPr>
          <w:p>
            <w:pPr>
              <w:autoSpaceDE w:val="0"/>
              <w:autoSpaceDN w:val="0"/>
              <w:adjustRightInd w:val="0"/>
              <w:snapToGrid w:val="0"/>
              <w:jc w:val="both"/>
            </w:pPr>
            <w:r>
              <w:t>收购普力马</w:t>
            </w:r>
          </w:p>
        </w:tc>
        <w:tc>
          <w:tcPr>
            <w:tcW w:w="1192" w:type="dxa"/>
            <w:shd w:val="clear" w:color="auto" w:fill="auto"/>
            <w:vAlign w:val="center"/>
          </w:tcPr>
          <w:p>
            <w:pPr>
              <w:autoSpaceDE w:val="0"/>
              <w:autoSpaceDN w:val="0"/>
              <w:adjustRightInd w:val="0"/>
              <w:snapToGrid w:val="0"/>
              <w:jc w:val="right"/>
            </w:pPr>
            <w:r>
              <w:t>13,189</w:t>
            </w:r>
          </w:p>
        </w:tc>
        <w:tc>
          <w:tcPr>
            <w:tcW w:w="1105" w:type="dxa"/>
            <w:shd w:val="clear" w:color="auto" w:fill="auto"/>
            <w:vAlign w:val="center"/>
          </w:tcPr>
          <w:p>
            <w:pPr>
              <w:autoSpaceDE w:val="0"/>
              <w:autoSpaceDN w:val="0"/>
              <w:adjustRightInd w:val="0"/>
              <w:snapToGrid w:val="0"/>
              <w:jc w:val="right"/>
            </w:pPr>
          </w:p>
        </w:tc>
        <w:tc>
          <w:tcPr>
            <w:tcW w:w="782" w:type="dxa"/>
            <w:shd w:val="clear" w:color="auto" w:fill="auto"/>
            <w:vAlign w:val="center"/>
          </w:tcPr>
          <w:p>
            <w:pPr>
              <w:autoSpaceDE w:val="0"/>
              <w:autoSpaceDN w:val="0"/>
              <w:adjustRightInd w:val="0"/>
              <w:snapToGrid w:val="0"/>
              <w:jc w:val="right"/>
            </w:pPr>
          </w:p>
        </w:tc>
        <w:tc>
          <w:tcPr>
            <w:tcW w:w="1040" w:type="dxa"/>
            <w:shd w:val="clear" w:color="auto" w:fill="auto"/>
            <w:vAlign w:val="center"/>
          </w:tcPr>
          <w:p>
            <w:pPr>
              <w:autoSpaceDE w:val="0"/>
              <w:autoSpaceDN w:val="0"/>
              <w:adjustRightInd w:val="0"/>
              <w:snapToGrid w:val="0"/>
              <w:jc w:val="right"/>
            </w:pPr>
          </w:p>
        </w:tc>
        <w:tc>
          <w:tcPr>
            <w:tcW w:w="674" w:type="dxa"/>
            <w:shd w:val="clear" w:color="auto" w:fill="auto"/>
            <w:vAlign w:val="center"/>
          </w:tcPr>
          <w:p>
            <w:pPr>
              <w:autoSpaceDE w:val="0"/>
              <w:autoSpaceDN w:val="0"/>
              <w:adjustRightInd w:val="0"/>
              <w:snapToGrid w:val="0"/>
              <w:jc w:val="right"/>
            </w:pPr>
          </w:p>
        </w:tc>
        <w:tc>
          <w:tcPr>
            <w:tcW w:w="1107" w:type="dxa"/>
            <w:vAlign w:val="center"/>
          </w:tcPr>
          <w:p>
            <w:pPr>
              <w:autoSpaceDE w:val="0"/>
              <w:autoSpaceDN w:val="0"/>
              <w:adjustRightInd w:val="0"/>
              <w:snapToGrid w:val="0"/>
              <w:jc w:val="right"/>
            </w:pPr>
            <w:r>
              <w:t>-227</w:t>
            </w:r>
          </w:p>
        </w:tc>
        <w:tc>
          <w:tcPr>
            <w:tcW w:w="1252" w:type="dxa"/>
            <w:shd w:val="clear" w:color="auto" w:fill="auto"/>
            <w:vAlign w:val="center"/>
          </w:tcPr>
          <w:p>
            <w:pPr>
              <w:autoSpaceDE w:val="0"/>
              <w:autoSpaceDN w:val="0"/>
              <w:adjustRightInd w:val="0"/>
              <w:snapToGrid w:val="0"/>
              <w:jc w:val="right"/>
            </w:pPr>
            <w:r>
              <w:t>12,962</w:t>
            </w:r>
          </w:p>
        </w:tc>
      </w:tr>
      <w:tr>
        <w:trPr>
          <w:trHeight w:val="338"/>
          <w:jc w:val="center"/>
        </w:trPr>
        <w:tc>
          <w:tcPr>
            <w:tcW w:w="1671" w:type="dxa"/>
            <w:shd w:val="clear" w:color="auto" w:fill="auto"/>
          </w:tcPr>
          <w:p>
            <w:pPr>
              <w:autoSpaceDE w:val="0"/>
              <w:autoSpaceDN w:val="0"/>
              <w:adjustRightInd w:val="0"/>
              <w:snapToGrid w:val="0"/>
              <w:jc w:val="both"/>
            </w:pPr>
            <w:r>
              <w:t>收购兖煤航运</w:t>
            </w:r>
          </w:p>
        </w:tc>
        <w:tc>
          <w:tcPr>
            <w:tcW w:w="1192" w:type="dxa"/>
            <w:shd w:val="clear" w:color="auto" w:fill="auto"/>
            <w:vAlign w:val="center"/>
          </w:tcPr>
          <w:p>
            <w:pPr>
              <w:autoSpaceDE w:val="0"/>
              <w:autoSpaceDN w:val="0"/>
              <w:adjustRightInd w:val="0"/>
              <w:snapToGrid w:val="0"/>
              <w:jc w:val="right"/>
            </w:pPr>
            <w:r>
              <w:t>10,045</w:t>
            </w:r>
          </w:p>
        </w:tc>
        <w:tc>
          <w:tcPr>
            <w:tcW w:w="1105" w:type="dxa"/>
            <w:shd w:val="clear" w:color="auto" w:fill="auto"/>
            <w:vAlign w:val="center"/>
          </w:tcPr>
          <w:p>
            <w:pPr>
              <w:autoSpaceDE w:val="0"/>
              <w:autoSpaceDN w:val="0"/>
              <w:adjustRightInd w:val="0"/>
              <w:snapToGrid w:val="0"/>
              <w:jc w:val="right"/>
            </w:pPr>
          </w:p>
        </w:tc>
        <w:tc>
          <w:tcPr>
            <w:tcW w:w="782" w:type="dxa"/>
            <w:shd w:val="clear" w:color="auto" w:fill="auto"/>
            <w:vAlign w:val="center"/>
          </w:tcPr>
          <w:p>
            <w:pPr>
              <w:autoSpaceDE w:val="0"/>
              <w:autoSpaceDN w:val="0"/>
              <w:adjustRightInd w:val="0"/>
              <w:snapToGrid w:val="0"/>
              <w:jc w:val="right"/>
            </w:pPr>
          </w:p>
        </w:tc>
        <w:tc>
          <w:tcPr>
            <w:tcW w:w="1040" w:type="dxa"/>
            <w:shd w:val="clear" w:color="auto" w:fill="auto"/>
            <w:vAlign w:val="center"/>
          </w:tcPr>
          <w:p>
            <w:pPr>
              <w:autoSpaceDE w:val="0"/>
              <w:autoSpaceDN w:val="0"/>
              <w:adjustRightInd w:val="0"/>
              <w:snapToGrid w:val="0"/>
              <w:jc w:val="right"/>
            </w:pPr>
          </w:p>
        </w:tc>
        <w:tc>
          <w:tcPr>
            <w:tcW w:w="674" w:type="dxa"/>
            <w:shd w:val="clear" w:color="auto" w:fill="auto"/>
            <w:vAlign w:val="center"/>
          </w:tcPr>
          <w:p>
            <w:pPr>
              <w:autoSpaceDE w:val="0"/>
              <w:autoSpaceDN w:val="0"/>
              <w:adjustRightInd w:val="0"/>
              <w:snapToGrid w:val="0"/>
              <w:jc w:val="right"/>
            </w:pPr>
          </w:p>
        </w:tc>
        <w:tc>
          <w:tcPr>
            <w:tcW w:w="1107" w:type="dxa"/>
            <w:vAlign w:val="center"/>
          </w:tcPr>
          <w:p>
            <w:pPr>
              <w:autoSpaceDE w:val="0"/>
              <w:autoSpaceDN w:val="0"/>
              <w:adjustRightInd w:val="0"/>
              <w:snapToGrid w:val="0"/>
              <w:jc w:val="right"/>
            </w:pPr>
          </w:p>
        </w:tc>
        <w:tc>
          <w:tcPr>
            <w:tcW w:w="1252" w:type="dxa"/>
            <w:shd w:val="clear" w:color="auto" w:fill="auto"/>
            <w:vAlign w:val="center"/>
          </w:tcPr>
          <w:p>
            <w:pPr>
              <w:autoSpaceDE w:val="0"/>
              <w:autoSpaceDN w:val="0"/>
              <w:adjustRightInd w:val="0"/>
              <w:snapToGrid w:val="0"/>
              <w:jc w:val="right"/>
            </w:pPr>
            <w:r>
              <w:t>10,045</w:t>
            </w:r>
          </w:p>
        </w:tc>
      </w:tr>
      <w:tr>
        <w:trPr>
          <w:trHeight w:val="338"/>
          <w:jc w:val="center"/>
        </w:trPr>
        <w:tc>
          <w:tcPr>
            <w:tcW w:w="1671" w:type="dxa"/>
            <w:shd w:val="clear" w:color="auto" w:fill="auto"/>
          </w:tcPr>
          <w:p>
            <w:pPr>
              <w:autoSpaceDE w:val="0"/>
              <w:autoSpaceDN w:val="0"/>
              <w:adjustRightInd w:val="0"/>
              <w:snapToGrid w:val="0"/>
              <w:jc w:val="both"/>
            </w:pPr>
            <w:r>
              <w:t>收购卡松科技</w:t>
            </w:r>
          </w:p>
        </w:tc>
        <w:tc>
          <w:tcPr>
            <w:tcW w:w="1192" w:type="dxa"/>
            <w:shd w:val="clear" w:color="auto" w:fill="auto"/>
            <w:vAlign w:val="center"/>
          </w:tcPr>
          <w:p>
            <w:pPr>
              <w:autoSpaceDE w:val="0"/>
              <w:autoSpaceDN w:val="0"/>
              <w:adjustRightInd w:val="0"/>
              <w:snapToGrid w:val="0"/>
              <w:jc w:val="right"/>
            </w:pPr>
            <w:r>
              <w:t>31,543</w:t>
            </w:r>
          </w:p>
        </w:tc>
        <w:tc>
          <w:tcPr>
            <w:tcW w:w="1105" w:type="dxa"/>
            <w:shd w:val="clear" w:color="auto" w:fill="auto"/>
            <w:vAlign w:val="center"/>
          </w:tcPr>
          <w:p>
            <w:pPr>
              <w:autoSpaceDE w:val="0"/>
              <w:autoSpaceDN w:val="0"/>
              <w:adjustRightInd w:val="0"/>
              <w:snapToGrid w:val="0"/>
              <w:jc w:val="right"/>
            </w:pPr>
          </w:p>
        </w:tc>
        <w:tc>
          <w:tcPr>
            <w:tcW w:w="782" w:type="dxa"/>
            <w:shd w:val="clear" w:color="auto" w:fill="auto"/>
            <w:vAlign w:val="center"/>
          </w:tcPr>
          <w:p>
            <w:pPr>
              <w:autoSpaceDE w:val="0"/>
              <w:autoSpaceDN w:val="0"/>
              <w:adjustRightInd w:val="0"/>
              <w:snapToGrid w:val="0"/>
              <w:jc w:val="right"/>
            </w:pPr>
          </w:p>
        </w:tc>
        <w:tc>
          <w:tcPr>
            <w:tcW w:w="1040" w:type="dxa"/>
            <w:shd w:val="clear" w:color="auto" w:fill="auto"/>
            <w:vAlign w:val="center"/>
          </w:tcPr>
          <w:p>
            <w:pPr>
              <w:autoSpaceDE w:val="0"/>
              <w:autoSpaceDN w:val="0"/>
              <w:adjustRightInd w:val="0"/>
              <w:snapToGrid w:val="0"/>
              <w:jc w:val="right"/>
            </w:pPr>
          </w:p>
        </w:tc>
        <w:tc>
          <w:tcPr>
            <w:tcW w:w="674" w:type="dxa"/>
            <w:shd w:val="clear" w:color="auto" w:fill="auto"/>
            <w:vAlign w:val="center"/>
          </w:tcPr>
          <w:p>
            <w:pPr>
              <w:autoSpaceDE w:val="0"/>
              <w:autoSpaceDN w:val="0"/>
              <w:adjustRightInd w:val="0"/>
              <w:snapToGrid w:val="0"/>
              <w:jc w:val="right"/>
            </w:pPr>
          </w:p>
        </w:tc>
        <w:tc>
          <w:tcPr>
            <w:tcW w:w="1107" w:type="dxa"/>
            <w:vAlign w:val="center"/>
          </w:tcPr>
          <w:p>
            <w:pPr>
              <w:autoSpaceDE w:val="0"/>
              <w:autoSpaceDN w:val="0"/>
              <w:adjustRightInd w:val="0"/>
              <w:snapToGrid w:val="0"/>
              <w:jc w:val="right"/>
            </w:pPr>
          </w:p>
        </w:tc>
        <w:tc>
          <w:tcPr>
            <w:tcW w:w="1252" w:type="dxa"/>
            <w:shd w:val="clear" w:color="auto" w:fill="auto"/>
            <w:vAlign w:val="center"/>
          </w:tcPr>
          <w:p>
            <w:pPr>
              <w:autoSpaceDE w:val="0"/>
              <w:autoSpaceDN w:val="0"/>
              <w:adjustRightInd w:val="0"/>
              <w:snapToGrid w:val="0"/>
              <w:jc w:val="right"/>
            </w:pPr>
            <w:r>
              <w:t>31,543</w:t>
            </w:r>
          </w:p>
        </w:tc>
      </w:tr>
      <w:tr>
        <w:trPr>
          <w:trHeight w:val="296"/>
          <w:jc w:val="center"/>
        </w:trPr>
        <w:tc>
          <w:tcPr>
            <w:tcW w:w="1671" w:type="dxa"/>
            <w:shd w:val="clear" w:color="auto" w:fill="auto"/>
            <w:vAlign w:val="center"/>
          </w:tcPr>
          <w:p>
            <w:pPr>
              <w:autoSpaceDE w:val="0"/>
              <w:autoSpaceDN w:val="0"/>
              <w:adjustRightInd w:val="0"/>
              <w:snapToGrid w:val="0"/>
              <w:jc w:val="center"/>
              <w:rPr>
                <w:color w:val="000000" w:themeColor="text1"/>
                <w:u w:val="double"/>
              </w:rPr>
            </w:pPr>
            <w:r>
              <w:rPr>
                <w:rFonts w:hint="eastAsia"/>
                <w:color w:val="000000" w:themeColor="text1"/>
              </w:rPr>
              <w:t>合计</w:t>
            </w:r>
          </w:p>
        </w:tc>
        <w:tc>
          <w:tcPr>
            <w:tcW w:w="1192" w:type="dxa"/>
            <w:shd w:val="clear" w:color="auto" w:fill="auto"/>
            <w:vAlign w:val="center"/>
          </w:tcPr>
          <w:p>
            <w:pPr>
              <w:jc w:val="right"/>
            </w:pPr>
            <w:r>
              <w:t>1,025,733</w:t>
            </w:r>
          </w:p>
        </w:tc>
        <w:tc>
          <w:tcPr>
            <w:tcW w:w="1105" w:type="dxa"/>
            <w:shd w:val="clear" w:color="auto" w:fill="auto"/>
            <w:vAlign w:val="center"/>
          </w:tcPr>
          <w:p>
            <w:pPr>
              <w:jc w:val="right"/>
            </w:pPr>
          </w:p>
        </w:tc>
        <w:tc>
          <w:tcPr>
            <w:tcW w:w="782" w:type="dxa"/>
            <w:shd w:val="clear" w:color="auto" w:fill="auto"/>
            <w:vAlign w:val="center"/>
          </w:tcPr>
          <w:p>
            <w:pPr>
              <w:jc w:val="right"/>
            </w:pPr>
          </w:p>
        </w:tc>
        <w:tc>
          <w:tcPr>
            <w:tcW w:w="1040" w:type="dxa"/>
            <w:shd w:val="clear" w:color="auto" w:fill="auto"/>
            <w:vAlign w:val="center"/>
          </w:tcPr>
          <w:p>
            <w:pPr>
              <w:jc w:val="right"/>
            </w:pPr>
          </w:p>
        </w:tc>
        <w:tc>
          <w:tcPr>
            <w:tcW w:w="674" w:type="dxa"/>
            <w:shd w:val="clear" w:color="auto" w:fill="auto"/>
            <w:vAlign w:val="center"/>
          </w:tcPr>
          <w:p>
            <w:pPr>
              <w:jc w:val="right"/>
            </w:pPr>
          </w:p>
        </w:tc>
        <w:tc>
          <w:tcPr>
            <w:tcW w:w="1107" w:type="dxa"/>
            <w:vAlign w:val="center"/>
          </w:tcPr>
          <w:p>
            <w:pPr>
              <w:jc w:val="right"/>
            </w:pPr>
            <w:r>
              <w:t>-5,682</w:t>
            </w:r>
          </w:p>
        </w:tc>
        <w:tc>
          <w:tcPr>
            <w:tcW w:w="1252" w:type="dxa"/>
            <w:shd w:val="clear" w:color="auto" w:fill="auto"/>
            <w:vAlign w:val="center"/>
          </w:tcPr>
          <w:p>
            <w:pPr>
              <w:jc w:val="right"/>
            </w:pPr>
            <w:r>
              <w:t>1,020,051</w:t>
            </w:r>
          </w:p>
        </w:tc>
      </w:tr>
    </w:tbl>
    <w:p>
      <w:pPr>
        <w:pStyle w:val="afffffffffffffff5"/>
      </w:pPr>
    </w:p>
    <w:p>
      <w:pPr>
        <w:pStyle w:val="afffffffffffffff9"/>
        <w:numPr>
          <w:ilvl w:val="0"/>
          <w:numId w:val="108"/>
        </w:numPr>
        <w:tabs>
          <w:tab w:val="left" w:pos="588"/>
        </w:tabs>
        <w:rPr>
          <w:rFonts w:ascii="宋体" w:hAnsi="宋体"/>
          <w:color w:val="000000" w:themeColor="text1"/>
        </w:rPr>
      </w:pPr>
      <w:r>
        <w:rPr>
          <w:rFonts w:ascii="宋体" w:hAnsi="宋体" w:hint="eastAsia"/>
          <w:color w:val="000000" w:themeColor="text1"/>
        </w:rPr>
        <w:t>商誉减值准备</w:t>
      </w:r>
    </w:p>
    <w:p>
      <w:pPr>
        <w:jc w:val="right"/>
        <w:rPr>
          <w:color w:val="000000" w:themeColor="text1"/>
        </w:rPr>
      </w:pPr>
      <w:r>
        <w:rPr>
          <w:rFonts w:hint="eastAsia"/>
          <w:color w:val="000000" w:themeColor="text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942"/>
        <w:gridCol w:w="1045"/>
        <w:gridCol w:w="1020"/>
        <w:gridCol w:w="1029"/>
        <w:gridCol w:w="943"/>
        <w:gridCol w:w="1109"/>
        <w:gridCol w:w="975"/>
      </w:tblGrid>
      <w:tr>
        <w:trPr>
          <w:trHeight w:val="255"/>
          <w:jc w:val="center"/>
        </w:trPr>
        <w:tc>
          <w:tcPr>
            <w:tcW w:w="1760" w:type="dxa"/>
            <w:vMerge w:val="restart"/>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tc>
          <w:tcPr>
            <w:tcW w:w="942" w:type="dxa"/>
            <w:vMerge w:val="restart"/>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期初余额</w:t>
            </w:r>
          </w:p>
        </w:tc>
        <w:tc>
          <w:tcPr>
            <w:tcW w:w="2065" w:type="dxa"/>
            <w:gridSpan w:val="2"/>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本期增加</w:t>
            </w:r>
          </w:p>
        </w:tc>
        <w:tc>
          <w:tcPr>
            <w:tcW w:w="1972" w:type="dxa"/>
            <w:gridSpan w:val="2"/>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本期减少</w:t>
            </w:r>
          </w:p>
        </w:tc>
        <w:tc>
          <w:tcPr>
            <w:tcW w:w="1109" w:type="dxa"/>
            <w:vMerge w:val="restart"/>
          </w:tcPr>
          <w:p>
            <w:pPr>
              <w:autoSpaceDE w:val="0"/>
              <w:autoSpaceDN w:val="0"/>
              <w:adjustRightInd w:val="0"/>
              <w:snapToGrid w:val="0"/>
              <w:jc w:val="center"/>
              <w:rPr>
                <w:color w:val="000000" w:themeColor="text1"/>
              </w:rPr>
            </w:pPr>
            <w:r>
              <w:rPr>
                <w:rFonts w:hint="eastAsia"/>
                <w:color w:val="000000" w:themeColor="text1"/>
              </w:rPr>
              <w:t>外币报表折算差额</w:t>
            </w:r>
          </w:p>
        </w:tc>
        <w:tc>
          <w:tcPr>
            <w:tcW w:w="975" w:type="dxa"/>
            <w:vMerge w:val="restart"/>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期末余额</w:t>
            </w:r>
          </w:p>
        </w:tc>
      </w:tr>
      <w:tr>
        <w:trPr>
          <w:trHeight w:val="296"/>
          <w:jc w:val="center"/>
        </w:trPr>
        <w:tc>
          <w:tcPr>
            <w:tcW w:w="1760" w:type="dxa"/>
            <w:vMerge/>
            <w:shd w:val="clear" w:color="auto" w:fill="auto"/>
          </w:tcPr>
          <w:p>
            <w:pPr>
              <w:autoSpaceDE w:val="0"/>
              <w:autoSpaceDN w:val="0"/>
              <w:adjustRightInd w:val="0"/>
              <w:snapToGrid w:val="0"/>
              <w:rPr>
                <w:color w:val="000000" w:themeColor="text1"/>
              </w:rPr>
            </w:pPr>
          </w:p>
        </w:tc>
        <w:tc>
          <w:tcPr>
            <w:tcW w:w="942" w:type="dxa"/>
            <w:vMerge/>
            <w:shd w:val="clear" w:color="auto" w:fill="auto"/>
            <w:vAlign w:val="center"/>
          </w:tcPr>
          <w:p>
            <w:pPr>
              <w:autoSpaceDE w:val="0"/>
              <w:autoSpaceDN w:val="0"/>
              <w:adjustRightInd w:val="0"/>
              <w:snapToGrid w:val="0"/>
              <w:jc w:val="right"/>
              <w:rPr>
                <w:color w:val="000000" w:themeColor="text1"/>
              </w:rPr>
            </w:pPr>
          </w:p>
        </w:tc>
        <w:tc>
          <w:tcPr>
            <w:tcW w:w="1045"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计提</w:t>
            </w:r>
          </w:p>
        </w:tc>
        <w:tc>
          <w:tcPr>
            <w:tcW w:w="1020"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其他</w:t>
            </w:r>
          </w:p>
        </w:tc>
        <w:tc>
          <w:tcPr>
            <w:tcW w:w="1029"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处置</w:t>
            </w:r>
          </w:p>
        </w:tc>
        <w:tc>
          <w:tcPr>
            <w:tcW w:w="943" w:type="dxa"/>
            <w:shd w:val="clear" w:color="auto" w:fill="auto"/>
            <w:vAlign w:val="center"/>
          </w:tcPr>
          <w:p>
            <w:pPr>
              <w:autoSpaceDE w:val="0"/>
              <w:autoSpaceDN w:val="0"/>
              <w:adjustRightInd w:val="0"/>
              <w:snapToGrid w:val="0"/>
              <w:jc w:val="center"/>
              <w:rPr>
                <w:color w:val="000000" w:themeColor="text1"/>
              </w:rPr>
            </w:pPr>
            <w:r>
              <w:rPr>
                <w:rFonts w:hint="eastAsia"/>
                <w:color w:val="000000" w:themeColor="text1"/>
              </w:rPr>
              <w:t>其他</w:t>
            </w:r>
          </w:p>
        </w:tc>
        <w:tc>
          <w:tcPr>
            <w:tcW w:w="1109" w:type="dxa"/>
            <w:vMerge/>
          </w:tcPr>
          <w:p>
            <w:pPr>
              <w:autoSpaceDE w:val="0"/>
              <w:autoSpaceDN w:val="0"/>
              <w:adjustRightInd w:val="0"/>
              <w:snapToGrid w:val="0"/>
              <w:jc w:val="center"/>
              <w:rPr>
                <w:color w:val="000000" w:themeColor="text1"/>
              </w:rPr>
            </w:pPr>
          </w:p>
        </w:tc>
        <w:tc>
          <w:tcPr>
            <w:tcW w:w="975" w:type="dxa"/>
            <w:vMerge/>
            <w:shd w:val="clear" w:color="auto" w:fill="auto"/>
          </w:tcPr>
          <w:p>
            <w:pPr>
              <w:autoSpaceDE w:val="0"/>
              <w:autoSpaceDN w:val="0"/>
              <w:adjustRightInd w:val="0"/>
              <w:snapToGrid w:val="0"/>
              <w:jc w:val="center"/>
              <w:rPr>
                <w:color w:val="000000" w:themeColor="text1"/>
              </w:rPr>
            </w:pPr>
          </w:p>
        </w:tc>
      </w:tr>
      <w:tr>
        <w:trPr>
          <w:trHeight w:val="323"/>
          <w:jc w:val="center"/>
        </w:trPr>
        <w:tc>
          <w:tcPr>
            <w:tcW w:w="1760" w:type="dxa"/>
            <w:shd w:val="clear" w:color="auto" w:fill="auto"/>
            <w:vAlign w:val="center"/>
          </w:tcPr>
          <w:p>
            <w:pPr>
              <w:autoSpaceDE w:val="0"/>
              <w:autoSpaceDN w:val="0"/>
              <w:adjustRightInd w:val="0"/>
              <w:snapToGrid w:val="0"/>
              <w:jc w:val="both"/>
            </w:pPr>
            <w:r>
              <w:t>收购鑫泰</w:t>
            </w:r>
          </w:p>
        </w:tc>
        <w:tc>
          <w:tcPr>
            <w:tcW w:w="942" w:type="dxa"/>
            <w:shd w:val="clear" w:color="auto" w:fill="auto"/>
            <w:vAlign w:val="center"/>
          </w:tcPr>
          <w:p>
            <w:pPr>
              <w:jc w:val="right"/>
            </w:pPr>
            <w:r>
              <w:t>653,836</w:t>
            </w:r>
          </w:p>
        </w:tc>
        <w:tc>
          <w:tcPr>
            <w:tcW w:w="1045" w:type="dxa"/>
            <w:shd w:val="clear" w:color="auto" w:fill="auto"/>
            <w:vAlign w:val="center"/>
          </w:tcPr>
          <w:p>
            <w:pPr>
              <w:jc w:val="right"/>
            </w:pPr>
          </w:p>
        </w:tc>
        <w:tc>
          <w:tcPr>
            <w:tcW w:w="1020" w:type="dxa"/>
            <w:shd w:val="clear" w:color="auto" w:fill="auto"/>
            <w:vAlign w:val="center"/>
          </w:tcPr>
          <w:p>
            <w:pPr>
              <w:jc w:val="right"/>
            </w:pPr>
          </w:p>
        </w:tc>
        <w:tc>
          <w:tcPr>
            <w:tcW w:w="1029" w:type="dxa"/>
            <w:shd w:val="clear" w:color="auto" w:fill="auto"/>
            <w:vAlign w:val="center"/>
          </w:tcPr>
          <w:p>
            <w:pPr>
              <w:jc w:val="right"/>
            </w:pPr>
          </w:p>
        </w:tc>
        <w:tc>
          <w:tcPr>
            <w:tcW w:w="943" w:type="dxa"/>
            <w:shd w:val="clear" w:color="auto" w:fill="auto"/>
            <w:vAlign w:val="center"/>
          </w:tcPr>
          <w:p>
            <w:pPr>
              <w:jc w:val="right"/>
            </w:pPr>
          </w:p>
        </w:tc>
        <w:tc>
          <w:tcPr>
            <w:tcW w:w="1109" w:type="dxa"/>
          </w:tcPr>
          <w:p>
            <w:pPr>
              <w:jc w:val="right"/>
            </w:pPr>
          </w:p>
        </w:tc>
        <w:tc>
          <w:tcPr>
            <w:tcW w:w="975" w:type="dxa"/>
            <w:shd w:val="clear" w:color="auto" w:fill="auto"/>
            <w:vAlign w:val="center"/>
          </w:tcPr>
          <w:p>
            <w:pPr>
              <w:jc w:val="right"/>
            </w:pPr>
            <w:r>
              <w:t>653,836</w:t>
            </w:r>
          </w:p>
        </w:tc>
      </w:tr>
      <w:tr>
        <w:trPr>
          <w:trHeight w:val="323"/>
          <w:jc w:val="center"/>
        </w:trPr>
        <w:tc>
          <w:tcPr>
            <w:tcW w:w="1760" w:type="dxa"/>
            <w:shd w:val="clear" w:color="auto" w:fill="auto"/>
            <w:vAlign w:val="center"/>
          </w:tcPr>
          <w:p>
            <w:pPr>
              <w:autoSpaceDE w:val="0"/>
              <w:autoSpaceDN w:val="0"/>
              <w:adjustRightInd w:val="0"/>
              <w:snapToGrid w:val="0"/>
              <w:jc w:val="both"/>
            </w:pPr>
            <w:r>
              <w:t>收购兖煤资源</w:t>
            </w:r>
          </w:p>
        </w:tc>
        <w:tc>
          <w:tcPr>
            <w:tcW w:w="942" w:type="dxa"/>
            <w:shd w:val="clear" w:color="auto" w:fill="auto"/>
            <w:vAlign w:val="center"/>
          </w:tcPr>
          <w:p>
            <w:pPr>
              <w:jc w:val="right"/>
            </w:pPr>
            <w:r>
              <w:t>8,247</w:t>
            </w:r>
          </w:p>
        </w:tc>
        <w:tc>
          <w:tcPr>
            <w:tcW w:w="1045" w:type="dxa"/>
            <w:shd w:val="clear" w:color="auto" w:fill="auto"/>
            <w:vAlign w:val="center"/>
          </w:tcPr>
          <w:p>
            <w:pPr>
              <w:jc w:val="right"/>
            </w:pPr>
          </w:p>
        </w:tc>
        <w:tc>
          <w:tcPr>
            <w:tcW w:w="1020" w:type="dxa"/>
            <w:shd w:val="clear" w:color="auto" w:fill="auto"/>
            <w:vAlign w:val="center"/>
          </w:tcPr>
          <w:p>
            <w:pPr>
              <w:jc w:val="right"/>
            </w:pPr>
          </w:p>
        </w:tc>
        <w:tc>
          <w:tcPr>
            <w:tcW w:w="1029" w:type="dxa"/>
            <w:shd w:val="clear" w:color="auto" w:fill="auto"/>
            <w:vAlign w:val="center"/>
          </w:tcPr>
          <w:p>
            <w:pPr>
              <w:jc w:val="right"/>
            </w:pPr>
          </w:p>
        </w:tc>
        <w:tc>
          <w:tcPr>
            <w:tcW w:w="943" w:type="dxa"/>
            <w:shd w:val="clear" w:color="auto" w:fill="auto"/>
            <w:vAlign w:val="center"/>
          </w:tcPr>
          <w:p>
            <w:pPr>
              <w:jc w:val="right"/>
            </w:pPr>
          </w:p>
        </w:tc>
        <w:tc>
          <w:tcPr>
            <w:tcW w:w="1109" w:type="dxa"/>
          </w:tcPr>
          <w:p>
            <w:pPr>
              <w:jc w:val="right"/>
            </w:pPr>
            <w:r>
              <w:t>-142</w:t>
            </w:r>
          </w:p>
        </w:tc>
        <w:tc>
          <w:tcPr>
            <w:tcW w:w="975" w:type="dxa"/>
            <w:shd w:val="clear" w:color="auto" w:fill="auto"/>
            <w:vAlign w:val="center"/>
          </w:tcPr>
          <w:p>
            <w:pPr>
              <w:jc w:val="right"/>
            </w:pPr>
            <w:r>
              <w:t>8,105</w:t>
            </w:r>
          </w:p>
        </w:tc>
      </w:tr>
      <w:tr>
        <w:trPr>
          <w:trHeight w:val="323"/>
          <w:jc w:val="center"/>
        </w:trPr>
        <w:tc>
          <w:tcPr>
            <w:tcW w:w="1760" w:type="dxa"/>
            <w:shd w:val="clear" w:color="auto" w:fill="auto"/>
            <w:vAlign w:val="center"/>
          </w:tcPr>
          <w:p>
            <w:pPr>
              <w:autoSpaceDE w:val="0"/>
              <w:autoSpaceDN w:val="0"/>
              <w:adjustRightInd w:val="0"/>
              <w:snapToGrid w:val="0"/>
              <w:jc w:val="both"/>
            </w:pPr>
            <w:r>
              <w:t>收购普力马</w:t>
            </w:r>
          </w:p>
        </w:tc>
        <w:tc>
          <w:tcPr>
            <w:tcW w:w="942" w:type="dxa"/>
            <w:shd w:val="clear" w:color="auto" w:fill="auto"/>
            <w:vAlign w:val="center"/>
          </w:tcPr>
          <w:p>
            <w:pPr>
              <w:jc w:val="right"/>
            </w:pPr>
            <w:r>
              <w:t>13,189</w:t>
            </w:r>
          </w:p>
        </w:tc>
        <w:tc>
          <w:tcPr>
            <w:tcW w:w="1045" w:type="dxa"/>
            <w:shd w:val="clear" w:color="auto" w:fill="auto"/>
            <w:vAlign w:val="center"/>
          </w:tcPr>
          <w:p>
            <w:pPr>
              <w:jc w:val="right"/>
            </w:pPr>
          </w:p>
        </w:tc>
        <w:tc>
          <w:tcPr>
            <w:tcW w:w="1020" w:type="dxa"/>
            <w:shd w:val="clear" w:color="auto" w:fill="auto"/>
            <w:vAlign w:val="center"/>
          </w:tcPr>
          <w:p>
            <w:pPr>
              <w:jc w:val="right"/>
            </w:pPr>
          </w:p>
        </w:tc>
        <w:tc>
          <w:tcPr>
            <w:tcW w:w="1029" w:type="dxa"/>
            <w:shd w:val="clear" w:color="auto" w:fill="auto"/>
            <w:vAlign w:val="center"/>
          </w:tcPr>
          <w:p>
            <w:pPr>
              <w:jc w:val="right"/>
            </w:pPr>
          </w:p>
        </w:tc>
        <w:tc>
          <w:tcPr>
            <w:tcW w:w="943" w:type="dxa"/>
            <w:shd w:val="clear" w:color="auto" w:fill="auto"/>
            <w:vAlign w:val="center"/>
          </w:tcPr>
          <w:p>
            <w:pPr>
              <w:jc w:val="right"/>
            </w:pPr>
          </w:p>
        </w:tc>
        <w:tc>
          <w:tcPr>
            <w:tcW w:w="1109" w:type="dxa"/>
          </w:tcPr>
          <w:p>
            <w:pPr>
              <w:jc w:val="right"/>
            </w:pPr>
            <w:r>
              <w:t>-227</w:t>
            </w:r>
          </w:p>
        </w:tc>
        <w:tc>
          <w:tcPr>
            <w:tcW w:w="975" w:type="dxa"/>
            <w:shd w:val="clear" w:color="auto" w:fill="auto"/>
            <w:vAlign w:val="center"/>
          </w:tcPr>
          <w:p>
            <w:pPr>
              <w:jc w:val="right"/>
            </w:pPr>
            <w:r>
              <w:t>12,962</w:t>
            </w:r>
          </w:p>
        </w:tc>
      </w:tr>
      <w:tr>
        <w:trPr>
          <w:trHeight w:val="323"/>
          <w:jc w:val="center"/>
        </w:trPr>
        <w:tc>
          <w:tcPr>
            <w:tcW w:w="1760" w:type="dxa"/>
            <w:shd w:val="clear" w:color="auto" w:fill="auto"/>
            <w:vAlign w:val="center"/>
          </w:tcPr>
          <w:p>
            <w:pPr>
              <w:autoSpaceDE w:val="0"/>
              <w:autoSpaceDN w:val="0"/>
              <w:adjustRightInd w:val="0"/>
              <w:snapToGrid w:val="0"/>
              <w:jc w:val="both"/>
            </w:pPr>
            <w:r>
              <w:t>收购卡松科技</w:t>
            </w:r>
          </w:p>
        </w:tc>
        <w:tc>
          <w:tcPr>
            <w:tcW w:w="942" w:type="dxa"/>
            <w:shd w:val="clear" w:color="auto" w:fill="auto"/>
            <w:vAlign w:val="center"/>
          </w:tcPr>
          <w:p>
            <w:pPr>
              <w:jc w:val="right"/>
            </w:pPr>
            <w:r>
              <w:t>31,543</w:t>
            </w:r>
          </w:p>
        </w:tc>
        <w:tc>
          <w:tcPr>
            <w:tcW w:w="1045" w:type="dxa"/>
            <w:shd w:val="clear" w:color="auto" w:fill="auto"/>
            <w:vAlign w:val="center"/>
          </w:tcPr>
          <w:p>
            <w:pPr>
              <w:jc w:val="right"/>
            </w:pPr>
          </w:p>
        </w:tc>
        <w:tc>
          <w:tcPr>
            <w:tcW w:w="1020" w:type="dxa"/>
            <w:shd w:val="clear" w:color="auto" w:fill="auto"/>
            <w:vAlign w:val="center"/>
          </w:tcPr>
          <w:p>
            <w:pPr>
              <w:jc w:val="right"/>
            </w:pPr>
          </w:p>
        </w:tc>
        <w:tc>
          <w:tcPr>
            <w:tcW w:w="1029" w:type="dxa"/>
            <w:shd w:val="clear" w:color="auto" w:fill="auto"/>
            <w:vAlign w:val="center"/>
          </w:tcPr>
          <w:p>
            <w:pPr>
              <w:jc w:val="right"/>
            </w:pPr>
          </w:p>
        </w:tc>
        <w:tc>
          <w:tcPr>
            <w:tcW w:w="943" w:type="dxa"/>
            <w:shd w:val="clear" w:color="auto" w:fill="auto"/>
            <w:vAlign w:val="center"/>
          </w:tcPr>
          <w:p>
            <w:pPr>
              <w:jc w:val="right"/>
            </w:pPr>
          </w:p>
        </w:tc>
        <w:tc>
          <w:tcPr>
            <w:tcW w:w="1109" w:type="dxa"/>
          </w:tcPr>
          <w:p>
            <w:pPr>
              <w:jc w:val="right"/>
            </w:pPr>
          </w:p>
        </w:tc>
        <w:tc>
          <w:tcPr>
            <w:tcW w:w="975" w:type="dxa"/>
            <w:shd w:val="clear" w:color="auto" w:fill="auto"/>
            <w:vAlign w:val="center"/>
          </w:tcPr>
          <w:p>
            <w:pPr>
              <w:jc w:val="right"/>
            </w:pPr>
            <w:r>
              <w:t>31,543</w:t>
            </w:r>
          </w:p>
        </w:tc>
      </w:tr>
      <w:tr>
        <w:trPr>
          <w:trHeight w:val="282"/>
          <w:jc w:val="center"/>
        </w:trPr>
        <w:tc>
          <w:tcPr>
            <w:tcW w:w="1760" w:type="dxa"/>
            <w:shd w:val="clear" w:color="auto" w:fill="auto"/>
            <w:vAlign w:val="center"/>
          </w:tcPr>
          <w:p>
            <w:pPr>
              <w:autoSpaceDE w:val="0"/>
              <w:autoSpaceDN w:val="0"/>
              <w:adjustRightInd w:val="0"/>
              <w:snapToGrid w:val="0"/>
              <w:jc w:val="center"/>
              <w:rPr>
                <w:u w:val="double"/>
              </w:rPr>
            </w:pPr>
            <w:r>
              <w:rPr>
                <w:rFonts w:hint="eastAsia"/>
              </w:rPr>
              <w:t>合计</w:t>
            </w:r>
          </w:p>
        </w:tc>
        <w:tc>
          <w:tcPr>
            <w:tcW w:w="942" w:type="dxa"/>
            <w:shd w:val="clear" w:color="auto" w:fill="auto"/>
            <w:vAlign w:val="center"/>
          </w:tcPr>
          <w:p>
            <w:pPr>
              <w:jc w:val="right"/>
            </w:pPr>
            <w:r>
              <w:t>706,815</w:t>
            </w:r>
          </w:p>
        </w:tc>
        <w:tc>
          <w:tcPr>
            <w:tcW w:w="1045" w:type="dxa"/>
            <w:shd w:val="clear" w:color="auto" w:fill="auto"/>
            <w:vAlign w:val="center"/>
          </w:tcPr>
          <w:p>
            <w:pPr>
              <w:jc w:val="right"/>
            </w:pPr>
          </w:p>
        </w:tc>
        <w:tc>
          <w:tcPr>
            <w:tcW w:w="1020" w:type="dxa"/>
            <w:shd w:val="clear" w:color="auto" w:fill="auto"/>
            <w:vAlign w:val="center"/>
          </w:tcPr>
          <w:p>
            <w:pPr>
              <w:jc w:val="right"/>
            </w:pPr>
          </w:p>
        </w:tc>
        <w:tc>
          <w:tcPr>
            <w:tcW w:w="1029" w:type="dxa"/>
            <w:shd w:val="clear" w:color="auto" w:fill="auto"/>
            <w:vAlign w:val="center"/>
          </w:tcPr>
          <w:p>
            <w:pPr>
              <w:jc w:val="right"/>
            </w:pPr>
          </w:p>
        </w:tc>
        <w:tc>
          <w:tcPr>
            <w:tcW w:w="943" w:type="dxa"/>
            <w:shd w:val="clear" w:color="auto" w:fill="auto"/>
            <w:vAlign w:val="center"/>
          </w:tcPr>
          <w:p>
            <w:pPr>
              <w:jc w:val="right"/>
            </w:pPr>
          </w:p>
        </w:tc>
        <w:tc>
          <w:tcPr>
            <w:tcW w:w="1109" w:type="dxa"/>
          </w:tcPr>
          <w:p>
            <w:pPr>
              <w:jc w:val="right"/>
            </w:pPr>
            <w:r>
              <w:t>-369</w:t>
            </w:r>
          </w:p>
        </w:tc>
        <w:tc>
          <w:tcPr>
            <w:tcW w:w="975" w:type="dxa"/>
            <w:shd w:val="clear" w:color="auto" w:fill="auto"/>
            <w:vAlign w:val="center"/>
          </w:tcPr>
          <w:p>
            <w:pPr>
              <w:jc w:val="right"/>
            </w:pPr>
            <w:r>
              <w:t>706,446</w:t>
            </w:r>
          </w:p>
        </w:tc>
      </w:tr>
    </w:tbl>
    <w:p>
      <w:pPr>
        <w:pStyle w:val="afffffffffffffff5"/>
      </w:pP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递延所得税资产/递延所得税负债</w:t>
      </w:r>
    </w:p>
    <w:p>
      <w:pPr>
        <w:pStyle w:val="afffffffffffffff9"/>
        <w:numPr>
          <w:ilvl w:val="0"/>
          <w:numId w:val="73"/>
        </w:numPr>
        <w:tabs>
          <w:tab w:val="left" w:pos="588"/>
          <w:tab w:val="left" w:pos="616"/>
        </w:tabs>
        <w:rPr>
          <w:rFonts w:ascii="宋体" w:hAnsi="宋体"/>
          <w:color w:val="000000" w:themeColor="text1"/>
        </w:rPr>
      </w:pPr>
      <w:bookmarkStart w:id="300" w:name="_Toc215903151"/>
      <w:r>
        <w:rPr>
          <w:rFonts w:ascii="宋体" w:hAnsi="宋体" w:hint="eastAsia"/>
          <w:color w:val="000000" w:themeColor="text1"/>
        </w:rPr>
        <w:t>未经抵销的递延所得税资产</w:t>
      </w:r>
    </w:p>
    <w:p>
      <w:pPr>
        <w:jc w:val="right"/>
        <w:rPr>
          <w:color w:val="000000" w:themeColor="text1"/>
        </w:rPr>
      </w:pPr>
      <w:r>
        <w:rPr>
          <w:rFonts w:hint="eastAsia"/>
          <w:color w:val="000000" w:themeColor="text1"/>
        </w:rPr>
        <w:t>单位：千元币种：</w:t>
      </w:r>
      <w:bookmarkEnd w:id="300"/>
      <w:r>
        <w:rPr>
          <w:rFonts w:hint="eastAsia"/>
          <w:color w:val="000000" w:themeColor="text1"/>
        </w:rPr>
        <w:t>人民币</w:t>
      </w:r>
    </w:p>
    <w:tbl>
      <w:tblPr>
        <w:tblStyle w:val="afffffffffffffffe"/>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610"/>
        <w:gridCol w:w="1606"/>
        <w:gridCol w:w="1623"/>
        <w:gridCol w:w="1605"/>
      </w:tblGrid>
      <w:tr>
        <w:trPr>
          <w:trHeight w:val="285"/>
        </w:trPr>
        <w:tc>
          <w:tcPr>
            <w:tcW w:w="2381" w:type="dxa"/>
            <w:vMerge w:val="restart"/>
            <w:shd w:val="clear" w:color="auto" w:fill="auto"/>
            <w:vAlign w:val="center"/>
          </w:tcPr>
          <w:p>
            <w:pPr>
              <w:jc w:val="center"/>
              <w:rPr>
                <w:color w:val="000000" w:themeColor="text1"/>
              </w:rPr>
            </w:pPr>
            <w:r>
              <w:rPr>
                <w:rFonts w:hint="eastAsia"/>
                <w:color w:val="000000" w:themeColor="text1"/>
              </w:rPr>
              <w:t>项目</w:t>
            </w:r>
          </w:p>
        </w:tc>
        <w:tc>
          <w:tcPr>
            <w:tcW w:w="3216" w:type="dxa"/>
            <w:gridSpan w:val="2"/>
            <w:shd w:val="clear" w:color="auto" w:fill="auto"/>
            <w:vAlign w:val="center"/>
          </w:tcPr>
          <w:p>
            <w:pPr>
              <w:jc w:val="center"/>
              <w:rPr>
                <w:color w:val="000000" w:themeColor="text1"/>
              </w:rPr>
            </w:pPr>
            <w:r>
              <w:rPr>
                <w:rFonts w:hint="eastAsia"/>
                <w:color w:val="000000" w:themeColor="text1"/>
              </w:rPr>
              <w:t>期末余额</w:t>
            </w:r>
          </w:p>
        </w:tc>
        <w:tc>
          <w:tcPr>
            <w:tcW w:w="3228" w:type="dxa"/>
            <w:gridSpan w:val="2"/>
            <w:shd w:val="clear" w:color="auto" w:fill="auto"/>
            <w:vAlign w:val="center"/>
          </w:tcPr>
          <w:p>
            <w:pPr>
              <w:jc w:val="center"/>
              <w:rPr>
                <w:color w:val="000000" w:themeColor="text1"/>
              </w:rPr>
            </w:pPr>
            <w:r>
              <w:rPr>
                <w:rFonts w:hint="eastAsia"/>
                <w:color w:val="000000" w:themeColor="text1"/>
              </w:rPr>
              <w:t>期初余额</w:t>
            </w:r>
          </w:p>
        </w:tc>
      </w:tr>
      <w:tr>
        <w:trPr>
          <w:trHeight w:val="285"/>
        </w:trPr>
        <w:tc>
          <w:tcPr>
            <w:tcW w:w="2381" w:type="dxa"/>
            <w:vMerge/>
            <w:shd w:val="clear" w:color="auto" w:fill="auto"/>
            <w:vAlign w:val="center"/>
          </w:tcPr>
          <w:p>
            <w:pPr>
              <w:jc w:val="center"/>
              <w:rPr>
                <w:b/>
                <w:color w:val="000000" w:themeColor="text1"/>
              </w:rPr>
            </w:pPr>
          </w:p>
        </w:tc>
        <w:tc>
          <w:tcPr>
            <w:tcW w:w="1610" w:type="dxa"/>
            <w:shd w:val="clear" w:color="auto" w:fill="auto"/>
            <w:vAlign w:val="center"/>
          </w:tcPr>
          <w:p>
            <w:pPr>
              <w:jc w:val="center"/>
              <w:rPr>
                <w:color w:val="000000" w:themeColor="text1"/>
              </w:rPr>
            </w:pPr>
            <w:r>
              <w:rPr>
                <w:rFonts w:hint="eastAsia"/>
                <w:color w:val="000000" w:themeColor="text1"/>
              </w:rPr>
              <w:t>可抵扣暂时性差异</w:t>
            </w:r>
          </w:p>
        </w:tc>
        <w:tc>
          <w:tcPr>
            <w:tcW w:w="1606" w:type="dxa"/>
            <w:shd w:val="clear" w:color="auto" w:fill="auto"/>
            <w:vAlign w:val="center"/>
          </w:tcPr>
          <w:p>
            <w:pPr>
              <w:jc w:val="center"/>
              <w:rPr>
                <w:color w:val="000000" w:themeColor="text1"/>
              </w:rPr>
            </w:pPr>
            <w:r>
              <w:rPr>
                <w:rFonts w:hint="eastAsia"/>
                <w:color w:val="000000" w:themeColor="text1"/>
              </w:rPr>
              <w:t>递延所得税</w:t>
            </w:r>
          </w:p>
          <w:p>
            <w:pPr>
              <w:jc w:val="center"/>
              <w:rPr>
                <w:color w:val="000000" w:themeColor="text1"/>
              </w:rPr>
            </w:pPr>
            <w:r>
              <w:rPr>
                <w:rFonts w:hint="eastAsia"/>
                <w:color w:val="000000" w:themeColor="text1"/>
              </w:rPr>
              <w:t>资产</w:t>
            </w:r>
          </w:p>
        </w:tc>
        <w:tc>
          <w:tcPr>
            <w:tcW w:w="1623" w:type="dxa"/>
            <w:shd w:val="clear" w:color="auto" w:fill="auto"/>
            <w:vAlign w:val="center"/>
          </w:tcPr>
          <w:p>
            <w:pPr>
              <w:jc w:val="center"/>
              <w:rPr>
                <w:color w:val="000000" w:themeColor="text1"/>
              </w:rPr>
            </w:pPr>
            <w:r>
              <w:rPr>
                <w:rFonts w:hint="eastAsia"/>
                <w:color w:val="000000" w:themeColor="text1"/>
              </w:rPr>
              <w:t>可抵扣暂时性差异</w:t>
            </w:r>
          </w:p>
        </w:tc>
        <w:tc>
          <w:tcPr>
            <w:tcW w:w="1605" w:type="dxa"/>
            <w:shd w:val="clear" w:color="auto" w:fill="auto"/>
            <w:vAlign w:val="center"/>
          </w:tcPr>
          <w:p>
            <w:pPr>
              <w:jc w:val="center"/>
              <w:rPr>
                <w:color w:val="000000" w:themeColor="text1"/>
              </w:rPr>
            </w:pPr>
            <w:r>
              <w:rPr>
                <w:rFonts w:hint="eastAsia"/>
                <w:color w:val="000000" w:themeColor="text1"/>
              </w:rPr>
              <w:t>递延所得税</w:t>
            </w:r>
          </w:p>
          <w:p>
            <w:pPr>
              <w:jc w:val="center"/>
              <w:rPr>
                <w:color w:val="000000" w:themeColor="text1"/>
              </w:rPr>
            </w:pPr>
            <w:r>
              <w:rPr>
                <w:rFonts w:hint="eastAsia"/>
                <w:color w:val="000000" w:themeColor="text1"/>
              </w:rPr>
              <w:t>资产</w:t>
            </w:r>
          </w:p>
        </w:tc>
      </w:tr>
      <w:tr>
        <w:trPr>
          <w:trHeight w:val="285"/>
        </w:trPr>
        <w:tc>
          <w:tcPr>
            <w:tcW w:w="2381" w:type="dxa"/>
            <w:shd w:val="clear" w:color="auto" w:fill="auto"/>
            <w:vAlign w:val="center"/>
          </w:tcPr>
          <w:p>
            <w:pPr>
              <w:pStyle w:val="afffffffffffffff5"/>
            </w:pPr>
            <w:r>
              <w:t>母公司及境内子公司</w:t>
            </w:r>
            <w:r>
              <w:rPr>
                <w:rFonts w:hint="eastAsia"/>
              </w:rPr>
              <w:t>：</w:t>
            </w:r>
          </w:p>
        </w:tc>
        <w:tc>
          <w:tcPr>
            <w:tcW w:w="1610" w:type="dxa"/>
            <w:shd w:val="clear" w:color="auto" w:fill="auto"/>
            <w:vAlign w:val="center"/>
          </w:tcPr>
          <w:p>
            <w:pPr>
              <w:jc w:val="right"/>
            </w:pPr>
          </w:p>
        </w:tc>
        <w:tc>
          <w:tcPr>
            <w:tcW w:w="1606" w:type="dxa"/>
            <w:shd w:val="clear" w:color="auto" w:fill="auto"/>
            <w:vAlign w:val="center"/>
          </w:tcPr>
          <w:p>
            <w:pPr>
              <w:jc w:val="right"/>
            </w:pPr>
          </w:p>
        </w:tc>
        <w:tc>
          <w:tcPr>
            <w:tcW w:w="1623" w:type="dxa"/>
            <w:shd w:val="clear" w:color="auto" w:fill="auto"/>
            <w:vAlign w:val="center"/>
          </w:tcPr>
          <w:p>
            <w:pPr>
              <w:jc w:val="right"/>
            </w:pPr>
          </w:p>
        </w:tc>
        <w:tc>
          <w:tcPr>
            <w:tcW w:w="1605" w:type="dxa"/>
            <w:shd w:val="clear" w:color="auto" w:fill="auto"/>
            <w:vAlign w:val="center"/>
          </w:tcPr>
          <w:p>
            <w:pPr>
              <w:jc w:val="right"/>
            </w:pPr>
          </w:p>
        </w:tc>
      </w:tr>
      <w:tr>
        <w:trPr>
          <w:trHeight w:val="285"/>
        </w:trPr>
        <w:tc>
          <w:tcPr>
            <w:tcW w:w="2381" w:type="dxa"/>
            <w:shd w:val="clear" w:color="auto" w:fill="auto"/>
            <w:vAlign w:val="center"/>
          </w:tcPr>
          <w:p>
            <w:pPr>
              <w:pStyle w:val="afffffffffffffff5"/>
            </w:pPr>
            <w:r>
              <w:t>弃置义务</w:t>
            </w:r>
          </w:p>
        </w:tc>
        <w:tc>
          <w:tcPr>
            <w:tcW w:w="1610" w:type="dxa"/>
            <w:shd w:val="clear" w:color="auto" w:fill="auto"/>
            <w:vAlign w:val="center"/>
          </w:tcPr>
          <w:p>
            <w:pPr>
              <w:jc w:val="right"/>
            </w:pPr>
            <w:r>
              <w:t>6,912,180</w:t>
            </w:r>
          </w:p>
        </w:tc>
        <w:tc>
          <w:tcPr>
            <w:tcW w:w="1606" w:type="dxa"/>
            <w:shd w:val="clear" w:color="auto" w:fill="auto"/>
            <w:vAlign w:val="center"/>
          </w:tcPr>
          <w:p>
            <w:pPr>
              <w:jc w:val="right"/>
            </w:pPr>
            <w:r>
              <w:t>1,659,461</w:t>
            </w:r>
          </w:p>
        </w:tc>
        <w:tc>
          <w:tcPr>
            <w:tcW w:w="1623" w:type="dxa"/>
            <w:shd w:val="clear" w:color="auto" w:fill="auto"/>
            <w:vAlign w:val="center"/>
          </w:tcPr>
          <w:p>
            <w:pPr>
              <w:jc w:val="right"/>
            </w:pPr>
            <w:r>
              <w:t>6,801,271</w:t>
            </w:r>
          </w:p>
        </w:tc>
        <w:tc>
          <w:tcPr>
            <w:tcW w:w="1605" w:type="dxa"/>
            <w:shd w:val="clear" w:color="auto" w:fill="auto"/>
            <w:vAlign w:val="center"/>
          </w:tcPr>
          <w:p>
            <w:pPr>
              <w:jc w:val="right"/>
            </w:pPr>
            <w:r>
              <w:t>1,630,302</w:t>
            </w:r>
          </w:p>
        </w:tc>
      </w:tr>
      <w:tr>
        <w:trPr>
          <w:trHeight w:val="285"/>
        </w:trPr>
        <w:tc>
          <w:tcPr>
            <w:tcW w:w="2381" w:type="dxa"/>
            <w:tcBorders>
              <w:bottom w:val="single" w:sz="4" w:space="0" w:color="auto"/>
            </w:tcBorders>
            <w:shd w:val="clear" w:color="auto" w:fill="auto"/>
            <w:vAlign w:val="center"/>
          </w:tcPr>
          <w:p>
            <w:pPr>
              <w:pStyle w:val="afffffffffffffff5"/>
            </w:pPr>
            <w:r>
              <w:rPr>
                <w:rFonts w:hint="eastAsia"/>
              </w:rPr>
              <w:t>未弥补亏损</w:t>
            </w:r>
          </w:p>
        </w:tc>
        <w:tc>
          <w:tcPr>
            <w:tcW w:w="1610" w:type="dxa"/>
            <w:shd w:val="clear" w:color="auto" w:fill="auto"/>
            <w:vAlign w:val="center"/>
          </w:tcPr>
          <w:p>
            <w:pPr>
              <w:jc w:val="right"/>
            </w:pPr>
            <w:r>
              <w:t>6,320,020</w:t>
            </w:r>
          </w:p>
        </w:tc>
        <w:tc>
          <w:tcPr>
            <w:tcW w:w="1606" w:type="dxa"/>
            <w:shd w:val="clear" w:color="auto" w:fill="auto"/>
            <w:vAlign w:val="center"/>
          </w:tcPr>
          <w:p>
            <w:pPr>
              <w:jc w:val="right"/>
            </w:pPr>
            <w:r>
              <w:t>1,319,606</w:t>
            </w:r>
          </w:p>
        </w:tc>
        <w:tc>
          <w:tcPr>
            <w:tcW w:w="1623" w:type="dxa"/>
            <w:shd w:val="clear" w:color="auto" w:fill="auto"/>
            <w:vAlign w:val="center"/>
          </w:tcPr>
          <w:p>
            <w:pPr>
              <w:jc w:val="right"/>
            </w:pPr>
            <w:r>
              <w:t>6,360,199</w:t>
            </w:r>
          </w:p>
        </w:tc>
        <w:tc>
          <w:tcPr>
            <w:tcW w:w="1605" w:type="dxa"/>
            <w:shd w:val="clear" w:color="auto" w:fill="auto"/>
            <w:vAlign w:val="center"/>
          </w:tcPr>
          <w:p>
            <w:pPr>
              <w:jc w:val="right"/>
            </w:pPr>
            <w:r>
              <w:t>1,329,065</w:t>
            </w:r>
          </w:p>
        </w:tc>
      </w:tr>
      <w:tr>
        <w:trPr>
          <w:trHeight w:val="285"/>
        </w:trPr>
        <w:tc>
          <w:tcPr>
            <w:tcW w:w="2381" w:type="dxa"/>
            <w:tcBorders>
              <w:bottom w:val="single" w:sz="4" w:space="0" w:color="auto"/>
            </w:tcBorders>
            <w:shd w:val="clear" w:color="auto" w:fill="auto"/>
            <w:vAlign w:val="center"/>
          </w:tcPr>
          <w:p>
            <w:pPr>
              <w:pStyle w:val="afffffffffffffff5"/>
            </w:pPr>
            <w:r>
              <w:t>土地塌陷、复原、重整及环保费</w:t>
            </w:r>
          </w:p>
        </w:tc>
        <w:tc>
          <w:tcPr>
            <w:tcW w:w="1610" w:type="dxa"/>
            <w:shd w:val="clear" w:color="auto" w:fill="auto"/>
            <w:vAlign w:val="center"/>
          </w:tcPr>
          <w:p>
            <w:pPr>
              <w:jc w:val="right"/>
            </w:pPr>
            <w:r>
              <w:t>2,833,934</w:t>
            </w:r>
          </w:p>
        </w:tc>
        <w:tc>
          <w:tcPr>
            <w:tcW w:w="1606" w:type="dxa"/>
            <w:shd w:val="clear" w:color="auto" w:fill="auto"/>
            <w:vAlign w:val="center"/>
          </w:tcPr>
          <w:p>
            <w:pPr>
              <w:jc w:val="right"/>
            </w:pPr>
            <w:r>
              <w:t>620,806</w:t>
            </w:r>
          </w:p>
        </w:tc>
        <w:tc>
          <w:tcPr>
            <w:tcW w:w="1623" w:type="dxa"/>
            <w:shd w:val="clear" w:color="auto" w:fill="auto"/>
            <w:vAlign w:val="center"/>
          </w:tcPr>
          <w:p>
            <w:pPr>
              <w:jc w:val="right"/>
            </w:pPr>
            <w:r>
              <w:t>3,090,489</w:t>
            </w:r>
          </w:p>
        </w:tc>
        <w:tc>
          <w:tcPr>
            <w:tcW w:w="1605" w:type="dxa"/>
            <w:shd w:val="clear" w:color="auto" w:fill="auto"/>
            <w:vAlign w:val="center"/>
          </w:tcPr>
          <w:p>
            <w:pPr>
              <w:jc w:val="right"/>
            </w:pPr>
            <w:r>
              <w:t>684,945</w:t>
            </w:r>
          </w:p>
        </w:tc>
      </w:tr>
      <w:tr>
        <w:trPr>
          <w:trHeight w:val="285"/>
        </w:trPr>
        <w:tc>
          <w:tcPr>
            <w:tcW w:w="2381" w:type="dxa"/>
            <w:tcBorders>
              <w:bottom w:val="single" w:sz="4" w:space="0" w:color="auto"/>
            </w:tcBorders>
            <w:shd w:val="clear" w:color="auto" w:fill="auto"/>
            <w:vAlign w:val="center"/>
          </w:tcPr>
          <w:p>
            <w:pPr>
              <w:pStyle w:val="afffffffffffffff5"/>
            </w:pPr>
            <w:r>
              <w:lastRenderedPageBreak/>
              <w:t>资产减值准备</w:t>
            </w:r>
          </w:p>
        </w:tc>
        <w:tc>
          <w:tcPr>
            <w:tcW w:w="1610" w:type="dxa"/>
            <w:shd w:val="clear" w:color="auto" w:fill="auto"/>
            <w:vAlign w:val="center"/>
          </w:tcPr>
          <w:p>
            <w:pPr>
              <w:jc w:val="right"/>
            </w:pPr>
            <w:r>
              <w:t>1,895,495</w:t>
            </w:r>
          </w:p>
        </w:tc>
        <w:tc>
          <w:tcPr>
            <w:tcW w:w="1606" w:type="dxa"/>
            <w:shd w:val="clear" w:color="auto" w:fill="auto"/>
            <w:vAlign w:val="center"/>
          </w:tcPr>
          <w:p>
            <w:pPr>
              <w:jc w:val="right"/>
            </w:pPr>
            <w:r>
              <w:t>414,645</w:t>
            </w:r>
          </w:p>
        </w:tc>
        <w:tc>
          <w:tcPr>
            <w:tcW w:w="1623" w:type="dxa"/>
            <w:shd w:val="clear" w:color="auto" w:fill="auto"/>
            <w:vAlign w:val="center"/>
          </w:tcPr>
          <w:p>
            <w:pPr>
              <w:jc w:val="right"/>
            </w:pPr>
            <w:r>
              <w:t>2,084,303</w:t>
            </w:r>
          </w:p>
        </w:tc>
        <w:tc>
          <w:tcPr>
            <w:tcW w:w="1605" w:type="dxa"/>
            <w:shd w:val="clear" w:color="auto" w:fill="auto"/>
            <w:vAlign w:val="center"/>
          </w:tcPr>
          <w:p>
            <w:pPr>
              <w:jc w:val="right"/>
            </w:pPr>
            <w:r>
              <w:t>465,717</w:t>
            </w:r>
          </w:p>
        </w:tc>
      </w:tr>
      <w:tr>
        <w:trPr>
          <w:trHeight w:val="285"/>
        </w:trPr>
        <w:tc>
          <w:tcPr>
            <w:tcW w:w="2381" w:type="dxa"/>
            <w:tcBorders>
              <w:bottom w:val="single" w:sz="4" w:space="0" w:color="auto"/>
            </w:tcBorders>
            <w:shd w:val="clear" w:color="auto" w:fill="auto"/>
            <w:vAlign w:val="center"/>
          </w:tcPr>
          <w:p>
            <w:pPr>
              <w:pStyle w:val="afffffffffffffff5"/>
            </w:pPr>
            <w:r>
              <w:t>采矿权出让收益</w:t>
            </w:r>
          </w:p>
        </w:tc>
        <w:tc>
          <w:tcPr>
            <w:tcW w:w="1610" w:type="dxa"/>
            <w:shd w:val="clear" w:color="auto" w:fill="auto"/>
            <w:vAlign w:val="center"/>
          </w:tcPr>
          <w:p>
            <w:pPr>
              <w:jc w:val="right"/>
            </w:pPr>
            <w:r>
              <w:t>1,736,411</w:t>
            </w:r>
          </w:p>
        </w:tc>
        <w:tc>
          <w:tcPr>
            <w:tcW w:w="1606" w:type="dxa"/>
            <w:shd w:val="clear" w:color="auto" w:fill="auto"/>
            <w:vAlign w:val="center"/>
          </w:tcPr>
          <w:p>
            <w:pPr>
              <w:jc w:val="right"/>
            </w:pPr>
            <w:r>
              <w:t>421,154</w:t>
            </w:r>
          </w:p>
        </w:tc>
        <w:tc>
          <w:tcPr>
            <w:tcW w:w="1623" w:type="dxa"/>
            <w:shd w:val="clear" w:color="auto" w:fill="auto"/>
            <w:vAlign w:val="center"/>
          </w:tcPr>
          <w:p>
            <w:pPr>
              <w:jc w:val="right"/>
            </w:pPr>
            <w:r>
              <w:t>1,638,642</w:t>
            </w:r>
          </w:p>
        </w:tc>
        <w:tc>
          <w:tcPr>
            <w:tcW w:w="1605" w:type="dxa"/>
            <w:shd w:val="clear" w:color="auto" w:fill="auto"/>
            <w:vAlign w:val="center"/>
          </w:tcPr>
          <w:p>
            <w:pPr>
              <w:jc w:val="right"/>
            </w:pPr>
            <w:r>
              <w:t>397,815</w:t>
            </w:r>
          </w:p>
        </w:tc>
      </w:tr>
      <w:tr>
        <w:trPr>
          <w:trHeight w:val="285"/>
        </w:trPr>
        <w:tc>
          <w:tcPr>
            <w:tcW w:w="2381" w:type="dxa"/>
            <w:tcBorders>
              <w:bottom w:val="single" w:sz="4" w:space="0" w:color="auto"/>
            </w:tcBorders>
            <w:shd w:val="clear" w:color="auto" w:fill="auto"/>
            <w:vAlign w:val="center"/>
          </w:tcPr>
          <w:p>
            <w:pPr>
              <w:pStyle w:val="afffffffffffffff5"/>
            </w:pPr>
            <w:r>
              <w:t>固定资产折旧差异</w:t>
            </w:r>
          </w:p>
        </w:tc>
        <w:tc>
          <w:tcPr>
            <w:tcW w:w="1610" w:type="dxa"/>
            <w:shd w:val="clear" w:color="auto" w:fill="auto"/>
            <w:vAlign w:val="center"/>
          </w:tcPr>
          <w:p>
            <w:pPr>
              <w:jc w:val="right"/>
            </w:pPr>
            <w:r>
              <w:t>1,094,905</w:t>
            </w:r>
          </w:p>
        </w:tc>
        <w:tc>
          <w:tcPr>
            <w:tcW w:w="1606" w:type="dxa"/>
            <w:shd w:val="clear" w:color="auto" w:fill="auto"/>
            <w:vAlign w:val="center"/>
          </w:tcPr>
          <w:p>
            <w:pPr>
              <w:jc w:val="right"/>
            </w:pPr>
            <w:r>
              <w:t>273,193</w:t>
            </w:r>
          </w:p>
        </w:tc>
        <w:tc>
          <w:tcPr>
            <w:tcW w:w="1623" w:type="dxa"/>
            <w:shd w:val="clear" w:color="auto" w:fill="auto"/>
            <w:vAlign w:val="center"/>
          </w:tcPr>
          <w:p>
            <w:pPr>
              <w:jc w:val="right"/>
            </w:pPr>
            <w:r>
              <w:t>1,292,891</w:t>
            </w:r>
          </w:p>
        </w:tc>
        <w:tc>
          <w:tcPr>
            <w:tcW w:w="1605" w:type="dxa"/>
            <w:shd w:val="clear" w:color="auto" w:fill="auto"/>
            <w:vAlign w:val="center"/>
          </w:tcPr>
          <w:p>
            <w:pPr>
              <w:jc w:val="right"/>
            </w:pPr>
            <w:r>
              <w:t>322,581</w:t>
            </w:r>
          </w:p>
        </w:tc>
      </w:tr>
      <w:tr>
        <w:trPr>
          <w:trHeight w:val="285"/>
        </w:trPr>
        <w:tc>
          <w:tcPr>
            <w:tcW w:w="2381" w:type="dxa"/>
            <w:tcBorders>
              <w:bottom w:val="single" w:sz="4" w:space="0" w:color="auto"/>
            </w:tcBorders>
            <w:shd w:val="clear" w:color="auto" w:fill="auto"/>
            <w:vAlign w:val="center"/>
          </w:tcPr>
          <w:p>
            <w:pPr>
              <w:pStyle w:val="afffffffffffffff5"/>
            </w:pPr>
            <w:r>
              <w:t>维简费、发展基金</w:t>
            </w:r>
          </w:p>
        </w:tc>
        <w:tc>
          <w:tcPr>
            <w:tcW w:w="1610" w:type="dxa"/>
            <w:shd w:val="clear" w:color="auto" w:fill="auto"/>
            <w:vAlign w:val="center"/>
          </w:tcPr>
          <w:p>
            <w:pPr>
              <w:jc w:val="right"/>
            </w:pPr>
            <w:r>
              <w:t>1,185,502</w:t>
            </w:r>
          </w:p>
        </w:tc>
        <w:tc>
          <w:tcPr>
            <w:tcW w:w="1606" w:type="dxa"/>
            <w:shd w:val="clear" w:color="auto" w:fill="auto"/>
            <w:vAlign w:val="center"/>
          </w:tcPr>
          <w:p>
            <w:pPr>
              <w:jc w:val="right"/>
            </w:pPr>
            <w:r>
              <w:t>270,397</w:t>
            </w:r>
          </w:p>
        </w:tc>
        <w:tc>
          <w:tcPr>
            <w:tcW w:w="1623" w:type="dxa"/>
            <w:shd w:val="clear" w:color="auto" w:fill="auto"/>
            <w:vAlign w:val="center"/>
          </w:tcPr>
          <w:p>
            <w:pPr>
              <w:jc w:val="right"/>
            </w:pPr>
            <w:r>
              <w:t>1,031,618</w:t>
            </w:r>
          </w:p>
        </w:tc>
        <w:tc>
          <w:tcPr>
            <w:tcW w:w="1605" w:type="dxa"/>
            <w:shd w:val="clear" w:color="auto" w:fill="auto"/>
            <w:vAlign w:val="center"/>
          </w:tcPr>
          <w:p>
            <w:pPr>
              <w:jc w:val="right"/>
            </w:pPr>
            <w:r>
              <w:t>243,847</w:t>
            </w:r>
          </w:p>
        </w:tc>
      </w:tr>
      <w:tr>
        <w:trPr>
          <w:trHeight w:val="285"/>
        </w:trPr>
        <w:tc>
          <w:tcPr>
            <w:tcW w:w="2381" w:type="dxa"/>
            <w:tcBorders>
              <w:bottom w:val="single" w:sz="4" w:space="0" w:color="auto"/>
            </w:tcBorders>
            <w:shd w:val="clear" w:color="auto" w:fill="auto"/>
            <w:vAlign w:val="center"/>
          </w:tcPr>
          <w:p>
            <w:pPr>
              <w:pStyle w:val="afffffffffffffff5"/>
            </w:pPr>
            <w:r>
              <w:t>固定资产清理</w:t>
            </w:r>
          </w:p>
        </w:tc>
        <w:tc>
          <w:tcPr>
            <w:tcW w:w="1610" w:type="dxa"/>
            <w:shd w:val="clear" w:color="auto" w:fill="auto"/>
            <w:vAlign w:val="center"/>
          </w:tcPr>
          <w:p>
            <w:pPr>
              <w:jc w:val="right"/>
            </w:pPr>
            <w:r>
              <w:t>794,545</w:t>
            </w:r>
          </w:p>
        </w:tc>
        <w:tc>
          <w:tcPr>
            <w:tcW w:w="1606" w:type="dxa"/>
            <w:shd w:val="clear" w:color="auto" w:fill="auto"/>
            <w:vAlign w:val="center"/>
          </w:tcPr>
          <w:p>
            <w:pPr>
              <w:jc w:val="right"/>
            </w:pPr>
            <w:r>
              <w:t>198,636</w:t>
            </w:r>
          </w:p>
        </w:tc>
        <w:tc>
          <w:tcPr>
            <w:tcW w:w="1623" w:type="dxa"/>
            <w:shd w:val="clear" w:color="auto" w:fill="auto"/>
            <w:vAlign w:val="center"/>
          </w:tcPr>
          <w:p>
            <w:pPr>
              <w:jc w:val="right"/>
            </w:pPr>
            <w:r>
              <w:t>800,613</w:t>
            </w:r>
          </w:p>
        </w:tc>
        <w:tc>
          <w:tcPr>
            <w:tcW w:w="1605" w:type="dxa"/>
            <w:shd w:val="clear" w:color="auto" w:fill="auto"/>
            <w:vAlign w:val="center"/>
          </w:tcPr>
          <w:p>
            <w:pPr>
              <w:jc w:val="right"/>
            </w:pPr>
            <w:r>
              <w:t>200,153</w:t>
            </w:r>
          </w:p>
        </w:tc>
      </w:tr>
      <w:tr>
        <w:trPr>
          <w:trHeight w:val="285"/>
        </w:trPr>
        <w:tc>
          <w:tcPr>
            <w:tcW w:w="2381" w:type="dxa"/>
            <w:tcBorders>
              <w:bottom w:val="single" w:sz="4" w:space="0" w:color="auto"/>
            </w:tcBorders>
            <w:shd w:val="clear" w:color="auto" w:fill="auto"/>
            <w:vAlign w:val="center"/>
          </w:tcPr>
          <w:p>
            <w:pPr>
              <w:pStyle w:val="afffffffffffffff5"/>
            </w:pPr>
            <w:r>
              <w:t>已计提未支付的工资、保险</w:t>
            </w:r>
          </w:p>
        </w:tc>
        <w:tc>
          <w:tcPr>
            <w:tcW w:w="1610" w:type="dxa"/>
            <w:shd w:val="clear" w:color="auto" w:fill="auto"/>
            <w:vAlign w:val="center"/>
          </w:tcPr>
          <w:p>
            <w:pPr>
              <w:jc w:val="right"/>
            </w:pPr>
            <w:r>
              <w:t>413,859</w:t>
            </w:r>
          </w:p>
        </w:tc>
        <w:tc>
          <w:tcPr>
            <w:tcW w:w="1606" w:type="dxa"/>
            <w:shd w:val="clear" w:color="auto" w:fill="auto"/>
            <w:vAlign w:val="center"/>
          </w:tcPr>
          <w:p>
            <w:pPr>
              <w:jc w:val="right"/>
            </w:pPr>
            <w:r>
              <w:t>102,368</w:t>
            </w:r>
          </w:p>
        </w:tc>
        <w:tc>
          <w:tcPr>
            <w:tcW w:w="1623" w:type="dxa"/>
            <w:shd w:val="clear" w:color="auto" w:fill="auto"/>
            <w:vAlign w:val="center"/>
          </w:tcPr>
          <w:p>
            <w:pPr>
              <w:jc w:val="right"/>
            </w:pPr>
            <w:r>
              <w:t>355,762</w:t>
            </w:r>
          </w:p>
        </w:tc>
        <w:tc>
          <w:tcPr>
            <w:tcW w:w="1605" w:type="dxa"/>
            <w:shd w:val="clear" w:color="auto" w:fill="auto"/>
            <w:vAlign w:val="center"/>
          </w:tcPr>
          <w:p>
            <w:pPr>
              <w:jc w:val="right"/>
            </w:pPr>
            <w:r>
              <w:t>87,844</w:t>
            </w:r>
          </w:p>
        </w:tc>
      </w:tr>
      <w:tr>
        <w:trPr>
          <w:trHeight w:val="285"/>
        </w:trPr>
        <w:tc>
          <w:tcPr>
            <w:tcW w:w="2381" w:type="dxa"/>
            <w:tcBorders>
              <w:bottom w:val="single" w:sz="4" w:space="0" w:color="auto"/>
            </w:tcBorders>
            <w:shd w:val="clear" w:color="auto" w:fill="auto"/>
            <w:vAlign w:val="center"/>
          </w:tcPr>
          <w:p>
            <w:pPr>
              <w:pStyle w:val="afffffffffffffff5"/>
            </w:pPr>
            <w:r>
              <w:t>无形资产摊销差异</w:t>
            </w:r>
          </w:p>
        </w:tc>
        <w:tc>
          <w:tcPr>
            <w:tcW w:w="1610" w:type="dxa"/>
            <w:shd w:val="clear" w:color="auto" w:fill="auto"/>
            <w:vAlign w:val="center"/>
          </w:tcPr>
          <w:p>
            <w:pPr>
              <w:jc w:val="right"/>
            </w:pPr>
            <w:r>
              <w:t>177,917</w:t>
            </w:r>
          </w:p>
        </w:tc>
        <w:tc>
          <w:tcPr>
            <w:tcW w:w="1606" w:type="dxa"/>
            <w:shd w:val="clear" w:color="auto" w:fill="auto"/>
            <w:vAlign w:val="center"/>
          </w:tcPr>
          <w:p>
            <w:pPr>
              <w:jc w:val="right"/>
            </w:pPr>
            <w:r>
              <w:t>44,479</w:t>
            </w:r>
          </w:p>
        </w:tc>
        <w:tc>
          <w:tcPr>
            <w:tcW w:w="1623" w:type="dxa"/>
            <w:shd w:val="clear" w:color="auto" w:fill="auto"/>
            <w:vAlign w:val="center"/>
          </w:tcPr>
          <w:p>
            <w:pPr>
              <w:jc w:val="right"/>
            </w:pPr>
            <w:r>
              <w:t>205,969</w:t>
            </w:r>
          </w:p>
        </w:tc>
        <w:tc>
          <w:tcPr>
            <w:tcW w:w="1605" w:type="dxa"/>
            <w:shd w:val="clear" w:color="auto" w:fill="auto"/>
            <w:vAlign w:val="center"/>
          </w:tcPr>
          <w:p>
            <w:pPr>
              <w:jc w:val="right"/>
            </w:pPr>
            <w:r>
              <w:t>51,492</w:t>
            </w:r>
          </w:p>
        </w:tc>
      </w:tr>
      <w:tr>
        <w:trPr>
          <w:trHeight w:val="285"/>
        </w:trPr>
        <w:tc>
          <w:tcPr>
            <w:tcW w:w="2381" w:type="dxa"/>
            <w:tcBorders>
              <w:bottom w:val="single" w:sz="4" w:space="0" w:color="auto"/>
            </w:tcBorders>
            <w:shd w:val="clear" w:color="auto" w:fill="auto"/>
            <w:vAlign w:val="center"/>
          </w:tcPr>
          <w:p>
            <w:pPr>
              <w:pStyle w:val="afffffffffffffff5"/>
            </w:pPr>
            <w:r>
              <w:t>递延收益</w:t>
            </w:r>
          </w:p>
        </w:tc>
        <w:tc>
          <w:tcPr>
            <w:tcW w:w="1610" w:type="dxa"/>
            <w:shd w:val="clear" w:color="auto" w:fill="auto"/>
            <w:vAlign w:val="center"/>
          </w:tcPr>
          <w:p>
            <w:pPr>
              <w:jc w:val="right"/>
            </w:pPr>
            <w:r>
              <w:t>195,478</w:t>
            </w:r>
          </w:p>
        </w:tc>
        <w:tc>
          <w:tcPr>
            <w:tcW w:w="1606" w:type="dxa"/>
            <w:shd w:val="clear" w:color="auto" w:fill="auto"/>
            <w:vAlign w:val="center"/>
          </w:tcPr>
          <w:p>
            <w:pPr>
              <w:jc w:val="right"/>
            </w:pPr>
            <w:r>
              <w:t>43,036</w:t>
            </w:r>
          </w:p>
        </w:tc>
        <w:tc>
          <w:tcPr>
            <w:tcW w:w="1623" w:type="dxa"/>
            <w:shd w:val="clear" w:color="auto" w:fill="auto"/>
            <w:vAlign w:val="center"/>
          </w:tcPr>
          <w:p>
            <w:pPr>
              <w:jc w:val="right"/>
            </w:pPr>
            <w:r>
              <w:t>197,423</w:t>
            </w:r>
          </w:p>
        </w:tc>
        <w:tc>
          <w:tcPr>
            <w:tcW w:w="1605" w:type="dxa"/>
            <w:shd w:val="clear" w:color="auto" w:fill="auto"/>
            <w:vAlign w:val="center"/>
          </w:tcPr>
          <w:p>
            <w:pPr>
              <w:jc w:val="right"/>
            </w:pPr>
            <w:r>
              <w:t>43,412</w:t>
            </w:r>
          </w:p>
        </w:tc>
      </w:tr>
      <w:tr>
        <w:trPr>
          <w:trHeight w:val="285"/>
        </w:trPr>
        <w:tc>
          <w:tcPr>
            <w:tcW w:w="2381" w:type="dxa"/>
            <w:tcBorders>
              <w:bottom w:val="single" w:sz="4" w:space="0" w:color="auto"/>
            </w:tcBorders>
            <w:shd w:val="clear" w:color="auto" w:fill="auto"/>
            <w:vAlign w:val="center"/>
          </w:tcPr>
          <w:p>
            <w:pPr>
              <w:pStyle w:val="afffffffffffffff5"/>
            </w:pPr>
            <w:r>
              <w:t>租赁负债</w:t>
            </w:r>
          </w:p>
        </w:tc>
        <w:tc>
          <w:tcPr>
            <w:tcW w:w="1610" w:type="dxa"/>
            <w:shd w:val="clear" w:color="auto" w:fill="auto"/>
            <w:vAlign w:val="center"/>
          </w:tcPr>
          <w:p>
            <w:pPr>
              <w:jc w:val="right"/>
            </w:pPr>
            <w:r>
              <w:t>29,941</w:t>
            </w:r>
          </w:p>
        </w:tc>
        <w:tc>
          <w:tcPr>
            <w:tcW w:w="1606" w:type="dxa"/>
            <w:shd w:val="clear" w:color="auto" w:fill="auto"/>
            <w:vAlign w:val="center"/>
          </w:tcPr>
          <w:p>
            <w:pPr>
              <w:jc w:val="right"/>
            </w:pPr>
            <w:r>
              <w:t>7,081</w:t>
            </w:r>
          </w:p>
        </w:tc>
        <w:tc>
          <w:tcPr>
            <w:tcW w:w="1623" w:type="dxa"/>
            <w:shd w:val="clear" w:color="auto" w:fill="auto"/>
            <w:vAlign w:val="center"/>
          </w:tcPr>
          <w:p>
            <w:pPr>
              <w:jc w:val="right"/>
            </w:pPr>
            <w:r>
              <w:t>12,285</w:t>
            </w:r>
          </w:p>
        </w:tc>
        <w:tc>
          <w:tcPr>
            <w:tcW w:w="1605" w:type="dxa"/>
            <w:shd w:val="clear" w:color="auto" w:fill="auto"/>
            <w:vAlign w:val="center"/>
          </w:tcPr>
          <w:p>
            <w:pPr>
              <w:jc w:val="right"/>
            </w:pPr>
            <w:r>
              <w:t>2,764</w:t>
            </w:r>
          </w:p>
        </w:tc>
      </w:tr>
      <w:tr>
        <w:trPr>
          <w:trHeight w:val="285"/>
        </w:trPr>
        <w:tc>
          <w:tcPr>
            <w:tcW w:w="2381" w:type="dxa"/>
            <w:tcBorders>
              <w:bottom w:val="single" w:sz="4" w:space="0" w:color="auto"/>
            </w:tcBorders>
            <w:shd w:val="clear" w:color="auto" w:fill="auto"/>
            <w:vAlign w:val="center"/>
          </w:tcPr>
          <w:p>
            <w:pPr>
              <w:pStyle w:val="afffffffffffffff5"/>
            </w:pPr>
            <w:r>
              <w:t>其他权益工具投资公允价值调整</w:t>
            </w:r>
          </w:p>
        </w:tc>
        <w:tc>
          <w:tcPr>
            <w:tcW w:w="1610" w:type="dxa"/>
            <w:shd w:val="clear" w:color="auto" w:fill="auto"/>
            <w:vAlign w:val="center"/>
          </w:tcPr>
          <w:p>
            <w:pPr>
              <w:jc w:val="right"/>
            </w:pPr>
            <w:r>
              <w:t>1,242</w:t>
            </w:r>
          </w:p>
        </w:tc>
        <w:tc>
          <w:tcPr>
            <w:tcW w:w="1606" w:type="dxa"/>
            <w:shd w:val="clear" w:color="auto" w:fill="auto"/>
            <w:vAlign w:val="center"/>
          </w:tcPr>
          <w:p>
            <w:pPr>
              <w:jc w:val="right"/>
            </w:pPr>
            <w:r>
              <w:t>310</w:t>
            </w:r>
          </w:p>
        </w:tc>
        <w:tc>
          <w:tcPr>
            <w:tcW w:w="1623" w:type="dxa"/>
            <w:shd w:val="clear" w:color="auto" w:fill="auto"/>
            <w:vAlign w:val="center"/>
          </w:tcPr>
          <w:p>
            <w:pPr>
              <w:jc w:val="right"/>
            </w:pPr>
            <w:r>
              <w:t>1,242</w:t>
            </w:r>
          </w:p>
        </w:tc>
        <w:tc>
          <w:tcPr>
            <w:tcW w:w="1605" w:type="dxa"/>
            <w:shd w:val="clear" w:color="auto" w:fill="auto"/>
            <w:vAlign w:val="center"/>
          </w:tcPr>
          <w:p>
            <w:pPr>
              <w:jc w:val="right"/>
            </w:pPr>
            <w:r>
              <w:t>310</w:t>
            </w:r>
          </w:p>
        </w:tc>
      </w:tr>
      <w:tr>
        <w:trPr>
          <w:trHeight w:val="285"/>
        </w:trPr>
        <w:tc>
          <w:tcPr>
            <w:tcW w:w="2381" w:type="dxa"/>
            <w:tcBorders>
              <w:bottom w:val="single" w:sz="4" w:space="0" w:color="auto"/>
            </w:tcBorders>
            <w:shd w:val="clear" w:color="auto" w:fill="auto"/>
            <w:vAlign w:val="center"/>
          </w:tcPr>
          <w:p>
            <w:pPr>
              <w:pStyle w:val="afffffffffffffff5"/>
            </w:pPr>
            <w:r>
              <w:t>其他</w:t>
            </w:r>
          </w:p>
        </w:tc>
        <w:tc>
          <w:tcPr>
            <w:tcW w:w="1610" w:type="dxa"/>
            <w:shd w:val="clear" w:color="auto" w:fill="auto"/>
            <w:vAlign w:val="center"/>
          </w:tcPr>
          <w:p>
            <w:pPr>
              <w:jc w:val="right"/>
            </w:pPr>
            <w:r>
              <w:t>1,173,213</w:t>
            </w:r>
          </w:p>
        </w:tc>
        <w:tc>
          <w:tcPr>
            <w:tcW w:w="1606" w:type="dxa"/>
            <w:shd w:val="clear" w:color="auto" w:fill="auto"/>
            <w:vAlign w:val="center"/>
          </w:tcPr>
          <w:p>
            <w:pPr>
              <w:jc w:val="right"/>
            </w:pPr>
            <w:r>
              <w:t>289,165</w:t>
            </w:r>
          </w:p>
        </w:tc>
        <w:tc>
          <w:tcPr>
            <w:tcW w:w="1623" w:type="dxa"/>
            <w:shd w:val="clear" w:color="auto" w:fill="auto"/>
            <w:vAlign w:val="center"/>
          </w:tcPr>
          <w:p>
            <w:pPr>
              <w:jc w:val="right"/>
            </w:pPr>
            <w:r>
              <w:t>773,148</w:t>
            </w:r>
          </w:p>
        </w:tc>
        <w:tc>
          <w:tcPr>
            <w:tcW w:w="1605" w:type="dxa"/>
            <w:shd w:val="clear" w:color="auto" w:fill="auto"/>
            <w:vAlign w:val="center"/>
          </w:tcPr>
          <w:p>
            <w:pPr>
              <w:jc w:val="right"/>
            </w:pPr>
            <w:r>
              <w:t>188,599</w:t>
            </w:r>
          </w:p>
        </w:tc>
      </w:tr>
      <w:tr>
        <w:trPr>
          <w:trHeight w:val="285"/>
        </w:trPr>
        <w:tc>
          <w:tcPr>
            <w:tcW w:w="2381" w:type="dxa"/>
            <w:tcBorders>
              <w:bottom w:val="single" w:sz="4" w:space="0" w:color="auto"/>
            </w:tcBorders>
            <w:shd w:val="clear" w:color="auto" w:fill="auto"/>
            <w:vAlign w:val="center"/>
          </w:tcPr>
          <w:p>
            <w:pPr>
              <w:pStyle w:val="afffffffffffffff5"/>
            </w:pPr>
            <w:r>
              <w:t>澳大利亚子公司</w:t>
            </w:r>
            <w:r>
              <w:rPr>
                <w:rFonts w:hint="eastAsia"/>
              </w:rPr>
              <w:t>：</w:t>
            </w:r>
          </w:p>
        </w:tc>
        <w:tc>
          <w:tcPr>
            <w:tcW w:w="1610" w:type="dxa"/>
            <w:shd w:val="clear" w:color="auto" w:fill="auto"/>
            <w:vAlign w:val="center"/>
          </w:tcPr>
          <w:p>
            <w:pPr>
              <w:jc w:val="right"/>
            </w:pPr>
          </w:p>
        </w:tc>
        <w:tc>
          <w:tcPr>
            <w:tcW w:w="1606" w:type="dxa"/>
            <w:shd w:val="clear" w:color="auto" w:fill="auto"/>
            <w:vAlign w:val="center"/>
          </w:tcPr>
          <w:p>
            <w:pPr>
              <w:jc w:val="right"/>
            </w:pPr>
          </w:p>
        </w:tc>
        <w:tc>
          <w:tcPr>
            <w:tcW w:w="1623" w:type="dxa"/>
            <w:shd w:val="clear" w:color="auto" w:fill="auto"/>
            <w:vAlign w:val="center"/>
          </w:tcPr>
          <w:p>
            <w:pPr>
              <w:jc w:val="right"/>
            </w:pPr>
          </w:p>
        </w:tc>
        <w:tc>
          <w:tcPr>
            <w:tcW w:w="1605" w:type="dxa"/>
            <w:shd w:val="clear" w:color="auto" w:fill="auto"/>
            <w:vAlign w:val="center"/>
          </w:tcPr>
          <w:p>
            <w:pPr>
              <w:jc w:val="right"/>
            </w:pPr>
          </w:p>
        </w:tc>
      </w:tr>
      <w:tr>
        <w:trPr>
          <w:trHeight w:val="285"/>
        </w:trPr>
        <w:tc>
          <w:tcPr>
            <w:tcW w:w="2381" w:type="dxa"/>
            <w:tcBorders>
              <w:bottom w:val="single" w:sz="4" w:space="0" w:color="auto"/>
            </w:tcBorders>
            <w:shd w:val="clear" w:color="auto" w:fill="auto"/>
            <w:vAlign w:val="center"/>
          </w:tcPr>
          <w:p>
            <w:pPr>
              <w:pStyle w:val="afffffffffffffff5"/>
            </w:pPr>
            <w:r>
              <w:t>复垦费用</w:t>
            </w:r>
          </w:p>
        </w:tc>
        <w:tc>
          <w:tcPr>
            <w:tcW w:w="1610" w:type="dxa"/>
            <w:shd w:val="clear" w:color="auto" w:fill="auto"/>
            <w:vAlign w:val="center"/>
          </w:tcPr>
          <w:p>
            <w:pPr>
              <w:jc w:val="right"/>
            </w:pPr>
            <w:r>
              <w:t>6,532,663</w:t>
            </w:r>
          </w:p>
        </w:tc>
        <w:tc>
          <w:tcPr>
            <w:tcW w:w="1606" w:type="dxa"/>
            <w:shd w:val="clear" w:color="auto" w:fill="auto"/>
            <w:vAlign w:val="center"/>
          </w:tcPr>
          <w:p>
            <w:pPr>
              <w:jc w:val="right"/>
            </w:pPr>
            <w:r>
              <w:t>1,959,799</w:t>
            </w:r>
          </w:p>
        </w:tc>
        <w:tc>
          <w:tcPr>
            <w:tcW w:w="1623" w:type="dxa"/>
            <w:shd w:val="clear" w:color="auto" w:fill="auto"/>
            <w:vAlign w:val="center"/>
          </w:tcPr>
          <w:p>
            <w:pPr>
              <w:jc w:val="right"/>
            </w:pPr>
            <w:r>
              <w:t>6,574,435</w:t>
            </w:r>
          </w:p>
        </w:tc>
        <w:tc>
          <w:tcPr>
            <w:tcW w:w="1605" w:type="dxa"/>
            <w:shd w:val="clear" w:color="auto" w:fill="auto"/>
            <w:vAlign w:val="center"/>
          </w:tcPr>
          <w:p>
            <w:pPr>
              <w:jc w:val="right"/>
            </w:pPr>
            <w:r>
              <w:t>1,972,331</w:t>
            </w:r>
          </w:p>
        </w:tc>
      </w:tr>
      <w:tr>
        <w:trPr>
          <w:trHeight w:val="285"/>
        </w:trPr>
        <w:tc>
          <w:tcPr>
            <w:tcW w:w="2381" w:type="dxa"/>
            <w:tcBorders>
              <w:bottom w:val="single" w:sz="4" w:space="0" w:color="auto"/>
            </w:tcBorders>
            <w:shd w:val="clear" w:color="auto" w:fill="auto"/>
            <w:vAlign w:val="center"/>
          </w:tcPr>
          <w:p>
            <w:pPr>
              <w:pStyle w:val="afffffffffffffff5"/>
            </w:pPr>
            <w:r>
              <w:t>套期工具</w:t>
            </w:r>
          </w:p>
        </w:tc>
        <w:tc>
          <w:tcPr>
            <w:tcW w:w="1610" w:type="dxa"/>
            <w:shd w:val="clear" w:color="auto" w:fill="auto"/>
            <w:vAlign w:val="center"/>
          </w:tcPr>
          <w:p>
            <w:pPr>
              <w:jc w:val="right"/>
            </w:pPr>
            <w:r>
              <w:t>882,929</w:t>
            </w:r>
          </w:p>
        </w:tc>
        <w:tc>
          <w:tcPr>
            <w:tcW w:w="1606" w:type="dxa"/>
            <w:shd w:val="clear" w:color="auto" w:fill="auto"/>
            <w:vAlign w:val="center"/>
          </w:tcPr>
          <w:p>
            <w:pPr>
              <w:jc w:val="right"/>
            </w:pPr>
            <w:r>
              <w:t>264,879</w:t>
            </w:r>
          </w:p>
        </w:tc>
        <w:tc>
          <w:tcPr>
            <w:tcW w:w="1623" w:type="dxa"/>
            <w:shd w:val="clear" w:color="auto" w:fill="auto"/>
            <w:vAlign w:val="center"/>
          </w:tcPr>
          <w:p>
            <w:pPr>
              <w:jc w:val="right"/>
            </w:pPr>
            <w:r>
              <w:t>913,378</w:t>
            </w:r>
          </w:p>
        </w:tc>
        <w:tc>
          <w:tcPr>
            <w:tcW w:w="1605" w:type="dxa"/>
            <w:shd w:val="clear" w:color="auto" w:fill="auto"/>
            <w:vAlign w:val="center"/>
          </w:tcPr>
          <w:p>
            <w:pPr>
              <w:jc w:val="right"/>
            </w:pPr>
            <w:r>
              <w:t>274,014</w:t>
            </w:r>
          </w:p>
        </w:tc>
      </w:tr>
      <w:tr>
        <w:trPr>
          <w:trHeight w:val="285"/>
        </w:trPr>
        <w:tc>
          <w:tcPr>
            <w:tcW w:w="2381" w:type="dxa"/>
            <w:tcBorders>
              <w:bottom w:val="single" w:sz="4" w:space="0" w:color="auto"/>
            </w:tcBorders>
            <w:shd w:val="clear" w:color="auto" w:fill="auto"/>
            <w:vAlign w:val="center"/>
          </w:tcPr>
          <w:p>
            <w:pPr>
              <w:pStyle w:val="afffffffffffffff5"/>
            </w:pPr>
            <w:r>
              <w:t>预提费用</w:t>
            </w:r>
          </w:p>
        </w:tc>
        <w:tc>
          <w:tcPr>
            <w:tcW w:w="1610" w:type="dxa"/>
            <w:shd w:val="clear" w:color="auto" w:fill="auto"/>
            <w:vAlign w:val="center"/>
          </w:tcPr>
          <w:p>
            <w:pPr>
              <w:jc w:val="right"/>
            </w:pPr>
            <w:r>
              <w:t>643,860</w:t>
            </w:r>
          </w:p>
        </w:tc>
        <w:tc>
          <w:tcPr>
            <w:tcW w:w="1606" w:type="dxa"/>
            <w:shd w:val="clear" w:color="auto" w:fill="auto"/>
            <w:vAlign w:val="center"/>
          </w:tcPr>
          <w:p>
            <w:pPr>
              <w:jc w:val="right"/>
            </w:pPr>
            <w:r>
              <w:t>193,158</w:t>
            </w:r>
          </w:p>
        </w:tc>
        <w:tc>
          <w:tcPr>
            <w:tcW w:w="1623" w:type="dxa"/>
            <w:shd w:val="clear" w:color="auto" w:fill="auto"/>
            <w:vAlign w:val="center"/>
          </w:tcPr>
          <w:p>
            <w:pPr>
              <w:jc w:val="right"/>
            </w:pPr>
            <w:r>
              <w:t>748,650</w:t>
            </w:r>
          </w:p>
        </w:tc>
        <w:tc>
          <w:tcPr>
            <w:tcW w:w="1605" w:type="dxa"/>
            <w:shd w:val="clear" w:color="auto" w:fill="auto"/>
            <w:vAlign w:val="center"/>
          </w:tcPr>
          <w:p>
            <w:pPr>
              <w:jc w:val="right"/>
            </w:pPr>
            <w:r>
              <w:t>224,595</w:t>
            </w:r>
          </w:p>
        </w:tc>
      </w:tr>
      <w:tr>
        <w:trPr>
          <w:trHeight w:val="285"/>
        </w:trPr>
        <w:tc>
          <w:tcPr>
            <w:tcW w:w="2381" w:type="dxa"/>
            <w:tcBorders>
              <w:bottom w:val="single" w:sz="4" w:space="0" w:color="auto"/>
            </w:tcBorders>
            <w:shd w:val="clear" w:color="auto" w:fill="auto"/>
            <w:vAlign w:val="center"/>
          </w:tcPr>
          <w:p>
            <w:pPr>
              <w:pStyle w:val="afffffffffffffff5"/>
            </w:pPr>
            <w:r>
              <w:t>租赁负债</w:t>
            </w:r>
          </w:p>
        </w:tc>
        <w:tc>
          <w:tcPr>
            <w:tcW w:w="1610" w:type="dxa"/>
            <w:shd w:val="clear" w:color="auto" w:fill="auto"/>
            <w:vAlign w:val="center"/>
          </w:tcPr>
          <w:p>
            <w:pPr>
              <w:jc w:val="right"/>
            </w:pPr>
            <w:r>
              <w:t>276,048</w:t>
            </w:r>
          </w:p>
        </w:tc>
        <w:tc>
          <w:tcPr>
            <w:tcW w:w="1606" w:type="dxa"/>
            <w:shd w:val="clear" w:color="auto" w:fill="auto"/>
            <w:vAlign w:val="center"/>
          </w:tcPr>
          <w:p>
            <w:pPr>
              <w:jc w:val="right"/>
            </w:pPr>
            <w:r>
              <w:t>82,814</w:t>
            </w:r>
          </w:p>
        </w:tc>
        <w:tc>
          <w:tcPr>
            <w:tcW w:w="1623" w:type="dxa"/>
            <w:shd w:val="clear" w:color="auto" w:fill="auto"/>
            <w:vAlign w:val="center"/>
          </w:tcPr>
          <w:p>
            <w:pPr>
              <w:jc w:val="right"/>
            </w:pPr>
            <w:r>
              <w:t>323,277</w:t>
            </w:r>
          </w:p>
        </w:tc>
        <w:tc>
          <w:tcPr>
            <w:tcW w:w="1605" w:type="dxa"/>
            <w:shd w:val="clear" w:color="auto" w:fill="auto"/>
            <w:vAlign w:val="center"/>
          </w:tcPr>
          <w:p>
            <w:pPr>
              <w:jc w:val="right"/>
            </w:pPr>
            <w:r>
              <w:t>96,983</w:t>
            </w:r>
          </w:p>
        </w:tc>
      </w:tr>
      <w:tr>
        <w:trPr>
          <w:trHeight w:val="285"/>
        </w:trPr>
        <w:tc>
          <w:tcPr>
            <w:tcW w:w="2381" w:type="dxa"/>
            <w:tcBorders>
              <w:bottom w:val="single" w:sz="4" w:space="0" w:color="auto"/>
            </w:tcBorders>
            <w:shd w:val="clear" w:color="auto" w:fill="auto"/>
            <w:vAlign w:val="center"/>
          </w:tcPr>
          <w:p>
            <w:pPr>
              <w:pStyle w:val="afffffffffffffff5"/>
            </w:pPr>
            <w:r>
              <w:t>资产摊销</w:t>
            </w:r>
          </w:p>
        </w:tc>
        <w:tc>
          <w:tcPr>
            <w:tcW w:w="1610" w:type="dxa"/>
            <w:shd w:val="clear" w:color="auto" w:fill="auto"/>
            <w:vAlign w:val="center"/>
          </w:tcPr>
          <w:p>
            <w:pPr>
              <w:jc w:val="right"/>
            </w:pPr>
            <w:r>
              <w:t>241,069</w:t>
            </w:r>
          </w:p>
        </w:tc>
        <w:tc>
          <w:tcPr>
            <w:tcW w:w="1606" w:type="dxa"/>
            <w:shd w:val="clear" w:color="auto" w:fill="auto"/>
            <w:vAlign w:val="center"/>
          </w:tcPr>
          <w:p>
            <w:pPr>
              <w:jc w:val="right"/>
            </w:pPr>
            <w:r>
              <w:t>72,321</w:t>
            </w:r>
          </w:p>
        </w:tc>
        <w:tc>
          <w:tcPr>
            <w:tcW w:w="1623" w:type="dxa"/>
            <w:shd w:val="clear" w:color="auto" w:fill="auto"/>
            <w:vAlign w:val="center"/>
          </w:tcPr>
          <w:p>
            <w:pPr>
              <w:jc w:val="right"/>
            </w:pPr>
            <w:r>
              <w:t>248,099</w:t>
            </w:r>
          </w:p>
        </w:tc>
        <w:tc>
          <w:tcPr>
            <w:tcW w:w="1605" w:type="dxa"/>
            <w:shd w:val="clear" w:color="auto" w:fill="auto"/>
            <w:vAlign w:val="center"/>
          </w:tcPr>
          <w:p>
            <w:pPr>
              <w:jc w:val="right"/>
            </w:pPr>
            <w:r>
              <w:t>74,430</w:t>
            </w:r>
          </w:p>
        </w:tc>
      </w:tr>
      <w:tr>
        <w:trPr>
          <w:trHeight w:val="285"/>
        </w:trPr>
        <w:tc>
          <w:tcPr>
            <w:tcW w:w="2381" w:type="dxa"/>
            <w:tcBorders>
              <w:bottom w:val="single" w:sz="4" w:space="0" w:color="auto"/>
            </w:tcBorders>
            <w:shd w:val="clear" w:color="auto" w:fill="auto"/>
            <w:vAlign w:val="center"/>
          </w:tcPr>
          <w:p>
            <w:pPr>
              <w:pStyle w:val="afffffffffffffff5"/>
            </w:pPr>
            <w:r>
              <w:t>未实现外汇损益</w:t>
            </w:r>
          </w:p>
        </w:tc>
        <w:tc>
          <w:tcPr>
            <w:tcW w:w="1610" w:type="dxa"/>
            <w:shd w:val="clear" w:color="auto" w:fill="auto"/>
            <w:vAlign w:val="center"/>
          </w:tcPr>
          <w:p>
            <w:pPr>
              <w:jc w:val="right"/>
            </w:pPr>
            <w:r>
              <w:t>-163,203</w:t>
            </w:r>
          </w:p>
        </w:tc>
        <w:tc>
          <w:tcPr>
            <w:tcW w:w="1606" w:type="dxa"/>
            <w:shd w:val="clear" w:color="auto" w:fill="auto"/>
            <w:vAlign w:val="center"/>
          </w:tcPr>
          <w:p>
            <w:pPr>
              <w:jc w:val="right"/>
            </w:pPr>
            <w:r>
              <w:t>-48,961</w:t>
            </w:r>
          </w:p>
        </w:tc>
        <w:tc>
          <w:tcPr>
            <w:tcW w:w="1623" w:type="dxa"/>
            <w:shd w:val="clear" w:color="auto" w:fill="auto"/>
            <w:vAlign w:val="center"/>
          </w:tcPr>
          <w:p>
            <w:pPr>
              <w:jc w:val="right"/>
            </w:pPr>
            <w:r>
              <w:t>-79,290</w:t>
            </w:r>
          </w:p>
        </w:tc>
        <w:tc>
          <w:tcPr>
            <w:tcW w:w="1605" w:type="dxa"/>
            <w:shd w:val="clear" w:color="auto" w:fill="auto"/>
            <w:vAlign w:val="center"/>
          </w:tcPr>
          <w:p>
            <w:pPr>
              <w:jc w:val="right"/>
            </w:pPr>
            <w:r>
              <w:t>-23,787</w:t>
            </w:r>
          </w:p>
        </w:tc>
      </w:tr>
      <w:tr>
        <w:trPr>
          <w:trHeight w:val="285"/>
        </w:trPr>
        <w:tc>
          <w:tcPr>
            <w:tcW w:w="2381" w:type="dxa"/>
            <w:tcBorders>
              <w:bottom w:val="single" w:sz="4" w:space="0" w:color="auto"/>
            </w:tcBorders>
            <w:shd w:val="clear" w:color="auto" w:fill="auto"/>
            <w:vAlign w:val="center"/>
          </w:tcPr>
          <w:p>
            <w:pPr>
              <w:pStyle w:val="afffffffffffffff5"/>
            </w:pPr>
            <w:r>
              <w:t>其他</w:t>
            </w:r>
          </w:p>
        </w:tc>
        <w:tc>
          <w:tcPr>
            <w:tcW w:w="1610" w:type="dxa"/>
            <w:shd w:val="clear" w:color="auto" w:fill="auto"/>
            <w:vAlign w:val="center"/>
          </w:tcPr>
          <w:p>
            <w:pPr>
              <w:jc w:val="right"/>
            </w:pPr>
            <w:r>
              <w:t>388,553</w:t>
            </w:r>
          </w:p>
        </w:tc>
        <w:tc>
          <w:tcPr>
            <w:tcW w:w="1606" w:type="dxa"/>
            <w:shd w:val="clear" w:color="auto" w:fill="auto"/>
            <w:vAlign w:val="center"/>
          </w:tcPr>
          <w:p>
            <w:pPr>
              <w:jc w:val="right"/>
            </w:pPr>
            <w:r>
              <w:t>116,566</w:t>
            </w:r>
          </w:p>
        </w:tc>
        <w:tc>
          <w:tcPr>
            <w:tcW w:w="1623" w:type="dxa"/>
            <w:shd w:val="clear" w:color="auto" w:fill="auto"/>
            <w:vAlign w:val="center"/>
          </w:tcPr>
          <w:p>
            <w:pPr>
              <w:jc w:val="right"/>
            </w:pPr>
            <w:r>
              <w:t>297,944</w:t>
            </w:r>
          </w:p>
        </w:tc>
        <w:tc>
          <w:tcPr>
            <w:tcW w:w="1605" w:type="dxa"/>
            <w:shd w:val="clear" w:color="auto" w:fill="auto"/>
            <w:vAlign w:val="center"/>
          </w:tcPr>
          <w:p>
            <w:pPr>
              <w:jc w:val="right"/>
            </w:pPr>
            <w:r>
              <w:t>89,383</w:t>
            </w:r>
          </w:p>
        </w:tc>
      </w:tr>
      <w:tr>
        <w:trPr>
          <w:trHeight w:val="285"/>
        </w:trPr>
        <w:tc>
          <w:tcPr>
            <w:tcW w:w="2381" w:type="dxa"/>
            <w:shd w:val="clear" w:color="auto" w:fill="auto"/>
            <w:vAlign w:val="center"/>
          </w:tcPr>
          <w:p>
            <w:pPr>
              <w:jc w:val="center"/>
            </w:pPr>
            <w:r>
              <w:rPr>
                <w:rFonts w:hint="eastAsia"/>
              </w:rPr>
              <w:t>合计</w:t>
            </w:r>
          </w:p>
        </w:tc>
        <w:tc>
          <w:tcPr>
            <w:tcW w:w="1610" w:type="dxa"/>
            <w:shd w:val="clear" w:color="auto" w:fill="auto"/>
            <w:vAlign w:val="center"/>
          </w:tcPr>
          <w:p>
            <w:pPr>
              <w:jc w:val="right"/>
            </w:pPr>
            <w:r>
              <w:t>33,566,561</w:t>
            </w:r>
          </w:p>
        </w:tc>
        <w:tc>
          <w:tcPr>
            <w:tcW w:w="1606" w:type="dxa"/>
            <w:shd w:val="clear" w:color="auto" w:fill="auto"/>
            <w:vAlign w:val="center"/>
          </w:tcPr>
          <w:p>
            <w:pPr>
              <w:jc w:val="right"/>
            </w:pPr>
            <w:r>
              <w:t>8,304,913</w:t>
            </w:r>
          </w:p>
        </w:tc>
        <w:tc>
          <w:tcPr>
            <w:tcW w:w="1623" w:type="dxa"/>
            <w:shd w:val="clear" w:color="auto" w:fill="auto"/>
            <w:vAlign w:val="center"/>
          </w:tcPr>
          <w:p>
            <w:pPr>
              <w:jc w:val="right"/>
            </w:pPr>
            <w:r>
              <w:t>33,672,348</w:t>
            </w:r>
          </w:p>
        </w:tc>
        <w:tc>
          <w:tcPr>
            <w:tcW w:w="1605" w:type="dxa"/>
            <w:shd w:val="clear" w:color="auto" w:fill="auto"/>
            <w:vAlign w:val="center"/>
          </w:tcPr>
          <w:p>
            <w:pPr>
              <w:jc w:val="right"/>
            </w:pPr>
            <w:r>
              <w:t>8,356,795</w:t>
            </w:r>
          </w:p>
        </w:tc>
      </w:tr>
    </w:tbl>
    <w:p>
      <w:pPr>
        <w:pStyle w:val="afffffffffffffff5"/>
      </w:pPr>
    </w:p>
    <w:p>
      <w:pPr>
        <w:pStyle w:val="afffffffffffffff9"/>
        <w:numPr>
          <w:ilvl w:val="0"/>
          <w:numId w:val="73"/>
        </w:numPr>
        <w:tabs>
          <w:tab w:val="left" w:pos="588"/>
          <w:tab w:val="left" w:pos="616"/>
        </w:tabs>
        <w:rPr>
          <w:rFonts w:ascii="宋体" w:hAnsi="宋体"/>
          <w:color w:val="000000" w:themeColor="text1"/>
        </w:rPr>
      </w:pPr>
      <w:r>
        <w:rPr>
          <w:rFonts w:ascii="宋体" w:hAnsi="宋体" w:hint="eastAsia"/>
          <w:color w:val="000000" w:themeColor="text1"/>
        </w:rPr>
        <w:t>未经抵销的递延所得税负债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635"/>
        <w:gridCol w:w="1624"/>
        <w:gridCol w:w="1617"/>
        <w:gridCol w:w="1635"/>
      </w:tblGrid>
      <w:tr>
        <w:trPr>
          <w:trHeight w:val="285"/>
        </w:trPr>
        <w:tc>
          <w:tcPr>
            <w:tcW w:w="2312" w:type="dxa"/>
            <w:vMerge w:val="restart"/>
            <w:shd w:val="clear" w:color="auto" w:fill="auto"/>
            <w:vAlign w:val="center"/>
          </w:tcPr>
          <w:p>
            <w:pPr>
              <w:jc w:val="center"/>
              <w:rPr>
                <w:color w:val="000000" w:themeColor="text1"/>
              </w:rPr>
            </w:pPr>
            <w:r>
              <w:rPr>
                <w:rFonts w:hint="eastAsia"/>
                <w:color w:val="000000" w:themeColor="text1"/>
              </w:rPr>
              <w:t>项目</w:t>
            </w:r>
          </w:p>
        </w:tc>
        <w:tc>
          <w:tcPr>
            <w:tcW w:w="3259" w:type="dxa"/>
            <w:gridSpan w:val="2"/>
            <w:shd w:val="clear" w:color="auto" w:fill="auto"/>
            <w:vAlign w:val="center"/>
          </w:tcPr>
          <w:p>
            <w:pPr>
              <w:jc w:val="center"/>
              <w:rPr>
                <w:color w:val="000000" w:themeColor="text1"/>
              </w:rPr>
            </w:pPr>
            <w:r>
              <w:rPr>
                <w:rFonts w:hint="eastAsia"/>
                <w:color w:val="000000" w:themeColor="text1"/>
              </w:rPr>
              <w:t>期末余额</w:t>
            </w:r>
          </w:p>
        </w:tc>
        <w:tc>
          <w:tcPr>
            <w:tcW w:w="3252" w:type="dxa"/>
            <w:gridSpan w:val="2"/>
            <w:shd w:val="clear" w:color="auto" w:fill="auto"/>
            <w:vAlign w:val="center"/>
          </w:tcPr>
          <w:p>
            <w:pPr>
              <w:jc w:val="center"/>
              <w:rPr>
                <w:color w:val="000000" w:themeColor="text1"/>
              </w:rPr>
            </w:pPr>
            <w:r>
              <w:rPr>
                <w:rFonts w:hint="eastAsia"/>
                <w:color w:val="000000" w:themeColor="text1"/>
              </w:rPr>
              <w:t>期初余额</w:t>
            </w:r>
          </w:p>
        </w:tc>
      </w:tr>
      <w:tr>
        <w:trPr>
          <w:trHeight w:val="285"/>
        </w:trPr>
        <w:tc>
          <w:tcPr>
            <w:tcW w:w="2312" w:type="dxa"/>
            <w:vMerge/>
            <w:shd w:val="clear" w:color="auto" w:fill="auto"/>
            <w:vAlign w:val="center"/>
          </w:tcPr>
          <w:p>
            <w:pPr>
              <w:jc w:val="center"/>
              <w:rPr>
                <w:b/>
                <w:color w:val="000000" w:themeColor="text1"/>
              </w:rPr>
            </w:pPr>
          </w:p>
        </w:tc>
        <w:tc>
          <w:tcPr>
            <w:tcW w:w="1635" w:type="dxa"/>
            <w:shd w:val="clear" w:color="auto" w:fill="auto"/>
            <w:vAlign w:val="center"/>
          </w:tcPr>
          <w:p>
            <w:pPr>
              <w:jc w:val="center"/>
              <w:rPr>
                <w:color w:val="000000" w:themeColor="text1"/>
              </w:rPr>
            </w:pPr>
            <w:r>
              <w:rPr>
                <w:rFonts w:hint="eastAsia"/>
                <w:color w:val="000000" w:themeColor="text1"/>
              </w:rPr>
              <w:t>应纳税暂时性差异</w:t>
            </w:r>
          </w:p>
        </w:tc>
        <w:tc>
          <w:tcPr>
            <w:tcW w:w="1624" w:type="dxa"/>
            <w:shd w:val="clear" w:color="auto" w:fill="auto"/>
            <w:vAlign w:val="center"/>
          </w:tcPr>
          <w:p>
            <w:pPr>
              <w:jc w:val="center"/>
              <w:rPr>
                <w:color w:val="000000" w:themeColor="text1"/>
              </w:rPr>
            </w:pPr>
            <w:r>
              <w:rPr>
                <w:rFonts w:hint="eastAsia"/>
                <w:color w:val="000000" w:themeColor="text1"/>
              </w:rPr>
              <w:t>递延所得税</w:t>
            </w:r>
          </w:p>
          <w:p>
            <w:pPr>
              <w:jc w:val="center"/>
              <w:rPr>
                <w:color w:val="000000" w:themeColor="text1"/>
              </w:rPr>
            </w:pPr>
            <w:r>
              <w:rPr>
                <w:rFonts w:hint="eastAsia"/>
                <w:color w:val="000000" w:themeColor="text1"/>
              </w:rPr>
              <w:t>负债</w:t>
            </w:r>
          </w:p>
        </w:tc>
        <w:tc>
          <w:tcPr>
            <w:tcW w:w="1617" w:type="dxa"/>
            <w:shd w:val="clear" w:color="auto" w:fill="auto"/>
            <w:vAlign w:val="center"/>
          </w:tcPr>
          <w:p>
            <w:pPr>
              <w:jc w:val="center"/>
              <w:rPr>
                <w:color w:val="000000" w:themeColor="text1"/>
              </w:rPr>
            </w:pPr>
            <w:r>
              <w:rPr>
                <w:rFonts w:hint="eastAsia"/>
                <w:color w:val="000000" w:themeColor="text1"/>
              </w:rPr>
              <w:t>应纳税暂时性差异</w:t>
            </w:r>
          </w:p>
        </w:tc>
        <w:tc>
          <w:tcPr>
            <w:tcW w:w="1635" w:type="dxa"/>
            <w:shd w:val="clear" w:color="auto" w:fill="auto"/>
            <w:vAlign w:val="center"/>
          </w:tcPr>
          <w:p>
            <w:pPr>
              <w:jc w:val="center"/>
              <w:rPr>
                <w:color w:val="000000" w:themeColor="text1"/>
              </w:rPr>
            </w:pPr>
            <w:r>
              <w:rPr>
                <w:rFonts w:hint="eastAsia"/>
                <w:color w:val="000000" w:themeColor="text1"/>
              </w:rPr>
              <w:t>递延所得税</w:t>
            </w:r>
          </w:p>
          <w:p>
            <w:pPr>
              <w:jc w:val="center"/>
              <w:rPr>
                <w:color w:val="000000" w:themeColor="text1"/>
              </w:rPr>
            </w:pPr>
            <w:r>
              <w:rPr>
                <w:rFonts w:hint="eastAsia"/>
                <w:color w:val="000000" w:themeColor="text1"/>
              </w:rPr>
              <w:t>负债</w:t>
            </w:r>
          </w:p>
        </w:tc>
      </w:tr>
      <w:tr>
        <w:trPr>
          <w:trHeight w:val="285"/>
        </w:trPr>
        <w:tc>
          <w:tcPr>
            <w:tcW w:w="2312" w:type="dxa"/>
            <w:shd w:val="clear" w:color="auto" w:fill="auto"/>
          </w:tcPr>
          <w:p>
            <w:pPr>
              <w:pStyle w:val="afffffffffffffff5"/>
            </w:pPr>
            <w:r>
              <w:t>母公司及境内子公司</w:t>
            </w:r>
          </w:p>
        </w:tc>
        <w:tc>
          <w:tcPr>
            <w:tcW w:w="1635" w:type="dxa"/>
            <w:shd w:val="clear" w:color="auto" w:fill="auto"/>
          </w:tcPr>
          <w:p>
            <w:pPr>
              <w:jc w:val="right"/>
            </w:pPr>
          </w:p>
        </w:tc>
        <w:tc>
          <w:tcPr>
            <w:tcW w:w="1624" w:type="dxa"/>
            <w:shd w:val="clear" w:color="auto" w:fill="auto"/>
          </w:tcPr>
          <w:p>
            <w:pPr>
              <w:jc w:val="right"/>
            </w:pPr>
          </w:p>
        </w:tc>
        <w:tc>
          <w:tcPr>
            <w:tcW w:w="1617" w:type="dxa"/>
            <w:shd w:val="clear" w:color="auto" w:fill="auto"/>
          </w:tcPr>
          <w:p>
            <w:pPr>
              <w:jc w:val="right"/>
            </w:pPr>
          </w:p>
        </w:tc>
        <w:tc>
          <w:tcPr>
            <w:tcW w:w="1635" w:type="dxa"/>
            <w:shd w:val="clear" w:color="auto" w:fill="auto"/>
          </w:tcPr>
          <w:p>
            <w:pPr>
              <w:jc w:val="right"/>
            </w:pPr>
          </w:p>
        </w:tc>
      </w:tr>
      <w:tr>
        <w:trPr>
          <w:trHeight w:val="285"/>
        </w:trPr>
        <w:tc>
          <w:tcPr>
            <w:tcW w:w="2312" w:type="dxa"/>
            <w:shd w:val="clear" w:color="auto" w:fill="auto"/>
          </w:tcPr>
          <w:p>
            <w:pPr>
              <w:pStyle w:val="afffffffffffffff5"/>
            </w:pPr>
            <w:r>
              <w:t>采（探）矿权公允价值</w:t>
            </w:r>
          </w:p>
        </w:tc>
        <w:tc>
          <w:tcPr>
            <w:tcW w:w="1635" w:type="dxa"/>
            <w:shd w:val="clear" w:color="auto" w:fill="auto"/>
            <w:vAlign w:val="center"/>
          </w:tcPr>
          <w:p>
            <w:pPr>
              <w:jc w:val="right"/>
            </w:pPr>
            <w:r>
              <w:t>23,381,836</w:t>
            </w:r>
          </w:p>
        </w:tc>
        <w:tc>
          <w:tcPr>
            <w:tcW w:w="1624" w:type="dxa"/>
            <w:shd w:val="clear" w:color="auto" w:fill="auto"/>
            <w:vAlign w:val="center"/>
          </w:tcPr>
          <w:p>
            <w:pPr>
              <w:jc w:val="right"/>
            </w:pPr>
            <w:r>
              <w:t>5,815,910</w:t>
            </w:r>
          </w:p>
        </w:tc>
        <w:tc>
          <w:tcPr>
            <w:tcW w:w="1617" w:type="dxa"/>
            <w:shd w:val="clear" w:color="auto" w:fill="auto"/>
            <w:vAlign w:val="center"/>
          </w:tcPr>
          <w:p>
            <w:pPr>
              <w:jc w:val="right"/>
            </w:pPr>
            <w:r>
              <w:t>23,848,428</w:t>
            </w:r>
          </w:p>
        </w:tc>
        <w:tc>
          <w:tcPr>
            <w:tcW w:w="1635" w:type="dxa"/>
            <w:shd w:val="clear" w:color="auto" w:fill="auto"/>
            <w:vAlign w:val="center"/>
          </w:tcPr>
          <w:p>
            <w:pPr>
              <w:jc w:val="right"/>
            </w:pPr>
            <w:r>
              <w:t>5,849,537</w:t>
            </w:r>
          </w:p>
        </w:tc>
      </w:tr>
      <w:tr>
        <w:trPr>
          <w:trHeight w:val="285"/>
        </w:trPr>
        <w:tc>
          <w:tcPr>
            <w:tcW w:w="2312" w:type="dxa"/>
            <w:shd w:val="clear" w:color="auto" w:fill="auto"/>
          </w:tcPr>
          <w:p>
            <w:pPr>
              <w:pStyle w:val="afffffffffffffff5"/>
            </w:pPr>
            <w:r>
              <w:t>弃置义务</w:t>
            </w:r>
          </w:p>
        </w:tc>
        <w:tc>
          <w:tcPr>
            <w:tcW w:w="1635" w:type="dxa"/>
            <w:shd w:val="clear" w:color="auto" w:fill="auto"/>
            <w:vAlign w:val="center"/>
          </w:tcPr>
          <w:p>
            <w:pPr>
              <w:jc w:val="right"/>
            </w:pPr>
            <w:r>
              <w:t>4,952,944</w:t>
            </w:r>
          </w:p>
        </w:tc>
        <w:tc>
          <w:tcPr>
            <w:tcW w:w="1624" w:type="dxa"/>
            <w:shd w:val="clear" w:color="auto" w:fill="auto"/>
            <w:vAlign w:val="center"/>
          </w:tcPr>
          <w:p>
            <w:pPr>
              <w:jc w:val="right"/>
            </w:pPr>
            <w:r>
              <w:t>1,176,661</w:t>
            </w:r>
          </w:p>
        </w:tc>
        <w:tc>
          <w:tcPr>
            <w:tcW w:w="1617" w:type="dxa"/>
            <w:shd w:val="clear" w:color="auto" w:fill="auto"/>
            <w:vAlign w:val="center"/>
          </w:tcPr>
          <w:p>
            <w:pPr>
              <w:jc w:val="right"/>
            </w:pPr>
            <w:r>
              <w:t>5,837,172</w:t>
            </w:r>
          </w:p>
        </w:tc>
        <w:tc>
          <w:tcPr>
            <w:tcW w:w="1635" w:type="dxa"/>
            <w:shd w:val="clear" w:color="auto" w:fill="auto"/>
            <w:vAlign w:val="center"/>
          </w:tcPr>
          <w:p>
            <w:pPr>
              <w:jc w:val="right"/>
            </w:pPr>
            <w:r>
              <w:t>1,397,502</w:t>
            </w:r>
          </w:p>
        </w:tc>
      </w:tr>
      <w:tr>
        <w:trPr>
          <w:trHeight w:val="285"/>
        </w:trPr>
        <w:tc>
          <w:tcPr>
            <w:tcW w:w="2312" w:type="dxa"/>
            <w:shd w:val="clear" w:color="auto" w:fill="auto"/>
          </w:tcPr>
          <w:p>
            <w:pPr>
              <w:pStyle w:val="afffffffffffffff5"/>
            </w:pPr>
            <w:r>
              <w:t>固定资产加速折旧</w:t>
            </w:r>
          </w:p>
        </w:tc>
        <w:tc>
          <w:tcPr>
            <w:tcW w:w="1635" w:type="dxa"/>
            <w:shd w:val="clear" w:color="auto" w:fill="auto"/>
            <w:vAlign w:val="center"/>
          </w:tcPr>
          <w:p>
            <w:pPr>
              <w:jc w:val="right"/>
            </w:pPr>
            <w:r>
              <w:t>2,861,505</w:t>
            </w:r>
          </w:p>
        </w:tc>
        <w:tc>
          <w:tcPr>
            <w:tcW w:w="1624" w:type="dxa"/>
            <w:shd w:val="clear" w:color="auto" w:fill="auto"/>
            <w:vAlign w:val="center"/>
          </w:tcPr>
          <w:p>
            <w:pPr>
              <w:jc w:val="right"/>
            </w:pPr>
            <w:r>
              <w:t>665,904</w:t>
            </w:r>
          </w:p>
        </w:tc>
        <w:tc>
          <w:tcPr>
            <w:tcW w:w="1617" w:type="dxa"/>
            <w:shd w:val="clear" w:color="auto" w:fill="auto"/>
            <w:vAlign w:val="center"/>
          </w:tcPr>
          <w:p>
            <w:pPr>
              <w:jc w:val="right"/>
            </w:pPr>
            <w:r>
              <w:t>2,306,893</w:t>
            </w:r>
          </w:p>
        </w:tc>
        <w:tc>
          <w:tcPr>
            <w:tcW w:w="1635" w:type="dxa"/>
            <w:shd w:val="clear" w:color="auto" w:fill="auto"/>
            <w:vAlign w:val="center"/>
          </w:tcPr>
          <w:p>
            <w:pPr>
              <w:jc w:val="right"/>
            </w:pPr>
            <w:r>
              <w:t>526,979</w:t>
            </w:r>
          </w:p>
        </w:tc>
      </w:tr>
      <w:tr>
        <w:trPr>
          <w:trHeight w:val="285"/>
        </w:trPr>
        <w:tc>
          <w:tcPr>
            <w:tcW w:w="2312" w:type="dxa"/>
            <w:shd w:val="clear" w:color="auto" w:fill="auto"/>
          </w:tcPr>
          <w:p>
            <w:pPr>
              <w:pStyle w:val="afffffffffffffff5"/>
            </w:pPr>
            <w:r>
              <w:t>非同一控制下企业合 并资产评估增值</w:t>
            </w:r>
          </w:p>
        </w:tc>
        <w:tc>
          <w:tcPr>
            <w:tcW w:w="1635" w:type="dxa"/>
            <w:shd w:val="clear" w:color="auto" w:fill="auto"/>
            <w:vAlign w:val="center"/>
          </w:tcPr>
          <w:p>
            <w:pPr>
              <w:jc w:val="right"/>
            </w:pPr>
            <w:r>
              <w:t>434,533</w:t>
            </w:r>
          </w:p>
        </w:tc>
        <w:tc>
          <w:tcPr>
            <w:tcW w:w="1624" w:type="dxa"/>
            <w:shd w:val="clear" w:color="auto" w:fill="auto"/>
            <w:vAlign w:val="center"/>
          </w:tcPr>
          <w:p>
            <w:pPr>
              <w:jc w:val="right"/>
            </w:pPr>
            <w:r>
              <w:t>108,633</w:t>
            </w:r>
          </w:p>
        </w:tc>
        <w:tc>
          <w:tcPr>
            <w:tcW w:w="1617" w:type="dxa"/>
            <w:shd w:val="clear" w:color="auto" w:fill="auto"/>
            <w:vAlign w:val="center"/>
          </w:tcPr>
          <w:p>
            <w:pPr>
              <w:jc w:val="right"/>
            </w:pPr>
            <w:r>
              <w:t>430,146</w:t>
            </w:r>
          </w:p>
        </w:tc>
        <w:tc>
          <w:tcPr>
            <w:tcW w:w="1635" w:type="dxa"/>
            <w:shd w:val="clear" w:color="auto" w:fill="auto"/>
            <w:vAlign w:val="center"/>
          </w:tcPr>
          <w:p>
            <w:pPr>
              <w:jc w:val="right"/>
            </w:pPr>
            <w:r>
              <w:t>107,536</w:t>
            </w:r>
          </w:p>
        </w:tc>
      </w:tr>
      <w:tr>
        <w:trPr>
          <w:trHeight w:val="285"/>
        </w:trPr>
        <w:tc>
          <w:tcPr>
            <w:tcW w:w="2312" w:type="dxa"/>
            <w:shd w:val="clear" w:color="auto" w:fill="auto"/>
          </w:tcPr>
          <w:p>
            <w:pPr>
              <w:pStyle w:val="afffffffffffffff5"/>
            </w:pPr>
            <w:r>
              <w:t>固定资产转投资性房地产</w:t>
            </w:r>
          </w:p>
        </w:tc>
        <w:tc>
          <w:tcPr>
            <w:tcW w:w="1635" w:type="dxa"/>
            <w:shd w:val="clear" w:color="auto" w:fill="auto"/>
            <w:vAlign w:val="center"/>
          </w:tcPr>
          <w:p>
            <w:pPr>
              <w:jc w:val="right"/>
            </w:pPr>
            <w:r>
              <w:t>352,077</w:t>
            </w:r>
          </w:p>
        </w:tc>
        <w:tc>
          <w:tcPr>
            <w:tcW w:w="1624" w:type="dxa"/>
            <w:shd w:val="clear" w:color="auto" w:fill="auto"/>
            <w:vAlign w:val="center"/>
          </w:tcPr>
          <w:p>
            <w:pPr>
              <w:jc w:val="right"/>
            </w:pPr>
            <w:r>
              <w:t>88,019</w:t>
            </w:r>
          </w:p>
        </w:tc>
        <w:tc>
          <w:tcPr>
            <w:tcW w:w="1617" w:type="dxa"/>
            <w:shd w:val="clear" w:color="auto" w:fill="auto"/>
            <w:vAlign w:val="center"/>
          </w:tcPr>
          <w:p>
            <w:pPr>
              <w:jc w:val="right"/>
            </w:pPr>
            <w:r>
              <w:t>352,077</w:t>
            </w:r>
          </w:p>
        </w:tc>
        <w:tc>
          <w:tcPr>
            <w:tcW w:w="1635" w:type="dxa"/>
            <w:shd w:val="clear" w:color="auto" w:fill="auto"/>
            <w:vAlign w:val="center"/>
          </w:tcPr>
          <w:p>
            <w:pPr>
              <w:jc w:val="right"/>
            </w:pPr>
            <w:r>
              <w:t>88,019</w:t>
            </w:r>
          </w:p>
        </w:tc>
      </w:tr>
      <w:tr>
        <w:trPr>
          <w:trHeight w:val="285"/>
        </w:trPr>
        <w:tc>
          <w:tcPr>
            <w:tcW w:w="2312" w:type="dxa"/>
            <w:shd w:val="clear" w:color="auto" w:fill="auto"/>
          </w:tcPr>
          <w:p>
            <w:pPr>
              <w:pStyle w:val="afffffffffffffff5"/>
            </w:pPr>
            <w:r>
              <w:t>投资性房地产公允价值变动</w:t>
            </w:r>
          </w:p>
        </w:tc>
        <w:tc>
          <w:tcPr>
            <w:tcW w:w="1635" w:type="dxa"/>
            <w:shd w:val="clear" w:color="auto" w:fill="auto"/>
            <w:vAlign w:val="center"/>
          </w:tcPr>
          <w:p>
            <w:pPr>
              <w:jc w:val="right"/>
            </w:pPr>
            <w:r>
              <w:t>156,923</w:t>
            </w:r>
          </w:p>
        </w:tc>
        <w:tc>
          <w:tcPr>
            <w:tcW w:w="1624" w:type="dxa"/>
            <w:shd w:val="clear" w:color="auto" w:fill="auto"/>
            <w:vAlign w:val="center"/>
          </w:tcPr>
          <w:p>
            <w:pPr>
              <w:jc w:val="right"/>
            </w:pPr>
            <w:r>
              <w:t>39,231</w:t>
            </w:r>
          </w:p>
        </w:tc>
        <w:tc>
          <w:tcPr>
            <w:tcW w:w="1617" w:type="dxa"/>
            <w:shd w:val="clear" w:color="auto" w:fill="auto"/>
            <w:vAlign w:val="center"/>
          </w:tcPr>
          <w:p>
            <w:pPr>
              <w:jc w:val="right"/>
            </w:pPr>
            <w:r>
              <w:t>156,923</w:t>
            </w:r>
          </w:p>
        </w:tc>
        <w:tc>
          <w:tcPr>
            <w:tcW w:w="1635" w:type="dxa"/>
            <w:shd w:val="clear" w:color="auto" w:fill="auto"/>
            <w:vAlign w:val="center"/>
          </w:tcPr>
          <w:p>
            <w:pPr>
              <w:jc w:val="right"/>
            </w:pPr>
            <w:r>
              <w:t>39,231</w:t>
            </w:r>
          </w:p>
        </w:tc>
      </w:tr>
      <w:tr>
        <w:trPr>
          <w:trHeight w:val="285"/>
        </w:trPr>
        <w:tc>
          <w:tcPr>
            <w:tcW w:w="2312" w:type="dxa"/>
            <w:shd w:val="clear" w:color="auto" w:fill="auto"/>
          </w:tcPr>
          <w:p>
            <w:pPr>
              <w:pStyle w:val="afffffffffffffff5"/>
            </w:pPr>
            <w:r>
              <w:t>其他非流动金融资产公允价值调整</w:t>
            </w:r>
          </w:p>
        </w:tc>
        <w:tc>
          <w:tcPr>
            <w:tcW w:w="1635" w:type="dxa"/>
            <w:shd w:val="clear" w:color="auto" w:fill="auto"/>
            <w:vAlign w:val="center"/>
          </w:tcPr>
          <w:p>
            <w:pPr>
              <w:jc w:val="right"/>
            </w:pPr>
            <w:r>
              <w:t>36,066</w:t>
            </w:r>
          </w:p>
        </w:tc>
        <w:tc>
          <w:tcPr>
            <w:tcW w:w="1624" w:type="dxa"/>
            <w:shd w:val="clear" w:color="auto" w:fill="auto"/>
            <w:vAlign w:val="center"/>
          </w:tcPr>
          <w:p>
            <w:pPr>
              <w:jc w:val="right"/>
            </w:pPr>
            <w:r>
              <w:t>9,017</w:t>
            </w:r>
          </w:p>
        </w:tc>
        <w:tc>
          <w:tcPr>
            <w:tcW w:w="1617" w:type="dxa"/>
            <w:shd w:val="clear" w:color="auto" w:fill="auto"/>
            <w:vAlign w:val="center"/>
          </w:tcPr>
          <w:p>
            <w:pPr>
              <w:jc w:val="right"/>
            </w:pPr>
            <w:r>
              <w:t>35,991</w:t>
            </w:r>
          </w:p>
        </w:tc>
        <w:tc>
          <w:tcPr>
            <w:tcW w:w="1635" w:type="dxa"/>
            <w:shd w:val="clear" w:color="auto" w:fill="auto"/>
            <w:vAlign w:val="center"/>
          </w:tcPr>
          <w:p>
            <w:pPr>
              <w:jc w:val="right"/>
            </w:pPr>
            <w:r>
              <w:t>8,998</w:t>
            </w:r>
          </w:p>
        </w:tc>
      </w:tr>
      <w:tr>
        <w:trPr>
          <w:trHeight w:val="285"/>
        </w:trPr>
        <w:tc>
          <w:tcPr>
            <w:tcW w:w="2312" w:type="dxa"/>
            <w:shd w:val="clear" w:color="auto" w:fill="auto"/>
          </w:tcPr>
          <w:p>
            <w:pPr>
              <w:pStyle w:val="afffffffffffffff5"/>
            </w:pPr>
            <w:r>
              <w:t>使用权资产</w:t>
            </w:r>
          </w:p>
        </w:tc>
        <w:tc>
          <w:tcPr>
            <w:tcW w:w="1635" w:type="dxa"/>
            <w:shd w:val="clear" w:color="auto" w:fill="auto"/>
            <w:vAlign w:val="center"/>
          </w:tcPr>
          <w:p>
            <w:pPr>
              <w:jc w:val="right"/>
            </w:pPr>
            <w:r>
              <w:t>27,346</w:t>
            </w:r>
          </w:p>
        </w:tc>
        <w:tc>
          <w:tcPr>
            <w:tcW w:w="1624" w:type="dxa"/>
            <w:shd w:val="clear" w:color="auto" w:fill="auto"/>
            <w:vAlign w:val="center"/>
          </w:tcPr>
          <w:p>
            <w:pPr>
              <w:jc w:val="right"/>
            </w:pPr>
            <w:r>
              <w:t>6,464</w:t>
            </w:r>
          </w:p>
        </w:tc>
        <w:tc>
          <w:tcPr>
            <w:tcW w:w="1617" w:type="dxa"/>
            <w:shd w:val="clear" w:color="auto" w:fill="auto"/>
            <w:vAlign w:val="center"/>
          </w:tcPr>
          <w:p>
            <w:pPr>
              <w:jc w:val="right"/>
            </w:pPr>
            <w:r>
              <w:t>16,984</w:t>
            </w:r>
          </w:p>
        </w:tc>
        <w:tc>
          <w:tcPr>
            <w:tcW w:w="1635" w:type="dxa"/>
            <w:shd w:val="clear" w:color="auto" w:fill="auto"/>
            <w:vAlign w:val="center"/>
          </w:tcPr>
          <w:p>
            <w:pPr>
              <w:jc w:val="right"/>
            </w:pPr>
            <w:r>
              <w:t>3,960</w:t>
            </w:r>
          </w:p>
        </w:tc>
      </w:tr>
      <w:tr>
        <w:trPr>
          <w:trHeight w:val="285"/>
        </w:trPr>
        <w:tc>
          <w:tcPr>
            <w:tcW w:w="2312" w:type="dxa"/>
            <w:shd w:val="clear" w:color="auto" w:fill="auto"/>
          </w:tcPr>
          <w:p>
            <w:pPr>
              <w:pStyle w:val="afffffffffffffff5"/>
            </w:pPr>
            <w:r>
              <w:t>其他权益工具投资公允价值变动</w:t>
            </w:r>
          </w:p>
        </w:tc>
        <w:tc>
          <w:tcPr>
            <w:tcW w:w="1635" w:type="dxa"/>
            <w:shd w:val="clear" w:color="auto" w:fill="auto"/>
            <w:vAlign w:val="center"/>
          </w:tcPr>
          <w:p>
            <w:pPr>
              <w:jc w:val="right"/>
            </w:pPr>
            <w:r>
              <w:t>277</w:t>
            </w:r>
          </w:p>
        </w:tc>
        <w:tc>
          <w:tcPr>
            <w:tcW w:w="1624" w:type="dxa"/>
            <w:shd w:val="clear" w:color="auto" w:fill="auto"/>
            <w:vAlign w:val="center"/>
          </w:tcPr>
          <w:p>
            <w:pPr>
              <w:jc w:val="right"/>
            </w:pPr>
            <w:r>
              <w:t>69</w:t>
            </w:r>
          </w:p>
        </w:tc>
        <w:tc>
          <w:tcPr>
            <w:tcW w:w="1617" w:type="dxa"/>
            <w:shd w:val="clear" w:color="auto" w:fill="auto"/>
            <w:vAlign w:val="center"/>
          </w:tcPr>
          <w:p>
            <w:pPr>
              <w:jc w:val="right"/>
            </w:pPr>
            <w:r>
              <w:t>277</w:t>
            </w:r>
          </w:p>
        </w:tc>
        <w:tc>
          <w:tcPr>
            <w:tcW w:w="1635" w:type="dxa"/>
            <w:shd w:val="clear" w:color="auto" w:fill="auto"/>
            <w:vAlign w:val="center"/>
          </w:tcPr>
          <w:p>
            <w:pPr>
              <w:jc w:val="right"/>
            </w:pPr>
            <w:r>
              <w:t>69</w:t>
            </w:r>
          </w:p>
        </w:tc>
      </w:tr>
      <w:tr>
        <w:trPr>
          <w:trHeight w:val="285"/>
        </w:trPr>
        <w:tc>
          <w:tcPr>
            <w:tcW w:w="2312" w:type="dxa"/>
            <w:shd w:val="clear" w:color="auto" w:fill="auto"/>
          </w:tcPr>
          <w:p>
            <w:pPr>
              <w:pStyle w:val="afffffffffffffff5"/>
            </w:pPr>
            <w:r>
              <w:t>其他</w:t>
            </w:r>
          </w:p>
        </w:tc>
        <w:tc>
          <w:tcPr>
            <w:tcW w:w="1635" w:type="dxa"/>
            <w:shd w:val="clear" w:color="auto" w:fill="auto"/>
            <w:vAlign w:val="center"/>
          </w:tcPr>
          <w:p>
            <w:pPr>
              <w:jc w:val="right"/>
            </w:pPr>
            <w:r>
              <w:t>659,700</w:t>
            </w:r>
          </w:p>
        </w:tc>
        <w:tc>
          <w:tcPr>
            <w:tcW w:w="1624" w:type="dxa"/>
            <w:shd w:val="clear" w:color="auto" w:fill="auto"/>
            <w:vAlign w:val="center"/>
          </w:tcPr>
          <w:p>
            <w:pPr>
              <w:jc w:val="right"/>
            </w:pPr>
            <w:r>
              <w:t>128,941</w:t>
            </w:r>
          </w:p>
        </w:tc>
        <w:tc>
          <w:tcPr>
            <w:tcW w:w="1617" w:type="dxa"/>
            <w:shd w:val="clear" w:color="auto" w:fill="auto"/>
            <w:vAlign w:val="center"/>
          </w:tcPr>
          <w:p>
            <w:pPr>
              <w:jc w:val="right"/>
            </w:pPr>
            <w:r>
              <w:t>639,209</w:t>
            </w:r>
          </w:p>
        </w:tc>
        <w:tc>
          <w:tcPr>
            <w:tcW w:w="1635" w:type="dxa"/>
            <w:shd w:val="clear" w:color="auto" w:fill="auto"/>
            <w:vAlign w:val="center"/>
          </w:tcPr>
          <w:p>
            <w:pPr>
              <w:jc w:val="right"/>
            </w:pPr>
            <w:r>
              <w:t>95,882</w:t>
            </w:r>
          </w:p>
        </w:tc>
      </w:tr>
      <w:tr>
        <w:trPr>
          <w:trHeight w:val="285"/>
        </w:trPr>
        <w:tc>
          <w:tcPr>
            <w:tcW w:w="2312" w:type="dxa"/>
            <w:shd w:val="clear" w:color="auto" w:fill="auto"/>
          </w:tcPr>
          <w:p>
            <w:pPr>
              <w:pStyle w:val="afffffffffffffff5"/>
            </w:pPr>
            <w:r>
              <w:t>澳大利亚子公司</w:t>
            </w:r>
          </w:p>
        </w:tc>
        <w:tc>
          <w:tcPr>
            <w:tcW w:w="1635" w:type="dxa"/>
            <w:shd w:val="clear" w:color="auto" w:fill="auto"/>
            <w:vAlign w:val="center"/>
          </w:tcPr>
          <w:p>
            <w:pPr>
              <w:jc w:val="right"/>
            </w:pPr>
          </w:p>
        </w:tc>
        <w:tc>
          <w:tcPr>
            <w:tcW w:w="1624" w:type="dxa"/>
            <w:shd w:val="clear" w:color="auto" w:fill="auto"/>
            <w:vAlign w:val="center"/>
          </w:tcPr>
          <w:p>
            <w:pPr>
              <w:jc w:val="right"/>
            </w:pPr>
          </w:p>
        </w:tc>
        <w:tc>
          <w:tcPr>
            <w:tcW w:w="1617" w:type="dxa"/>
            <w:shd w:val="clear" w:color="auto" w:fill="auto"/>
            <w:vAlign w:val="center"/>
          </w:tcPr>
          <w:p>
            <w:pPr>
              <w:jc w:val="right"/>
            </w:pPr>
          </w:p>
        </w:tc>
        <w:tc>
          <w:tcPr>
            <w:tcW w:w="1635" w:type="dxa"/>
            <w:shd w:val="clear" w:color="auto" w:fill="auto"/>
            <w:vAlign w:val="center"/>
          </w:tcPr>
          <w:p>
            <w:pPr>
              <w:jc w:val="right"/>
            </w:pPr>
          </w:p>
        </w:tc>
      </w:tr>
      <w:tr>
        <w:trPr>
          <w:trHeight w:val="285"/>
        </w:trPr>
        <w:tc>
          <w:tcPr>
            <w:tcW w:w="2312" w:type="dxa"/>
            <w:shd w:val="clear" w:color="auto" w:fill="auto"/>
          </w:tcPr>
          <w:p>
            <w:pPr>
              <w:pStyle w:val="afffffffffffffff5"/>
            </w:pPr>
            <w:r>
              <w:t>资产摊销及确认</w:t>
            </w:r>
          </w:p>
        </w:tc>
        <w:tc>
          <w:tcPr>
            <w:tcW w:w="1635" w:type="dxa"/>
            <w:shd w:val="clear" w:color="auto" w:fill="auto"/>
            <w:vAlign w:val="center"/>
          </w:tcPr>
          <w:p>
            <w:pPr>
              <w:jc w:val="right"/>
            </w:pPr>
            <w:r>
              <w:t>12,144,326</w:t>
            </w:r>
          </w:p>
        </w:tc>
        <w:tc>
          <w:tcPr>
            <w:tcW w:w="1624" w:type="dxa"/>
            <w:shd w:val="clear" w:color="auto" w:fill="auto"/>
            <w:vAlign w:val="center"/>
          </w:tcPr>
          <w:p>
            <w:pPr>
              <w:jc w:val="right"/>
            </w:pPr>
            <w:r>
              <w:t>3,643,298</w:t>
            </w:r>
          </w:p>
        </w:tc>
        <w:tc>
          <w:tcPr>
            <w:tcW w:w="1617" w:type="dxa"/>
            <w:shd w:val="clear" w:color="auto" w:fill="auto"/>
            <w:vAlign w:val="center"/>
          </w:tcPr>
          <w:p>
            <w:pPr>
              <w:jc w:val="right"/>
            </w:pPr>
            <w:r>
              <w:t>12,792,855</w:t>
            </w:r>
          </w:p>
        </w:tc>
        <w:tc>
          <w:tcPr>
            <w:tcW w:w="1635" w:type="dxa"/>
            <w:shd w:val="clear" w:color="auto" w:fill="auto"/>
            <w:vAlign w:val="center"/>
          </w:tcPr>
          <w:p>
            <w:pPr>
              <w:jc w:val="right"/>
            </w:pPr>
            <w:r>
              <w:t>3,837,856</w:t>
            </w:r>
          </w:p>
        </w:tc>
      </w:tr>
      <w:tr>
        <w:trPr>
          <w:trHeight w:val="285"/>
        </w:trPr>
        <w:tc>
          <w:tcPr>
            <w:tcW w:w="2312" w:type="dxa"/>
            <w:shd w:val="clear" w:color="auto" w:fill="auto"/>
          </w:tcPr>
          <w:p>
            <w:pPr>
              <w:pStyle w:val="afffffffffffffff5"/>
            </w:pPr>
            <w:r>
              <w:lastRenderedPageBreak/>
              <w:t>未实现外汇损益</w:t>
            </w:r>
          </w:p>
        </w:tc>
        <w:tc>
          <w:tcPr>
            <w:tcW w:w="1635" w:type="dxa"/>
            <w:shd w:val="clear" w:color="auto" w:fill="auto"/>
            <w:vAlign w:val="center"/>
          </w:tcPr>
          <w:p>
            <w:pPr>
              <w:jc w:val="right"/>
            </w:pPr>
            <w:r>
              <w:t>1,639,585</w:t>
            </w:r>
          </w:p>
        </w:tc>
        <w:tc>
          <w:tcPr>
            <w:tcW w:w="1624" w:type="dxa"/>
            <w:shd w:val="clear" w:color="auto" w:fill="auto"/>
            <w:vAlign w:val="center"/>
          </w:tcPr>
          <w:p>
            <w:pPr>
              <w:jc w:val="right"/>
            </w:pPr>
            <w:r>
              <w:t>491,875</w:t>
            </w:r>
          </w:p>
        </w:tc>
        <w:tc>
          <w:tcPr>
            <w:tcW w:w="1617" w:type="dxa"/>
            <w:shd w:val="clear" w:color="auto" w:fill="auto"/>
            <w:vAlign w:val="center"/>
          </w:tcPr>
          <w:p>
            <w:pPr>
              <w:jc w:val="right"/>
            </w:pPr>
            <w:r>
              <w:t>1,454,121</w:t>
            </w:r>
          </w:p>
        </w:tc>
        <w:tc>
          <w:tcPr>
            <w:tcW w:w="1635" w:type="dxa"/>
            <w:shd w:val="clear" w:color="auto" w:fill="auto"/>
            <w:vAlign w:val="center"/>
          </w:tcPr>
          <w:p>
            <w:pPr>
              <w:jc w:val="right"/>
            </w:pPr>
            <w:r>
              <w:t>436,236</w:t>
            </w:r>
          </w:p>
        </w:tc>
      </w:tr>
      <w:tr>
        <w:trPr>
          <w:trHeight w:val="285"/>
        </w:trPr>
        <w:tc>
          <w:tcPr>
            <w:tcW w:w="2312" w:type="dxa"/>
            <w:shd w:val="clear" w:color="auto" w:fill="auto"/>
            <w:vAlign w:val="center"/>
          </w:tcPr>
          <w:p>
            <w:pPr>
              <w:pStyle w:val="afffffffffffffff5"/>
            </w:pPr>
            <w:r>
              <w:t>其他</w:t>
            </w:r>
          </w:p>
        </w:tc>
        <w:tc>
          <w:tcPr>
            <w:tcW w:w="1635" w:type="dxa"/>
            <w:shd w:val="clear" w:color="auto" w:fill="auto"/>
            <w:vAlign w:val="center"/>
          </w:tcPr>
          <w:p>
            <w:pPr>
              <w:jc w:val="right"/>
            </w:pPr>
            <w:r>
              <w:t>552,204</w:t>
            </w:r>
          </w:p>
        </w:tc>
        <w:tc>
          <w:tcPr>
            <w:tcW w:w="1624" w:type="dxa"/>
            <w:shd w:val="clear" w:color="auto" w:fill="auto"/>
            <w:vAlign w:val="center"/>
          </w:tcPr>
          <w:p>
            <w:pPr>
              <w:jc w:val="right"/>
            </w:pPr>
            <w:r>
              <w:t>165,661</w:t>
            </w:r>
          </w:p>
        </w:tc>
        <w:tc>
          <w:tcPr>
            <w:tcW w:w="1617" w:type="dxa"/>
            <w:shd w:val="clear" w:color="auto" w:fill="auto"/>
            <w:vAlign w:val="center"/>
          </w:tcPr>
          <w:p>
            <w:pPr>
              <w:jc w:val="right"/>
            </w:pPr>
            <w:r>
              <w:t>888,214</w:t>
            </w:r>
          </w:p>
        </w:tc>
        <w:tc>
          <w:tcPr>
            <w:tcW w:w="1635" w:type="dxa"/>
            <w:shd w:val="clear" w:color="auto" w:fill="auto"/>
            <w:vAlign w:val="center"/>
          </w:tcPr>
          <w:p>
            <w:pPr>
              <w:jc w:val="right"/>
            </w:pPr>
            <w:r>
              <w:t>266,464</w:t>
            </w:r>
          </w:p>
        </w:tc>
      </w:tr>
      <w:tr>
        <w:trPr>
          <w:trHeight w:val="285"/>
        </w:trPr>
        <w:tc>
          <w:tcPr>
            <w:tcW w:w="2312" w:type="dxa"/>
            <w:shd w:val="clear" w:color="auto" w:fill="auto"/>
            <w:vAlign w:val="center"/>
          </w:tcPr>
          <w:p>
            <w:pPr>
              <w:jc w:val="center"/>
            </w:pPr>
            <w:r>
              <w:rPr>
                <w:rFonts w:hint="eastAsia"/>
              </w:rPr>
              <w:t>合计</w:t>
            </w:r>
          </w:p>
        </w:tc>
        <w:tc>
          <w:tcPr>
            <w:tcW w:w="1635" w:type="dxa"/>
            <w:shd w:val="clear" w:color="auto" w:fill="auto"/>
            <w:vAlign w:val="center"/>
          </w:tcPr>
          <w:p>
            <w:pPr>
              <w:jc w:val="right"/>
            </w:pPr>
            <w:r>
              <w:t>47,199,322</w:t>
            </w:r>
          </w:p>
        </w:tc>
        <w:tc>
          <w:tcPr>
            <w:tcW w:w="1624" w:type="dxa"/>
            <w:shd w:val="clear" w:color="auto" w:fill="auto"/>
            <w:vAlign w:val="center"/>
          </w:tcPr>
          <w:p>
            <w:pPr>
              <w:jc w:val="right"/>
            </w:pPr>
            <w:r>
              <w:t>12,339,683</w:t>
            </w:r>
          </w:p>
        </w:tc>
        <w:tc>
          <w:tcPr>
            <w:tcW w:w="1617" w:type="dxa"/>
            <w:shd w:val="clear" w:color="auto" w:fill="auto"/>
            <w:vAlign w:val="center"/>
          </w:tcPr>
          <w:p>
            <w:pPr>
              <w:jc w:val="right"/>
            </w:pPr>
            <w:r>
              <w:t>48,759,290</w:t>
            </w:r>
          </w:p>
        </w:tc>
        <w:tc>
          <w:tcPr>
            <w:tcW w:w="1635" w:type="dxa"/>
            <w:shd w:val="clear" w:color="auto" w:fill="auto"/>
            <w:vAlign w:val="center"/>
          </w:tcPr>
          <w:p>
            <w:pPr>
              <w:jc w:val="right"/>
            </w:pPr>
            <w:r>
              <w:t>12,658,269</w:t>
            </w:r>
          </w:p>
        </w:tc>
      </w:tr>
    </w:tbl>
    <w:p>
      <w:pPr>
        <w:pStyle w:val="afffffffffffffff5"/>
      </w:pPr>
    </w:p>
    <w:p>
      <w:pPr>
        <w:pStyle w:val="afffffffffffffff9"/>
        <w:numPr>
          <w:ilvl w:val="0"/>
          <w:numId w:val="73"/>
        </w:numPr>
        <w:tabs>
          <w:tab w:val="left" w:pos="588"/>
          <w:tab w:val="left" w:pos="616"/>
        </w:tabs>
        <w:rPr>
          <w:rFonts w:ascii="宋体" w:hAnsi="宋体"/>
          <w:color w:val="000000" w:themeColor="text1"/>
        </w:rPr>
      </w:pPr>
      <w:r>
        <w:rPr>
          <w:rFonts w:ascii="宋体" w:hAnsi="宋体" w:hint="eastAsia"/>
          <w:color w:val="000000" w:themeColor="text1"/>
        </w:rPr>
        <w:t>以抵销后净额列示的递延所得税资产或负债</w:t>
      </w:r>
    </w:p>
    <w:p>
      <w:pPr>
        <w:wordWrap w:val="0"/>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1635"/>
        <w:gridCol w:w="1620"/>
        <w:gridCol w:w="1647"/>
        <w:gridCol w:w="1619"/>
      </w:tblGrid>
      <w:tr>
        <w:tc>
          <w:tcPr>
            <w:tcW w:w="2302" w:type="dxa"/>
            <w:tcBorders>
              <w:bottom w:val="single" w:sz="4" w:space="0" w:color="auto"/>
            </w:tcBorders>
            <w:shd w:val="clear" w:color="auto" w:fill="auto"/>
            <w:vAlign w:val="center"/>
          </w:tcPr>
          <w:p>
            <w:pPr>
              <w:jc w:val="center"/>
              <w:rPr>
                <w:color w:val="000000" w:themeColor="text1"/>
              </w:rPr>
            </w:pPr>
            <w:r>
              <w:rPr>
                <w:rFonts w:hint="eastAsia"/>
                <w:color w:val="000000" w:themeColor="text1"/>
              </w:rPr>
              <w:t>项目</w:t>
            </w:r>
          </w:p>
        </w:tc>
        <w:tc>
          <w:tcPr>
            <w:tcW w:w="1635" w:type="dxa"/>
            <w:tcBorders>
              <w:bottom w:val="single" w:sz="4" w:space="0" w:color="auto"/>
            </w:tcBorders>
            <w:shd w:val="clear" w:color="auto" w:fill="auto"/>
            <w:vAlign w:val="center"/>
          </w:tcPr>
          <w:p>
            <w:pPr>
              <w:jc w:val="center"/>
              <w:rPr>
                <w:color w:val="000000" w:themeColor="text1"/>
              </w:rPr>
            </w:pPr>
            <w:r>
              <w:rPr>
                <w:rFonts w:hint="eastAsia"/>
                <w:color w:val="000000" w:themeColor="text1"/>
              </w:rPr>
              <w:t>递延所得税资产和负债期末互抵金额</w:t>
            </w:r>
          </w:p>
        </w:tc>
        <w:tc>
          <w:tcPr>
            <w:tcW w:w="1620" w:type="dxa"/>
            <w:tcBorders>
              <w:bottom w:val="single" w:sz="4" w:space="0" w:color="auto"/>
            </w:tcBorders>
            <w:shd w:val="clear" w:color="auto" w:fill="auto"/>
            <w:vAlign w:val="center"/>
          </w:tcPr>
          <w:p>
            <w:pPr>
              <w:jc w:val="center"/>
              <w:rPr>
                <w:color w:val="000000" w:themeColor="text1"/>
              </w:rPr>
            </w:pPr>
            <w:r>
              <w:rPr>
                <w:rFonts w:hint="eastAsia"/>
                <w:color w:val="000000" w:themeColor="text1"/>
              </w:rPr>
              <w:t>抵销后递延所得税资产或负债期末余额</w:t>
            </w:r>
          </w:p>
        </w:tc>
        <w:tc>
          <w:tcPr>
            <w:tcW w:w="1647" w:type="dxa"/>
            <w:tcBorders>
              <w:bottom w:val="single" w:sz="4" w:space="0" w:color="auto"/>
            </w:tcBorders>
            <w:shd w:val="clear" w:color="auto" w:fill="auto"/>
            <w:vAlign w:val="center"/>
          </w:tcPr>
          <w:p>
            <w:pPr>
              <w:jc w:val="center"/>
              <w:rPr>
                <w:color w:val="000000" w:themeColor="text1"/>
              </w:rPr>
            </w:pPr>
            <w:r>
              <w:rPr>
                <w:rFonts w:hint="eastAsia"/>
                <w:color w:val="000000" w:themeColor="text1"/>
              </w:rPr>
              <w:t>递延所得税资产和负债期初互抵金额</w:t>
            </w:r>
          </w:p>
        </w:tc>
        <w:tc>
          <w:tcPr>
            <w:tcW w:w="1619" w:type="dxa"/>
            <w:tcBorders>
              <w:bottom w:val="single" w:sz="4" w:space="0" w:color="auto"/>
            </w:tcBorders>
            <w:shd w:val="clear" w:color="auto" w:fill="auto"/>
            <w:vAlign w:val="center"/>
          </w:tcPr>
          <w:p>
            <w:pPr>
              <w:jc w:val="center"/>
              <w:rPr>
                <w:color w:val="000000" w:themeColor="text1"/>
              </w:rPr>
            </w:pPr>
            <w:r>
              <w:rPr>
                <w:rFonts w:hint="eastAsia"/>
                <w:color w:val="000000" w:themeColor="text1"/>
              </w:rPr>
              <w:t>抵销后递延所得税资产或负债期初余额</w:t>
            </w:r>
          </w:p>
        </w:tc>
      </w:tr>
      <w:tr>
        <w:tc>
          <w:tcPr>
            <w:tcW w:w="2302" w:type="dxa"/>
            <w:shd w:val="clear" w:color="auto" w:fill="auto"/>
          </w:tcPr>
          <w:p>
            <w:pPr>
              <w:rPr>
                <w:color w:val="000000" w:themeColor="text1"/>
              </w:rPr>
            </w:pPr>
            <w:r>
              <w:rPr>
                <w:rFonts w:hint="eastAsia"/>
                <w:color w:val="000000" w:themeColor="text1"/>
              </w:rPr>
              <w:t>递延所得税资产</w:t>
            </w:r>
          </w:p>
        </w:tc>
        <w:tc>
          <w:tcPr>
            <w:tcW w:w="1635" w:type="dxa"/>
            <w:shd w:val="clear" w:color="auto" w:fill="auto"/>
            <w:vAlign w:val="center"/>
          </w:tcPr>
          <w:p>
            <w:pPr>
              <w:jc w:val="right"/>
            </w:pPr>
            <w:r>
              <w:t>2,834,061</w:t>
            </w:r>
          </w:p>
        </w:tc>
        <w:tc>
          <w:tcPr>
            <w:tcW w:w="1620" w:type="dxa"/>
            <w:shd w:val="clear" w:color="auto" w:fill="auto"/>
            <w:vAlign w:val="center"/>
          </w:tcPr>
          <w:p>
            <w:pPr>
              <w:jc w:val="right"/>
            </w:pPr>
            <w:r>
              <w:t>5,470,852</w:t>
            </w:r>
          </w:p>
        </w:tc>
        <w:tc>
          <w:tcPr>
            <w:tcW w:w="1647" w:type="dxa"/>
            <w:shd w:val="clear" w:color="auto" w:fill="auto"/>
          </w:tcPr>
          <w:p>
            <w:pPr>
              <w:jc w:val="right"/>
            </w:pPr>
            <w:r>
              <w:t>2,872,078</w:t>
            </w:r>
          </w:p>
        </w:tc>
        <w:tc>
          <w:tcPr>
            <w:tcW w:w="1619" w:type="dxa"/>
            <w:shd w:val="clear" w:color="auto" w:fill="auto"/>
          </w:tcPr>
          <w:p>
            <w:pPr>
              <w:jc w:val="right"/>
            </w:pPr>
            <w:r>
              <w:t>5,484,717</w:t>
            </w:r>
          </w:p>
        </w:tc>
      </w:tr>
      <w:tr>
        <w:tc>
          <w:tcPr>
            <w:tcW w:w="2302" w:type="dxa"/>
            <w:shd w:val="clear" w:color="auto" w:fill="auto"/>
          </w:tcPr>
          <w:p>
            <w:pPr>
              <w:rPr>
                <w:color w:val="000000" w:themeColor="text1"/>
              </w:rPr>
            </w:pPr>
            <w:r>
              <w:rPr>
                <w:rFonts w:hint="eastAsia"/>
                <w:color w:val="000000" w:themeColor="text1"/>
              </w:rPr>
              <w:t>递延所得税负债</w:t>
            </w:r>
          </w:p>
        </w:tc>
        <w:tc>
          <w:tcPr>
            <w:tcW w:w="1635" w:type="dxa"/>
            <w:shd w:val="clear" w:color="auto" w:fill="auto"/>
            <w:vAlign w:val="center"/>
          </w:tcPr>
          <w:p>
            <w:pPr>
              <w:jc w:val="right"/>
            </w:pPr>
            <w:r>
              <w:t>2,834,061</w:t>
            </w:r>
          </w:p>
        </w:tc>
        <w:tc>
          <w:tcPr>
            <w:tcW w:w="1620" w:type="dxa"/>
            <w:shd w:val="clear" w:color="auto" w:fill="auto"/>
            <w:vAlign w:val="center"/>
          </w:tcPr>
          <w:p>
            <w:pPr>
              <w:jc w:val="right"/>
            </w:pPr>
            <w:r>
              <w:t>9,505,622</w:t>
            </w:r>
          </w:p>
        </w:tc>
        <w:tc>
          <w:tcPr>
            <w:tcW w:w="1647" w:type="dxa"/>
            <w:shd w:val="clear" w:color="auto" w:fill="auto"/>
          </w:tcPr>
          <w:p>
            <w:pPr>
              <w:jc w:val="right"/>
            </w:pPr>
            <w:r>
              <w:t>2,872,078</w:t>
            </w:r>
          </w:p>
        </w:tc>
        <w:tc>
          <w:tcPr>
            <w:tcW w:w="1619" w:type="dxa"/>
            <w:shd w:val="clear" w:color="auto" w:fill="auto"/>
          </w:tcPr>
          <w:p>
            <w:pPr>
              <w:jc w:val="right"/>
            </w:pPr>
            <w:r>
              <w:t>9,786,191</w:t>
            </w:r>
          </w:p>
        </w:tc>
      </w:tr>
    </w:tbl>
    <w:p>
      <w:pPr>
        <w:pStyle w:val="afffffffffffffff5"/>
      </w:pPr>
    </w:p>
    <w:p>
      <w:pPr>
        <w:rPr>
          <w:color w:val="000000" w:themeColor="text1"/>
        </w:rPr>
      </w:pPr>
      <w:r>
        <w:rPr>
          <w:rFonts w:hint="eastAsia"/>
          <w:color w:val="000000" w:themeColor="text1"/>
        </w:rPr>
        <w:t>注：本公司之澳洲地区子公司分别属于两个纳税集团，经批准，于</w:t>
      </w:r>
      <w:r>
        <w:rPr>
          <w:color w:val="000000" w:themeColor="text1"/>
        </w:rPr>
        <w:t>2024年06月30日，抵销递延所得税资产和递延所得税负债2,834,06</w:t>
      </w:r>
      <w:r>
        <w:rPr>
          <w:rFonts w:hint="eastAsia"/>
          <w:color w:val="000000" w:themeColor="text1"/>
        </w:rPr>
        <w:t>1</w:t>
      </w:r>
      <w:r>
        <w:rPr>
          <w:color w:val="000000" w:themeColor="text1"/>
        </w:rPr>
        <w:t>千元。</w:t>
      </w: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01" w:name="_Hlk10535308"/>
      <w:r>
        <w:rPr>
          <w:rFonts w:ascii="宋体" w:hAnsi="宋体" w:hint="eastAsia"/>
          <w:color w:val="000000" w:themeColor="text1"/>
          <w:szCs w:val="21"/>
        </w:rPr>
        <w:t>其他非流动资产</w:t>
      </w:r>
    </w:p>
    <w:p>
      <w:pPr>
        <w:pStyle w:val="affffffffffffffffffc"/>
        <w:ind w:left="987" w:right="210" w:firstLineChars="0" w:firstLine="0"/>
        <w:jc w:val="right"/>
        <w:rPr>
          <w:color w:val="000000" w:themeColor="text1"/>
        </w:rPr>
      </w:pPr>
      <w:bookmarkStart w:id="302" w:name="_Hlk167960140"/>
      <w:bookmarkEnd w:id="301"/>
      <w:r>
        <w:rPr>
          <w:rFonts w:hint="eastAsia"/>
          <w:color w:val="000000" w:themeColor="text1"/>
        </w:rPr>
        <w:t>单位：</w:t>
      </w:r>
      <w:r>
        <w:rPr>
          <w:color w:val="000000" w:themeColor="text1"/>
        </w:rPr>
        <w:t>千元</w:t>
      </w:r>
      <w:r>
        <w:rPr>
          <w:rFonts w:hint="eastAsia"/>
          <w:color w:val="000000" w:themeColor="text1"/>
        </w:rPr>
        <w:t>币种：人民币</w:t>
      </w:r>
    </w:p>
    <w:tbl>
      <w:tblPr>
        <w:tblStyle w:val="afffffffffffffffe"/>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92"/>
        <w:gridCol w:w="1244"/>
        <w:gridCol w:w="1242"/>
        <w:gridCol w:w="1245"/>
        <w:gridCol w:w="1243"/>
        <w:gridCol w:w="1240"/>
        <w:gridCol w:w="1290"/>
      </w:tblGrid>
      <w:tr>
        <w:tc>
          <w:tcPr>
            <w:tcW w:w="1492" w:type="dxa"/>
            <w:vMerge w:val="restart"/>
            <w:shd w:val="clear" w:color="auto" w:fill="auto"/>
            <w:vAlign w:val="center"/>
          </w:tcPr>
          <w:p>
            <w:pPr>
              <w:jc w:val="center"/>
              <w:rPr>
                <w:color w:val="000000" w:themeColor="text1"/>
              </w:rPr>
            </w:pPr>
            <w:r>
              <w:rPr>
                <w:rFonts w:hint="eastAsia"/>
                <w:color w:val="000000" w:themeColor="text1"/>
              </w:rPr>
              <w:t>项目</w:t>
            </w:r>
          </w:p>
        </w:tc>
        <w:tc>
          <w:tcPr>
            <w:tcW w:w="3731" w:type="dxa"/>
            <w:gridSpan w:val="3"/>
            <w:vAlign w:val="center"/>
          </w:tcPr>
          <w:p>
            <w:pPr>
              <w:jc w:val="center"/>
              <w:rPr>
                <w:color w:val="000000" w:themeColor="text1"/>
              </w:rPr>
            </w:pPr>
            <w:r>
              <w:rPr>
                <w:rFonts w:hint="eastAsia"/>
                <w:color w:val="000000" w:themeColor="text1"/>
              </w:rPr>
              <w:t>期末余额</w:t>
            </w:r>
          </w:p>
        </w:tc>
        <w:tc>
          <w:tcPr>
            <w:tcW w:w="3773" w:type="dxa"/>
            <w:gridSpan w:val="3"/>
            <w:vAlign w:val="center"/>
          </w:tcPr>
          <w:p>
            <w:pPr>
              <w:jc w:val="center"/>
              <w:rPr>
                <w:color w:val="000000" w:themeColor="text1"/>
              </w:rPr>
            </w:pPr>
            <w:r>
              <w:rPr>
                <w:rFonts w:hint="eastAsia"/>
                <w:color w:val="000000" w:themeColor="text1"/>
              </w:rPr>
              <w:t>期初余额</w:t>
            </w:r>
          </w:p>
        </w:tc>
      </w:tr>
      <w:tr>
        <w:tc>
          <w:tcPr>
            <w:tcW w:w="1492" w:type="dxa"/>
            <w:vMerge/>
            <w:shd w:val="clear" w:color="auto" w:fill="auto"/>
            <w:vAlign w:val="center"/>
          </w:tcPr>
          <w:p>
            <w:pPr>
              <w:jc w:val="center"/>
              <w:rPr>
                <w:color w:val="000000" w:themeColor="text1"/>
              </w:rPr>
            </w:pPr>
          </w:p>
        </w:tc>
        <w:tc>
          <w:tcPr>
            <w:tcW w:w="1244" w:type="dxa"/>
            <w:vAlign w:val="center"/>
          </w:tcPr>
          <w:p>
            <w:pPr>
              <w:jc w:val="center"/>
              <w:rPr>
                <w:color w:val="000000" w:themeColor="text1"/>
              </w:rPr>
            </w:pPr>
            <w:r>
              <w:rPr>
                <w:rFonts w:hint="eastAsia"/>
                <w:color w:val="000000" w:themeColor="text1"/>
              </w:rPr>
              <w:t>账面余额</w:t>
            </w:r>
          </w:p>
        </w:tc>
        <w:tc>
          <w:tcPr>
            <w:tcW w:w="1242" w:type="dxa"/>
            <w:vAlign w:val="center"/>
          </w:tcPr>
          <w:p>
            <w:pPr>
              <w:jc w:val="center"/>
              <w:rPr>
                <w:color w:val="000000" w:themeColor="text1"/>
              </w:rPr>
            </w:pPr>
            <w:r>
              <w:rPr>
                <w:color w:val="000000" w:themeColor="text1"/>
              </w:rPr>
              <w:t>减值准备</w:t>
            </w:r>
          </w:p>
        </w:tc>
        <w:tc>
          <w:tcPr>
            <w:tcW w:w="1245" w:type="dxa"/>
            <w:shd w:val="clear" w:color="auto" w:fill="auto"/>
            <w:vAlign w:val="center"/>
          </w:tcPr>
          <w:p>
            <w:pPr>
              <w:jc w:val="center"/>
              <w:rPr>
                <w:color w:val="000000" w:themeColor="text1"/>
              </w:rPr>
            </w:pPr>
            <w:r>
              <w:rPr>
                <w:color w:val="000000" w:themeColor="text1"/>
              </w:rPr>
              <w:t>账面价值</w:t>
            </w:r>
          </w:p>
        </w:tc>
        <w:tc>
          <w:tcPr>
            <w:tcW w:w="1243" w:type="dxa"/>
            <w:vAlign w:val="center"/>
          </w:tcPr>
          <w:p>
            <w:pPr>
              <w:jc w:val="center"/>
              <w:rPr>
                <w:color w:val="000000" w:themeColor="text1"/>
              </w:rPr>
            </w:pPr>
            <w:r>
              <w:rPr>
                <w:color w:val="000000" w:themeColor="text1"/>
              </w:rPr>
              <w:t>账面余额</w:t>
            </w:r>
          </w:p>
        </w:tc>
        <w:tc>
          <w:tcPr>
            <w:tcW w:w="1240" w:type="dxa"/>
            <w:vAlign w:val="center"/>
          </w:tcPr>
          <w:p>
            <w:pPr>
              <w:jc w:val="center"/>
              <w:rPr>
                <w:color w:val="000000" w:themeColor="text1"/>
              </w:rPr>
            </w:pPr>
            <w:r>
              <w:rPr>
                <w:color w:val="000000" w:themeColor="text1"/>
              </w:rPr>
              <w:t>减值准备</w:t>
            </w:r>
          </w:p>
        </w:tc>
        <w:tc>
          <w:tcPr>
            <w:tcW w:w="1290" w:type="dxa"/>
            <w:shd w:val="clear" w:color="auto" w:fill="auto"/>
            <w:vAlign w:val="center"/>
          </w:tcPr>
          <w:p>
            <w:pPr>
              <w:jc w:val="center"/>
              <w:rPr>
                <w:color w:val="000000" w:themeColor="text1"/>
              </w:rPr>
            </w:pPr>
            <w:r>
              <w:rPr>
                <w:color w:val="000000" w:themeColor="text1"/>
              </w:rPr>
              <w:t>账面价值</w:t>
            </w:r>
          </w:p>
        </w:tc>
      </w:tr>
      <w:tr>
        <w:tc>
          <w:tcPr>
            <w:tcW w:w="1492" w:type="dxa"/>
            <w:shd w:val="clear" w:color="auto" w:fill="auto"/>
          </w:tcPr>
          <w:p>
            <w:pPr>
              <w:jc w:val="both"/>
              <w:rPr>
                <w:color w:val="000000" w:themeColor="text1"/>
              </w:rPr>
            </w:pPr>
            <w:r>
              <w:rPr>
                <w:rFonts w:hint="eastAsia"/>
              </w:rPr>
              <w:t>发放贷款及垫款</w:t>
            </w:r>
          </w:p>
        </w:tc>
        <w:tc>
          <w:tcPr>
            <w:tcW w:w="1244" w:type="dxa"/>
            <w:vAlign w:val="center"/>
          </w:tcPr>
          <w:p>
            <w:pPr>
              <w:jc w:val="right"/>
            </w:pPr>
            <w:r>
              <w:t>5,067,729</w:t>
            </w:r>
          </w:p>
        </w:tc>
        <w:tc>
          <w:tcPr>
            <w:tcW w:w="1242" w:type="dxa"/>
            <w:vAlign w:val="center"/>
          </w:tcPr>
          <w:p>
            <w:pPr>
              <w:jc w:val="right"/>
            </w:pPr>
            <w:r>
              <w:t>88,741</w:t>
            </w:r>
          </w:p>
        </w:tc>
        <w:tc>
          <w:tcPr>
            <w:tcW w:w="1245" w:type="dxa"/>
            <w:shd w:val="clear" w:color="auto" w:fill="auto"/>
            <w:vAlign w:val="center"/>
          </w:tcPr>
          <w:p>
            <w:pPr>
              <w:jc w:val="right"/>
            </w:pPr>
            <w:r>
              <w:t>4,978,988</w:t>
            </w:r>
          </w:p>
        </w:tc>
        <w:tc>
          <w:tcPr>
            <w:tcW w:w="1243" w:type="dxa"/>
            <w:vAlign w:val="center"/>
          </w:tcPr>
          <w:p>
            <w:pPr>
              <w:jc w:val="right"/>
            </w:pPr>
            <w:r>
              <w:t>1,760,000</w:t>
            </w:r>
          </w:p>
        </w:tc>
        <w:tc>
          <w:tcPr>
            <w:tcW w:w="1240" w:type="dxa"/>
            <w:vAlign w:val="center"/>
          </w:tcPr>
          <w:p>
            <w:pPr>
              <w:jc w:val="right"/>
            </w:pPr>
            <w:r>
              <w:t>44,000</w:t>
            </w:r>
          </w:p>
        </w:tc>
        <w:tc>
          <w:tcPr>
            <w:tcW w:w="1290" w:type="dxa"/>
            <w:shd w:val="clear" w:color="auto" w:fill="auto"/>
            <w:vAlign w:val="center"/>
          </w:tcPr>
          <w:p>
            <w:pPr>
              <w:jc w:val="right"/>
            </w:pPr>
            <w:r>
              <w:t>1,716,000</w:t>
            </w:r>
          </w:p>
        </w:tc>
      </w:tr>
      <w:tr>
        <w:tc>
          <w:tcPr>
            <w:tcW w:w="1492" w:type="dxa"/>
            <w:shd w:val="clear" w:color="auto" w:fill="auto"/>
          </w:tcPr>
          <w:p>
            <w:pPr>
              <w:jc w:val="both"/>
              <w:rPr>
                <w:color w:val="000000" w:themeColor="text1"/>
              </w:rPr>
            </w:pPr>
            <w:r>
              <w:rPr>
                <w:rFonts w:hint="eastAsia"/>
              </w:rPr>
              <w:t>预付设备、工程款</w:t>
            </w:r>
          </w:p>
        </w:tc>
        <w:tc>
          <w:tcPr>
            <w:tcW w:w="1244" w:type="dxa"/>
            <w:vAlign w:val="center"/>
          </w:tcPr>
          <w:p>
            <w:pPr>
              <w:jc w:val="right"/>
            </w:pPr>
            <w:r>
              <w:t>1,256,219</w:t>
            </w:r>
          </w:p>
        </w:tc>
        <w:tc>
          <w:tcPr>
            <w:tcW w:w="1242" w:type="dxa"/>
            <w:vAlign w:val="center"/>
          </w:tcPr>
          <w:p>
            <w:pPr>
              <w:jc w:val="right"/>
            </w:pPr>
          </w:p>
        </w:tc>
        <w:tc>
          <w:tcPr>
            <w:tcW w:w="1245" w:type="dxa"/>
            <w:shd w:val="clear" w:color="auto" w:fill="auto"/>
            <w:vAlign w:val="center"/>
          </w:tcPr>
          <w:p>
            <w:pPr>
              <w:jc w:val="right"/>
            </w:pPr>
            <w:r>
              <w:t>1,256,219</w:t>
            </w:r>
          </w:p>
        </w:tc>
        <w:tc>
          <w:tcPr>
            <w:tcW w:w="1243" w:type="dxa"/>
            <w:vAlign w:val="center"/>
          </w:tcPr>
          <w:p>
            <w:pPr>
              <w:jc w:val="right"/>
            </w:pPr>
            <w:r>
              <w:t>1,199,964</w:t>
            </w:r>
          </w:p>
        </w:tc>
        <w:tc>
          <w:tcPr>
            <w:tcW w:w="1240" w:type="dxa"/>
            <w:vAlign w:val="center"/>
          </w:tcPr>
          <w:p>
            <w:pPr>
              <w:jc w:val="right"/>
            </w:pPr>
          </w:p>
        </w:tc>
        <w:tc>
          <w:tcPr>
            <w:tcW w:w="1290" w:type="dxa"/>
            <w:shd w:val="clear" w:color="auto" w:fill="auto"/>
            <w:vAlign w:val="center"/>
          </w:tcPr>
          <w:p>
            <w:pPr>
              <w:jc w:val="right"/>
            </w:pPr>
            <w:r>
              <w:t>1,199,964</w:t>
            </w:r>
          </w:p>
        </w:tc>
      </w:tr>
      <w:tr>
        <w:tc>
          <w:tcPr>
            <w:tcW w:w="1492" w:type="dxa"/>
            <w:shd w:val="clear" w:color="auto" w:fill="auto"/>
          </w:tcPr>
          <w:p>
            <w:pPr>
              <w:jc w:val="both"/>
              <w:rPr>
                <w:color w:val="000000" w:themeColor="text1"/>
              </w:rPr>
            </w:pPr>
            <w:r>
              <w:rPr>
                <w:rFonts w:hint="eastAsia"/>
              </w:rPr>
              <w:t>保理款</w:t>
            </w:r>
          </w:p>
        </w:tc>
        <w:tc>
          <w:tcPr>
            <w:tcW w:w="1244" w:type="dxa"/>
            <w:vAlign w:val="center"/>
          </w:tcPr>
          <w:p>
            <w:pPr>
              <w:jc w:val="right"/>
            </w:pPr>
            <w:r>
              <w:t>55,650</w:t>
            </w:r>
          </w:p>
        </w:tc>
        <w:tc>
          <w:tcPr>
            <w:tcW w:w="1242" w:type="dxa"/>
            <w:vAlign w:val="center"/>
          </w:tcPr>
          <w:p>
            <w:pPr>
              <w:jc w:val="right"/>
            </w:pPr>
            <w:r>
              <w:t>557</w:t>
            </w:r>
          </w:p>
        </w:tc>
        <w:tc>
          <w:tcPr>
            <w:tcW w:w="1245" w:type="dxa"/>
            <w:shd w:val="clear" w:color="auto" w:fill="auto"/>
            <w:vAlign w:val="center"/>
          </w:tcPr>
          <w:p>
            <w:pPr>
              <w:jc w:val="right"/>
            </w:pPr>
            <w:r>
              <w:t>55,093</w:t>
            </w:r>
          </w:p>
        </w:tc>
        <w:tc>
          <w:tcPr>
            <w:tcW w:w="1243" w:type="dxa"/>
            <w:vAlign w:val="center"/>
          </w:tcPr>
          <w:p>
            <w:pPr>
              <w:jc w:val="right"/>
            </w:pPr>
            <w:r>
              <w:t>993,850</w:t>
            </w:r>
          </w:p>
        </w:tc>
        <w:tc>
          <w:tcPr>
            <w:tcW w:w="1240" w:type="dxa"/>
            <w:vAlign w:val="center"/>
          </w:tcPr>
          <w:p>
            <w:pPr>
              <w:jc w:val="right"/>
            </w:pPr>
            <w:r>
              <w:t>9,939</w:t>
            </w:r>
          </w:p>
        </w:tc>
        <w:tc>
          <w:tcPr>
            <w:tcW w:w="1290" w:type="dxa"/>
            <w:shd w:val="clear" w:color="auto" w:fill="auto"/>
            <w:vAlign w:val="center"/>
          </w:tcPr>
          <w:p>
            <w:pPr>
              <w:jc w:val="right"/>
            </w:pPr>
            <w:r>
              <w:t>983,911</w:t>
            </w:r>
          </w:p>
        </w:tc>
      </w:tr>
      <w:tr>
        <w:tc>
          <w:tcPr>
            <w:tcW w:w="1492" w:type="dxa"/>
            <w:shd w:val="clear" w:color="auto" w:fill="auto"/>
          </w:tcPr>
          <w:p>
            <w:pPr>
              <w:jc w:val="both"/>
              <w:rPr>
                <w:color w:val="000000" w:themeColor="text1"/>
              </w:rPr>
            </w:pPr>
            <w:r>
              <w:rPr>
                <w:rFonts w:hint="eastAsia"/>
              </w:rPr>
              <w:t>长期服务假基金会补偿金</w:t>
            </w:r>
          </w:p>
        </w:tc>
        <w:tc>
          <w:tcPr>
            <w:tcW w:w="1244" w:type="dxa"/>
            <w:vAlign w:val="center"/>
          </w:tcPr>
          <w:p>
            <w:pPr>
              <w:jc w:val="right"/>
            </w:pPr>
            <w:r>
              <w:t>421,388</w:t>
            </w:r>
          </w:p>
        </w:tc>
        <w:tc>
          <w:tcPr>
            <w:tcW w:w="1242" w:type="dxa"/>
            <w:vAlign w:val="center"/>
          </w:tcPr>
          <w:p>
            <w:pPr>
              <w:jc w:val="right"/>
            </w:pPr>
          </w:p>
        </w:tc>
        <w:tc>
          <w:tcPr>
            <w:tcW w:w="1245" w:type="dxa"/>
            <w:shd w:val="clear" w:color="auto" w:fill="auto"/>
            <w:vAlign w:val="center"/>
          </w:tcPr>
          <w:p>
            <w:pPr>
              <w:jc w:val="right"/>
            </w:pPr>
            <w:r>
              <w:t>421,388</w:t>
            </w:r>
          </w:p>
        </w:tc>
        <w:tc>
          <w:tcPr>
            <w:tcW w:w="1243" w:type="dxa"/>
            <w:vAlign w:val="center"/>
          </w:tcPr>
          <w:p>
            <w:pPr>
              <w:jc w:val="right"/>
            </w:pPr>
            <w:r>
              <w:t>420,930</w:t>
            </w:r>
          </w:p>
        </w:tc>
        <w:tc>
          <w:tcPr>
            <w:tcW w:w="1240" w:type="dxa"/>
            <w:vAlign w:val="center"/>
          </w:tcPr>
          <w:p>
            <w:pPr>
              <w:jc w:val="right"/>
            </w:pPr>
          </w:p>
        </w:tc>
        <w:tc>
          <w:tcPr>
            <w:tcW w:w="1290" w:type="dxa"/>
            <w:shd w:val="clear" w:color="auto" w:fill="auto"/>
            <w:vAlign w:val="center"/>
          </w:tcPr>
          <w:p>
            <w:pPr>
              <w:jc w:val="right"/>
            </w:pPr>
            <w:r>
              <w:t>420,930</w:t>
            </w:r>
          </w:p>
        </w:tc>
      </w:tr>
      <w:tr>
        <w:tc>
          <w:tcPr>
            <w:tcW w:w="1492" w:type="dxa"/>
            <w:shd w:val="clear" w:color="auto" w:fill="auto"/>
          </w:tcPr>
          <w:p>
            <w:pPr>
              <w:jc w:val="both"/>
              <w:rPr>
                <w:color w:val="000000" w:themeColor="text1"/>
              </w:rPr>
            </w:pPr>
            <w:r>
              <w:rPr>
                <w:rFonts w:hint="eastAsia"/>
              </w:rPr>
              <w:t>产能置换款</w:t>
            </w:r>
          </w:p>
        </w:tc>
        <w:tc>
          <w:tcPr>
            <w:tcW w:w="1244" w:type="dxa"/>
            <w:vAlign w:val="center"/>
          </w:tcPr>
          <w:p>
            <w:pPr>
              <w:jc w:val="right"/>
            </w:pPr>
            <w:r>
              <w:t>77,398</w:t>
            </w:r>
          </w:p>
        </w:tc>
        <w:tc>
          <w:tcPr>
            <w:tcW w:w="1242" w:type="dxa"/>
            <w:vAlign w:val="center"/>
          </w:tcPr>
          <w:p>
            <w:pPr>
              <w:jc w:val="right"/>
            </w:pPr>
          </w:p>
        </w:tc>
        <w:tc>
          <w:tcPr>
            <w:tcW w:w="1245" w:type="dxa"/>
            <w:shd w:val="clear" w:color="auto" w:fill="auto"/>
            <w:vAlign w:val="center"/>
          </w:tcPr>
          <w:p>
            <w:pPr>
              <w:jc w:val="right"/>
            </w:pPr>
            <w:r>
              <w:t>77,398</w:t>
            </w:r>
          </w:p>
        </w:tc>
        <w:tc>
          <w:tcPr>
            <w:tcW w:w="1243" w:type="dxa"/>
            <w:vAlign w:val="center"/>
          </w:tcPr>
          <w:p>
            <w:pPr>
              <w:jc w:val="right"/>
            </w:pPr>
            <w:r>
              <w:t>77,398</w:t>
            </w:r>
          </w:p>
        </w:tc>
        <w:tc>
          <w:tcPr>
            <w:tcW w:w="1240" w:type="dxa"/>
            <w:vAlign w:val="center"/>
          </w:tcPr>
          <w:p>
            <w:pPr>
              <w:jc w:val="right"/>
            </w:pPr>
          </w:p>
        </w:tc>
        <w:tc>
          <w:tcPr>
            <w:tcW w:w="1290" w:type="dxa"/>
            <w:shd w:val="clear" w:color="auto" w:fill="auto"/>
            <w:vAlign w:val="center"/>
          </w:tcPr>
          <w:p>
            <w:pPr>
              <w:jc w:val="right"/>
            </w:pPr>
            <w:r>
              <w:t>77,398</w:t>
            </w:r>
          </w:p>
        </w:tc>
      </w:tr>
      <w:tr>
        <w:tc>
          <w:tcPr>
            <w:tcW w:w="1492" w:type="dxa"/>
            <w:shd w:val="clear" w:color="auto" w:fill="auto"/>
          </w:tcPr>
          <w:p>
            <w:pPr>
              <w:jc w:val="both"/>
              <w:rPr>
                <w:color w:val="000000" w:themeColor="text1"/>
              </w:rPr>
            </w:pPr>
            <w:r>
              <w:rPr>
                <w:rFonts w:hint="eastAsia"/>
              </w:rPr>
              <w:t>探（采）矿权</w:t>
            </w:r>
          </w:p>
        </w:tc>
        <w:tc>
          <w:tcPr>
            <w:tcW w:w="1244" w:type="dxa"/>
            <w:vAlign w:val="center"/>
          </w:tcPr>
          <w:p>
            <w:pPr>
              <w:jc w:val="right"/>
            </w:pPr>
            <w:r>
              <w:t>17,357,576</w:t>
            </w:r>
          </w:p>
        </w:tc>
        <w:tc>
          <w:tcPr>
            <w:tcW w:w="1242" w:type="dxa"/>
            <w:vAlign w:val="center"/>
          </w:tcPr>
          <w:p>
            <w:pPr>
              <w:jc w:val="right"/>
            </w:pPr>
          </w:p>
        </w:tc>
        <w:tc>
          <w:tcPr>
            <w:tcW w:w="1245" w:type="dxa"/>
            <w:shd w:val="clear" w:color="auto" w:fill="auto"/>
            <w:vAlign w:val="center"/>
          </w:tcPr>
          <w:p>
            <w:pPr>
              <w:jc w:val="right"/>
            </w:pPr>
            <w:r>
              <w:t>17,357,576</w:t>
            </w:r>
          </w:p>
        </w:tc>
        <w:tc>
          <w:tcPr>
            <w:tcW w:w="1243" w:type="dxa"/>
            <w:vAlign w:val="center"/>
          </w:tcPr>
          <w:p>
            <w:pPr>
              <w:jc w:val="right"/>
            </w:pPr>
            <w:r>
              <w:t>16,835,083</w:t>
            </w:r>
          </w:p>
        </w:tc>
        <w:tc>
          <w:tcPr>
            <w:tcW w:w="1240" w:type="dxa"/>
            <w:vAlign w:val="center"/>
          </w:tcPr>
          <w:p>
            <w:pPr>
              <w:jc w:val="right"/>
            </w:pPr>
          </w:p>
        </w:tc>
        <w:tc>
          <w:tcPr>
            <w:tcW w:w="1290" w:type="dxa"/>
            <w:shd w:val="clear" w:color="auto" w:fill="auto"/>
            <w:vAlign w:val="center"/>
          </w:tcPr>
          <w:p>
            <w:pPr>
              <w:jc w:val="right"/>
            </w:pPr>
            <w:r>
              <w:t>16,835,083</w:t>
            </w:r>
          </w:p>
        </w:tc>
      </w:tr>
      <w:tr>
        <w:tc>
          <w:tcPr>
            <w:tcW w:w="1492" w:type="dxa"/>
            <w:shd w:val="clear" w:color="auto" w:fill="auto"/>
          </w:tcPr>
          <w:p>
            <w:pPr>
              <w:jc w:val="both"/>
            </w:pPr>
            <w:r>
              <w:rPr>
                <w:rFonts w:hint="eastAsia"/>
              </w:rPr>
              <w:t>其他</w:t>
            </w:r>
          </w:p>
        </w:tc>
        <w:tc>
          <w:tcPr>
            <w:tcW w:w="1244" w:type="dxa"/>
            <w:vAlign w:val="center"/>
          </w:tcPr>
          <w:p>
            <w:pPr>
              <w:jc w:val="right"/>
            </w:pPr>
            <w:r>
              <w:t>1,046,097</w:t>
            </w:r>
          </w:p>
        </w:tc>
        <w:tc>
          <w:tcPr>
            <w:tcW w:w="1242" w:type="dxa"/>
            <w:vAlign w:val="center"/>
          </w:tcPr>
          <w:p>
            <w:pPr>
              <w:jc w:val="right"/>
            </w:pPr>
          </w:p>
        </w:tc>
        <w:tc>
          <w:tcPr>
            <w:tcW w:w="1245" w:type="dxa"/>
            <w:shd w:val="clear" w:color="auto" w:fill="auto"/>
            <w:vAlign w:val="center"/>
          </w:tcPr>
          <w:p>
            <w:pPr>
              <w:jc w:val="right"/>
            </w:pPr>
            <w:r>
              <w:t>1,046,097</w:t>
            </w:r>
          </w:p>
        </w:tc>
        <w:tc>
          <w:tcPr>
            <w:tcW w:w="1243" w:type="dxa"/>
            <w:vAlign w:val="center"/>
          </w:tcPr>
          <w:p>
            <w:pPr>
              <w:jc w:val="right"/>
            </w:pPr>
            <w:r>
              <w:t>1,071,684</w:t>
            </w:r>
          </w:p>
        </w:tc>
        <w:tc>
          <w:tcPr>
            <w:tcW w:w="1240" w:type="dxa"/>
            <w:vAlign w:val="center"/>
          </w:tcPr>
          <w:p>
            <w:pPr>
              <w:jc w:val="right"/>
            </w:pPr>
            <w:r>
              <w:t>56,731</w:t>
            </w:r>
          </w:p>
        </w:tc>
        <w:tc>
          <w:tcPr>
            <w:tcW w:w="1290" w:type="dxa"/>
            <w:shd w:val="clear" w:color="auto" w:fill="auto"/>
            <w:vAlign w:val="center"/>
          </w:tcPr>
          <w:p>
            <w:pPr>
              <w:jc w:val="right"/>
            </w:pPr>
            <w:r>
              <w:t>1,014,953</w:t>
            </w:r>
          </w:p>
        </w:tc>
      </w:tr>
      <w:tr>
        <w:tc>
          <w:tcPr>
            <w:tcW w:w="1492" w:type="dxa"/>
            <w:shd w:val="clear" w:color="auto" w:fill="auto"/>
            <w:vAlign w:val="center"/>
          </w:tcPr>
          <w:p>
            <w:pPr>
              <w:jc w:val="center"/>
              <w:rPr>
                <w:color w:val="000000" w:themeColor="text1"/>
              </w:rPr>
            </w:pPr>
            <w:r>
              <w:rPr>
                <w:rFonts w:hint="eastAsia"/>
                <w:color w:val="000000" w:themeColor="text1"/>
              </w:rPr>
              <w:t>合计</w:t>
            </w:r>
          </w:p>
        </w:tc>
        <w:tc>
          <w:tcPr>
            <w:tcW w:w="1244" w:type="dxa"/>
            <w:vAlign w:val="center"/>
          </w:tcPr>
          <w:p>
            <w:pPr>
              <w:jc w:val="right"/>
            </w:pPr>
            <w:r>
              <w:t>25,282,057</w:t>
            </w:r>
          </w:p>
        </w:tc>
        <w:tc>
          <w:tcPr>
            <w:tcW w:w="1242" w:type="dxa"/>
            <w:vAlign w:val="center"/>
          </w:tcPr>
          <w:p>
            <w:pPr>
              <w:jc w:val="right"/>
            </w:pPr>
            <w:r>
              <w:t>89,298</w:t>
            </w:r>
          </w:p>
        </w:tc>
        <w:tc>
          <w:tcPr>
            <w:tcW w:w="1245" w:type="dxa"/>
            <w:shd w:val="clear" w:color="auto" w:fill="auto"/>
            <w:vAlign w:val="center"/>
          </w:tcPr>
          <w:p>
            <w:pPr>
              <w:jc w:val="right"/>
            </w:pPr>
            <w:r>
              <w:t>25,192,759</w:t>
            </w:r>
          </w:p>
        </w:tc>
        <w:tc>
          <w:tcPr>
            <w:tcW w:w="1243" w:type="dxa"/>
            <w:vAlign w:val="center"/>
          </w:tcPr>
          <w:p>
            <w:pPr>
              <w:jc w:val="right"/>
            </w:pPr>
            <w:r>
              <w:t>22,358,909</w:t>
            </w:r>
          </w:p>
        </w:tc>
        <w:tc>
          <w:tcPr>
            <w:tcW w:w="1240" w:type="dxa"/>
            <w:vAlign w:val="center"/>
          </w:tcPr>
          <w:p>
            <w:pPr>
              <w:jc w:val="right"/>
            </w:pPr>
            <w:r>
              <w:t>110,670</w:t>
            </w:r>
          </w:p>
        </w:tc>
        <w:tc>
          <w:tcPr>
            <w:tcW w:w="1290" w:type="dxa"/>
            <w:shd w:val="clear" w:color="auto" w:fill="auto"/>
            <w:vAlign w:val="center"/>
          </w:tcPr>
          <w:p>
            <w:pPr>
              <w:jc w:val="right"/>
            </w:pPr>
            <w:r>
              <w:t>22,248,239</w:t>
            </w:r>
          </w:p>
        </w:tc>
      </w:tr>
    </w:tbl>
    <w:p>
      <w:pPr>
        <w:pStyle w:val="afffffffffffffff5"/>
      </w:pPr>
    </w:p>
    <w:p>
      <w:pPr>
        <w:rPr>
          <w:bCs/>
          <w:color w:val="000000" w:themeColor="text1"/>
        </w:rPr>
      </w:pPr>
      <w:r>
        <w:rPr>
          <w:rFonts w:hint="eastAsia"/>
          <w:bCs/>
          <w:color w:val="000000" w:themeColor="text1"/>
        </w:rPr>
        <w:t>注：探（采）矿权主要系内蒙古准格尔煤田刘三圪旦煤矿、内蒙古自治区兴和县曹四夭矿区钼矿和内蒙古自治区东胜煤田嘎鲁图煤矿等矿权价款。</w:t>
      </w:r>
    </w:p>
    <w:p>
      <w:pPr>
        <w:rPr>
          <w:bCs/>
          <w:color w:val="000000" w:themeColor="text1"/>
        </w:rPr>
      </w:pPr>
    </w:p>
    <w:p>
      <w:pPr>
        <w:rPr>
          <w:bCs/>
          <w:color w:val="000000" w:themeColor="text1"/>
        </w:rPr>
        <w:sectPr>
          <w:pgSz w:w="11906" w:h="16838"/>
          <w:pgMar w:top="1525" w:right="1276" w:bottom="1440" w:left="1797" w:header="856" w:footer="992" w:gutter="0"/>
          <w:cols w:space="425"/>
          <w:docGrid w:linePitch="312"/>
        </w:sectPr>
      </w:pPr>
    </w:p>
    <w:p>
      <w:pPr>
        <w:rPr>
          <w:bCs/>
          <w:color w:val="000000" w:themeColor="text1"/>
        </w:rPr>
      </w:pPr>
    </w:p>
    <w:p>
      <w:pPr>
        <w:pStyle w:val="afffffffffffffff8"/>
        <w:numPr>
          <w:ilvl w:val="0"/>
          <w:numId w:val="62"/>
        </w:numPr>
        <w:tabs>
          <w:tab w:val="left" w:pos="504"/>
        </w:tabs>
        <w:spacing w:before="0" w:after="0"/>
        <w:ind w:left="0" w:firstLine="0"/>
        <w:rPr>
          <w:rFonts w:ascii="宋体" w:hAnsi="宋体" w:cs="宋体"/>
          <w:color w:val="000000" w:themeColor="text1"/>
          <w:kern w:val="0"/>
          <w:szCs w:val="21"/>
        </w:rPr>
      </w:pPr>
      <w:r>
        <w:rPr>
          <w:rFonts w:ascii="宋体" w:hAnsi="宋体" w:cs="宋体" w:hint="eastAsia"/>
          <w:color w:val="000000" w:themeColor="text1"/>
          <w:kern w:val="0"/>
          <w:szCs w:val="21"/>
        </w:rPr>
        <w:t>所有权或使用权受限资产</w:t>
      </w:r>
    </w:p>
    <w:p>
      <w:pPr>
        <w:pStyle w:val="affffffffffffffffffc"/>
        <w:ind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bookmarkEnd w:id="302"/>
    <w:tbl>
      <w:tblPr>
        <w:tblStyle w:val="g12"/>
        <w:tblW w:w="13869"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86"/>
        <w:gridCol w:w="1265"/>
        <w:gridCol w:w="1267"/>
        <w:gridCol w:w="828"/>
        <w:gridCol w:w="1574"/>
        <w:gridCol w:w="1370"/>
        <w:gridCol w:w="1373"/>
        <w:gridCol w:w="828"/>
        <w:gridCol w:w="1578"/>
      </w:tblGrid>
      <w:tr>
        <w:trPr>
          <w:trHeight w:val="321"/>
        </w:trPr>
        <w:tc>
          <w:tcPr>
            <w:tcW w:w="3786" w:type="dxa"/>
            <w:vMerge w:val="restart"/>
            <w:tcBorders>
              <w:bottom w:val="nil"/>
            </w:tcBorders>
          </w:tcPr>
          <w:p>
            <w:pPr>
              <w:spacing w:line="301" w:lineRule="auto"/>
              <w:rPr>
                <w:rFonts w:ascii="Arial" w:hAnsi="Arial"/>
              </w:rPr>
            </w:pPr>
          </w:p>
          <w:p>
            <w:pPr>
              <w:pStyle w:val="affffffffffffffffffff7"/>
              <w:spacing w:before="69" w:line="220" w:lineRule="auto"/>
              <w:ind w:left="1691"/>
            </w:pPr>
            <w:r>
              <w:rPr>
                <w:spacing w:val="-3"/>
              </w:rPr>
              <w:t>项目</w:t>
            </w:r>
          </w:p>
        </w:tc>
        <w:tc>
          <w:tcPr>
            <w:tcW w:w="4934" w:type="dxa"/>
            <w:gridSpan w:val="4"/>
          </w:tcPr>
          <w:p>
            <w:pPr>
              <w:pStyle w:val="affffffffffffffffffff7"/>
              <w:spacing w:before="56" w:line="220" w:lineRule="auto"/>
              <w:ind w:left="2266"/>
            </w:pPr>
            <w:r>
              <w:rPr>
                <w:spacing w:val="-3"/>
              </w:rPr>
              <w:t>期末</w:t>
            </w:r>
          </w:p>
        </w:tc>
        <w:tc>
          <w:tcPr>
            <w:tcW w:w="5149" w:type="dxa"/>
            <w:gridSpan w:val="4"/>
          </w:tcPr>
          <w:p>
            <w:pPr>
              <w:pStyle w:val="affffffffffffffffffff7"/>
              <w:spacing w:before="56" w:line="220" w:lineRule="auto"/>
              <w:ind w:left="2373"/>
            </w:pPr>
            <w:r>
              <w:rPr>
                <w:spacing w:val="-3"/>
              </w:rPr>
              <w:t>期初</w:t>
            </w:r>
          </w:p>
        </w:tc>
      </w:tr>
      <w:tr>
        <w:trPr>
          <w:trHeight w:val="628"/>
        </w:trPr>
        <w:tc>
          <w:tcPr>
            <w:tcW w:w="3786" w:type="dxa"/>
            <w:vMerge/>
            <w:tcBorders>
              <w:top w:val="nil"/>
            </w:tcBorders>
          </w:tcPr>
          <w:p>
            <w:pPr>
              <w:rPr>
                <w:rFonts w:ascii="Arial" w:hAnsi="Arial"/>
              </w:rPr>
            </w:pPr>
          </w:p>
        </w:tc>
        <w:tc>
          <w:tcPr>
            <w:tcW w:w="1265" w:type="dxa"/>
          </w:tcPr>
          <w:p>
            <w:pPr>
              <w:pStyle w:val="affffffffffffffffffff7"/>
              <w:spacing w:before="51" w:line="220" w:lineRule="auto"/>
              <w:ind w:left="222"/>
            </w:pPr>
            <w:r>
              <w:rPr>
                <w:spacing w:val="-3"/>
              </w:rPr>
              <w:t>账面余额</w:t>
            </w:r>
          </w:p>
        </w:tc>
        <w:tc>
          <w:tcPr>
            <w:tcW w:w="1267" w:type="dxa"/>
          </w:tcPr>
          <w:p>
            <w:pPr>
              <w:pStyle w:val="affffffffffffffffffff7"/>
              <w:spacing w:before="51" w:line="219" w:lineRule="auto"/>
              <w:ind w:left="222"/>
            </w:pPr>
            <w:r>
              <w:rPr>
                <w:spacing w:val="-3"/>
              </w:rPr>
              <w:t>账面价值</w:t>
            </w:r>
          </w:p>
        </w:tc>
        <w:tc>
          <w:tcPr>
            <w:tcW w:w="828" w:type="dxa"/>
          </w:tcPr>
          <w:p>
            <w:pPr>
              <w:pStyle w:val="affffffffffffffffffff7"/>
              <w:spacing w:before="51" w:line="249" w:lineRule="auto"/>
              <w:ind w:left="209" w:right="199" w:firstLine="4"/>
            </w:pPr>
            <w:r>
              <w:rPr>
                <w:spacing w:val="-6"/>
              </w:rPr>
              <w:t>受限</w:t>
            </w:r>
            <w:r>
              <w:rPr>
                <w:spacing w:val="-3"/>
              </w:rPr>
              <w:t>类型</w:t>
            </w:r>
          </w:p>
        </w:tc>
        <w:tc>
          <w:tcPr>
            <w:tcW w:w="1574" w:type="dxa"/>
          </w:tcPr>
          <w:p>
            <w:pPr>
              <w:pStyle w:val="affffffffffffffffffff7"/>
              <w:spacing w:before="51" w:line="220" w:lineRule="auto"/>
              <w:ind w:left="377"/>
            </w:pPr>
            <w:r>
              <w:rPr>
                <w:spacing w:val="-3"/>
              </w:rPr>
              <w:t>受限情况</w:t>
            </w:r>
          </w:p>
        </w:tc>
        <w:tc>
          <w:tcPr>
            <w:tcW w:w="1370" w:type="dxa"/>
          </w:tcPr>
          <w:p>
            <w:pPr>
              <w:pStyle w:val="affffffffffffffffffff7"/>
              <w:spacing w:before="51" w:line="220" w:lineRule="auto"/>
              <w:ind w:left="276"/>
            </w:pPr>
            <w:r>
              <w:rPr>
                <w:spacing w:val="-3"/>
              </w:rPr>
              <w:t>账面余额</w:t>
            </w:r>
          </w:p>
        </w:tc>
        <w:tc>
          <w:tcPr>
            <w:tcW w:w="1373" w:type="dxa"/>
          </w:tcPr>
          <w:p>
            <w:pPr>
              <w:pStyle w:val="affffffffffffffffffff7"/>
              <w:spacing w:before="51" w:line="219" w:lineRule="auto"/>
              <w:ind w:left="276"/>
            </w:pPr>
            <w:r>
              <w:rPr>
                <w:spacing w:val="-3"/>
              </w:rPr>
              <w:t>账面价值</w:t>
            </w:r>
          </w:p>
        </w:tc>
        <w:tc>
          <w:tcPr>
            <w:tcW w:w="828" w:type="dxa"/>
          </w:tcPr>
          <w:p>
            <w:pPr>
              <w:pStyle w:val="affffffffffffffffffff7"/>
              <w:spacing w:before="51" w:line="249" w:lineRule="auto"/>
              <w:ind w:left="211" w:right="197" w:firstLine="4"/>
            </w:pPr>
            <w:r>
              <w:rPr>
                <w:spacing w:val="-6"/>
              </w:rPr>
              <w:t>受限</w:t>
            </w:r>
            <w:r>
              <w:rPr>
                <w:spacing w:val="-3"/>
              </w:rPr>
              <w:t>类型</w:t>
            </w:r>
          </w:p>
        </w:tc>
        <w:tc>
          <w:tcPr>
            <w:tcW w:w="1578" w:type="dxa"/>
          </w:tcPr>
          <w:p>
            <w:pPr>
              <w:pStyle w:val="affffffffffffffffffff7"/>
              <w:spacing w:before="51" w:line="220" w:lineRule="auto"/>
              <w:ind w:left="378"/>
            </w:pPr>
            <w:r>
              <w:rPr>
                <w:spacing w:val="-3"/>
              </w:rPr>
              <w:t>受限情况</w:t>
            </w:r>
          </w:p>
        </w:tc>
      </w:tr>
      <w:tr>
        <w:trPr>
          <w:trHeight w:val="344"/>
        </w:trPr>
        <w:tc>
          <w:tcPr>
            <w:tcW w:w="3786" w:type="dxa"/>
          </w:tcPr>
          <w:p>
            <w:pPr>
              <w:pStyle w:val="affffffffffffffffffff7"/>
              <w:spacing w:before="52" w:line="220" w:lineRule="auto"/>
              <w:ind w:left="121"/>
            </w:pPr>
            <w:r>
              <w:rPr>
                <w:spacing w:val="-3"/>
              </w:rPr>
              <w:t>货币资金</w:t>
            </w:r>
          </w:p>
        </w:tc>
        <w:tc>
          <w:tcPr>
            <w:tcW w:w="1265" w:type="dxa"/>
            <w:vAlign w:val="center"/>
          </w:tcPr>
          <w:p>
            <w:pPr>
              <w:jc w:val="right"/>
              <w:textAlignment w:val="center"/>
            </w:pPr>
            <w:r>
              <w:rPr>
                <w:rFonts w:hint="eastAsia"/>
                <w:color w:val="000000"/>
                <w:lang w:bidi="ar"/>
              </w:rPr>
              <w:t>7,532,423</w:t>
            </w:r>
          </w:p>
        </w:tc>
        <w:tc>
          <w:tcPr>
            <w:tcW w:w="1267" w:type="dxa"/>
            <w:vAlign w:val="center"/>
          </w:tcPr>
          <w:p>
            <w:pPr>
              <w:jc w:val="right"/>
              <w:textAlignment w:val="center"/>
            </w:pPr>
            <w:r>
              <w:rPr>
                <w:rFonts w:hint="eastAsia"/>
                <w:color w:val="000000"/>
                <w:lang w:bidi="ar"/>
              </w:rPr>
              <w:t>7,532,423</w:t>
            </w:r>
          </w:p>
        </w:tc>
        <w:tc>
          <w:tcPr>
            <w:tcW w:w="828" w:type="dxa"/>
          </w:tcPr>
          <w:p>
            <w:pPr>
              <w:pStyle w:val="affffffffffffffffffff7"/>
              <w:spacing w:before="52" w:line="220" w:lineRule="auto"/>
              <w:ind w:left="114"/>
            </w:pPr>
            <w:r>
              <w:rPr>
                <w:spacing w:val="-2"/>
              </w:rPr>
              <w:t>其他</w:t>
            </w:r>
          </w:p>
        </w:tc>
        <w:tc>
          <w:tcPr>
            <w:tcW w:w="1574" w:type="dxa"/>
          </w:tcPr>
          <w:p>
            <w:pPr>
              <w:pStyle w:val="affffffffffffffffffff7"/>
              <w:spacing w:before="52" w:line="220" w:lineRule="auto"/>
              <w:ind w:left="129"/>
            </w:pPr>
            <w:r>
              <w:t>附注七、1</w:t>
            </w:r>
          </w:p>
        </w:tc>
        <w:tc>
          <w:tcPr>
            <w:tcW w:w="1370" w:type="dxa"/>
            <w:vAlign w:val="center"/>
          </w:tcPr>
          <w:p>
            <w:pPr>
              <w:jc w:val="right"/>
              <w:textAlignment w:val="center"/>
              <w:rPr>
                <w:color w:val="000000"/>
                <w:lang w:bidi="ar"/>
              </w:rPr>
            </w:pPr>
            <w:r>
              <w:rPr>
                <w:rFonts w:hint="eastAsia"/>
                <w:color w:val="000000"/>
                <w:lang w:bidi="ar"/>
              </w:rPr>
              <w:t>7,338,936</w:t>
            </w:r>
          </w:p>
        </w:tc>
        <w:tc>
          <w:tcPr>
            <w:tcW w:w="1373" w:type="dxa"/>
            <w:vAlign w:val="center"/>
          </w:tcPr>
          <w:p>
            <w:pPr>
              <w:jc w:val="right"/>
              <w:textAlignment w:val="center"/>
              <w:rPr>
                <w:color w:val="000000"/>
                <w:lang w:bidi="ar"/>
              </w:rPr>
            </w:pPr>
            <w:r>
              <w:rPr>
                <w:rFonts w:hint="eastAsia"/>
                <w:color w:val="000000"/>
                <w:lang w:bidi="ar"/>
              </w:rPr>
              <w:t>7,338,936</w:t>
            </w:r>
          </w:p>
        </w:tc>
        <w:tc>
          <w:tcPr>
            <w:tcW w:w="828" w:type="dxa"/>
          </w:tcPr>
          <w:p>
            <w:pPr>
              <w:pStyle w:val="affffffffffffffffffff7"/>
              <w:spacing w:before="52" w:line="220" w:lineRule="auto"/>
              <w:ind w:left="114"/>
            </w:pPr>
            <w:r>
              <w:rPr>
                <w:spacing w:val="-2"/>
              </w:rPr>
              <w:t>其他</w:t>
            </w:r>
          </w:p>
        </w:tc>
        <w:tc>
          <w:tcPr>
            <w:tcW w:w="1578" w:type="dxa"/>
          </w:tcPr>
          <w:p>
            <w:pPr>
              <w:pStyle w:val="affffffffffffffffffff7"/>
              <w:spacing w:before="52" w:line="220" w:lineRule="auto"/>
              <w:ind w:left="129"/>
            </w:pPr>
            <w:r>
              <w:t>附注七、1</w:t>
            </w:r>
          </w:p>
        </w:tc>
      </w:tr>
      <w:tr>
        <w:trPr>
          <w:trHeight w:val="317"/>
        </w:trPr>
        <w:tc>
          <w:tcPr>
            <w:tcW w:w="3786" w:type="dxa"/>
          </w:tcPr>
          <w:p>
            <w:pPr>
              <w:pStyle w:val="affffffffffffffffffff7"/>
              <w:spacing w:before="52" w:line="220" w:lineRule="auto"/>
              <w:ind w:left="116"/>
            </w:pPr>
            <w:r>
              <w:rPr>
                <w:spacing w:val="-2"/>
              </w:rPr>
              <w:t>应收票据</w:t>
            </w:r>
          </w:p>
        </w:tc>
        <w:tc>
          <w:tcPr>
            <w:tcW w:w="1265" w:type="dxa"/>
            <w:vAlign w:val="center"/>
          </w:tcPr>
          <w:p>
            <w:pPr>
              <w:jc w:val="right"/>
              <w:textAlignment w:val="center"/>
              <w:rPr>
                <w:color w:val="000000"/>
                <w:lang w:bidi="ar"/>
              </w:rPr>
            </w:pPr>
            <w:r>
              <w:rPr>
                <w:rFonts w:hint="eastAsia"/>
                <w:color w:val="000000"/>
                <w:lang w:bidi="ar"/>
              </w:rPr>
              <w:t xml:space="preserve">154,004 </w:t>
            </w:r>
          </w:p>
        </w:tc>
        <w:tc>
          <w:tcPr>
            <w:tcW w:w="1267" w:type="dxa"/>
            <w:vAlign w:val="center"/>
          </w:tcPr>
          <w:p>
            <w:pPr>
              <w:jc w:val="right"/>
              <w:textAlignment w:val="center"/>
              <w:rPr>
                <w:color w:val="000000"/>
                <w:lang w:bidi="ar"/>
              </w:rPr>
            </w:pPr>
            <w:r>
              <w:rPr>
                <w:rFonts w:hint="eastAsia"/>
                <w:color w:val="000000"/>
                <w:lang w:bidi="ar"/>
              </w:rPr>
              <w:t xml:space="preserve">154,004 </w:t>
            </w:r>
          </w:p>
        </w:tc>
        <w:tc>
          <w:tcPr>
            <w:tcW w:w="828" w:type="dxa"/>
          </w:tcPr>
          <w:p>
            <w:pPr>
              <w:pStyle w:val="affffffffffffffffffff7"/>
              <w:spacing w:before="53" w:line="220" w:lineRule="auto"/>
              <w:ind w:left="114"/>
            </w:pPr>
            <w:r>
              <w:rPr>
                <w:spacing w:val="-2"/>
              </w:rPr>
              <w:t>质押</w:t>
            </w:r>
          </w:p>
        </w:tc>
        <w:tc>
          <w:tcPr>
            <w:tcW w:w="1574" w:type="dxa"/>
          </w:tcPr>
          <w:p>
            <w:pPr>
              <w:pStyle w:val="affffffffffffffffffff7"/>
              <w:spacing w:before="53" w:line="220" w:lineRule="auto"/>
              <w:ind w:left="129"/>
            </w:pPr>
            <w:r>
              <w:rPr>
                <w:spacing w:val="-3"/>
              </w:rPr>
              <w:t>附注七、3</w:t>
            </w:r>
          </w:p>
        </w:tc>
        <w:tc>
          <w:tcPr>
            <w:tcW w:w="1370" w:type="dxa"/>
            <w:vAlign w:val="center"/>
          </w:tcPr>
          <w:p>
            <w:pPr>
              <w:jc w:val="right"/>
              <w:textAlignment w:val="center"/>
              <w:rPr>
                <w:color w:val="000000"/>
                <w:lang w:bidi="ar"/>
              </w:rPr>
            </w:pPr>
            <w:r>
              <w:rPr>
                <w:rFonts w:hint="eastAsia"/>
                <w:color w:val="000000"/>
                <w:lang w:bidi="ar"/>
              </w:rPr>
              <w:t>8,000</w:t>
            </w:r>
          </w:p>
        </w:tc>
        <w:tc>
          <w:tcPr>
            <w:tcW w:w="1373" w:type="dxa"/>
            <w:vAlign w:val="center"/>
          </w:tcPr>
          <w:p>
            <w:pPr>
              <w:jc w:val="right"/>
              <w:textAlignment w:val="center"/>
              <w:rPr>
                <w:color w:val="000000"/>
                <w:lang w:bidi="ar"/>
              </w:rPr>
            </w:pPr>
            <w:r>
              <w:rPr>
                <w:rFonts w:hint="eastAsia"/>
                <w:color w:val="000000"/>
                <w:lang w:bidi="ar"/>
              </w:rPr>
              <w:t>8,000</w:t>
            </w:r>
          </w:p>
        </w:tc>
        <w:tc>
          <w:tcPr>
            <w:tcW w:w="828" w:type="dxa"/>
          </w:tcPr>
          <w:p>
            <w:pPr>
              <w:pStyle w:val="affffffffffffffffffff7"/>
              <w:spacing w:before="53" w:line="220" w:lineRule="auto"/>
              <w:ind w:left="114"/>
            </w:pPr>
            <w:r>
              <w:rPr>
                <w:spacing w:val="-2"/>
              </w:rPr>
              <w:t>质押</w:t>
            </w:r>
          </w:p>
        </w:tc>
        <w:tc>
          <w:tcPr>
            <w:tcW w:w="1578" w:type="dxa"/>
          </w:tcPr>
          <w:p>
            <w:pPr>
              <w:pStyle w:val="affffffffffffffffffff7"/>
              <w:spacing w:before="53" w:line="220" w:lineRule="auto"/>
              <w:ind w:left="129"/>
            </w:pPr>
            <w:r>
              <w:rPr>
                <w:spacing w:val="-3"/>
              </w:rPr>
              <w:t>附注七、3</w:t>
            </w:r>
          </w:p>
        </w:tc>
      </w:tr>
      <w:tr>
        <w:trPr>
          <w:trHeight w:val="628"/>
        </w:trPr>
        <w:tc>
          <w:tcPr>
            <w:tcW w:w="3786" w:type="dxa"/>
          </w:tcPr>
          <w:p>
            <w:pPr>
              <w:pStyle w:val="affffffffffffffffffff7"/>
              <w:spacing w:before="208" w:line="220" w:lineRule="auto"/>
              <w:ind w:left="134"/>
            </w:pPr>
            <w:r>
              <w:rPr>
                <w:spacing w:val="-6"/>
              </w:rPr>
              <w:t>固定资产</w:t>
            </w:r>
          </w:p>
        </w:tc>
        <w:tc>
          <w:tcPr>
            <w:tcW w:w="1265" w:type="dxa"/>
            <w:vAlign w:val="center"/>
          </w:tcPr>
          <w:p>
            <w:pPr>
              <w:jc w:val="right"/>
              <w:textAlignment w:val="center"/>
            </w:pPr>
            <w:r>
              <w:rPr>
                <w:rFonts w:hint="eastAsia"/>
                <w:color w:val="000000"/>
                <w:lang w:bidi="ar"/>
              </w:rPr>
              <w:t xml:space="preserve">3,262,171 </w:t>
            </w:r>
          </w:p>
        </w:tc>
        <w:tc>
          <w:tcPr>
            <w:tcW w:w="1267" w:type="dxa"/>
            <w:vAlign w:val="center"/>
          </w:tcPr>
          <w:p>
            <w:pPr>
              <w:jc w:val="right"/>
              <w:textAlignment w:val="center"/>
            </w:pPr>
            <w:r>
              <w:rPr>
                <w:rFonts w:hint="eastAsia"/>
                <w:color w:val="000000"/>
                <w:lang w:bidi="ar"/>
              </w:rPr>
              <w:t xml:space="preserve">3,261,774 </w:t>
            </w:r>
          </w:p>
        </w:tc>
        <w:tc>
          <w:tcPr>
            <w:tcW w:w="828" w:type="dxa"/>
          </w:tcPr>
          <w:p>
            <w:pPr>
              <w:pStyle w:val="affffffffffffffffffff7"/>
              <w:spacing w:before="209" w:line="220" w:lineRule="auto"/>
              <w:ind w:left="114"/>
            </w:pPr>
            <w:r>
              <w:rPr>
                <w:spacing w:val="-2"/>
              </w:rPr>
              <w:t>其他</w:t>
            </w:r>
          </w:p>
        </w:tc>
        <w:tc>
          <w:tcPr>
            <w:tcW w:w="1574" w:type="dxa"/>
          </w:tcPr>
          <w:p>
            <w:pPr>
              <w:pStyle w:val="affffffffffffffffffff7"/>
              <w:spacing w:before="53" w:line="247" w:lineRule="auto"/>
              <w:ind w:left="113" w:right="103"/>
            </w:pPr>
            <w:r>
              <w:rPr>
                <w:spacing w:val="15"/>
              </w:rPr>
              <w:t>售后回租、诉</w:t>
            </w:r>
            <w:r>
              <w:rPr>
                <w:spacing w:val="-2"/>
              </w:rPr>
              <w:t>讼冻结</w:t>
            </w:r>
          </w:p>
        </w:tc>
        <w:tc>
          <w:tcPr>
            <w:tcW w:w="1370" w:type="dxa"/>
            <w:vAlign w:val="center"/>
          </w:tcPr>
          <w:p>
            <w:pPr>
              <w:jc w:val="right"/>
              <w:textAlignment w:val="center"/>
              <w:rPr>
                <w:color w:val="000000"/>
                <w:lang w:bidi="ar"/>
              </w:rPr>
            </w:pPr>
            <w:r>
              <w:rPr>
                <w:rFonts w:hint="eastAsia"/>
                <w:color w:val="000000"/>
                <w:lang w:bidi="ar"/>
              </w:rPr>
              <w:t>3,436,997</w:t>
            </w:r>
          </w:p>
        </w:tc>
        <w:tc>
          <w:tcPr>
            <w:tcW w:w="1373" w:type="dxa"/>
            <w:vAlign w:val="center"/>
          </w:tcPr>
          <w:p>
            <w:pPr>
              <w:jc w:val="right"/>
              <w:textAlignment w:val="center"/>
              <w:rPr>
                <w:color w:val="000000"/>
                <w:lang w:bidi="ar"/>
              </w:rPr>
            </w:pPr>
            <w:r>
              <w:rPr>
                <w:rFonts w:hint="eastAsia"/>
                <w:color w:val="000000"/>
                <w:lang w:bidi="ar"/>
              </w:rPr>
              <w:t>3,436,600</w:t>
            </w:r>
          </w:p>
        </w:tc>
        <w:tc>
          <w:tcPr>
            <w:tcW w:w="828" w:type="dxa"/>
          </w:tcPr>
          <w:p>
            <w:pPr>
              <w:pStyle w:val="affffffffffffffffffff7"/>
              <w:spacing w:before="209" w:line="220" w:lineRule="auto"/>
              <w:ind w:left="114"/>
            </w:pPr>
            <w:r>
              <w:rPr>
                <w:spacing w:val="-2"/>
              </w:rPr>
              <w:t>其他</w:t>
            </w:r>
          </w:p>
        </w:tc>
        <w:tc>
          <w:tcPr>
            <w:tcW w:w="1578" w:type="dxa"/>
          </w:tcPr>
          <w:p>
            <w:pPr>
              <w:pStyle w:val="affffffffffffffffffff7"/>
              <w:spacing w:before="53" w:line="247" w:lineRule="auto"/>
              <w:ind w:left="113" w:right="103"/>
            </w:pPr>
            <w:r>
              <w:rPr>
                <w:spacing w:val="15"/>
              </w:rPr>
              <w:t>售后回租、诉</w:t>
            </w:r>
            <w:r>
              <w:rPr>
                <w:spacing w:val="-2"/>
              </w:rPr>
              <w:t>讼冻结</w:t>
            </w:r>
          </w:p>
        </w:tc>
      </w:tr>
      <w:tr>
        <w:trPr>
          <w:trHeight w:val="319"/>
        </w:trPr>
        <w:tc>
          <w:tcPr>
            <w:tcW w:w="3786" w:type="dxa"/>
          </w:tcPr>
          <w:p>
            <w:pPr>
              <w:pStyle w:val="affffffffffffffffffff7"/>
              <w:spacing w:before="55" w:line="220" w:lineRule="auto"/>
              <w:ind w:left="117"/>
            </w:pPr>
            <w:r>
              <w:rPr>
                <w:spacing w:val="-2"/>
              </w:rPr>
              <w:t>无形资产</w:t>
            </w:r>
          </w:p>
        </w:tc>
        <w:tc>
          <w:tcPr>
            <w:tcW w:w="1265" w:type="dxa"/>
            <w:vAlign w:val="center"/>
          </w:tcPr>
          <w:p>
            <w:pPr>
              <w:jc w:val="right"/>
              <w:textAlignment w:val="center"/>
            </w:pPr>
            <w:r>
              <w:rPr>
                <w:rFonts w:hint="eastAsia"/>
                <w:color w:val="000000"/>
                <w:lang w:bidi="ar"/>
              </w:rPr>
              <w:t xml:space="preserve"> 5,339 </w:t>
            </w:r>
          </w:p>
        </w:tc>
        <w:tc>
          <w:tcPr>
            <w:tcW w:w="1267" w:type="dxa"/>
            <w:vAlign w:val="center"/>
          </w:tcPr>
          <w:p>
            <w:pPr>
              <w:jc w:val="right"/>
              <w:textAlignment w:val="center"/>
            </w:pPr>
            <w:r>
              <w:rPr>
                <w:rFonts w:hint="eastAsia"/>
                <w:color w:val="000000"/>
                <w:lang w:bidi="ar"/>
              </w:rPr>
              <w:t xml:space="preserve"> 4,102 </w:t>
            </w:r>
          </w:p>
        </w:tc>
        <w:tc>
          <w:tcPr>
            <w:tcW w:w="828" w:type="dxa"/>
          </w:tcPr>
          <w:p>
            <w:pPr>
              <w:pStyle w:val="affffffffffffffffffff7"/>
              <w:spacing w:before="56" w:line="220" w:lineRule="auto"/>
              <w:ind w:left="114"/>
            </w:pPr>
            <w:r>
              <w:rPr>
                <w:spacing w:val="-2"/>
              </w:rPr>
              <w:t>其他</w:t>
            </w:r>
          </w:p>
        </w:tc>
        <w:tc>
          <w:tcPr>
            <w:tcW w:w="1574" w:type="dxa"/>
          </w:tcPr>
          <w:p>
            <w:pPr>
              <w:pStyle w:val="affffffffffffffffffff7"/>
              <w:spacing w:before="56" w:line="220" w:lineRule="auto"/>
              <w:ind w:left="112"/>
            </w:pPr>
            <w:r>
              <w:rPr>
                <w:spacing w:val="-1"/>
              </w:rPr>
              <w:t>诉讼冻结</w:t>
            </w:r>
          </w:p>
        </w:tc>
        <w:tc>
          <w:tcPr>
            <w:tcW w:w="1370" w:type="dxa"/>
            <w:vAlign w:val="center"/>
          </w:tcPr>
          <w:p>
            <w:pPr>
              <w:jc w:val="right"/>
              <w:textAlignment w:val="center"/>
              <w:rPr>
                <w:color w:val="000000"/>
                <w:lang w:bidi="ar"/>
              </w:rPr>
            </w:pPr>
            <w:r>
              <w:rPr>
                <w:rFonts w:hint="eastAsia"/>
                <w:color w:val="000000"/>
                <w:lang w:bidi="ar"/>
              </w:rPr>
              <w:t>5,339</w:t>
            </w:r>
          </w:p>
        </w:tc>
        <w:tc>
          <w:tcPr>
            <w:tcW w:w="1373" w:type="dxa"/>
            <w:vAlign w:val="center"/>
          </w:tcPr>
          <w:p>
            <w:pPr>
              <w:jc w:val="right"/>
              <w:textAlignment w:val="center"/>
              <w:rPr>
                <w:color w:val="000000"/>
                <w:lang w:bidi="ar"/>
              </w:rPr>
            </w:pPr>
            <w:r>
              <w:rPr>
                <w:rFonts w:hint="eastAsia"/>
                <w:color w:val="000000"/>
                <w:lang w:bidi="ar"/>
              </w:rPr>
              <w:t>4,102</w:t>
            </w:r>
          </w:p>
        </w:tc>
        <w:tc>
          <w:tcPr>
            <w:tcW w:w="828" w:type="dxa"/>
          </w:tcPr>
          <w:p>
            <w:pPr>
              <w:pStyle w:val="affffffffffffffffffff7"/>
              <w:spacing w:before="56" w:line="220" w:lineRule="auto"/>
              <w:ind w:left="114"/>
            </w:pPr>
            <w:r>
              <w:rPr>
                <w:spacing w:val="-2"/>
              </w:rPr>
              <w:t>其他</w:t>
            </w:r>
          </w:p>
        </w:tc>
        <w:tc>
          <w:tcPr>
            <w:tcW w:w="1578" w:type="dxa"/>
          </w:tcPr>
          <w:p>
            <w:pPr>
              <w:pStyle w:val="affffffffffffffffffff7"/>
              <w:spacing w:before="56" w:line="220" w:lineRule="auto"/>
              <w:ind w:left="112"/>
            </w:pPr>
            <w:r>
              <w:rPr>
                <w:spacing w:val="-1"/>
              </w:rPr>
              <w:t>诉讼冻结</w:t>
            </w:r>
          </w:p>
        </w:tc>
      </w:tr>
      <w:tr>
        <w:trPr>
          <w:trHeight w:val="316"/>
        </w:trPr>
        <w:tc>
          <w:tcPr>
            <w:tcW w:w="3786" w:type="dxa"/>
          </w:tcPr>
          <w:p>
            <w:pPr>
              <w:pStyle w:val="affffffffffffffffffff7"/>
              <w:spacing w:before="53" w:line="220" w:lineRule="auto"/>
              <w:ind w:left="116"/>
            </w:pPr>
            <w:r>
              <w:rPr>
                <w:spacing w:val="-1"/>
              </w:rPr>
              <w:t>应收款项融资</w:t>
            </w:r>
          </w:p>
        </w:tc>
        <w:tc>
          <w:tcPr>
            <w:tcW w:w="1265" w:type="dxa"/>
            <w:vAlign w:val="center"/>
          </w:tcPr>
          <w:p>
            <w:pPr>
              <w:jc w:val="right"/>
              <w:textAlignment w:val="center"/>
            </w:pPr>
            <w:r>
              <w:rPr>
                <w:rFonts w:hint="eastAsia"/>
                <w:color w:val="000000"/>
                <w:lang w:bidi="ar"/>
              </w:rPr>
              <w:t xml:space="preserve"> 2,344,359 </w:t>
            </w:r>
          </w:p>
        </w:tc>
        <w:tc>
          <w:tcPr>
            <w:tcW w:w="1267" w:type="dxa"/>
            <w:vAlign w:val="center"/>
          </w:tcPr>
          <w:p>
            <w:pPr>
              <w:jc w:val="right"/>
              <w:textAlignment w:val="center"/>
            </w:pPr>
            <w:r>
              <w:rPr>
                <w:rFonts w:hint="eastAsia"/>
                <w:color w:val="000000"/>
                <w:lang w:bidi="ar"/>
              </w:rPr>
              <w:t xml:space="preserve"> 2,344,359 </w:t>
            </w:r>
          </w:p>
        </w:tc>
        <w:tc>
          <w:tcPr>
            <w:tcW w:w="828" w:type="dxa"/>
          </w:tcPr>
          <w:p>
            <w:pPr>
              <w:pStyle w:val="affffffffffffffffffff7"/>
              <w:spacing w:before="53" w:line="220" w:lineRule="auto"/>
              <w:ind w:left="114"/>
            </w:pPr>
            <w:r>
              <w:rPr>
                <w:spacing w:val="-2"/>
              </w:rPr>
              <w:t>质押</w:t>
            </w:r>
          </w:p>
        </w:tc>
        <w:tc>
          <w:tcPr>
            <w:tcW w:w="1574" w:type="dxa"/>
          </w:tcPr>
          <w:p>
            <w:pPr>
              <w:pStyle w:val="affffffffffffffffffff7"/>
              <w:spacing w:before="53" w:line="220" w:lineRule="auto"/>
              <w:ind w:left="129"/>
            </w:pPr>
            <w:r>
              <w:rPr>
                <w:spacing w:val="-2"/>
              </w:rPr>
              <w:t>附注七、5</w:t>
            </w:r>
          </w:p>
        </w:tc>
        <w:tc>
          <w:tcPr>
            <w:tcW w:w="1370" w:type="dxa"/>
            <w:vAlign w:val="center"/>
          </w:tcPr>
          <w:p>
            <w:pPr>
              <w:jc w:val="right"/>
              <w:textAlignment w:val="center"/>
              <w:rPr>
                <w:color w:val="000000"/>
                <w:lang w:bidi="ar"/>
              </w:rPr>
            </w:pPr>
            <w:r>
              <w:rPr>
                <w:rFonts w:hint="eastAsia"/>
                <w:color w:val="000000"/>
                <w:lang w:bidi="ar"/>
              </w:rPr>
              <w:t>1,594,647</w:t>
            </w:r>
          </w:p>
        </w:tc>
        <w:tc>
          <w:tcPr>
            <w:tcW w:w="1373" w:type="dxa"/>
            <w:vAlign w:val="center"/>
          </w:tcPr>
          <w:p>
            <w:pPr>
              <w:jc w:val="right"/>
              <w:textAlignment w:val="center"/>
              <w:rPr>
                <w:color w:val="000000"/>
                <w:lang w:bidi="ar"/>
              </w:rPr>
            </w:pPr>
            <w:r>
              <w:rPr>
                <w:rFonts w:hint="eastAsia"/>
                <w:color w:val="000000"/>
                <w:lang w:bidi="ar"/>
              </w:rPr>
              <w:t>1,594,647</w:t>
            </w:r>
          </w:p>
        </w:tc>
        <w:tc>
          <w:tcPr>
            <w:tcW w:w="828" w:type="dxa"/>
          </w:tcPr>
          <w:p>
            <w:pPr>
              <w:pStyle w:val="affffffffffffffffffff7"/>
              <w:spacing w:before="53" w:line="220" w:lineRule="auto"/>
              <w:ind w:left="114"/>
            </w:pPr>
            <w:r>
              <w:rPr>
                <w:spacing w:val="-2"/>
              </w:rPr>
              <w:t>质押</w:t>
            </w:r>
          </w:p>
        </w:tc>
        <w:tc>
          <w:tcPr>
            <w:tcW w:w="1578" w:type="dxa"/>
          </w:tcPr>
          <w:p>
            <w:pPr>
              <w:pStyle w:val="affffffffffffffffffff7"/>
              <w:spacing w:before="53" w:line="220" w:lineRule="auto"/>
              <w:ind w:left="129"/>
            </w:pPr>
            <w:r>
              <w:rPr>
                <w:spacing w:val="-2"/>
              </w:rPr>
              <w:t>附注七、5</w:t>
            </w:r>
          </w:p>
        </w:tc>
      </w:tr>
      <w:tr>
        <w:trPr>
          <w:trHeight w:val="316"/>
        </w:trPr>
        <w:tc>
          <w:tcPr>
            <w:tcW w:w="3786" w:type="dxa"/>
          </w:tcPr>
          <w:p>
            <w:pPr>
              <w:pStyle w:val="affffffffffffffffffff7"/>
              <w:spacing w:before="53" w:line="220" w:lineRule="auto"/>
              <w:ind w:left="116"/>
            </w:pPr>
            <w:r>
              <w:rPr>
                <w:spacing w:val="-2"/>
              </w:rPr>
              <w:t>长期应收款</w:t>
            </w:r>
          </w:p>
        </w:tc>
        <w:tc>
          <w:tcPr>
            <w:tcW w:w="1265" w:type="dxa"/>
            <w:vAlign w:val="center"/>
          </w:tcPr>
          <w:p>
            <w:pPr>
              <w:jc w:val="right"/>
              <w:textAlignment w:val="center"/>
            </w:pPr>
            <w:r>
              <w:rPr>
                <w:rFonts w:hint="eastAsia"/>
                <w:color w:val="000000"/>
                <w:lang w:bidi="ar"/>
              </w:rPr>
              <w:t>3,275,912</w:t>
            </w:r>
          </w:p>
        </w:tc>
        <w:tc>
          <w:tcPr>
            <w:tcW w:w="1267" w:type="dxa"/>
            <w:vAlign w:val="center"/>
          </w:tcPr>
          <w:p>
            <w:pPr>
              <w:jc w:val="right"/>
              <w:textAlignment w:val="center"/>
            </w:pPr>
            <w:r>
              <w:rPr>
                <w:color w:val="000000"/>
                <w:lang w:bidi="ar"/>
              </w:rPr>
              <w:t>3,275,912</w:t>
            </w:r>
          </w:p>
        </w:tc>
        <w:tc>
          <w:tcPr>
            <w:tcW w:w="828" w:type="dxa"/>
          </w:tcPr>
          <w:p>
            <w:pPr>
              <w:pStyle w:val="affffffffffffffffffff7"/>
              <w:spacing w:before="54" w:line="220" w:lineRule="auto"/>
              <w:ind w:left="114"/>
            </w:pPr>
            <w:r>
              <w:rPr>
                <w:spacing w:val="-2"/>
              </w:rPr>
              <w:t>质押</w:t>
            </w:r>
          </w:p>
        </w:tc>
        <w:tc>
          <w:tcPr>
            <w:tcW w:w="1574" w:type="dxa"/>
          </w:tcPr>
          <w:p>
            <w:pPr>
              <w:pStyle w:val="affffffffffffffffffff7"/>
              <w:spacing w:before="54" w:line="220" w:lineRule="auto"/>
              <w:ind w:left="129"/>
            </w:pPr>
            <w:r>
              <w:rPr>
                <w:spacing w:val="-3"/>
              </w:rPr>
              <w:t>附注七、34</w:t>
            </w:r>
          </w:p>
        </w:tc>
        <w:tc>
          <w:tcPr>
            <w:tcW w:w="1370" w:type="dxa"/>
            <w:vAlign w:val="center"/>
          </w:tcPr>
          <w:p>
            <w:pPr>
              <w:jc w:val="right"/>
              <w:textAlignment w:val="center"/>
              <w:rPr>
                <w:color w:val="000000"/>
                <w:lang w:bidi="ar"/>
              </w:rPr>
            </w:pPr>
            <w:r>
              <w:rPr>
                <w:rFonts w:hint="eastAsia"/>
                <w:color w:val="000000"/>
                <w:lang w:bidi="ar"/>
              </w:rPr>
              <w:t>4,110,912</w:t>
            </w:r>
          </w:p>
        </w:tc>
        <w:tc>
          <w:tcPr>
            <w:tcW w:w="1373" w:type="dxa"/>
            <w:vAlign w:val="center"/>
          </w:tcPr>
          <w:p>
            <w:pPr>
              <w:jc w:val="right"/>
              <w:textAlignment w:val="center"/>
              <w:rPr>
                <w:color w:val="000000"/>
                <w:lang w:bidi="ar"/>
              </w:rPr>
            </w:pPr>
            <w:r>
              <w:rPr>
                <w:rFonts w:hint="eastAsia"/>
                <w:color w:val="000000"/>
                <w:lang w:bidi="ar"/>
              </w:rPr>
              <w:t>4,110,912</w:t>
            </w:r>
          </w:p>
        </w:tc>
        <w:tc>
          <w:tcPr>
            <w:tcW w:w="828" w:type="dxa"/>
          </w:tcPr>
          <w:p>
            <w:pPr>
              <w:pStyle w:val="affffffffffffffffffff7"/>
              <w:spacing w:before="54" w:line="220" w:lineRule="auto"/>
              <w:ind w:left="114"/>
            </w:pPr>
            <w:r>
              <w:rPr>
                <w:spacing w:val="-2"/>
              </w:rPr>
              <w:t>质押</w:t>
            </w:r>
          </w:p>
        </w:tc>
        <w:tc>
          <w:tcPr>
            <w:tcW w:w="1578" w:type="dxa"/>
          </w:tcPr>
          <w:p>
            <w:pPr>
              <w:pStyle w:val="affffffffffffffffffff7"/>
              <w:spacing w:before="54" w:line="220" w:lineRule="auto"/>
              <w:ind w:left="129"/>
            </w:pPr>
            <w:r>
              <w:rPr>
                <w:spacing w:val="-3"/>
              </w:rPr>
              <w:t>附注七、34</w:t>
            </w:r>
          </w:p>
        </w:tc>
      </w:tr>
      <w:tr>
        <w:trPr>
          <w:trHeight w:val="316"/>
        </w:trPr>
        <w:tc>
          <w:tcPr>
            <w:tcW w:w="3786" w:type="dxa"/>
          </w:tcPr>
          <w:p>
            <w:pPr>
              <w:pStyle w:val="affffffffffffffffffff7"/>
              <w:spacing w:before="54" w:line="220" w:lineRule="auto"/>
              <w:ind w:left="116"/>
            </w:pPr>
            <w:r>
              <w:rPr>
                <w:spacing w:val="-1"/>
              </w:rPr>
              <w:t>长期股权投资</w:t>
            </w:r>
          </w:p>
        </w:tc>
        <w:tc>
          <w:tcPr>
            <w:tcW w:w="1265" w:type="dxa"/>
            <w:vAlign w:val="center"/>
          </w:tcPr>
          <w:p>
            <w:pPr>
              <w:jc w:val="right"/>
              <w:textAlignment w:val="center"/>
            </w:pPr>
            <w:r>
              <w:rPr>
                <w:rFonts w:hint="eastAsia"/>
                <w:color w:val="000000"/>
                <w:lang w:bidi="ar"/>
              </w:rPr>
              <w:t xml:space="preserve"> 6,162,791 </w:t>
            </w:r>
          </w:p>
        </w:tc>
        <w:tc>
          <w:tcPr>
            <w:tcW w:w="1267" w:type="dxa"/>
            <w:vAlign w:val="center"/>
          </w:tcPr>
          <w:p>
            <w:pPr>
              <w:jc w:val="right"/>
              <w:textAlignment w:val="center"/>
            </w:pPr>
            <w:r>
              <w:rPr>
                <w:rFonts w:hint="eastAsia"/>
                <w:color w:val="000000"/>
                <w:lang w:bidi="ar"/>
              </w:rPr>
              <w:t xml:space="preserve"> 6,162,791 </w:t>
            </w:r>
          </w:p>
        </w:tc>
        <w:tc>
          <w:tcPr>
            <w:tcW w:w="828" w:type="dxa"/>
          </w:tcPr>
          <w:p>
            <w:pPr>
              <w:pStyle w:val="affffffffffffffffffff7"/>
              <w:spacing w:before="54" w:line="220" w:lineRule="auto"/>
              <w:ind w:left="114"/>
            </w:pPr>
            <w:r>
              <w:rPr>
                <w:spacing w:val="-2"/>
              </w:rPr>
              <w:t>质押</w:t>
            </w:r>
          </w:p>
        </w:tc>
        <w:tc>
          <w:tcPr>
            <w:tcW w:w="1574" w:type="dxa"/>
          </w:tcPr>
          <w:p>
            <w:pPr>
              <w:pStyle w:val="affffffffffffffffffff7"/>
              <w:spacing w:before="54" w:line="220" w:lineRule="auto"/>
              <w:ind w:left="129"/>
              <w:rPr>
                <w:lang w:eastAsia="zh-CN"/>
              </w:rPr>
            </w:pPr>
            <w:r>
              <w:rPr>
                <w:spacing w:val="-3"/>
              </w:rPr>
              <w:t>附注七、34</w:t>
            </w:r>
          </w:p>
        </w:tc>
        <w:tc>
          <w:tcPr>
            <w:tcW w:w="1370" w:type="dxa"/>
            <w:vAlign w:val="center"/>
          </w:tcPr>
          <w:p>
            <w:pPr>
              <w:jc w:val="right"/>
              <w:textAlignment w:val="center"/>
              <w:rPr>
                <w:color w:val="000000"/>
                <w:lang w:bidi="ar"/>
              </w:rPr>
            </w:pPr>
            <w:r>
              <w:rPr>
                <w:rFonts w:hint="eastAsia"/>
                <w:color w:val="000000"/>
                <w:lang w:bidi="ar"/>
              </w:rPr>
              <w:t>5,838,706</w:t>
            </w:r>
          </w:p>
        </w:tc>
        <w:tc>
          <w:tcPr>
            <w:tcW w:w="1373" w:type="dxa"/>
            <w:vAlign w:val="center"/>
          </w:tcPr>
          <w:p>
            <w:pPr>
              <w:jc w:val="right"/>
              <w:textAlignment w:val="center"/>
              <w:rPr>
                <w:color w:val="000000"/>
                <w:lang w:bidi="ar"/>
              </w:rPr>
            </w:pPr>
            <w:r>
              <w:rPr>
                <w:rFonts w:hint="eastAsia"/>
                <w:color w:val="000000"/>
                <w:lang w:bidi="ar"/>
              </w:rPr>
              <w:t>5,838,706</w:t>
            </w:r>
          </w:p>
        </w:tc>
        <w:tc>
          <w:tcPr>
            <w:tcW w:w="828" w:type="dxa"/>
          </w:tcPr>
          <w:p>
            <w:pPr>
              <w:pStyle w:val="affffffffffffffffffff7"/>
              <w:spacing w:before="54" w:line="220" w:lineRule="auto"/>
              <w:ind w:left="114"/>
            </w:pPr>
            <w:r>
              <w:rPr>
                <w:spacing w:val="-2"/>
              </w:rPr>
              <w:t>质押</w:t>
            </w:r>
          </w:p>
        </w:tc>
        <w:tc>
          <w:tcPr>
            <w:tcW w:w="1578" w:type="dxa"/>
          </w:tcPr>
          <w:p>
            <w:pPr>
              <w:pStyle w:val="affffffffffffffffffff7"/>
              <w:spacing w:before="54" w:line="220" w:lineRule="auto"/>
              <w:ind w:left="129"/>
              <w:rPr>
                <w:lang w:eastAsia="zh-CN"/>
              </w:rPr>
            </w:pPr>
            <w:r>
              <w:rPr>
                <w:spacing w:val="-3"/>
              </w:rPr>
              <w:t>附注七、34</w:t>
            </w:r>
          </w:p>
        </w:tc>
      </w:tr>
      <w:tr>
        <w:trPr>
          <w:trHeight w:val="316"/>
        </w:trPr>
        <w:tc>
          <w:tcPr>
            <w:tcW w:w="3786" w:type="dxa"/>
          </w:tcPr>
          <w:p>
            <w:pPr>
              <w:pStyle w:val="affffffffffffffffffff7"/>
              <w:spacing w:before="55" w:line="220" w:lineRule="auto"/>
              <w:ind w:left="115"/>
              <w:rPr>
                <w:lang w:eastAsia="zh-CN"/>
              </w:rPr>
            </w:pPr>
            <w:r>
              <w:rPr>
                <w:spacing w:val="-1"/>
                <w:lang w:eastAsia="zh-CN"/>
              </w:rPr>
              <w:t>对陕西未来能源的股权质押</w:t>
            </w:r>
          </w:p>
        </w:tc>
        <w:tc>
          <w:tcPr>
            <w:tcW w:w="1265" w:type="dxa"/>
            <w:vAlign w:val="center"/>
          </w:tcPr>
          <w:p>
            <w:pPr>
              <w:jc w:val="right"/>
              <w:textAlignment w:val="center"/>
            </w:pPr>
            <w:r>
              <w:rPr>
                <w:rFonts w:hint="eastAsia"/>
                <w:color w:val="000000"/>
                <w:lang w:bidi="ar"/>
              </w:rPr>
              <w:t xml:space="preserve">4,714,110 </w:t>
            </w:r>
          </w:p>
        </w:tc>
        <w:tc>
          <w:tcPr>
            <w:tcW w:w="1267" w:type="dxa"/>
            <w:vAlign w:val="center"/>
          </w:tcPr>
          <w:p>
            <w:pPr>
              <w:jc w:val="right"/>
              <w:textAlignment w:val="center"/>
            </w:pPr>
            <w:r>
              <w:rPr>
                <w:rFonts w:hint="eastAsia"/>
                <w:color w:val="000000"/>
                <w:lang w:bidi="ar"/>
              </w:rPr>
              <w:t xml:space="preserve">4,714,110 </w:t>
            </w:r>
          </w:p>
        </w:tc>
        <w:tc>
          <w:tcPr>
            <w:tcW w:w="828" w:type="dxa"/>
          </w:tcPr>
          <w:p>
            <w:pPr>
              <w:pStyle w:val="affffffffffffffffffff7"/>
              <w:spacing w:before="55" w:line="220" w:lineRule="auto"/>
              <w:ind w:left="114"/>
            </w:pPr>
            <w:r>
              <w:rPr>
                <w:spacing w:val="-2"/>
              </w:rPr>
              <w:t>质押</w:t>
            </w:r>
          </w:p>
        </w:tc>
        <w:tc>
          <w:tcPr>
            <w:tcW w:w="1574" w:type="dxa"/>
          </w:tcPr>
          <w:p>
            <w:pPr>
              <w:pStyle w:val="affffffffffffffffffff7"/>
              <w:spacing w:before="55" w:line="220" w:lineRule="auto"/>
              <w:ind w:left="129"/>
            </w:pPr>
            <w:r>
              <w:rPr>
                <w:spacing w:val="-3"/>
              </w:rPr>
              <w:t>附注七、34</w:t>
            </w:r>
          </w:p>
        </w:tc>
        <w:tc>
          <w:tcPr>
            <w:tcW w:w="1370" w:type="dxa"/>
            <w:vAlign w:val="center"/>
          </w:tcPr>
          <w:p>
            <w:pPr>
              <w:jc w:val="right"/>
              <w:textAlignment w:val="center"/>
              <w:rPr>
                <w:color w:val="000000"/>
                <w:lang w:bidi="ar"/>
              </w:rPr>
            </w:pPr>
            <w:r>
              <w:rPr>
                <w:rFonts w:hint="eastAsia"/>
                <w:color w:val="000000"/>
                <w:lang w:bidi="ar"/>
              </w:rPr>
              <w:t>4,714,110</w:t>
            </w:r>
          </w:p>
        </w:tc>
        <w:tc>
          <w:tcPr>
            <w:tcW w:w="1373" w:type="dxa"/>
            <w:vAlign w:val="center"/>
          </w:tcPr>
          <w:p>
            <w:pPr>
              <w:jc w:val="right"/>
              <w:textAlignment w:val="center"/>
              <w:rPr>
                <w:color w:val="000000"/>
                <w:lang w:bidi="ar"/>
              </w:rPr>
            </w:pPr>
            <w:r>
              <w:rPr>
                <w:rFonts w:hint="eastAsia"/>
                <w:color w:val="000000"/>
                <w:lang w:bidi="ar"/>
              </w:rPr>
              <w:t>4,714,110</w:t>
            </w:r>
          </w:p>
        </w:tc>
        <w:tc>
          <w:tcPr>
            <w:tcW w:w="828" w:type="dxa"/>
          </w:tcPr>
          <w:p>
            <w:pPr>
              <w:pStyle w:val="affffffffffffffffffff7"/>
              <w:spacing w:before="55" w:line="220" w:lineRule="auto"/>
              <w:ind w:left="114"/>
            </w:pPr>
            <w:r>
              <w:rPr>
                <w:spacing w:val="-2"/>
              </w:rPr>
              <w:t>质押</w:t>
            </w:r>
          </w:p>
        </w:tc>
        <w:tc>
          <w:tcPr>
            <w:tcW w:w="1578" w:type="dxa"/>
          </w:tcPr>
          <w:p>
            <w:pPr>
              <w:pStyle w:val="affffffffffffffffffff7"/>
              <w:spacing w:before="55" w:line="220" w:lineRule="auto"/>
              <w:ind w:left="129"/>
            </w:pPr>
            <w:r>
              <w:rPr>
                <w:spacing w:val="-3"/>
              </w:rPr>
              <w:t>附注七、34</w:t>
            </w:r>
          </w:p>
        </w:tc>
      </w:tr>
      <w:tr>
        <w:trPr>
          <w:trHeight w:val="317"/>
        </w:trPr>
        <w:tc>
          <w:tcPr>
            <w:tcW w:w="3786" w:type="dxa"/>
          </w:tcPr>
          <w:p>
            <w:pPr>
              <w:pStyle w:val="affffffffffffffffffff7"/>
              <w:spacing w:before="56" w:line="220" w:lineRule="auto"/>
              <w:ind w:left="115"/>
            </w:pPr>
            <w:r>
              <w:rPr>
                <w:spacing w:val="-1"/>
              </w:rPr>
              <w:t>普力马煤矿总资产</w:t>
            </w:r>
          </w:p>
        </w:tc>
        <w:tc>
          <w:tcPr>
            <w:tcW w:w="1265" w:type="dxa"/>
            <w:vAlign w:val="center"/>
          </w:tcPr>
          <w:p>
            <w:pPr>
              <w:jc w:val="right"/>
              <w:textAlignment w:val="center"/>
            </w:pPr>
            <w:r>
              <w:rPr>
                <w:rFonts w:hint="eastAsia"/>
                <w:color w:val="000000"/>
                <w:lang w:bidi="ar"/>
              </w:rPr>
              <w:t xml:space="preserve"> 1,204,462 </w:t>
            </w:r>
          </w:p>
        </w:tc>
        <w:tc>
          <w:tcPr>
            <w:tcW w:w="1267" w:type="dxa"/>
            <w:vAlign w:val="center"/>
          </w:tcPr>
          <w:p>
            <w:pPr>
              <w:jc w:val="right"/>
              <w:textAlignment w:val="center"/>
            </w:pPr>
            <w:r>
              <w:rPr>
                <w:rFonts w:hint="eastAsia"/>
                <w:color w:val="000000"/>
                <w:lang w:bidi="ar"/>
              </w:rPr>
              <w:t xml:space="preserve"> 1,204,462 </w:t>
            </w:r>
          </w:p>
        </w:tc>
        <w:tc>
          <w:tcPr>
            <w:tcW w:w="828" w:type="dxa"/>
          </w:tcPr>
          <w:p>
            <w:pPr>
              <w:pStyle w:val="affffffffffffffffffff7"/>
              <w:spacing w:before="56" w:line="220" w:lineRule="auto"/>
              <w:ind w:left="112"/>
            </w:pPr>
            <w:r>
              <w:rPr>
                <w:spacing w:val="-2"/>
              </w:rPr>
              <w:t>抵押</w:t>
            </w:r>
          </w:p>
        </w:tc>
        <w:tc>
          <w:tcPr>
            <w:tcW w:w="1574" w:type="dxa"/>
          </w:tcPr>
          <w:p>
            <w:pPr>
              <w:pStyle w:val="affffffffffffffffffff7"/>
              <w:spacing w:before="56" w:line="220" w:lineRule="auto"/>
              <w:ind w:left="129"/>
            </w:pPr>
            <w:r>
              <w:rPr>
                <w:spacing w:val="-3"/>
              </w:rPr>
              <w:t>附注七、34</w:t>
            </w:r>
          </w:p>
        </w:tc>
        <w:tc>
          <w:tcPr>
            <w:tcW w:w="1370" w:type="dxa"/>
            <w:vAlign w:val="center"/>
          </w:tcPr>
          <w:p>
            <w:pPr>
              <w:jc w:val="right"/>
              <w:textAlignment w:val="center"/>
              <w:rPr>
                <w:color w:val="000000"/>
                <w:lang w:bidi="ar"/>
              </w:rPr>
            </w:pPr>
            <w:r>
              <w:rPr>
                <w:rFonts w:hint="eastAsia"/>
                <w:color w:val="000000"/>
                <w:lang w:bidi="ar"/>
              </w:rPr>
              <w:t>9,435,276</w:t>
            </w:r>
          </w:p>
        </w:tc>
        <w:tc>
          <w:tcPr>
            <w:tcW w:w="1373" w:type="dxa"/>
            <w:vAlign w:val="center"/>
          </w:tcPr>
          <w:p>
            <w:pPr>
              <w:jc w:val="right"/>
              <w:textAlignment w:val="center"/>
              <w:rPr>
                <w:color w:val="000000"/>
                <w:lang w:bidi="ar"/>
              </w:rPr>
            </w:pPr>
            <w:r>
              <w:rPr>
                <w:rFonts w:hint="eastAsia"/>
                <w:color w:val="000000"/>
                <w:lang w:bidi="ar"/>
              </w:rPr>
              <w:t>9,435,276</w:t>
            </w:r>
          </w:p>
        </w:tc>
        <w:tc>
          <w:tcPr>
            <w:tcW w:w="828" w:type="dxa"/>
          </w:tcPr>
          <w:p>
            <w:pPr>
              <w:pStyle w:val="affffffffffffffffffff7"/>
              <w:spacing w:before="56" w:line="220" w:lineRule="auto"/>
              <w:ind w:left="112"/>
            </w:pPr>
            <w:r>
              <w:rPr>
                <w:spacing w:val="-2"/>
              </w:rPr>
              <w:t>抵押</w:t>
            </w:r>
          </w:p>
        </w:tc>
        <w:tc>
          <w:tcPr>
            <w:tcW w:w="1578" w:type="dxa"/>
          </w:tcPr>
          <w:p>
            <w:pPr>
              <w:pStyle w:val="affffffffffffffffffff7"/>
              <w:spacing w:before="56" w:line="220" w:lineRule="auto"/>
              <w:ind w:left="129"/>
            </w:pPr>
            <w:r>
              <w:rPr>
                <w:spacing w:val="-3"/>
              </w:rPr>
              <w:t>附注七、34</w:t>
            </w:r>
          </w:p>
        </w:tc>
      </w:tr>
      <w:tr>
        <w:trPr>
          <w:trHeight w:val="319"/>
        </w:trPr>
        <w:tc>
          <w:tcPr>
            <w:tcW w:w="3786" w:type="dxa"/>
          </w:tcPr>
          <w:p>
            <w:pPr>
              <w:pStyle w:val="affffffffffffffffffff7"/>
              <w:spacing w:before="58" w:line="220" w:lineRule="auto"/>
              <w:ind w:left="121"/>
              <w:rPr>
                <w:lang w:eastAsia="zh-CN"/>
              </w:rPr>
            </w:pPr>
            <w:r>
              <w:rPr>
                <w:spacing w:val="-1"/>
                <w:lang w:eastAsia="zh-CN"/>
              </w:rPr>
              <w:t>兖煤澳大利亚有限公司净资产</w:t>
            </w:r>
          </w:p>
        </w:tc>
        <w:tc>
          <w:tcPr>
            <w:tcW w:w="1265" w:type="dxa"/>
            <w:vAlign w:val="center"/>
          </w:tcPr>
          <w:p>
            <w:pPr>
              <w:jc w:val="right"/>
              <w:textAlignment w:val="center"/>
            </w:pPr>
            <w:r>
              <w:rPr>
                <w:rFonts w:hint="eastAsia"/>
                <w:color w:val="000000"/>
                <w:lang w:bidi="ar"/>
              </w:rPr>
              <w:t xml:space="preserve">    </w:t>
            </w:r>
          </w:p>
        </w:tc>
        <w:tc>
          <w:tcPr>
            <w:tcW w:w="1267" w:type="dxa"/>
            <w:vAlign w:val="center"/>
          </w:tcPr>
          <w:p>
            <w:pPr>
              <w:jc w:val="right"/>
              <w:textAlignment w:val="center"/>
            </w:pPr>
            <w:r>
              <w:rPr>
                <w:rFonts w:hint="eastAsia"/>
                <w:color w:val="000000"/>
                <w:lang w:bidi="ar"/>
              </w:rPr>
              <w:t xml:space="preserve">   </w:t>
            </w:r>
          </w:p>
        </w:tc>
        <w:tc>
          <w:tcPr>
            <w:tcW w:w="828" w:type="dxa"/>
          </w:tcPr>
          <w:p>
            <w:pPr>
              <w:pStyle w:val="affffffffffffffffffff7"/>
              <w:spacing w:before="58" w:line="220" w:lineRule="auto"/>
              <w:ind w:left="114"/>
              <w:rPr>
                <w:lang w:eastAsia="zh-CN"/>
              </w:rPr>
            </w:pPr>
          </w:p>
        </w:tc>
        <w:tc>
          <w:tcPr>
            <w:tcW w:w="1574" w:type="dxa"/>
          </w:tcPr>
          <w:p>
            <w:pPr>
              <w:pStyle w:val="affffffffffffffffffff7"/>
              <w:spacing w:before="58" w:line="220" w:lineRule="auto"/>
              <w:ind w:left="129"/>
              <w:rPr>
                <w:lang w:eastAsia="zh-CN"/>
              </w:rPr>
            </w:pPr>
          </w:p>
        </w:tc>
        <w:tc>
          <w:tcPr>
            <w:tcW w:w="1370" w:type="dxa"/>
            <w:vAlign w:val="center"/>
          </w:tcPr>
          <w:p>
            <w:pPr>
              <w:jc w:val="right"/>
              <w:textAlignment w:val="center"/>
              <w:rPr>
                <w:color w:val="000000"/>
                <w:lang w:bidi="ar"/>
              </w:rPr>
            </w:pPr>
            <w:r>
              <w:rPr>
                <w:rFonts w:hint="eastAsia"/>
                <w:color w:val="000000"/>
                <w:lang w:bidi="ar"/>
              </w:rPr>
              <w:t>8,859,636</w:t>
            </w:r>
          </w:p>
        </w:tc>
        <w:tc>
          <w:tcPr>
            <w:tcW w:w="1373" w:type="dxa"/>
            <w:vAlign w:val="center"/>
          </w:tcPr>
          <w:p>
            <w:pPr>
              <w:jc w:val="right"/>
              <w:textAlignment w:val="center"/>
              <w:rPr>
                <w:color w:val="000000"/>
                <w:lang w:bidi="ar"/>
              </w:rPr>
            </w:pPr>
            <w:r>
              <w:rPr>
                <w:rFonts w:hint="eastAsia"/>
                <w:color w:val="000000"/>
                <w:lang w:bidi="ar"/>
              </w:rPr>
              <w:t>8,859,636</w:t>
            </w:r>
          </w:p>
        </w:tc>
        <w:tc>
          <w:tcPr>
            <w:tcW w:w="828" w:type="dxa"/>
          </w:tcPr>
          <w:p>
            <w:pPr>
              <w:pStyle w:val="affffffffffffffffffff7"/>
              <w:spacing w:before="58" w:line="220" w:lineRule="auto"/>
              <w:ind w:left="114"/>
            </w:pPr>
            <w:r>
              <w:rPr>
                <w:spacing w:val="-2"/>
              </w:rPr>
              <w:t>质押</w:t>
            </w:r>
          </w:p>
        </w:tc>
        <w:tc>
          <w:tcPr>
            <w:tcW w:w="1578" w:type="dxa"/>
          </w:tcPr>
          <w:p>
            <w:pPr>
              <w:pStyle w:val="affffffffffffffffffff7"/>
              <w:spacing w:before="58" w:line="220" w:lineRule="auto"/>
              <w:ind w:left="129"/>
            </w:pPr>
            <w:r>
              <w:rPr>
                <w:spacing w:val="-3"/>
              </w:rPr>
              <w:t>附注七、34</w:t>
            </w:r>
          </w:p>
        </w:tc>
      </w:tr>
      <w:tr>
        <w:trPr>
          <w:trHeight w:val="628"/>
        </w:trPr>
        <w:tc>
          <w:tcPr>
            <w:tcW w:w="3786" w:type="dxa"/>
          </w:tcPr>
          <w:p>
            <w:pPr>
              <w:pStyle w:val="affffffffffffffffffff7"/>
              <w:spacing w:before="56" w:line="247" w:lineRule="auto"/>
              <w:ind w:left="119" w:right="107" w:firstLine="1"/>
              <w:rPr>
                <w:lang w:eastAsia="zh-CN"/>
              </w:rPr>
            </w:pPr>
            <w:r>
              <w:rPr>
                <w:spacing w:val="12"/>
                <w:lang w:eastAsia="zh-CN"/>
              </w:rPr>
              <w:t>兖煤澳大利亚资源有限公司与联合煤</w:t>
            </w:r>
            <w:r>
              <w:rPr>
                <w:spacing w:val="-1"/>
                <w:lang w:eastAsia="zh-CN"/>
              </w:rPr>
              <w:t>炭工业有限公司总资产</w:t>
            </w:r>
          </w:p>
        </w:tc>
        <w:tc>
          <w:tcPr>
            <w:tcW w:w="1265" w:type="dxa"/>
            <w:vAlign w:val="center"/>
          </w:tcPr>
          <w:p>
            <w:pPr>
              <w:jc w:val="right"/>
              <w:textAlignment w:val="center"/>
            </w:pPr>
            <w:r>
              <w:rPr>
                <w:rFonts w:hint="eastAsia"/>
                <w:color w:val="000000"/>
                <w:lang w:bidi="ar"/>
              </w:rPr>
              <w:t xml:space="preserve"> 51,479,329 </w:t>
            </w:r>
          </w:p>
        </w:tc>
        <w:tc>
          <w:tcPr>
            <w:tcW w:w="1267" w:type="dxa"/>
            <w:vAlign w:val="center"/>
          </w:tcPr>
          <w:p>
            <w:pPr>
              <w:jc w:val="right"/>
              <w:textAlignment w:val="center"/>
            </w:pPr>
            <w:r>
              <w:rPr>
                <w:rFonts w:hint="eastAsia"/>
                <w:color w:val="000000"/>
                <w:lang w:bidi="ar"/>
              </w:rPr>
              <w:t xml:space="preserve"> 51,479,329 </w:t>
            </w:r>
          </w:p>
        </w:tc>
        <w:tc>
          <w:tcPr>
            <w:tcW w:w="828" w:type="dxa"/>
          </w:tcPr>
          <w:p>
            <w:pPr>
              <w:pStyle w:val="affffffffffffffffffff7"/>
              <w:spacing w:before="212" w:line="220" w:lineRule="auto"/>
              <w:ind w:left="112"/>
            </w:pPr>
            <w:r>
              <w:rPr>
                <w:spacing w:val="-2"/>
              </w:rPr>
              <w:t>抵押</w:t>
            </w:r>
          </w:p>
        </w:tc>
        <w:tc>
          <w:tcPr>
            <w:tcW w:w="1574" w:type="dxa"/>
          </w:tcPr>
          <w:p>
            <w:pPr>
              <w:pStyle w:val="affffffffffffffffffff7"/>
              <w:spacing w:before="56" w:line="247" w:lineRule="auto"/>
              <w:ind w:left="112" w:right="103"/>
            </w:pPr>
            <w:r>
              <w:rPr>
                <w:spacing w:val="15"/>
              </w:rPr>
              <w:t>授信额度的抵</w:t>
            </w:r>
            <w:r>
              <w:t>押</w:t>
            </w:r>
          </w:p>
        </w:tc>
        <w:tc>
          <w:tcPr>
            <w:tcW w:w="1370" w:type="dxa"/>
            <w:vAlign w:val="center"/>
          </w:tcPr>
          <w:p>
            <w:pPr>
              <w:jc w:val="right"/>
              <w:textAlignment w:val="center"/>
              <w:rPr>
                <w:color w:val="000000"/>
                <w:lang w:bidi="ar"/>
              </w:rPr>
            </w:pPr>
            <w:r>
              <w:rPr>
                <w:rFonts w:hint="eastAsia"/>
                <w:color w:val="000000"/>
                <w:lang w:bidi="ar"/>
              </w:rPr>
              <w:t>52,380,353</w:t>
            </w:r>
          </w:p>
        </w:tc>
        <w:tc>
          <w:tcPr>
            <w:tcW w:w="1373" w:type="dxa"/>
            <w:vAlign w:val="center"/>
          </w:tcPr>
          <w:p>
            <w:pPr>
              <w:jc w:val="right"/>
              <w:textAlignment w:val="center"/>
              <w:rPr>
                <w:color w:val="000000"/>
                <w:lang w:bidi="ar"/>
              </w:rPr>
            </w:pPr>
            <w:r>
              <w:rPr>
                <w:rFonts w:hint="eastAsia"/>
                <w:color w:val="000000"/>
                <w:lang w:bidi="ar"/>
              </w:rPr>
              <w:t>52,380,353</w:t>
            </w:r>
          </w:p>
        </w:tc>
        <w:tc>
          <w:tcPr>
            <w:tcW w:w="828" w:type="dxa"/>
          </w:tcPr>
          <w:p>
            <w:pPr>
              <w:pStyle w:val="affffffffffffffffffff7"/>
              <w:spacing w:before="212" w:line="220" w:lineRule="auto"/>
              <w:ind w:left="112"/>
            </w:pPr>
            <w:r>
              <w:rPr>
                <w:spacing w:val="-2"/>
              </w:rPr>
              <w:t>抵押</w:t>
            </w:r>
          </w:p>
        </w:tc>
        <w:tc>
          <w:tcPr>
            <w:tcW w:w="1578" w:type="dxa"/>
          </w:tcPr>
          <w:p>
            <w:pPr>
              <w:pStyle w:val="affffffffffffffffffff7"/>
              <w:spacing w:before="56" w:line="247" w:lineRule="auto"/>
              <w:ind w:left="112" w:right="103"/>
            </w:pPr>
            <w:r>
              <w:rPr>
                <w:spacing w:val="15"/>
              </w:rPr>
              <w:t>授信额度的抵</w:t>
            </w:r>
            <w:r>
              <w:t>押</w:t>
            </w:r>
          </w:p>
        </w:tc>
      </w:tr>
      <w:tr>
        <w:trPr>
          <w:trHeight w:val="321"/>
        </w:trPr>
        <w:tc>
          <w:tcPr>
            <w:tcW w:w="3786" w:type="dxa"/>
          </w:tcPr>
          <w:p>
            <w:pPr>
              <w:pStyle w:val="affffffffffffffffffff7"/>
              <w:spacing w:before="56" w:line="222" w:lineRule="auto"/>
              <w:ind w:left="1689"/>
            </w:pPr>
            <w:r>
              <w:rPr>
                <w:spacing w:val="-2"/>
              </w:rPr>
              <w:t>合计</w:t>
            </w:r>
          </w:p>
        </w:tc>
        <w:tc>
          <w:tcPr>
            <w:tcW w:w="1265" w:type="dxa"/>
            <w:vAlign w:val="center"/>
          </w:tcPr>
          <w:p>
            <w:pPr>
              <w:jc w:val="right"/>
              <w:textAlignment w:val="center"/>
            </w:pPr>
            <w:r>
              <w:rPr>
                <w:rFonts w:hint="eastAsia"/>
                <w:lang w:bidi="ar"/>
              </w:rPr>
              <w:t>80,134,900</w:t>
            </w:r>
          </w:p>
        </w:tc>
        <w:tc>
          <w:tcPr>
            <w:tcW w:w="1267" w:type="dxa"/>
            <w:vAlign w:val="center"/>
          </w:tcPr>
          <w:p>
            <w:pPr>
              <w:jc w:val="right"/>
              <w:textAlignment w:val="center"/>
            </w:pPr>
            <w:r>
              <w:rPr>
                <w:rFonts w:hint="eastAsia"/>
                <w:lang w:bidi="ar"/>
              </w:rPr>
              <w:t>80,133,266</w:t>
            </w:r>
          </w:p>
        </w:tc>
        <w:tc>
          <w:tcPr>
            <w:tcW w:w="828" w:type="dxa"/>
          </w:tcPr>
          <w:p>
            <w:pPr>
              <w:pStyle w:val="affffffffffffffffffff7"/>
              <w:spacing w:before="56" w:line="223" w:lineRule="auto"/>
              <w:ind w:left="364"/>
            </w:pPr>
            <w:r>
              <w:t>/</w:t>
            </w:r>
          </w:p>
        </w:tc>
        <w:tc>
          <w:tcPr>
            <w:tcW w:w="1574" w:type="dxa"/>
          </w:tcPr>
          <w:p>
            <w:pPr>
              <w:pStyle w:val="affffffffffffffffffff7"/>
              <w:spacing w:before="56" w:line="223" w:lineRule="auto"/>
              <w:ind w:left="739"/>
            </w:pPr>
            <w:r>
              <w:t>/</w:t>
            </w:r>
          </w:p>
        </w:tc>
        <w:tc>
          <w:tcPr>
            <w:tcW w:w="1370" w:type="dxa"/>
            <w:vAlign w:val="center"/>
          </w:tcPr>
          <w:p>
            <w:pPr>
              <w:jc w:val="right"/>
              <w:textAlignment w:val="center"/>
              <w:rPr>
                <w:color w:val="000000"/>
              </w:rPr>
            </w:pPr>
            <w:r>
              <w:rPr>
                <w:rFonts w:hint="eastAsia"/>
                <w:color w:val="000000"/>
                <w:lang w:bidi="ar"/>
              </w:rPr>
              <w:t>97,722,912</w:t>
            </w:r>
          </w:p>
        </w:tc>
        <w:tc>
          <w:tcPr>
            <w:tcW w:w="1373" w:type="dxa"/>
            <w:vAlign w:val="center"/>
          </w:tcPr>
          <w:p>
            <w:pPr>
              <w:jc w:val="right"/>
              <w:textAlignment w:val="center"/>
              <w:rPr>
                <w:color w:val="000000"/>
              </w:rPr>
            </w:pPr>
            <w:r>
              <w:rPr>
                <w:rFonts w:hint="eastAsia"/>
                <w:color w:val="000000"/>
                <w:lang w:bidi="ar"/>
              </w:rPr>
              <w:t>97,721,278</w:t>
            </w:r>
          </w:p>
        </w:tc>
        <w:tc>
          <w:tcPr>
            <w:tcW w:w="828" w:type="dxa"/>
          </w:tcPr>
          <w:p>
            <w:pPr>
              <w:pStyle w:val="affffffffffffffffffff7"/>
              <w:spacing w:before="56" w:line="223" w:lineRule="auto"/>
              <w:ind w:left="364"/>
            </w:pPr>
            <w:r>
              <w:t>/</w:t>
            </w:r>
          </w:p>
        </w:tc>
        <w:tc>
          <w:tcPr>
            <w:tcW w:w="1578" w:type="dxa"/>
          </w:tcPr>
          <w:p>
            <w:pPr>
              <w:pStyle w:val="affffffffffffffffffff7"/>
              <w:spacing w:before="56" w:line="223" w:lineRule="auto"/>
              <w:ind w:left="739"/>
            </w:pPr>
            <w:r>
              <w:t>/</w:t>
            </w:r>
          </w:p>
        </w:tc>
      </w:tr>
    </w:tbl>
    <w:p>
      <w:pPr>
        <w:pStyle w:val="afffffffffffffff5"/>
      </w:pPr>
    </w:p>
    <w:p>
      <w:pPr>
        <w:rPr>
          <w:color w:val="000000" w:themeColor="text1"/>
        </w:rPr>
      </w:pPr>
    </w:p>
    <w:p>
      <w:pPr>
        <w:rPr>
          <w:color w:val="000000" w:themeColor="text1"/>
        </w:rPr>
      </w:pPr>
    </w:p>
    <w:p>
      <w:pPr>
        <w:rPr>
          <w:color w:val="000000" w:themeColor="text1"/>
        </w:rPr>
        <w:sectPr>
          <w:pgSz w:w="16838" w:h="11906" w:orient="landscape"/>
          <w:pgMar w:top="1797" w:right="1525" w:bottom="1276" w:left="1440" w:header="856" w:footer="992" w:gutter="0"/>
          <w:cols w:space="425"/>
          <w:docGrid w:linePitch="312"/>
        </w:sectPr>
      </w:pP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短期借款</w:t>
      </w:r>
    </w:p>
    <w:p>
      <w:pPr>
        <w:pStyle w:val="afffffffffffffff9"/>
        <w:numPr>
          <w:ilvl w:val="0"/>
          <w:numId w:val="74"/>
        </w:numPr>
        <w:tabs>
          <w:tab w:val="left" w:pos="630"/>
        </w:tabs>
        <w:rPr>
          <w:rFonts w:ascii="宋体" w:hAnsi="宋体"/>
          <w:color w:val="000000" w:themeColor="text1"/>
          <w:szCs w:val="21"/>
        </w:rPr>
      </w:pPr>
      <w:r>
        <w:rPr>
          <w:rFonts w:ascii="宋体" w:hAnsi="宋体" w:hint="eastAsia"/>
          <w:color w:val="000000" w:themeColor="text1"/>
          <w:szCs w:val="21"/>
        </w:rPr>
        <w:t>短期借款分类</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475"/>
        <w:gridCol w:w="4681"/>
        <w:gridCol w:w="4707"/>
      </w:tblGrid>
      <w:tr>
        <w:trPr>
          <w:cantSplit/>
        </w:trPr>
        <w:tc>
          <w:tcPr>
            <w:tcW w:w="2848"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项目</w:t>
            </w:r>
          </w:p>
        </w:tc>
        <w:tc>
          <w:tcPr>
            <w:tcW w:w="2979" w:type="dxa"/>
            <w:vAlign w:val="center"/>
          </w:tcPr>
          <w:p>
            <w:pPr>
              <w:jc w:val="center"/>
              <w:rPr>
                <w:color w:val="000000" w:themeColor="text1"/>
              </w:rPr>
            </w:pPr>
            <w:r>
              <w:rPr>
                <w:rFonts w:hint="eastAsia"/>
                <w:color w:val="000000" w:themeColor="text1"/>
              </w:rPr>
              <w:t>期末余额</w:t>
            </w:r>
          </w:p>
        </w:tc>
        <w:tc>
          <w:tcPr>
            <w:tcW w:w="2996" w:type="dxa"/>
            <w:vAlign w:val="center"/>
          </w:tcPr>
          <w:p>
            <w:pPr>
              <w:jc w:val="center"/>
              <w:rPr>
                <w:color w:val="000000" w:themeColor="text1"/>
              </w:rPr>
            </w:pPr>
            <w:r>
              <w:rPr>
                <w:rFonts w:hint="eastAsia"/>
                <w:color w:val="000000" w:themeColor="text1"/>
              </w:rPr>
              <w:t>期初余额</w:t>
            </w:r>
          </w:p>
        </w:tc>
      </w:tr>
      <w:tr>
        <w:trPr>
          <w:cantSplit/>
        </w:trPr>
        <w:tc>
          <w:tcPr>
            <w:tcW w:w="2848" w:type="dxa"/>
            <w:shd w:val="clear" w:color="auto" w:fill="auto"/>
          </w:tcPr>
          <w:p>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2979" w:type="dxa"/>
            <w:shd w:val="clear" w:color="auto" w:fill="auto"/>
            <w:vAlign w:val="center"/>
          </w:tcPr>
          <w:p>
            <w:pPr>
              <w:jc w:val="right"/>
              <w:textAlignment w:val="center"/>
            </w:pPr>
            <w:r>
              <w:rPr>
                <w:rFonts w:hint="eastAsia"/>
                <w:color w:val="000000"/>
                <w:sz w:val="22"/>
                <w:szCs w:val="22"/>
                <w:lang w:bidi="ar"/>
              </w:rPr>
              <w:t>6,056,295</w:t>
            </w:r>
          </w:p>
        </w:tc>
        <w:tc>
          <w:tcPr>
            <w:tcW w:w="2996" w:type="dxa"/>
            <w:shd w:val="clear" w:color="auto" w:fill="auto"/>
            <w:vAlign w:val="center"/>
          </w:tcPr>
          <w:p>
            <w:pPr>
              <w:jc w:val="right"/>
              <w:textAlignment w:val="center"/>
            </w:pPr>
            <w:r>
              <w:rPr>
                <w:rFonts w:hint="eastAsia"/>
                <w:color w:val="000000"/>
                <w:lang w:bidi="ar"/>
              </w:rPr>
              <w:t>3,415,247</w:t>
            </w:r>
          </w:p>
        </w:tc>
      </w:tr>
      <w:tr>
        <w:trPr>
          <w:cantSplit/>
        </w:trPr>
        <w:tc>
          <w:tcPr>
            <w:tcW w:w="2848" w:type="dxa"/>
            <w:shd w:val="clear" w:color="auto" w:fill="auto"/>
          </w:tcPr>
          <w:p>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2979" w:type="dxa"/>
            <w:shd w:val="clear" w:color="auto" w:fill="auto"/>
            <w:vAlign w:val="center"/>
          </w:tcPr>
          <w:p>
            <w:pPr>
              <w:jc w:val="right"/>
            </w:pPr>
          </w:p>
        </w:tc>
        <w:tc>
          <w:tcPr>
            <w:tcW w:w="2996" w:type="dxa"/>
            <w:shd w:val="clear" w:color="auto" w:fill="auto"/>
            <w:vAlign w:val="center"/>
          </w:tcPr>
          <w:p>
            <w:pPr>
              <w:jc w:val="right"/>
              <w:textAlignment w:val="center"/>
            </w:pPr>
            <w:r>
              <w:rPr>
                <w:rFonts w:hint="eastAsia"/>
                <w:color w:val="000000"/>
                <w:lang w:bidi="ar"/>
              </w:rPr>
              <w:t>665,449</w:t>
            </w:r>
          </w:p>
        </w:tc>
      </w:tr>
      <w:tr>
        <w:trPr>
          <w:cantSplit/>
        </w:trPr>
        <w:tc>
          <w:tcPr>
            <w:tcW w:w="2848" w:type="dxa"/>
          </w:tcPr>
          <w:p>
            <w:pPr>
              <w:autoSpaceDE w:val="0"/>
              <w:autoSpaceDN w:val="0"/>
              <w:adjustRightInd w:val="0"/>
              <w:snapToGrid w:val="0"/>
              <w:spacing w:line="240" w:lineRule="atLeast"/>
            </w:pPr>
            <w:r>
              <w:rPr>
                <w:rFonts w:hint="eastAsia"/>
              </w:rPr>
              <w:t>应付利息</w:t>
            </w:r>
          </w:p>
        </w:tc>
        <w:tc>
          <w:tcPr>
            <w:tcW w:w="2979" w:type="dxa"/>
            <w:vAlign w:val="center"/>
          </w:tcPr>
          <w:p>
            <w:pPr>
              <w:jc w:val="right"/>
              <w:textAlignment w:val="center"/>
            </w:pPr>
            <w:r>
              <w:rPr>
                <w:rFonts w:hint="eastAsia"/>
                <w:color w:val="000000"/>
                <w:sz w:val="22"/>
                <w:szCs w:val="22"/>
                <w:lang w:bidi="ar"/>
              </w:rPr>
              <w:t>2,479</w:t>
            </w:r>
          </w:p>
        </w:tc>
        <w:tc>
          <w:tcPr>
            <w:tcW w:w="2996" w:type="dxa"/>
            <w:vAlign w:val="center"/>
          </w:tcPr>
          <w:p>
            <w:pPr>
              <w:jc w:val="right"/>
              <w:textAlignment w:val="center"/>
            </w:pPr>
            <w:r>
              <w:rPr>
                <w:rFonts w:hint="eastAsia"/>
                <w:color w:val="000000"/>
                <w:lang w:bidi="ar"/>
              </w:rPr>
              <w:t>3,603</w:t>
            </w:r>
          </w:p>
        </w:tc>
      </w:tr>
      <w:tr>
        <w:trPr>
          <w:cantSplit/>
        </w:trPr>
        <w:tc>
          <w:tcPr>
            <w:tcW w:w="2848"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2979" w:type="dxa"/>
            <w:vAlign w:val="center"/>
          </w:tcPr>
          <w:p>
            <w:pPr>
              <w:jc w:val="right"/>
              <w:textAlignment w:val="center"/>
            </w:pPr>
            <w:r>
              <w:rPr>
                <w:rFonts w:hint="eastAsia"/>
                <w:color w:val="000000"/>
                <w:sz w:val="22"/>
                <w:szCs w:val="22"/>
                <w:lang w:bidi="ar"/>
              </w:rPr>
              <w:t>6,058,774</w:t>
            </w:r>
          </w:p>
        </w:tc>
        <w:tc>
          <w:tcPr>
            <w:tcW w:w="2996" w:type="dxa"/>
            <w:vAlign w:val="center"/>
          </w:tcPr>
          <w:p>
            <w:pPr>
              <w:jc w:val="right"/>
              <w:textAlignment w:val="center"/>
            </w:pPr>
            <w:r>
              <w:rPr>
                <w:rFonts w:hint="eastAsia"/>
                <w:color w:val="000000"/>
                <w:lang w:bidi="ar"/>
              </w:rPr>
              <w:t>4,084,299</w:t>
            </w:r>
          </w:p>
        </w:tc>
      </w:tr>
    </w:tbl>
    <w:p>
      <w:pPr>
        <w:snapToGrid w:val="0"/>
        <w:spacing w:line="240" w:lineRule="atLeast"/>
        <w:rPr>
          <w:color w:val="000000" w:themeColor="text1"/>
        </w:rPr>
      </w:pPr>
      <w:r>
        <w:rPr>
          <w:rFonts w:hint="eastAsia"/>
          <w:color w:val="000000" w:themeColor="text1"/>
        </w:rPr>
        <w:t>注1：短期借款中人民币借款利率在2.20%至3.99%之间。</w:t>
      </w:r>
    </w:p>
    <w:p>
      <w:pPr>
        <w:snapToGrid w:val="0"/>
        <w:spacing w:line="240" w:lineRule="atLeast"/>
        <w:ind w:rightChars="-73" w:right="-153"/>
        <w:rPr>
          <w:b/>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rPr>
      </w:pPr>
      <w:r>
        <w:rPr>
          <w:rFonts w:ascii="宋体" w:hAnsi="宋体" w:hint="eastAsia"/>
          <w:color w:val="000000" w:themeColor="text1"/>
        </w:rPr>
        <w:t>应付票据</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600"/>
        <w:gridCol w:w="5203"/>
        <w:gridCol w:w="5060"/>
      </w:tblGrid>
      <w:tr>
        <w:trPr>
          <w:cantSplit/>
        </w:trPr>
        <w:tc>
          <w:tcPr>
            <w:tcW w:w="229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种类</w:t>
            </w:r>
          </w:p>
        </w:tc>
        <w:tc>
          <w:tcPr>
            <w:tcW w:w="330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321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rPr>
          <w:cantSplit/>
        </w:trPr>
        <w:tc>
          <w:tcPr>
            <w:tcW w:w="2290"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napToGrid w:val="0"/>
              <w:spacing w:line="240" w:lineRule="atLeast"/>
              <w:rPr>
                <w:color w:val="000000" w:themeColor="text1"/>
              </w:rPr>
            </w:pPr>
            <w:r>
              <w:rPr>
                <w:rFonts w:hint="eastAsia"/>
                <w:color w:val="000000" w:themeColor="text1"/>
              </w:rPr>
              <w:t>商业承兑汇票</w:t>
            </w:r>
          </w:p>
        </w:tc>
        <w:tc>
          <w:tcPr>
            <w:tcW w:w="330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9,037,491</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 xml:space="preserve"> 10,629,752 </w:t>
            </w:r>
          </w:p>
        </w:tc>
      </w:tr>
      <w:tr>
        <w:trPr>
          <w:cantSplit/>
        </w:trPr>
        <w:tc>
          <w:tcPr>
            <w:tcW w:w="2290"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napToGrid w:val="0"/>
              <w:spacing w:line="240" w:lineRule="atLeast"/>
              <w:rPr>
                <w:color w:val="000000" w:themeColor="text1"/>
              </w:rPr>
            </w:pPr>
            <w:r>
              <w:rPr>
                <w:rFonts w:hint="eastAsia"/>
                <w:color w:val="000000" w:themeColor="text1"/>
              </w:rPr>
              <w:t>银行承兑汇票</w:t>
            </w:r>
          </w:p>
        </w:tc>
        <w:tc>
          <w:tcPr>
            <w:tcW w:w="330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1,145,650</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 xml:space="preserve"> 754,950 </w:t>
            </w:r>
          </w:p>
        </w:tc>
      </w:tr>
      <w:tr>
        <w:trPr>
          <w:cantSplit/>
        </w:trPr>
        <w:tc>
          <w:tcPr>
            <w:tcW w:w="2290"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snapToGrid w:val="0"/>
              <w:spacing w:line="240" w:lineRule="atLeast"/>
              <w:rPr>
                <w:color w:val="000000" w:themeColor="text1"/>
              </w:rPr>
            </w:pPr>
            <w:r>
              <w:rPr>
                <w:rFonts w:hint="eastAsia"/>
                <w:color w:val="000000" w:themeColor="text1"/>
              </w:rPr>
              <w:t>信用证</w:t>
            </w:r>
          </w:p>
        </w:tc>
        <w:tc>
          <w:tcPr>
            <w:tcW w:w="330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1,034,265</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 xml:space="preserve"> 502,522 </w:t>
            </w:r>
          </w:p>
        </w:tc>
      </w:tr>
      <w:tr>
        <w:trPr>
          <w:cantSplit/>
        </w:trPr>
        <w:tc>
          <w:tcPr>
            <w:tcW w:w="2290" w:type="dxa"/>
            <w:tcBorders>
              <w:top w:val="single" w:sz="4" w:space="0" w:color="auto"/>
              <w:left w:val="single" w:sz="6" w:space="0" w:color="auto"/>
              <w:bottom w:val="single" w:sz="6" w:space="0" w:color="auto"/>
              <w:right w:val="single" w:sz="6" w:space="0" w:color="auto"/>
            </w:tcBorders>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3309" w:type="dxa"/>
            <w:tcBorders>
              <w:top w:val="single" w:sz="4" w:space="0" w:color="auto"/>
              <w:left w:val="single" w:sz="6" w:space="0" w:color="auto"/>
              <w:bottom w:val="single" w:sz="6" w:space="0" w:color="auto"/>
              <w:right w:val="single" w:sz="6" w:space="0" w:color="auto"/>
            </w:tcBorders>
            <w:vAlign w:val="center"/>
          </w:tcPr>
          <w:p>
            <w:pPr>
              <w:jc w:val="right"/>
              <w:textAlignment w:val="center"/>
            </w:pPr>
            <w:r>
              <w:rPr>
                <w:rFonts w:hint="eastAsia"/>
                <w:color w:val="000000"/>
                <w:lang w:bidi="ar"/>
              </w:rPr>
              <w:t>11,217,406</w:t>
            </w:r>
          </w:p>
        </w:tc>
        <w:tc>
          <w:tcPr>
            <w:tcW w:w="3218" w:type="dxa"/>
            <w:tcBorders>
              <w:top w:val="single" w:sz="4" w:space="0" w:color="auto"/>
              <w:left w:val="single" w:sz="6" w:space="0" w:color="auto"/>
              <w:bottom w:val="single" w:sz="6" w:space="0" w:color="auto"/>
              <w:right w:val="single" w:sz="6" w:space="0" w:color="auto"/>
            </w:tcBorders>
            <w:vAlign w:val="center"/>
          </w:tcPr>
          <w:p>
            <w:pPr>
              <w:jc w:val="right"/>
              <w:textAlignment w:val="center"/>
            </w:pPr>
            <w:r>
              <w:rPr>
                <w:rFonts w:hint="eastAsia"/>
                <w:color w:val="000000"/>
                <w:lang w:bidi="ar"/>
              </w:rPr>
              <w:t>11,887,224</w:t>
            </w:r>
          </w:p>
        </w:tc>
      </w:tr>
    </w:tbl>
    <w:p>
      <w:pPr>
        <w:snapToGrid w:val="0"/>
        <w:spacing w:line="240" w:lineRule="atLeast"/>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pPr>
        <w:pStyle w:val="afffffffffffffff9"/>
        <w:numPr>
          <w:ilvl w:val="0"/>
          <w:numId w:val="75"/>
        </w:numPr>
        <w:tabs>
          <w:tab w:val="left" w:pos="588"/>
        </w:tabs>
        <w:rPr>
          <w:rFonts w:ascii="宋体" w:hAnsi="宋体"/>
          <w:color w:val="000000" w:themeColor="text1"/>
          <w:szCs w:val="21"/>
        </w:rPr>
      </w:pPr>
      <w:r>
        <w:rPr>
          <w:rFonts w:ascii="宋体" w:hAnsi="宋体" w:hint="eastAsia"/>
          <w:color w:val="000000" w:themeColor="text1"/>
          <w:szCs w:val="21"/>
        </w:rPr>
        <w:t>应付账款列示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2"/>
        <w:gridCol w:w="4393"/>
        <w:gridCol w:w="5118"/>
      </w:tblGrid>
      <w:tr>
        <w:tc>
          <w:tcPr>
            <w:tcW w:w="2770" w:type="dxa"/>
            <w:shd w:val="clear" w:color="auto" w:fill="auto"/>
          </w:tcPr>
          <w:p>
            <w:pPr>
              <w:jc w:val="center"/>
              <w:rPr>
                <w:color w:val="000000" w:themeColor="text1"/>
              </w:rPr>
            </w:pPr>
            <w:r>
              <w:rPr>
                <w:rFonts w:hint="eastAsia"/>
                <w:color w:val="000000" w:themeColor="text1"/>
              </w:rPr>
              <w:t>项目</w:t>
            </w:r>
          </w:p>
        </w:tc>
        <w:tc>
          <w:tcPr>
            <w:tcW w:w="2796" w:type="dxa"/>
            <w:shd w:val="clear" w:color="auto" w:fill="auto"/>
          </w:tcPr>
          <w:p>
            <w:pPr>
              <w:jc w:val="center"/>
              <w:rPr>
                <w:color w:val="000000" w:themeColor="text1"/>
              </w:rPr>
            </w:pPr>
            <w:r>
              <w:rPr>
                <w:rFonts w:hint="eastAsia"/>
                <w:color w:val="000000" w:themeColor="text1"/>
              </w:rPr>
              <w:t>期末余额</w:t>
            </w:r>
          </w:p>
        </w:tc>
        <w:tc>
          <w:tcPr>
            <w:tcW w:w="3257" w:type="dxa"/>
            <w:shd w:val="clear" w:color="auto" w:fill="auto"/>
          </w:tcPr>
          <w:p>
            <w:pPr>
              <w:jc w:val="center"/>
              <w:rPr>
                <w:color w:val="000000" w:themeColor="text1"/>
              </w:rPr>
            </w:pPr>
            <w:r>
              <w:rPr>
                <w:rFonts w:hint="eastAsia"/>
                <w:color w:val="000000" w:themeColor="text1"/>
              </w:rPr>
              <w:t>期初余额</w:t>
            </w:r>
          </w:p>
        </w:tc>
      </w:tr>
      <w:tr>
        <w:tc>
          <w:tcPr>
            <w:tcW w:w="2770" w:type="dxa"/>
            <w:shd w:val="clear" w:color="auto" w:fill="auto"/>
          </w:tcPr>
          <w:p>
            <w:pPr>
              <w:pStyle w:val="afffffffffffffff5"/>
            </w:pPr>
            <w:r>
              <w:rPr>
                <w:rFonts w:hint="eastAsia"/>
              </w:rPr>
              <w:t>合计</w:t>
            </w:r>
          </w:p>
        </w:tc>
        <w:tc>
          <w:tcPr>
            <w:tcW w:w="2796" w:type="dxa"/>
            <w:shd w:val="clear" w:color="auto" w:fill="auto"/>
          </w:tcPr>
          <w:p>
            <w:pPr>
              <w:jc w:val="right"/>
            </w:pPr>
            <w:r>
              <w:t>15,757,698</w:t>
            </w:r>
          </w:p>
        </w:tc>
        <w:tc>
          <w:tcPr>
            <w:tcW w:w="3257" w:type="dxa"/>
            <w:shd w:val="clear" w:color="auto" w:fill="auto"/>
          </w:tcPr>
          <w:p>
            <w:pPr>
              <w:jc w:val="right"/>
            </w:pPr>
            <w:r>
              <w:t>19,568,483</w:t>
            </w:r>
          </w:p>
        </w:tc>
      </w:tr>
      <w:tr>
        <w:tc>
          <w:tcPr>
            <w:tcW w:w="2770" w:type="dxa"/>
            <w:shd w:val="clear" w:color="auto" w:fill="auto"/>
          </w:tcPr>
          <w:p>
            <w:pPr>
              <w:pStyle w:val="afffffffffffffff5"/>
            </w:pPr>
            <w:r>
              <w:rPr>
                <w:rFonts w:hint="eastAsia"/>
              </w:rPr>
              <w:t>其中：</w:t>
            </w:r>
            <w:r>
              <w:t>1年以上</w:t>
            </w:r>
          </w:p>
        </w:tc>
        <w:tc>
          <w:tcPr>
            <w:tcW w:w="2796" w:type="dxa"/>
            <w:shd w:val="clear" w:color="auto" w:fill="auto"/>
          </w:tcPr>
          <w:p>
            <w:pPr>
              <w:jc w:val="right"/>
            </w:pPr>
            <w:r>
              <w:t>2,982,962</w:t>
            </w:r>
          </w:p>
        </w:tc>
        <w:tc>
          <w:tcPr>
            <w:tcW w:w="3257" w:type="dxa"/>
            <w:shd w:val="clear" w:color="auto" w:fill="auto"/>
          </w:tcPr>
          <w:p>
            <w:pPr>
              <w:jc w:val="right"/>
            </w:pPr>
            <w:r>
              <w:t>3,849,274</w:t>
            </w:r>
          </w:p>
        </w:tc>
      </w:tr>
    </w:tbl>
    <w:p>
      <w:pPr>
        <w:rPr>
          <w:color w:val="000000" w:themeColor="text1"/>
        </w:rPr>
      </w:pPr>
    </w:p>
    <w:p>
      <w:pPr>
        <w:pStyle w:val="afffffffffffffff9"/>
        <w:numPr>
          <w:ilvl w:val="0"/>
          <w:numId w:val="75"/>
        </w:numPr>
        <w:tabs>
          <w:tab w:val="left" w:pos="588"/>
        </w:tabs>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332"/>
        <w:gridCol w:w="4503"/>
      </w:tblGrid>
      <w:tr>
        <w:tc>
          <w:tcPr>
            <w:tcW w:w="3200" w:type="dxa"/>
            <w:shd w:val="clear" w:color="auto" w:fill="auto"/>
          </w:tcPr>
          <w:p>
            <w:pPr>
              <w:jc w:val="center"/>
              <w:rPr>
                <w:color w:val="000000" w:themeColor="text1"/>
              </w:rPr>
            </w:pPr>
            <w:r>
              <w:rPr>
                <w:rFonts w:hint="eastAsia"/>
              </w:rPr>
              <w:t>项目</w:t>
            </w:r>
          </w:p>
        </w:tc>
        <w:tc>
          <w:tcPr>
            <w:tcW w:w="2757" w:type="dxa"/>
            <w:shd w:val="clear" w:color="auto" w:fill="auto"/>
          </w:tcPr>
          <w:p>
            <w:pPr>
              <w:jc w:val="center"/>
              <w:rPr>
                <w:color w:val="000000" w:themeColor="text1"/>
              </w:rPr>
            </w:pPr>
            <w:r>
              <w:t>期末余额</w:t>
            </w:r>
          </w:p>
        </w:tc>
        <w:tc>
          <w:tcPr>
            <w:tcW w:w="2866" w:type="dxa"/>
            <w:shd w:val="clear" w:color="auto" w:fill="auto"/>
          </w:tcPr>
          <w:p>
            <w:pPr>
              <w:jc w:val="center"/>
              <w:rPr>
                <w:color w:val="000000" w:themeColor="text1"/>
              </w:rPr>
            </w:pPr>
            <w:r>
              <w:t>未偿还或结转的原因</w:t>
            </w:r>
          </w:p>
        </w:tc>
      </w:tr>
      <w:tr>
        <w:tc>
          <w:tcPr>
            <w:tcW w:w="3200" w:type="dxa"/>
            <w:tcBorders>
              <w:bottom w:val="single" w:sz="4" w:space="0" w:color="auto"/>
            </w:tcBorders>
            <w:shd w:val="clear" w:color="auto" w:fill="auto"/>
          </w:tcPr>
          <w:p>
            <w:pPr>
              <w:pStyle w:val="afffffffffffffff5"/>
            </w:pPr>
            <w:r>
              <w:rPr>
                <w:rFonts w:hint="eastAsia"/>
              </w:rPr>
              <w:lastRenderedPageBreak/>
              <w:t>中国天辰工程有限公司</w:t>
            </w:r>
          </w:p>
        </w:tc>
        <w:tc>
          <w:tcPr>
            <w:tcW w:w="2757" w:type="dxa"/>
            <w:shd w:val="clear" w:color="auto" w:fill="auto"/>
          </w:tcPr>
          <w:p>
            <w:pPr>
              <w:jc w:val="right"/>
            </w:pPr>
            <w:r>
              <w:t>341,537</w:t>
            </w:r>
          </w:p>
        </w:tc>
        <w:tc>
          <w:tcPr>
            <w:tcW w:w="2866" w:type="dxa"/>
            <w:shd w:val="clear" w:color="auto" w:fill="auto"/>
          </w:tcPr>
          <w:p>
            <w:pPr>
              <w:jc w:val="center"/>
            </w:pPr>
            <w:r>
              <w:t>尚未结算</w:t>
            </w:r>
          </w:p>
        </w:tc>
      </w:tr>
      <w:tr>
        <w:tc>
          <w:tcPr>
            <w:tcW w:w="3200" w:type="dxa"/>
            <w:tcBorders>
              <w:bottom w:val="single" w:sz="4" w:space="0" w:color="auto"/>
            </w:tcBorders>
            <w:shd w:val="clear" w:color="auto" w:fill="auto"/>
          </w:tcPr>
          <w:p>
            <w:pPr>
              <w:pStyle w:val="afffffffffffffff5"/>
            </w:pPr>
            <w:r>
              <w:rPr>
                <w:rFonts w:hint="eastAsia"/>
              </w:rPr>
              <w:t>大地工程开发（集团）有限公司</w:t>
            </w:r>
          </w:p>
        </w:tc>
        <w:tc>
          <w:tcPr>
            <w:tcW w:w="2757" w:type="dxa"/>
            <w:shd w:val="clear" w:color="auto" w:fill="auto"/>
          </w:tcPr>
          <w:p>
            <w:pPr>
              <w:jc w:val="right"/>
            </w:pPr>
            <w:r>
              <w:t>230,679</w:t>
            </w:r>
          </w:p>
        </w:tc>
        <w:tc>
          <w:tcPr>
            <w:tcW w:w="2866" w:type="dxa"/>
            <w:shd w:val="clear" w:color="auto" w:fill="auto"/>
          </w:tcPr>
          <w:p>
            <w:pPr>
              <w:jc w:val="center"/>
            </w:pPr>
            <w:r>
              <w:t>尚未结算</w:t>
            </w:r>
          </w:p>
        </w:tc>
      </w:tr>
      <w:tr>
        <w:tc>
          <w:tcPr>
            <w:tcW w:w="3200" w:type="dxa"/>
            <w:tcBorders>
              <w:bottom w:val="single" w:sz="4" w:space="0" w:color="auto"/>
            </w:tcBorders>
            <w:shd w:val="clear" w:color="auto" w:fill="auto"/>
          </w:tcPr>
          <w:p>
            <w:pPr>
              <w:pStyle w:val="afffffffffffffff5"/>
            </w:pPr>
            <w:r>
              <w:rPr>
                <w:rFonts w:hint="eastAsia"/>
              </w:rPr>
              <w:t>华陆工程科技有限责任公司</w:t>
            </w:r>
          </w:p>
        </w:tc>
        <w:tc>
          <w:tcPr>
            <w:tcW w:w="2757" w:type="dxa"/>
            <w:shd w:val="clear" w:color="auto" w:fill="auto"/>
          </w:tcPr>
          <w:p>
            <w:pPr>
              <w:jc w:val="right"/>
            </w:pPr>
            <w:r>
              <w:t>122,797</w:t>
            </w:r>
          </w:p>
        </w:tc>
        <w:tc>
          <w:tcPr>
            <w:tcW w:w="2866" w:type="dxa"/>
            <w:shd w:val="clear" w:color="auto" w:fill="auto"/>
          </w:tcPr>
          <w:p>
            <w:pPr>
              <w:jc w:val="center"/>
            </w:pPr>
            <w:r>
              <w:t>尚未结算</w:t>
            </w:r>
          </w:p>
        </w:tc>
      </w:tr>
      <w:tr>
        <w:tc>
          <w:tcPr>
            <w:tcW w:w="3200" w:type="dxa"/>
            <w:tcBorders>
              <w:bottom w:val="single" w:sz="4" w:space="0" w:color="auto"/>
            </w:tcBorders>
            <w:shd w:val="clear" w:color="auto" w:fill="auto"/>
          </w:tcPr>
          <w:p>
            <w:pPr>
              <w:pStyle w:val="afffffffffffffff5"/>
            </w:pPr>
            <w:r>
              <w:rPr>
                <w:rFonts w:hint="eastAsia"/>
              </w:rPr>
              <w:t>中国五环工程有限公司</w:t>
            </w:r>
          </w:p>
        </w:tc>
        <w:tc>
          <w:tcPr>
            <w:tcW w:w="2757" w:type="dxa"/>
            <w:shd w:val="clear" w:color="auto" w:fill="auto"/>
          </w:tcPr>
          <w:p>
            <w:pPr>
              <w:jc w:val="right"/>
            </w:pPr>
            <w:r>
              <w:t>100,493</w:t>
            </w:r>
          </w:p>
        </w:tc>
        <w:tc>
          <w:tcPr>
            <w:tcW w:w="2866" w:type="dxa"/>
            <w:shd w:val="clear" w:color="auto" w:fill="auto"/>
          </w:tcPr>
          <w:p>
            <w:pPr>
              <w:jc w:val="center"/>
            </w:pPr>
            <w:r>
              <w:t>尚未结算</w:t>
            </w:r>
          </w:p>
        </w:tc>
      </w:tr>
      <w:tr>
        <w:tc>
          <w:tcPr>
            <w:tcW w:w="3200" w:type="dxa"/>
            <w:tcBorders>
              <w:bottom w:val="single" w:sz="4" w:space="0" w:color="auto"/>
            </w:tcBorders>
            <w:shd w:val="clear" w:color="auto" w:fill="auto"/>
          </w:tcPr>
          <w:p>
            <w:pPr>
              <w:pStyle w:val="afffffffffffffff5"/>
            </w:pPr>
            <w:r>
              <w:rPr>
                <w:rFonts w:hint="eastAsia"/>
              </w:rPr>
              <w:t>国网山东省电力公司济宁供电公司</w:t>
            </w:r>
          </w:p>
        </w:tc>
        <w:tc>
          <w:tcPr>
            <w:tcW w:w="2757" w:type="dxa"/>
            <w:shd w:val="clear" w:color="auto" w:fill="auto"/>
          </w:tcPr>
          <w:p>
            <w:pPr>
              <w:jc w:val="right"/>
            </w:pPr>
            <w:r>
              <w:t>51,898</w:t>
            </w:r>
          </w:p>
        </w:tc>
        <w:tc>
          <w:tcPr>
            <w:tcW w:w="2866" w:type="dxa"/>
            <w:shd w:val="clear" w:color="auto" w:fill="auto"/>
          </w:tcPr>
          <w:p>
            <w:pPr>
              <w:jc w:val="center"/>
            </w:pPr>
            <w:r>
              <w:t>尚未结算</w:t>
            </w:r>
          </w:p>
        </w:tc>
      </w:tr>
      <w:tr>
        <w:tc>
          <w:tcPr>
            <w:tcW w:w="3200" w:type="dxa"/>
            <w:shd w:val="clear" w:color="auto" w:fill="auto"/>
          </w:tcPr>
          <w:p>
            <w:pPr>
              <w:jc w:val="center"/>
              <w:rPr>
                <w:color w:val="000000" w:themeColor="text1"/>
              </w:rPr>
            </w:pPr>
            <w:r>
              <w:rPr>
                <w:rFonts w:hint="eastAsia"/>
              </w:rPr>
              <w:t>合计</w:t>
            </w:r>
          </w:p>
        </w:tc>
        <w:tc>
          <w:tcPr>
            <w:tcW w:w="2757" w:type="dxa"/>
            <w:shd w:val="clear" w:color="auto" w:fill="auto"/>
          </w:tcPr>
          <w:p>
            <w:pPr>
              <w:jc w:val="right"/>
            </w:pPr>
            <w:r>
              <w:t>847,404</w:t>
            </w:r>
          </w:p>
        </w:tc>
        <w:tc>
          <w:tcPr>
            <w:tcW w:w="2866" w:type="dxa"/>
            <w:shd w:val="clear" w:color="auto" w:fill="auto"/>
          </w:tcPr>
          <w:p>
            <w:pPr>
              <w:jc w:val="center"/>
              <w:rPr>
                <w:color w:val="000000" w:themeColor="text1"/>
              </w:rPr>
            </w:pPr>
            <w:r>
              <w:t>/</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03" w:name="_Hlk10535609"/>
      <w:r>
        <w:rPr>
          <w:rFonts w:ascii="宋体" w:hAnsi="宋体" w:hint="eastAsia"/>
          <w:color w:val="000000" w:themeColor="text1"/>
          <w:szCs w:val="21"/>
        </w:rPr>
        <w:t>合同负债</w:t>
      </w:r>
    </w:p>
    <w:p>
      <w:pPr>
        <w:ind w:left="360"/>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1"/>
        <w:gridCol w:w="4715"/>
        <w:gridCol w:w="4707"/>
      </w:tblGrid>
      <w:tr>
        <w:tc>
          <w:tcPr>
            <w:tcW w:w="2826" w:type="dxa"/>
            <w:shd w:val="clear" w:color="auto" w:fill="auto"/>
          </w:tcPr>
          <w:p>
            <w:pPr>
              <w:jc w:val="center"/>
              <w:rPr>
                <w:color w:val="000000" w:themeColor="text1"/>
              </w:rPr>
            </w:pPr>
            <w:r>
              <w:rPr>
                <w:rFonts w:hint="eastAsia"/>
                <w:color w:val="000000" w:themeColor="text1"/>
              </w:rPr>
              <w:t>项目</w:t>
            </w:r>
          </w:p>
        </w:tc>
        <w:tc>
          <w:tcPr>
            <w:tcW w:w="3001"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tc>
          <w:tcPr>
            <w:tcW w:w="2996" w:type="dxa"/>
            <w:shd w:val="clear" w:color="auto" w:fill="auto"/>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tr>
      <w:tr>
        <w:tc>
          <w:tcPr>
            <w:tcW w:w="2826" w:type="dxa"/>
            <w:shd w:val="clear" w:color="auto" w:fill="auto"/>
          </w:tcPr>
          <w:p>
            <w:pPr>
              <w:pStyle w:val="afffffffffffffff5"/>
            </w:pPr>
            <w:r>
              <w:rPr>
                <w:rFonts w:hint="eastAsia"/>
              </w:rPr>
              <w:t>合计</w:t>
            </w:r>
          </w:p>
        </w:tc>
        <w:tc>
          <w:tcPr>
            <w:tcW w:w="3001" w:type="dxa"/>
            <w:shd w:val="clear" w:color="auto" w:fill="auto"/>
          </w:tcPr>
          <w:p>
            <w:pPr>
              <w:jc w:val="right"/>
            </w:pPr>
            <w:r>
              <w:t>5,679,038</w:t>
            </w:r>
          </w:p>
        </w:tc>
        <w:tc>
          <w:tcPr>
            <w:tcW w:w="2996" w:type="dxa"/>
            <w:shd w:val="clear" w:color="auto" w:fill="auto"/>
          </w:tcPr>
          <w:p>
            <w:pPr>
              <w:jc w:val="right"/>
            </w:pPr>
            <w:r>
              <w:t>5,091,445</w:t>
            </w:r>
          </w:p>
        </w:tc>
      </w:tr>
      <w:tr>
        <w:tc>
          <w:tcPr>
            <w:tcW w:w="2826" w:type="dxa"/>
            <w:shd w:val="clear" w:color="auto" w:fill="auto"/>
          </w:tcPr>
          <w:p>
            <w:pPr>
              <w:pStyle w:val="afffffffffffffff5"/>
            </w:pPr>
            <w:r>
              <w:rPr>
                <w:rFonts w:hint="eastAsia"/>
              </w:rPr>
              <w:t>其中：</w:t>
            </w:r>
            <w:r>
              <w:t>1</w:t>
            </w:r>
            <w:r>
              <w:rPr>
                <w:rFonts w:hint="eastAsia"/>
              </w:rPr>
              <w:t>年以上</w:t>
            </w:r>
          </w:p>
        </w:tc>
        <w:tc>
          <w:tcPr>
            <w:tcW w:w="3001" w:type="dxa"/>
            <w:shd w:val="clear" w:color="auto" w:fill="auto"/>
          </w:tcPr>
          <w:p>
            <w:pPr>
              <w:jc w:val="right"/>
            </w:pPr>
            <w:r>
              <w:t>26,782</w:t>
            </w:r>
          </w:p>
        </w:tc>
        <w:tc>
          <w:tcPr>
            <w:tcW w:w="2996" w:type="dxa"/>
            <w:shd w:val="clear" w:color="auto" w:fill="auto"/>
          </w:tcPr>
          <w:p>
            <w:pPr>
              <w:jc w:val="right"/>
            </w:pPr>
            <w:r>
              <w:t>173,925</w:t>
            </w:r>
          </w:p>
        </w:tc>
      </w:tr>
      <w:bookmarkEnd w:id="303"/>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应付职工薪酬</w:t>
      </w:r>
    </w:p>
    <w:p>
      <w:pPr>
        <w:pStyle w:val="afffffffffffffff9"/>
        <w:numPr>
          <w:ilvl w:val="0"/>
          <w:numId w:val="76"/>
        </w:numPr>
        <w:rPr>
          <w:rFonts w:ascii="宋体" w:hAnsi="宋体"/>
          <w:color w:val="000000" w:themeColor="text1"/>
        </w:rPr>
      </w:pPr>
      <w:r>
        <w:rPr>
          <w:rFonts w:ascii="宋体" w:hAnsi="宋体" w:hint="eastAsia"/>
          <w:color w:val="000000" w:themeColor="text1"/>
        </w:rPr>
        <w:t>应付职工薪酬列示</w:t>
      </w:r>
    </w:p>
    <w:p>
      <w:pPr>
        <w:jc w:val="right"/>
        <w:rPr>
          <w:color w:val="000000" w:themeColor="text1"/>
        </w:rPr>
      </w:pPr>
      <w:r>
        <w:rPr>
          <w:rFonts w:hint="eastAsia"/>
          <w:color w:val="000000" w:themeColor="text1"/>
        </w:rPr>
        <w:t>单位：千元币种：人民币</w:t>
      </w:r>
    </w:p>
    <w:tbl>
      <w:tblPr>
        <w:tblStyle w:val="afffffffffffffffe"/>
        <w:tblW w:w="5150" w:type="pc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2470"/>
        <w:gridCol w:w="2464"/>
        <w:gridCol w:w="2468"/>
        <w:gridCol w:w="2484"/>
      </w:tblGrid>
      <w:tr>
        <w:tc>
          <w:tcPr>
            <w:tcW w:w="2796" w:type="dxa"/>
            <w:shd w:val="clear" w:color="auto" w:fill="auto"/>
            <w:vAlign w:val="center"/>
          </w:tcPr>
          <w:p>
            <w:pPr>
              <w:jc w:val="center"/>
              <w:rPr>
                <w:color w:val="000000" w:themeColor="text1"/>
              </w:rPr>
            </w:pPr>
            <w:r>
              <w:rPr>
                <w:rFonts w:hint="eastAsia"/>
                <w:color w:val="000000" w:themeColor="text1"/>
              </w:rPr>
              <w:t>项目</w:t>
            </w:r>
          </w:p>
        </w:tc>
        <w:tc>
          <w:tcPr>
            <w:tcW w:w="1572" w:type="dxa"/>
            <w:shd w:val="clear" w:color="auto" w:fill="auto"/>
            <w:vAlign w:val="center"/>
          </w:tcPr>
          <w:p>
            <w:pPr>
              <w:jc w:val="center"/>
              <w:rPr>
                <w:color w:val="000000" w:themeColor="text1"/>
              </w:rPr>
            </w:pPr>
            <w:r>
              <w:rPr>
                <w:rFonts w:hint="eastAsia"/>
                <w:color w:val="000000" w:themeColor="text1"/>
              </w:rPr>
              <w:t>期初余额</w:t>
            </w:r>
          </w:p>
        </w:tc>
        <w:tc>
          <w:tcPr>
            <w:tcW w:w="1568" w:type="dxa"/>
            <w:shd w:val="clear" w:color="auto" w:fill="auto"/>
            <w:vAlign w:val="center"/>
          </w:tcPr>
          <w:p>
            <w:pPr>
              <w:jc w:val="center"/>
              <w:rPr>
                <w:color w:val="000000" w:themeColor="text1"/>
              </w:rPr>
            </w:pPr>
            <w:r>
              <w:rPr>
                <w:rFonts w:hint="eastAsia"/>
                <w:color w:val="000000" w:themeColor="text1"/>
              </w:rPr>
              <w:t>本期增加</w:t>
            </w:r>
          </w:p>
        </w:tc>
        <w:tc>
          <w:tcPr>
            <w:tcW w:w="1571" w:type="dxa"/>
            <w:shd w:val="clear" w:color="auto" w:fill="auto"/>
            <w:vAlign w:val="center"/>
          </w:tcPr>
          <w:p>
            <w:pPr>
              <w:jc w:val="center"/>
              <w:rPr>
                <w:color w:val="000000" w:themeColor="text1"/>
              </w:rPr>
            </w:pPr>
            <w:r>
              <w:rPr>
                <w:rFonts w:hint="eastAsia"/>
                <w:color w:val="000000" w:themeColor="text1"/>
              </w:rPr>
              <w:t>本期减少</w:t>
            </w:r>
          </w:p>
        </w:tc>
        <w:tc>
          <w:tcPr>
            <w:tcW w:w="1581" w:type="dxa"/>
            <w:shd w:val="clear" w:color="auto" w:fill="auto"/>
            <w:vAlign w:val="center"/>
          </w:tcPr>
          <w:p>
            <w:pPr>
              <w:jc w:val="center"/>
              <w:rPr>
                <w:color w:val="000000" w:themeColor="text1"/>
              </w:rPr>
            </w:pPr>
            <w:r>
              <w:rPr>
                <w:rFonts w:hint="eastAsia"/>
                <w:color w:val="000000" w:themeColor="text1"/>
              </w:rPr>
              <w:t>期末余额</w:t>
            </w:r>
          </w:p>
        </w:tc>
      </w:tr>
      <w:tr>
        <w:tc>
          <w:tcPr>
            <w:tcW w:w="2796" w:type="dxa"/>
            <w:shd w:val="clear" w:color="auto" w:fill="auto"/>
          </w:tcPr>
          <w:p>
            <w:pPr>
              <w:rPr>
                <w:color w:val="000000" w:themeColor="text1"/>
              </w:rPr>
            </w:pPr>
            <w:r>
              <w:rPr>
                <w:rFonts w:hint="eastAsia"/>
                <w:color w:val="000000" w:themeColor="text1"/>
              </w:rPr>
              <w:t>一、短期薪酬</w:t>
            </w:r>
          </w:p>
        </w:tc>
        <w:tc>
          <w:tcPr>
            <w:tcW w:w="1572" w:type="dxa"/>
            <w:shd w:val="clear" w:color="auto" w:fill="auto"/>
            <w:vAlign w:val="center"/>
          </w:tcPr>
          <w:p>
            <w:pPr>
              <w:jc w:val="right"/>
              <w:textAlignment w:val="center"/>
            </w:pPr>
            <w:r>
              <w:rPr>
                <w:rFonts w:hint="eastAsia"/>
                <w:color w:val="000000"/>
                <w:lang w:bidi="ar"/>
              </w:rPr>
              <w:t>2,497,408</w:t>
            </w:r>
          </w:p>
        </w:tc>
        <w:tc>
          <w:tcPr>
            <w:tcW w:w="1568" w:type="dxa"/>
            <w:shd w:val="clear" w:color="auto" w:fill="auto"/>
            <w:vAlign w:val="center"/>
          </w:tcPr>
          <w:p>
            <w:pPr>
              <w:jc w:val="right"/>
              <w:textAlignment w:val="center"/>
            </w:pPr>
            <w:r>
              <w:rPr>
                <w:rFonts w:hint="eastAsia"/>
                <w:color w:val="000000"/>
                <w:lang w:bidi="ar"/>
              </w:rPr>
              <w:t>10,057,891</w:t>
            </w:r>
          </w:p>
        </w:tc>
        <w:tc>
          <w:tcPr>
            <w:tcW w:w="1571" w:type="dxa"/>
            <w:shd w:val="clear" w:color="auto" w:fill="auto"/>
            <w:vAlign w:val="center"/>
          </w:tcPr>
          <w:p>
            <w:pPr>
              <w:jc w:val="right"/>
              <w:textAlignment w:val="center"/>
            </w:pPr>
            <w:r>
              <w:rPr>
                <w:rFonts w:hint="eastAsia"/>
                <w:color w:val="000000"/>
                <w:lang w:bidi="ar"/>
              </w:rPr>
              <w:t>10,193,152</w:t>
            </w:r>
          </w:p>
        </w:tc>
        <w:tc>
          <w:tcPr>
            <w:tcW w:w="1581" w:type="dxa"/>
            <w:shd w:val="clear" w:color="auto" w:fill="auto"/>
            <w:vAlign w:val="center"/>
          </w:tcPr>
          <w:p>
            <w:pPr>
              <w:jc w:val="right"/>
              <w:textAlignment w:val="center"/>
            </w:pPr>
            <w:r>
              <w:rPr>
                <w:rFonts w:hint="eastAsia"/>
                <w:color w:val="000000"/>
                <w:lang w:bidi="ar"/>
              </w:rPr>
              <w:t>2,362,147</w:t>
            </w:r>
          </w:p>
        </w:tc>
      </w:tr>
      <w:tr>
        <w:tc>
          <w:tcPr>
            <w:tcW w:w="2796" w:type="dxa"/>
            <w:shd w:val="clear" w:color="auto" w:fill="auto"/>
          </w:tcPr>
          <w:p>
            <w:pPr>
              <w:rPr>
                <w:color w:val="000000" w:themeColor="text1"/>
              </w:rPr>
            </w:pPr>
            <w:r>
              <w:rPr>
                <w:rFonts w:hint="eastAsia"/>
                <w:color w:val="000000" w:themeColor="text1"/>
              </w:rPr>
              <w:t>二、离职后福利-设定提存计划</w:t>
            </w:r>
          </w:p>
        </w:tc>
        <w:tc>
          <w:tcPr>
            <w:tcW w:w="1572" w:type="dxa"/>
            <w:shd w:val="clear" w:color="auto" w:fill="auto"/>
            <w:vAlign w:val="center"/>
          </w:tcPr>
          <w:p>
            <w:pPr>
              <w:jc w:val="right"/>
              <w:textAlignment w:val="center"/>
            </w:pPr>
            <w:r>
              <w:rPr>
                <w:rFonts w:hint="eastAsia"/>
                <w:color w:val="000000"/>
                <w:lang w:bidi="ar"/>
              </w:rPr>
              <w:t>55,885</w:t>
            </w:r>
          </w:p>
        </w:tc>
        <w:tc>
          <w:tcPr>
            <w:tcW w:w="1568" w:type="dxa"/>
            <w:shd w:val="clear" w:color="auto" w:fill="auto"/>
            <w:vAlign w:val="center"/>
          </w:tcPr>
          <w:p>
            <w:pPr>
              <w:jc w:val="right"/>
              <w:textAlignment w:val="center"/>
            </w:pPr>
            <w:r>
              <w:rPr>
                <w:rFonts w:hint="eastAsia"/>
                <w:color w:val="000000"/>
                <w:lang w:bidi="ar"/>
              </w:rPr>
              <w:t>1,381,284</w:t>
            </w:r>
          </w:p>
        </w:tc>
        <w:tc>
          <w:tcPr>
            <w:tcW w:w="1571" w:type="dxa"/>
            <w:shd w:val="clear" w:color="auto" w:fill="auto"/>
            <w:vAlign w:val="center"/>
          </w:tcPr>
          <w:p>
            <w:pPr>
              <w:jc w:val="right"/>
              <w:textAlignment w:val="center"/>
            </w:pPr>
            <w:r>
              <w:rPr>
                <w:rFonts w:hint="eastAsia"/>
                <w:color w:val="000000"/>
                <w:lang w:bidi="ar"/>
              </w:rPr>
              <w:t>1,361,483</w:t>
            </w:r>
          </w:p>
        </w:tc>
        <w:tc>
          <w:tcPr>
            <w:tcW w:w="1581" w:type="dxa"/>
            <w:shd w:val="clear" w:color="auto" w:fill="auto"/>
            <w:vAlign w:val="center"/>
          </w:tcPr>
          <w:p>
            <w:pPr>
              <w:jc w:val="right"/>
              <w:textAlignment w:val="center"/>
            </w:pPr>
            <w:r>
              <w:rPr>
                <w:rFonts w:hint="eastAsia"/>
                <w:color w:val="000000"/>
                <w:lang w:bidi="ar"/>
              </w:rPr>
              <w:t>75,686</w:t>
            </w:r>
          </w:p>
        </w:tc>
      </w:tr>
      <w:tr>
        <w:tc>
          <w:tcPr>
            <w:tcW w:w="2796" w:type="dxa"/>
            <w:shd w:val="clear" w:color="auto" w:fill="auto"/>
          </w:tcPr>
          <w:p>
            <w:pPr>
              <w:rPr>
                <w:color w:val="000000" w:themeColor="text1"/>
              </w:rPr>
            </w:pPr>
            <w:r>
              <w:rPr>
                <w:rFonts w:hint="eastAsia"/>
                <w:color w:val="000000" w:themeColor="text1"/>
              </w:rPr>
              <w:t>三、辞退福利</w:t>
            </w:r>
          </w:p>
        </w:tc>
        <w:tc>
          <w:tcPr>
            <w:tcW w:w="1572" w:type="dxa"/>
            <w:shd w:val="clear" w:color="auto" w:fill="auto"/>
            <w:vAlign w:val="center"/>
          </w:tcPr>
          <w:p>
            <w:pPr>
              <w:jc w:val="right"/>
            </w:pPr>
          </w:p>
        </w:tc>
        <w:tc>
          <w:tcPr>
            <w:tcW w:w="1568" w:type="dxa"/>
            <w:shd w:val="clear" w:color="auto" w:fill="auto"/>
          </w:tcPr>
          <w:p>
            <w:pPr>
              <w:jc w:val="right"/>
              <w:textAlignment w:val="top"/>
            </w:pPr>
            <w:r>
              <w:rPr>
                <w:rFonts w:hint="eastAsia"/>
                <w:color w:val="000000"/>
                <w:lang w:bidi="ar"/>
              </w:rPr>
              <w:t>30,865</w:t>
            </w:r>
          </w:p>
        </w:tc>
        <w:tc>
          <w:tcPr>
            <w:tcW w:w="1571" w:type="dxa"/>
            <w:shd w:val="clear" w:color="auto" w:fill="auto"/>
          </w:tcPr>
          <w:p>
            <w:pPr>
              <w:jc w:val="right"/>
              <w:textAlignment w:val="top"/>
            </w:pPr>
            <w:r>
              <w:rPr>
                <w:rFonts w:hint="eastAsia"/>
                <w:color w:val="000000"/>
                <w:lang w:bidi="ar"/>
              </w:rPr>
              <w:t>30,865</w:t>
            </w:r>
          </w:p>
        </w:tc>
        <w:tc>
          <w:tcPr>
            <w:tcW w:w="1581" w:type="dxa"/>
            <w:shd w:val="clear" w:color="auto" w:fill="auto"/>
            <w:vAlign w:val="center"/>
          </w:tcPr>
          <w:p>
            <w:pPr>
              <w:jc w:val="right"/>
            </w:pPr>
          </w:p>
        </w:tc>
      </w:tr>
      <w:tr>
        <w:tc>
          <w:tcPr>
            <w:tcW w:w="2796" w:type="dxa"/>
            <w:shd w:val="clear" w:color="auto" w:fill="auto"/>
          </w:tcPr>
          <w:p>
            <w:pPr>
              <w:rPr>
                <w:color w:val="000000" w:themeColor="text1"/>
              </w:rPr>
            </w:pPr>
            <w:r>
              <w:rPr>
                <w:rFonts w:hint="eastAsia"/>
                <w:color w:val="000000" w:themeColor="text1"/>
              </w:rPr>
              <w:t>四、一年内到期的其他福利</w:t>
            </w:r>
          </w:p>
        </w:tc>
        <w:tc>
          <w:tcPr>
            <w:tcW w:w="1572" w:type="dxa"/>
            <w:shd w:val="clear" w:color="auto" w:fill="auto"/>
            <w:vAlign w:val="center"/>
          </w:tcPr>
          <w:p>
            <w:pPr>
              <w:jc w:val="right"/>
              <w:textAlignment w:val="center"/>
            </w:pPr>
            <w:r>
              <w:rPr>
                <w:rFonts w:hint="eastAsia"/>
                <w:color w:val="000000"/>
                <w:lang w:bidi="ar"/>
              </w:rPr>
              <w:t>25,140</w:t>
            </w:r>
          </w:p>
        </w:tc>
        <w:tc>
          <w:tcPr>
            <w:tcW w:w="1568" w:type="dxa"/>
            <w:shd w:val="clear" w:color="auto" w:fill="auto"/>
            <w:vAlign w:val="center"/>
          </w:tcPr>
          <w:p>
            <w:pPr>
              <w:jc w:val="right"/>
            </w:pPr>
          </w:p>
        </w:tc>
        <w:tc>
          <w:tcPr>
            <w:tcW w:w="1571" w:type="dxa"/>
            <w:shd w:val="clear" w:color="auto" w:fill="auto"/>
            <w:vAlign w:val="center"/>
          </w:tcPr>
          <w:p>
            <w:pPr>
              <w:jc w:val="right"/>
              <w:textAlignment w:val="center"/>
            </w:pPr>
            <w:r>
              <w:rPr>
                <w:rFonts w:hint="eastAsia"/>
                <w:color w:val="000000"/>
                <w:lang w:bidi="ar"/>
              </w:rPr>
              <w:t>25,140</w:t>
            </w:r>
          </w:p>
        </w:tc>
        <w:tc>
          <w:tcPr>
            <w:tcW w:w="1581" w:type="dxa"/>
            <w:shd w:val="clear" w:color="auto" w:fill="auto"/>
            <w:vAlign w:val="center"/>
          </w:tcPr>
          <w:p>
            <w:pPr>
              <w:jc w:val="right"/>
            </w:pPr>
          </w:p>
        </w:tc>
      </w:tr>
      <w:tr>
        <w:tc>
          <w:tcPr>
            <w:tcW w:w="2796" w:type="dxa"/>
            <w:shd w:val="clear" w:color="auto" w:fill="auto"/>
            <w:vAlign w:val="center"/>
          </w:tcPr>
          <w:p>
            <w:pPr>
              <w:jc w:val="center"/>
              <w:rPr>
                <w:color w:val="000000" w:themeColor="text1"/>
              </w:rPr>
            </w:pPr>
            <w:r>
              <w:rPr>
                <w:rFonts w:hint="eastAsia"/>
                <w:color w:val="000000" w:themeColor="text1"/>
              </w:rPr>
              <w:t>合计</w:t>
            </w:r>
          </w:p>
        </w:tc>
        <w:tc>
          <w:tcPr>
            <w:tcW w:w="1572" w:type="dxa"/>
            <w:shd w:val="clear" w:color="auto" w:fill="auto"/>
            <w:vAlign w:val="center"/>
          </w:tcPr>
          <w:p>
            <w:pPr>
              <w:jc w:val="right"/>
              <w:textAlignment w:val="center"/>
            </w:pPr>
            <w:r>
              <w:rPr>
                <w:rFonts w:hint="eastAsia"/>
                <w:color w:val="000000"/>
                <w:lang w:bidi="ar"/>
              </w:rPr>
              <w:t>2,578,433</w:t>
            </w:r>
          </w:p>
        </w:tc>
        <w:tc>
          <w:tcPr>
            <w:tcW w:w="1568" w:type="dxa"/>
            <w:shd w:val="clear" w:color="auto" w:fill="auto"/>
            <w:vAlign w:val="center"/>
          </w:tcPr>
          <w:p>
            <w:pPr>
              <w:jc w:val="right"/>
              <w:textAlignment w:val="center"/>
            </w:pPr>
            <w:r>
              <w:rPr>
                <w:rFonts w:hint="eastAsia"/>
                <w:color w:val="000000"/>
                <w:lang w:bidi="ar"/>
              </w:rPr>
              <w:t>11,470,040</w:t>
            </w:r>
          </w:p>
        </w:tc>
        <w:tc>
          <w:tcPr>
            <w:tcW w:w="1571" w:type="dxa"/>
            <w:shd w:val="clear" w:color="auto" w:fill="auto"/>
            <w:vAlign w:val="center"/>
          </w:tcPr>
          <w:p>
            <w:pPr>
              <w:jc w:val="right"/>
              <w:textAlignment w:val="center"/>
            </w:pPr>
            <w:r>
              <w:rPr>
                <w:rFonts w:hint="eastAsia"/>
                <w:color w:val="000000"/>
                <w:lang w:bidi="ar"/>
              </w:rPr>
              <w:t>11,610,640</w:t>
            </w:r>
          </w:p>
        </w:tc>
        <w:tc>
          <w:tcPr>
            <w:tcW w:w="1581" w:type="dxa"/>
            <w:shd w:val="clear" w:color="auto" w:fill="auto"/>
            <w:vAlign w:val="center"/>
          </w:tcPr>
          <w:p>
            <w:pPr>
              <w:jc w:val="right"/>
              <w:textAlignment w:val="center"/>
            </w:pPr>
            <w:r>
              <w:rPr>
                <w:rFonts w:hint="eastAsia"/>
                <w:color w:val="000000"/>
                <w:lang w:bidi="ar"/>
              </w:rPr>
              <w:t>2,437,833</w:t>
            </w:r>
          </w:p>
        </w:tc>
      </w:tr>
    </w:tbl>
    <w:p>
      <w:pPr>
        <w:rPr>
          <w:color w:val="000000" w:themeColor="text1"/>
        </w:rPr>
      </w:pPr>
    </w:p>
    <w:p>
      <w:pPr>
        <w:pStyle w:val="afffffffffffffff9"/>
        <w:numPr>
          <w:ilvl w:val="0"/>
          <w:numId w:val="76"/>
        </w:numPr>
        <w:rPr>
          <w:rFonts w:ascii="宋体" w:hAnsi="宋体"/>
          <w:color w:val="000000" w:themeColor="text1"/>
        </w:rPr>
      </w:pPr>
      <w:r>
        <w:rPr>
          <w:rFonts w:ascii="宋体" w:hAnsi="宋体" w:hint="eastAsia"/>
          <w:color w:val="000000" w:themeColor="text1"/>
        </w:rPr>
        <w:t>短期薪酬列示</w:t>
      </w:r>
    </w:p>
    <w:p>
      <w:pPr>
        <w:jc w:val="right"/>
        <w:rPr>
          <w:color w:val="000000" w:themeColor="text1"/>
        </w:rPr>
      </w:pPr>
      <w:r>
        <w:rPr>
          <w:rFonts w:hint="eastAsia"/>
          <w:color w:val="000000" w:themeColor="text1"/>
        </w:rPr>
        <w:t>单位：千元币种：人民币</w:t>
      </w:r>
    </w:p>
    <w:tbl>
      <w:tblPr>
        <w:tblStyle w:val="afffffffffffffffe"/>
        <w:tblW w:w="5230"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2473"/>
        <w:gridCol w:w="2442"/>
        <w:gridCol w:w="2467"/>
        <w:gridCol w:w="2484"/>
      </w:tblGrid>
      <w:tr>
        <w:tc>
          <w:tcPr>
            <w:tcW w:w="295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项目</w:t>
            </w:r>
          </w:p>
        </w:tc>
        <w:tc>
          <w:tcPr>
            <w:tcW w:w="15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期初余额</w:t>
            </w:r>
          </w:p>
        </w:tc>
        <w:tc>
          <w:tcPr>
            <w:tcW w:w="1554"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本期增加</w:t>
            </w:r>
          </w:p>
        </w:tc>
        <w:tc>
          <w:tcPr>
            <w:tcW w:w="1570"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color w:val="000000" w:themeColor="text1"/>
              </w:rPr>
              <w:t>本期减少</w:t>
            </w:r>
          </w:p>
        </w:tc>
        <w:tc>
          <w:tcPr>
            <w:tcW w:w="158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期末余额</w:t>
            </w:r>
          </w:p>
        </w:tc>
      </w:tr>
      <w:tr>
        <w:tc>
          <w:tcPr>
            <w:tcW w:w="2950" w:type="dxa"/>
            <w:tcBorders>
              <w:top w:val="single" w:sz="4" w:space="0" w:color="auto"/>
              <w:left w:val="single" w:sz="4" w:space="0" w:color="auto"/>
              <w:bottom w:val="single" w:sz="4" w:space="0" w:color="auto"/>
              <w:right w:val="single" w:sz="4" w:space="0" w:color="auto"/>
            </w:tcBorders>
          </w:tcPr>
          <w:p>
            <w:pPr>
              <w:textAlignment w:val="top"/>
              <w:rPr>
                <w:color w:val="000000" w:themeColor="text1"/>
              </w:rPr>
            </w:pPr>
            <w:r>
              <w:rPr>
                <w:rFonts w:hint="eastAsia"/>
                <w:color w:val="000000"/>
                <w:lang w:bidi="ar"/>
              </w:rPr>
              <w:t>一、工资、奖金、津贴和补贴</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1,022,351</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7,713,463</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8,017,648</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718,166</w:t>
            </w:r>
          </w:p>
        </w:tc>
      </w:tr>
      <w:tr>
        <w:trPr>
          <w:trHeight w:val="90"/>
        </w:trPr>
        <w:tc>
          <w:tcPr>
            <w:tcW w:w="2950" w:type="dxa"/>
            <w:tcBorders>
              <w:top w:val="single" w:sz="4" w:space="0" w:color="auto"/>
              <w:left w:val="single" w:sz="4" w:space="0" w:color="auto"/>
              <w:bottom w:val="single" w:sz="4" w:space="0" w:color="auto"/>
              <w:right w:val="single" w:sz="4" w:space="0" w:color="auto"/>
            </w:tcBorders>
          </w:tcPr>
          <w:p>
            <w:pPr>
              <w:textAlignment w:val="top"/>
              <w:rPr>
                <w:color w:val="000000" w:themeColor="text1"/>
              </w:rPr>
            </w:pPr>
            <w:r>
              <w:rPr>
                <w:rFonts w:hint="eastAsia"/>
                <w:color w:val="000000"/>
                <w:lang w:bidi="ar"/>
              </w:rPr>
              <w:t>二、职工福利费</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101</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727,385</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727,385</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101</w:t>
            </w:r>
          </w:p>
        </w:tc>
      </w:tr>
      <w:tr>
        <w:tc>
          <w:tcPr>
            <w:tcW w:w="2950" w:type="dxa"/>
            <w:tcBorders>
              <w:top w:val="single" w:sz="4" w:space="0" w:color="auto"/>
              <w:left w:val="single" w:sz="4" w:space="0" w:color="auto"/>
              <w:bottom w:val="single" w:sz="4" w:space="0" w:color="auto"/>
              <w:right w:val="single" w:sz="4" w:space="0" w:color="auto"/>
            </w:tcBorders>
          </w:tcPr>
          <w:p>
            <w:pPr>
              <w:textAlignment w:val="top"/>
              <w:rPr>
                <w:color w:val="000000" w:themeColor="text1"/>
              </w:rPr>
            </w:pPr>
            <w:r>
              <w:rPr>
                <w:rFonts w:hint="eastAsia"/>
                <w:color w:val="000000"/>
                <w:lang w:bidi="ar"/>
              </w:rPr>
              <w:t>三、社会保险费</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73,399</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514,798</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515,524</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72,673</w:t>
            </w:r>
          </w:p>
        </w:tc>
      </w:tr>
      <w:tr>
        <w:tc>
          <w:tcPr>
            <w:tcW w:w="2950" w:type="dxa"/>
            <w:tcBorders>
              <w:top w:val="single" w:sz="4" w:space="0" w:color="auto"/>
              <w:left w:val="single" w:sz="4" w:space="0" w:color="auto"/>
              <w:bottom w:val="single" w:sz="4" w:space="0" w:color="auto"/>
              <w:right w:val="single" w:sz="4" w:space="0" w:color="auto"/>
            </w:tcBorders>
          </w:tcPr>
          <w:p>
            <w:pPr>
              <w:textAlignment w:val="top"/>
              <w:rPr>
                <w:color w:val="000000" w:themeColor="text1"/>
              </w:rPr>
            </w:pPr>
            <w:r>
              <w:rPr>
                <w:rFonts w:hint="eastAsia"/>
                <w:color w:val="000000"/>
                <w:lang w:bidi="ar"/>
              </w:rPr>
              <w:t>其中：医疗保险费</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56,805</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436,303</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429,222</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63,886</w:t>
            </w:r>
          </w:p>
        </w:tc>
      </w:tr>
      <w:tr>
        <w:trPr>
          <w:trHeight w:val="90"/>
        </w:trPr>
        <w:tc>
          <w:tcPr>
            <w:tcW w:w="2950" w:type="dxa"/>
            <w:tcBorders>
              <w:top w:val="single" w:sz="4" w:space="0" w:color="auto"/>
              <w:left w:val="single" w:sz="4" w:space="0" w:color="auto"/>
              <w:bottom w:val="single" w:sz="4" w:space="0" w:color="auto"/>
              <w:right w:val="single" w:sz="4" w:space="0" w:color="auto"/>
            </w:tcBorders>
          </w:tcPr>
          <w:p>
            <w:pPr>
              <w:ind w:firstLineChars="300" w:firstLine="630"/>
              <w:textAlignment w:val="top"/>
              <w:rPr>
                <w:color w:val="000000" w:themeColor="text1"/>
              </w:rPr>
            </w:pPr>
            <w:r>
              <w:rPr>
                <w:rFonts w:hint="eastAsia"/>
                <w:color w:val="000000"/>
                <w:lang w:bidi="ar"/>
              </w:rPr>
              <w:lastRenderedPageBreak/>
              <w:t>工伤保险费</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15,580</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78,421</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85,742</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8,259</w:t>
            </w:r>
          </w:p>
        </w:tc>
      </w:tr>
      <w:tr>
        <w:tc>
          <w:tcPr>
            <w:tcW w:w="2950" w:type="dxa"/>
            <w:tcBorders>
              <w:top w:val="single" w:sz="4" w:space="0" w:color="auto"/>
              <w:left w:val="single" w:sz="4" w:space="0" w:color="auto"/>
              <w:bottom w:val="single" w:sz="4" w:space="0" w:color="auto"/>
              <w:right w:val="single" w:sz="4" w:space="0" w:color="auto"/>
            </w:tcBorders>
          </w:tcPr>
          <w:p>
            <w:pPr>
              <w:ind w:firstLineChars="300" w:firstLine="630"/>
              <w:textAlignment w:val="top"/>
              <w:rPr>
                <w:color w:val="000000" w:themeColor="text1"/>
              </w:rPr>
            </w:pPr>
            <w:r>
              <w:rPr>
                <w:rFonts w:hint="eastAsia"/>
                <w:color w:val="000000"/>
                <w:lang w:bidi="ar"/>
              </w:rPr>
              <w:t>生育保险费</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1,014</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74</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560</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528</w:t>
            </w:r>
          </w:p>
        </w:tc>
      </w:tr>
      <w:tr>
        <w:tc>
          <w:tcPr>
            <w:tcW w:w="2950" w:type="dxa"/>
            <w:tcBorders>
              <w:top w:val="single" w:sz="4" w:space="0" w:color="auto"/>
              <w:left w:val="single" w:sz="4" w:space="0" w:color="auto"/>
              <w:bottom w:val="single" w:sz="4" w:space="0" w:color="auto"/>
              <w:right w:val="single" w:sz="4" w:space="0" w:color="auto"/>
            </w:tcBorders>
          </w:tcPr>
          <w:p>
            <w:pPr>
              <w:textAlignment w:val="top"/>
            </w:pPr>
            <w:r>
              <w:rPr>
                <w:rFonts w:hint="eastAsia"/>
                <w:color w:val="000000"/>
                <w:lang w:bidi="ar"/>
              </w:rPr>
              <w:t>四、住房公积金</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46,004</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601,158</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597,132</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50,030</w:t>
            </w:r>
          </w:p>
        </w:tc>
      </w:tr>
      <w:tr>
        <w:tc>
          <w:tcPr>
            <w:tcW w:w="2950" w:type="dxa"/>
            <w:tcBorders>
              <w:top w:val="single" w:sz="4" w:space="0" w:color="auto"/>
              <w:left w:val="single" w:sz="4" w:space="0" w:color="auto"/>
              <w:bottom w:val="single" w:sz="4" w:space="0" w:color="auto"/>
              <w:right w:val="single" w:sz="4" w:space="0" w:color="auto"/>
            </w:tcBorders>
          </w:tcPr>
          <w:p>
            <w:pPr>
              <w:textAlignment w:val="top"/>
            </w:pPr>
            <w:r>
              <w:rPr>
                <w:rFonts w:hint="eastAsia"/>
                <w:color w:val="000000"/>
                <w:lang w:bidi="ar"/>
              </w:rPr>
              <w:t>五、工会经费和职工教育经费</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577,668</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276,448</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171,332</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682,784</w:t>
            </w:r>
          </w:p>
        </w:tc>
      </w:tr>
      <w:tr>
        <w:tc>
          <w:tcPr>
            <w:tcW w:w="2950" w:type="dxa"/>
            <w:tcBorders>
              <w:top w:val="single" w:sz="4" w:space="0" w:color="auto"/>
              <w:left w:val="single" w:sz="4" w:space="0" w:color="auto"/>
              <w:bottom w:val="single" w:sz="4" w:space="0" w:color="auto"/>
              <w:right w:val="single" w:sz="4" w:space="0" w:color="auto"/>
            </w:tcBorders>
          </w:tcPr>
          <w:p>
            <w:pPr>
              <w:textAlignment w:val="top"/>
              <w:rPr>
                <w:color w:val="000000" w:themeColor="text1"/>
              </w:rPr>
            </w:pPr>
            <w:r>
              <w:rPr>
                <w:rFonts w:hint="eastAsia"/>
                <w:color w:val="000000"/>
                <w:lang w:bidi="ar"/>
              </w:rPr>
              <w:t>六、短期带薪缺勤</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599,557</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224,639</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162,741</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661,455</w:t>
            </w:r>
          </w:p>
        </w:tc>
      </w:tr>
      <w:tr>
        <w:tc>
          <w:tcPr>
            <w:tcW w:w="2950" w:type="dxa"/>
            <w:tcBorders>
              <w:top w:val="single" w:sz="4" w:space="0" w:color="auto"/>
              <w:left w:val="single" w:sz="4" w:space="0" w:color="auto"/>
              <w:bottom w:val="single" w:sz="4" w:space="0" w:color="auto"/>
              <w:right w:val="single" w:sz="4" w:space="0" w:color="auto"/>
            </w:tcBorders>
          </w:tcPr>
          <w:p>
            <w:pPr>
              <w:textAlignment w:val="top"/>
              <w:rPr>
                <w:color w:val="000000" w:themeColor="text1"/>
              </w:rPr>
            </w:pPr>
            <w:r>
              <w:rPr>
                <w:rFonts w:hint="eastAsia"/>
                <w:color w:val="000000"/>
                <w:lang w:bidi="ar"/>
              </w:rPr>
              <w:t>七、短期利润分享计划</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178,328</w:t>
            </w:r>
          </w:p>
        </w:tc>
        <w:tc>
          <w:tcPr>
            <w:tcW w:w="1554" w:type="dxa"/>
            <w:tcBorders>
              <w:top w:val="single" w:sz="4" w:space="0" w:color="auto"/>
              <w:left w:val="single" w:sz="4" w:space="0" w:color="auto"/>
              <w:bottom w:val="single" w:sz="4" w:space="0" w:color="auto"/>
              <w:right w:val="single" w:sz="4" w:space="0" w:color="auto"/>
            </w:tcBorders>
          </w:tcPr>
          <w:p>
            <w:pPr>
              <w:jc w:val="right"/>
            </w:pP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1,390</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176,938</w:t>
            </w:r>
          </w:p>
        </w:tc>
      </w:tr>
      <w:tr>
        <w:tc>
          <w:tcPr>
            <w:tcW w:w="2950" w:type="dxa"/>
            <w:tcBorders>
              <w:top w:val="single" w:sz="4" w:space="0" w:color="auto"/>
              <w:left w:val="single" w:sz="4" w:space="0" w:color="auto"/>
              <w:bottom w:val="single" w:sz="4" w:space="0" w:color="auto"/>
              <w:right w:val="single" w:sz="4" w:space="0" w:color="auto"/>
            </w:tcBorders>
            <w:vAlign w:val="center"/>
          </w:tcPr>
          <w:p>
            <w:pPr>
              <w:jc w:val="center"/>
              <w:textAlignment w:val="center"/>
              <w:rPr>
                <w:color w:val="000000" w:themeColor="text1"/>
              </w:rPr>
            </w:pPr>
            <w:r>
              <w:rPr>
                <w:rFonts w:hint="eastAsia"/>
                <w:color w:val="000000"/>
                <w:lang w:bidi="ar"/>
              </w:rPr>
              <w:t>合计</w:t>
            </w:r>
          </w:p>
        </w:tc>
        <w:tc>
          <w:tcPr>
            <w:tcW w:w="157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2,497,408</w:t>
            </w:r>
          </w:p>
        </w:tc>
        <w:tc>
          <w:tcPr>
            <w:tcW w:w="1554"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10,057,891</w:t>
            </w:r>
          </w:p>
        </w:tc>
        <w:tc>
          <w:tcPr>
            <w:tcW w:w="1570"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10,193,152</w:t>
            </w:r>
          </w:p>
        </w:tc>
        <w:tc>
          <w:tcPr>
            <w:tcW w:w="1581"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2,362,147</w:t>
            </w:r>
          </w:p>
        </w:tc>
      </w:tr>
    </w:tbl>
    <w:p>
      <w:pPr>
        <w:rPr>
          <w:color w:val="000000" w:themeColor="text1"/>
        </w:rPr>
      </w:pPr>
    </w:p>
    <w:p>
      <w:pPr>
        <w:pStyle w:val="afffffffffffffff9"/>
        <w:numPr>
          <w:ilvl w:val="0"/>
          <w:numId w:val="76"/>
        </w:numPr>
        <w:rPr>
          <w:rFonts w:ascii="宋体" w:hAnsi="宋体"/>
          <w:color w:val="000000" w:themeColor="text1"/>
          <w:szCs w:val="21"/>
        </w:rPr>
      </w:pPr>
      <w:r>
        <w:rPr>
          <w:rFonts w:ascii="宋体" w:hAnsi="宋体" w:hint="eastAsia"/>
          <w:color w:val="000000" w:themeColor="text1"/>
          <w:szCs w:val="21"/>
        </w:rPr>
        <w:t>设定提存计划列示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2485"/>
        <w:gridCol w:w="2466"/>
        <w:gridCol w:w="2510"/>
        <w:gridCol w:w="2441"/>
      </w:tblGrid>
      <w:tr>
        <w:tc>
          <w:tcPr>
            <w:tcW w:w="2517"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项目</w:t>
            </w:r>
          </w:p>
        </w:tc>
        <w:tc>
          <w:tcPr>
            <w:tcW w:w="1581"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期初余额</w:t>
            </w:r>
          </w:p>
        </w:tc>
        <w:tc>
          <w:tcPr>
            <w:tcW w:w="1569"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本期增加</w:t>
            </w:r>
          </w:p>
        </w:tc>
        <w:tc>
          <w:tcPr>
            <w:tcW w:w="1597"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本期减少</w:t>
            </w:r>
          </w:p>
        </w:tc>
        <w:tc>
          <w:tcPr>
            <w:tcW w:w="1553"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期末余额</w:t>
            </w:r>
          </w:p>
        </w:tc>
      </w:tr>
      <w:tr>
        <w:tc>
          <w:tcPr>
            <w:tcW w:w="2517" w:type="dxa"/>
            <w:tcBorders>
              <w:top w:val="single" w:sz="6" w:space="0" w:color="auto"/>
              <w:left w:val="single" w:sz="6" w:space="0" w:color="auto"/>
              <w:bottom w:val="single" w:sz="6" w:space="0" w:color="auto"/>
              <w:right w:val="single" w:sz="6" w:space="0" w:color="auto"/>
            </w:tcBorders>
            <w:shd w:val="clear" w:color="auto" w:fill="auto"/>
          </w:tcPr>
          <w:p>
            <w:pPr>
              <w:rPr>
                <w:color w:val="000000" w:themeColor="text1"/>
              </w:rPr>
            </w:pPr>
            <w:r>
              <w:rPr>
                <w:rFonts w:hint="eastAsia"/>
                <w:color w:val="000000" w:themeColor="text1"/>
              </w:rPr>
              <w:t>1、基本养老保险</w:t>
            </w:r>
          </w:p>
        </w:tc>
        <w:tc>
          <w:tcPr>
            <w:tcW w:w="1581" w:type="dxa"/>
            <w:tcBorders>
              <w:top w:val="single" w:sz="4" w:space="0" w:color="auto"/>
              <w:left w:val="single" w:sz="6" w:space="0" w:color="auto"/>
              <w:bottom w:val="single" w:sz="4" w:space="0" w:color="auto"/>
              <w:right w:val="single" w:sz="4" w:space="0" w:color="auto"/>
            </w:tcBorders>
            <w:shd w:val="clear" w:color="auto" w:fill="auto"/>
          </w:tcPr>
          <w:p>
            <w:pPr>
              <w:jc w:val="right"/>
              <w:textAlignment w:val="top"/>
            </w:pPr>
            <w:r>
              <w:rPr>
                <w:rFonts w:hint="eastAsia"/>
                <w:color w:val="000000"/>
                <w:lang w:bidi="ar"/>
              </w:rPr>
              <w:t>41,130</w:t>
            </w:r>
          </w:p>
        </w:tc>
        <w:tc>
          <w:tcPr>
            <w:tcW w:w="1569"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911,590</w:t>
            </w:r>
          </w:p>
        </w:tc>
        <w:tc>
          <w:tcPr>
            <w:tcW w:w="1597"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897,502</w:t>
            </w:r>
          </w:p>
        </w:tc>
        <w:tc>
          <w:tcPr>
            <w:tcW w:w="1553"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55,218</w:t>
            </w:r>
          </w:p>
        </w:tc>
      </w:tr>
      <w:tr>
        <w:tc>
          <w:tcPr>
            <w:tcW w:w="2517" w:type="dxa"/>
            <w:tcBorders>
              <w:top w:val="single" w:sz="6" w:space="0" w:color="auto"/>
              <w:left w:val="single" w:sz="6" w:space="0" w:color="auto"/>
              <w:bottom w:val="single" w:sz="6" w:space="0" w:color="auto"/>
              <w:right w:val="single" w:sz="6" w:space="0" w:color="auto"/>
            </w:tcBorders>
            <w:shd w:val="clear" w:color="auto" w:fill="auto"/>
          </w:tcPr>
          <w:p>
            <w:pPr>
              <w:rPr>
                <w:color w:val="000000" w:themeColor="text1"/>
              </w:rPr>
            </w:pPr>
            <w:r>
              <w:rPr>
                <w:rFonts w:hint="eastAsia"/>
                <w:color w:val="000000" w:themeColor="text1"/>
              </w:rPr>
              <w:t>2、失业保险费</w:t>
            </w:r>
          </w:p>
        </w:tc>
        <w:tc>
          <w:tcPr>
            <w:tcW w:w="1581" w:type="dxa"/>
            <w:tcBorders>
              <w:top w:val="single" w:sz="4" w:space="0" w:color="auto"/>
              <w:left w:val="single" w:sz="6" w:space="0" w:color="auto"/>
              <w:bottom w:val="single" w:sz="4" w:space="0" w:color="auto"/>
              <w:right w:val="single" w:sz="4" w:space="0" w:color="auto"/>
            </w:tcBorders>
            <w:shd w:val="clear" w:color="auto" w:fill="auto"/>
          </w:tcPr>
          <w:p>
            <w:pPr>
              <w:jc w:val="right"/>
              <w:textAlignment w:val="top"/>
            </w:pPr>
            <w:r>
              <w:rPr>
                <w:rFonts w:hint="eastAsia"/>
                <w:color w:val="000000"/>
                <w:lang w:bidi="ar"/>
              </w:rPr>
              <w:t>6,578</w:t>
            </w:r>
          </w:p>
        </w:tc>
        <w:tc>
          <w:tcPr>
            <w:tcW w:w="1569"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38,022</w:t>
            </w:r>
          </w:p>
        </w:tc>
        <w:tc>
          <w:tcPr>
            <w:tcW w:w="1597"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35,449</w:t>
            </w:r>
          </w:p>
        </w:tc>
        <w:tc>
          <w:tcPr>
            <w:tcW w:w="1553"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9,151</w:t>
            </w:r>
          </w:p>
        </w:tc>
      </w:tr>
      <w:tr>
        <w:tc>
          <w:tcPr>
            <w:tcW w:w="2517" w:type="dxa"/>
            <w:tcBorders>
              <w:top w:val="single" w:sz="6" w:space="0" w:color="auto"/>
              <w:left w:val="single" w:sz="6" w:space="0" w:color="auto"/>
              <w:bottom w:val="single" w:sz="6" w:space="0" w:color="auto"/>
              <w:right w:val="single" w:sz="6" w:space="0" w:color="auto"/>
            </w:tcBorders>
            <w:shd w:val="clear" w:color="auto" w:fill="auto"/>
          </w:tcPr>
          <w:p>
            <w:pPr>
              <w:rPr>
                <w:color w:val="000000" w:themeColor="text1"/>
              </w:rPr>
            </w:pPr>
            <w:r>
              <w:rPr>
                <w:rFonts w:hint="eastAsia"/>
                <w:color w:val="000000" w:themeColor="text1"/>
              </w:rPr>
              <w:t>3、企业年金缴费</w:t>
            </w:r>
          </w:p>
        </w:tc>
        <w:tc>
          <w:tcPr>
            <w:tcW w:w="1581" w:type="dxa"/>
            <w:tcBorders>
              <w:top w:val="single" w:sz="4" w:space="0" w:color="auto"/>
              <w:left w:val="single" w:sz="6" w:space="0" w:color="auto"/>
              <w:bottom w:val="single" w:sz="4" w:space="0" w:color="auto"/>
              <w:right w:val="single" w:sz="4" w:space="0" w:color="auto"/>
            </w:tcBorders>
            <w:shd w:val="clear" w:color="auto" w:fill="auto"/>
          </w:tcPr>
          <w:p>
            <w:pPr>
              <w:jc w:val="right"/>
              <w:textAlignment w:val="top"/>
            </w:pPr>
            <w:r>
              <w:rPr>
                <w:rFonts w:hint="eastAsia"/>
                <w:color w:val="000000"/>
                <w:lang w:bidi="ar"/>
              </w:rPr>
              <w:t>8,177</w:t>
            </w:r>
          </w:p>
        </w:tc>
        <w:tc>
          <w:tcPr>
            <w:tcW w:w="1569"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431,672</w:t>
            </w:r>
          </w:p>
        </w:tc>
        <w:tc>
          <w:tcPr>
            <w:tcW w:w="1597"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428,532</w:t>
            </w:r>
          </w:p>
        </w:tc>
        <w:tc>
          <w:tcPr>
            <w:tcW w:w="1553"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11,317</w:t>
            </w:r>
          </w:p>
        </w:tc>
      </w:tr>
      <w:tr>
        <w:tc>
          <w:tcPr>
            <w:tcW w:w="2517"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合计</w:t>
            </w:r>
          </w:p>
        </w:tc>
        <w:tc>
          <w:tcPr>
            <w:tcW w:w="1581" w:type="dxa"/>
            <w:tcBorders>
              <w:top w:val="single" w:sz="4" w:space="0" w:color="auto"/>
              <w:left w:val="single" w:sz="6" w:space="0" w:color="auto"/>
              <w:bottom w:val="single" w:sz="4" w:space="0" w:color="auto"/>
              <w:right w:val="single" w:sz="4" w:space="0" w:color="auto"/>
            </w:tcBorders>
            <w:shd w:val="clear" w:color="auto" w:fill="auto"/>
          </w:tcPr>
          <w:p>
            <w:pPr>
              <w:jc w:val="right"/>
              <w:textAlignment w:val="top"/>
            </w:pPr>
            <w:r>
              <w:rPr>
                <w:rFonts w:hint="eastAsia"/>
                <w:color w:val="000000"/>
                <w:lang w:bidi="ar"/>
              </w:rPr>
              <w:t>55,885</w:t>
            </w:r>
          </w:p>
        </w:tc>
        <w:tc>
          <w:tcPr>
            <w:tcW w:w="1569"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1,381,284</w:t>
            </w:r>
          </w:p>
        </w:tc>
        <w:tc>
          <w:tcPr>
            <w:tcW w:w="1597"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1,361,483</w:t>
            </w:r>
          </w:p>
        </w:tc>
        <w:tc>
          <w:tcPr>
            <w:tcW w:w="1553"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pPr>
            <w:r>
              <w:rPr>
                <w:rFonts w:hint="eastAsia"/>
                <w:color w:val="000000"/>
                <w:lang w:bidi="ar"/>
              </w:rPr>
              <w:t>75,686</w:t>
            </w:r>
          </w:p>
        </w:tc>
      </w:tr>
    </w:tbl>
    <w:p>
      <w:pPr>
        <w:autoSpaceDE w:val="0"/>
        <w:autoSpaceDN w:val="0"/>
        <w:adjustRightInd w:val="0"/>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应交税费</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4646"/>
        <w:gridCol w:w="4607"/>
        <w:gridCol w:w="4610"/>
      </w:tblGrid>
      <w:tr>
        <w:trPr>
          <w:cantSplit/>
        </w:trPr>
        <w:tc>
          <w:tcPr>
            <w:tcW w:w="2957" w:type="dxa"/>
            <w:vAlign w:val="center"/>
          </w:tcPr>
          <w:p>
            <w:pPr>
              <w:ind w:right="105"/>
              <w:jc w:val="center"/>
              <w:rPr>
                <w:color w:val="000000" w:themeColor="text1"/>
              </w:rPr>
            </w:pPr>
            <w:r>
              <w:rPr>
                <w:rFonts w:hint="eastAsia"/>
                <w:color w:val="000000" w:themeColor="text1"/>
              </w:rPr>
              <w:t>项目</w:t>
            </w:r>
          </w:p>
        </w:tc>
        <w:tc>
          <w:tcPr>
            <w:tcW w:w="2932" w:type="dxa"/>
            <w:vAlign w:val="center"/>
          </w:tcPr>
          <w:p>
            <w:pPr>
              <w:jc w:val="center"/>
              <w:rPr>
                <w:color w:val="000000" w:themeColor="text1"/>
              </w:rPr>
            </w:pPr>
            <w:r>
              <w:rPr>
                <w:rFonts w:hint="eastAsia"/>
                <w:color w:val="000000" w:themeColor="text1"/>
              </w:rPr>
              <w:t>期末余额</w:t>
            </w:r>
          </w:p>
        </w:tc>
        <w:tc>
          <w:tcPr>
            <w:tcW w:w="2934" w:type="dxa"/>
            <w:vAlign w:val="center"/>
          </w:tcPr>
          <w:p>
            <w:pPr>
              <w:jc w:val="center"/>
              <w:rPr>
                <w:color w:val="000000" w:themeColor="text1"/>
              </w:rPr>
            </w:pPr>
            <w:r>
              <w:rPr>
                <w:rFonts w:hint="eastAsia"/>
                <w:color w:val="000000" w:themeColor="text1"/>
              </w:rPr>
              <w:t>期初余额</w:t>
            </w:r>
          </w:p>
        </w:tc>
      </w:tr>
      <w:tr>
        <w:trPr>
          <w:cantSplit/>
          <w:trHeight w:val="276"/>
        </w:trPr>
        <w:tc>
          <w:tcPr>
            <w:tcW w:w="2957" w:type="dxa"/>
            <w:shd w:val="clear" w:color="auto" w:fill="auto"/>
            <w:vAlign w:val="center"/>
          </w:tcPr>
          <w:p>
            <w:pPr>
              <w:ind w:right="105"/>
              <w:rPr>
                <w:color w:val="000000" w:themeColor="text1"/>
              </w:rPr>
            </w:pPr>
            <w:r>
              <w:rPr>
                <w:rFonts w:hint="eastAsia"/>
                <w:color w:val="000000" w:themeColor="text1"/>
              </w:rPr>
              <w:t>增值税</w:t>
            </w:r>
          </w:p>
        </w:tc>
        <w:tc>
          <w:tcPr>
            <w:tcW w:w="2932" w:type="dxa"/>
            <w:shd w:val="clear" w:color="auto" w:fill="auto"/>
            <w:vAlign w:val="center"/>
          </w:tcPr>
          <w:p>
            <w:pPr>
              <w:ind w:right="105"/>
              <w:jc w:val="right"/>
              <w:rPr>
                <w:color w:val="000000"/>
              </w:rPr>
            </w:pPr>
            <w:r>
              <w:rPr>
                <w:rFonts w:hint="eastAsia"/>
                <w:color w:val="000000"/>
              </w:rPr>
              <w:t>647,575</w:t>
            </w:r>
          </w:p>
        </w:tc>
        <w:tc>
          <w:tcPr>
            <w:tcW w:w="2934" w:type="dxa"/>
            <w:shd w:val="clear" w:color="auto" w:fill="auto"/>
            <w:vAlign w:val="center"/>
          </w:tcPr>
          <w:p>
            <w:pPr>
              <w:jc w:val="right"/>
              <w:textAlignment w:val="center"/>
              <w:rPr>
                <w:color w:val="000000" w:themeColor="text1"/>
              </w:rPr>
            </w:pPr>
            <w:r>
              <w:rPr>
                <w:rFonts w:hint="eastAsia"/>
                <w:color w:val="000000"/>
                <w:lang w:bidi="ar"/>
              </w:rPr>
              <w:t>249,472</w:t>
            </w:r>
          </w:p>
        </w:tc>
      </w:tr>
      <w:tr>
        <w:trPr>
          <w:cantSplit/>
        </w:trPr>
        <w:tc>
          <w:tcPr>
            <w:tcW w:w="2957" w:type="dxa"/>
            <w:shd w:val="clear" w:color="auto" w:fill="auto"/>
            <w:vAlign w:val="center"/>
          </w:tcPr>
          <w:p>
            <w:pPr>
              <w:ind w:right="105"/>
              <w:rPr>
                <w:color w:val="000000" w:themeColor="text1"/>
              </w:rPr>
            </w:pPr>
            <w:r>
              <w:rPr>
                <w:rFonts w:hint="eastAsia"/>
                <w:color w:val="000000" w:themeColor="text1"/>
              </w:rPr>
              <w:t>消费税</w:t>
            </w:r>
          </w:p>
        </w:tc>
        <w:tc>
          <w:tcPr>
            <w:tcW w:w="2932" w:type="dxa"/>
            <w:shd w:val="clear" w:color="auto" w:fill="auto"/>
            <w:vAlign w:val="center"/>
          </w:tcPr>
          <w:p>
            <w:pPr>
              <w:ind w:right="105"/>
              <w:jc w:val="right"/>
              <w:rPr>
                <w:color w:val="000000"/>
              </w:rPr>
            </w:pPr>
            <w:r>
              <w:rPr>
                <w:rFonts w:hint="eastAsia"/>
                <w:color w:val="000000" w:themeColor="text1"/>
              </w:rPr>
              <w:t>40,576</w:t>
            </w:r>
          </w:p>
        </w:tc>
        <w:tc>
          <w:tcPr>
            <w:tcW w:w="2934" w:type="dxa"/>
            <w:shd w:val="clear" w:color="auto" w:fill="auto"/>
            <w:vAlign w:val="center"/>
          </w:tcPr>
          <w:p>
            <w:pPr>
              <w:jc w:val="right"/>
              <w:textAlignment w:val="center"/>
              <w:rPr>
                <w:color w:val="000000" w:themeColor="text1"/>
              </w:rPr>
            </w:pPr>
            <w:r>
              <w:rPr>
                <w:rFonts w:hint="eastAsia"/>
                <w:color w:val="000000"/>
                <w:lang w:bidi="ar"/>
              </w:rPr>
              <w:t>47,611</w:t>
            </w:r>
          </w:p>
        </w:tc>
      </w:tr>
      <w:tr>
        <w:trPr>
          <w:cantSplit/>
        </w:trPr>
        <w:tc>
          <w:tcPr>
            <w:tcW w:w="2957" w:type="dxa"/>
            <w:shd w:val="clear" w:color="auto" w:fill="auto"/>
            <w:vAlign w:val="center"/>
          </w:tcPr>
          <w:p>
            <w:pPr>
              <w:ind w:right="105"/>
              <w:rPr>
                <w:color w:val="000000" w:themeColor="text1"/>
              </w:rPr>
            </w:pPr>
            <w:r>
              <w:rPr>
                <w:rFonts w:hint="eastAsia"/>
                <w:color w:val="000000" w:themeColor="text1"/>
              </w:rPr>
              <w:t>资源税</w:t>
            </w:r>
          </w:p>
        </w:tc>
        <w:tc>
          <w:tcPr>
            <w:tcW w:w="2932" w:type="dxa"/>
            <w:shd w:val="clear" w:color="auto" w:fill="auto"/>
            <w:vAlign w:val="center"/>
          </w:tcPr>
          <w:p>
            <w:pPr>
              <w:ind w:right="105"/>
              <w:jc w:val="right"/>
              <w:rPr>
                <w:color w:val="000000"/>
              </w:rPr>
            </w:pPr>
            <w:r>
              <w:rPr>
                <w:rFonts w:hint="eastAsia"/>
                <w:color w:val="000000" w:themeColor="text1"/>
              </w:rPr>
              <w:t>303,425</w:t>
            </w:r>
          </w:p>
        </w:tc>
        <w:tc>
          <w:tcPr>
            <w:tcW w:w="2934" w:type="dxa"/>
            <w:shd w:val="clear" w:color="auto" w:fill="auto"/>
            <w:vAlign w:val="center"/>
          </w:tcPr>
          <w:p>
            <w:pPr>
              <w:jc w:val="right"/>
              <w:textAlignment w:val="center"/>
              <w:rPr>
                <w:color w:val="000000" w:themeColor="text1"/>
              </w:rPr>
            </w:pPr>
            <w:r>
              <w:rPr>
                <w:rFonts w:hint="eastAsia"/>
                <w:color w:val="000000"/>
                <w:lang w:bidi="ar"/>
              </w:rPr>
              <w:t>301,737</w:t>
            </w:r>
          </w:p>
        </w:tc>
      </w:tr>
      <w:tr>
        <w:trPr>
          <w:cantSplit/>
        </w:trPr>
        <w:tc>
          <w:tcPr>
            <w:tcW w:w="2957" w:type="dxa"/>
            <w:shd w:val="clear" w:color="auto" w:fill="auto"/>
            <w:vAlign w:val="center"/>
          </w:tcPr>
          <w:p>
            <w:pPr>
              <w:ind w:right="105"/>
              <w:rPr>
                <w:color w:val="000000" w:themeColor="text1"/>
              </w:rPr>
            </w:pPr>
            <w:r>
              <w:rPr>
                <w:rFonts w:hint="eastAsia"/>
                <w:color w:val="000000" w:themeColor="text1"/>
              </w:rPr>
              <w:t>企业所得税</w:t>
            </w:r>
          </w:p>
        </w:tc>
        <w:tc>
          <w:tcPr>
            <w:tcW w:w="2932" w:type="dxa"/>
            <w:shd w:val="clear" w:color="auto" w:fill="auto"/>
            <w:vAlign w:val="center"/>
          </w:tcPr>
          <w:p>
            <w:pPr>
              <w:ind w:right="105"/>
              <w:jc w:val="right"/>
              <w:rPr>
                <w:color w:val="000000"/>
              </w:rPr>
            </w:pPr>
            <w:r>
              <w:rPr>
                <w:color w:val="000000" w:themeColor="text1"/>
              </w:rPr>
              <w:t>1,072,223</w:t>
            </w:r>
          </w:p>
        </w:tc>
        <w:tc>
          <w:tcPr>
            <w:tcW w:w="2934" w:type="dxa"/>
            <w:shd w:val="clear" w:color="auto" w:fill="auto"/>
            <w:vAlign w:val="center"/>
          </w:tcPr>
          <w:p>
            <w:pPr>
              <w:jc w:val="right"/>
              <w:textAlignment w:val="center"/>
              <w:rPr>
                <w:color w:val="000000" w:themeColor="text1"/>
              </w:rPr>
            </w:pPr>
            <w:r>
              <w:rPr>
                <w:rFonts w:hint="eastAsia"/>
                <w:color w:val="000000"/>
                <w:lang w:bidi="ar"/>
              </w:rPr>
              <w:t>2,613,951</w:t>
            </w:r>
          </w:p>
        </w:tc>
      </w:tr>
      <w:tr>
        <w:trPr>
          <w:cantSplit/>
        </w:trPr>
        <w:tc>
          <w:tcPr>
            <w:tcW w:w="2957" w:type="dxa"/>
            <w:shd w:val="clear" w:color="auto" w:fill="auto"/>
            <w:vAlign w:val="center"/>
          </w:tcPr>
          <w:p>
            <w:pPr>
              <w:ind w:right="105"/>
              <w:rPr>
                <w:color w:val="000000" w:themeColor="text1"/>
              </w:rPr>
            </w:pPr>
            <w:r>
              <w:rPr>
                <w:rFonts w:hint="eastAsia"/>
                <w:color w:val="000000" w:themeColor="text1"/>
              </w:rPr>
              <w:t>个人所得税</w:t>
            </w:r>
          </w:p>
        </w:tc>
        <w:tc>
          <w:tcPr>
            <w:tcW w:w="2932" w:type="dxa"/>
            <w:shd w:val="clear" w:color="auto" w:fill="auto"/>
            <w:vAlign w:val="center"/>
          </w:tcPr>
          <w:p>
            <w:pPr>
              <w:ind w:right="105"/>
              <w:jc w:val="right"/>
              <w:rPr>
                <w:color w:val="000000"/>
              </w:rPr>
            </w:pPr>
            <w:r>
              <w:rPr>
                <w:color w:val="000000" w:themeColor="text1"/>
              </w:rPr>
              <w:t>35,362</w:t>
            </w:r>
          </w:p>
        </w:tc>
        <w:tc>
          <w:tcPr>
            <w:tcW w:w="2934" w:type="dxa"/>
            <w:shd w:val="clear" w:color="auto" w:fill="auto"/>
            <w:vAlign w:val="center"/>
          </w:tcPr>
          <w:p>
            <w:pPr>
              <w:jc w:val="right"/>
              <w:textAlignment w:val="center"/>
              <w:rPr>
                <w:color w:val="000000" w:themeColor="text1"/>
              </w:rPr>
            </w:pPr>
            <w:r>
              <w:rPr>
                <w:rFonts w:hint="eastAsia"/>
                <w:color w:val="000000"/>
                <w:lang w:bidi="ar"/>
              </w:rPr>
              <w:t>530,411</w:t>
            </w:r>
          </w:p>
        </w:tc>
      </w:tr>
      <w:tr>
        <w:trPr>
          <w:cantSplit/>
        </w:trPr>
        <w:tc>
          <w:tcPr>
            <w:tcW w:w="2957" w:type="dxa"/>
            <w:shd w:val="clear" w:color="auto" w:fill="auto"/>
            <w:vAlign w:val="center"/>
          </w:tcPr>
          <w:p>
            <w:pPr>
              <w:ind w:right="105"/>
              <w:rPr>
                <w:color w:val="000000" w:themeColor="text1"/>
              </w:rPr>
            </w:pPr>
            <w:r>
              <w:rPr>
                <w:rFonts w:hint="eastAsia"/>
                <w:color w:val="000000" w:themeColor="text1"/>
              </w:rPr>
              <w:t>其他</w:t>
            </w:r>
          </w:p>
        </w:tc>
        <w:tc>
          <w:tcPr>
            <w:tcW w:w="2932" w:type="dxa"/>
            <w:shd w:val="clear" w:color="auto" w:fill="auto"/>
            <w:vAlign w:val="center"/>
          </w:tcPr>
          <w:p>
            <w:pPr>
              <w:ind w:right="105"/>
              <w:jc w:val="right"/>
              <w:rPr>
                <w:color w:val="000000"/>
              </w:rPr>
            </w:pPr>
            <w:r>
              <w:rPr>
                <w:color w:val="000000" w:themeColor="text1"/>
              </w:rPr>
              <w:t>286,110</w:t>
            </w:r>
          </w:p>
        </w:tc>
        <w:tc>
          <w:tcPr>
            <w:tcW w:w="2934" w:type="dxa"/>
            <w:shd w:val="clear" w:color="auto" w:fill="auto"/>
            <w:vAlign w:val="center"/>
          </w:tcPr>
          <w:p>
            <w:pPr>
              <w:jc w:val="right"/>
              <w:textAlignment w:val="center"/>
              <w:rPr>
                <w:color w:val="000000" w:themeColor="text1"/>
              </w:rPr>
            </w:pPr>
            <w:r>
              <w:rPr>
                <w:rFonts w:hint="eastAsia"/>
                <w:color w:val="000000"/>
                <w:lang w:bidi="ar"/>
              </w:rPr>
              <w:t>307,276</w:t>
            </w:r>
          </w:p>
        </w:tc>
      </w:tr>
      <w:tr>
        <w:trPr>
          <w:cantSplit/>
        </w:trPr>
        <w:tc>
          <w:tcPr>
            <w:tcW w:w="2957" w:type="dxa"/>
            <w:vAlign w:val="center"/>
          </w:tcPr>
          <w:p>
            <w:pPr>
              <w:ind w:right="105"/>
              <w:jc w:val="center"/>
              <w:rPr>
                <w:color w:val="000000" w:themeColor="text1"/>
              </w:rPr>
            </w:pPr>
            <w:r>
              <w:rPr>
                <w:rFonts w:hint="eastAsia"/>
                <w:color w:val="000000" w:themeColor="text1"/>
              </w:rPr>
              <w:t>合计</w:t>
            </w:r>
          </w:p>
        </w:tc>
        <w:tc>
          <w:tcPr>
            <w:tcW w:w="2932" w:type="dxa"/>
            <w:vAlign w:val="center"/>
          </w:tcPr>
          <w:p>
            <w:pPr>
              <w:ind w:right="105"/>
              <w:jc w:val="right"/>
              <w:rPr>
                <w:color w:val="000000"/>
              </w:rPr>
            </w:pPr>
            <w:r>
              <w:rPr>
                <w:color w:val="000000" w:themeColor="text1"/>
              </w:rPr>
              <w:t>2,385,271</w:t>
            </w:r>
          </w:p>
        </w:tc>
        <w:tc>
          <w:tcPr>
            <w:tcW w:w="2934" w:type="dxa"/>
            <w:vAlign w:val="center"/>
          </w:tcPr>
          <w:p>
            <w:pPr>
              <w:jc w:val="right"/>
              <w:textAlignment w:val="center"/>
              <w:rPr>
                <w:color w:val="000000" w:themeColor="text1"/>
              </w:rPr>
            </w:pPr>
            <w:r>
              <w:rPr>
                <w:rFonts w:hint="eastAsia"/>
                <w:color w:val="000000"/>
                <w:lang w:bidi="ar"/>
              </w:rPr>
              <w:t>4,050,458</w:t>
            </w:r>
          </w:p>
        </w:tc>
      </w:tr>
    </w:tbl>
    <w:p>
      <w:pPr>
        <w:tabs>
          <w:tab w:val="center" w:pos="4416"/>
        </w:tabs>
        <w:rPr>
          <w:color w:val="000000" w:themeColor="text1"/>
        </w:rPr>
      </w:pPr>
      <w:r>
        <w:rPr>
          <w:rFonts w:hint="eastAsia"/>
          <w:color w:val="000000" w:themeColor="text1"/>
        </w:rPr>
        <w:tab/>
      </w: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其他应付款</w:t>
      </w:r>
    </w:p>
    <w:p>
      <w:pPr>
        <w:jc w:val="right"/>
        <w:rPr>
          <w:color w:val="000000" w:themeColor="text1"/>
        </w:rPr>
      </w:pPr>
      <w:bookmarkStart w:id="304" w:name="_Hlk167960650"/>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7"/>
        <w:gridCol w:w="4387"/>
        <w:gridCol w:w="4409"/>
      </w:tblGrid>
      <w:tr>
        <w:tc>
          <w:tcPr>
            <w:tcW w:w="3225" w:type="dxa"/>
            <w:shd w:val="clear" w:color="auto" w:fill="auto"/>
            <w:vAlign w:val="center"/>
          </w:tcPr>
          <w:p>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tc>
          <w:tcPr>
            <w:tcW w:w="2792" w:type="dxa"/>
            <w:shd w:val="clear" w:color="auto" w:fill="auto"/>
            <w:vAlign w:val="center"/>
          </w:tcPr>
          <w:p>
            <w:pPr>
              <w:jc w:val="center"/>
              <w:rPr>
                <w:color w:val="000000" w:themeColor="text1"/>
              </w:rPr>
            </w:pPr>
            <w:r>
              <w:rPr>
                <w:rFonts w:hint="eastAsia"/>
                <w:color w:val="000000" w:themeColor="text1"/>
              </w:rPr>
              <w:t>期末余额</w:t>
            </w:r>
          </w:p>
        </w:tc>
        <w:tc>
          <w:tcPr>
            <w:tcW w:w="2806" w:type="dxa"/>
            <w:shd w:val="clear" w:color="auto" w:fill="auto"/>
            <w:vAlign w:val="center"/>
          </w:tcPr>
          <w:p>
            <w:pPr>
              <w:jc w:val="center"/>
              <w:rPr>
                <w:color w:val="000000" w:themeColor="text1"/>
              </w:rPr>
            </w:pPr>
            <w:r>
              <w:rPr>
                <w:rFonts w:hint="eastAsia"/>
                <w:color w:val="000000" w:themeColor="text1"/>
              </w:rPr>
              <w:t>期初余额</w:t>
            </w: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lastRenderedPageBreak/>
              <w:t>应付利息</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p>
        </w:tc>
        <w:tc>
          <w:tcPr>
            <w:tcW w:w="2806" w:type="dxa"/>
            <w:shd w:val="clear" w:color="auto" w:fill="auto"/>
          </w:tcPr>
          <w:p>
            <w:pPr>
              <w:tabs>
                <w:tab w:val="right" w:pos="3690"/>
                <w:tab w:val="right" w:pos="5130"/>
                <w:tab w:val="right" w:pos="6030"/>
                <w:tab w:val="right" w:pos="7650"/>
                <w:tab w:val="right" w:pos="9270"/>
              </w:tabs>
              <w:adjustRightInd w:val="0"/>
              <w:snapToGrid w:val="0"/>
              <w:jc w:val="right"/>
            </w:pP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应付股利</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r>
              <w:t>13,666,021</w:t>
            </w:r>
          </w:p>
        </w:tc>
        <w:tc>
          <w:tcPr>
            <w:tcW w:w="2806" w:type="dxa"/>
            <w:shd w:val="clear" w:color="auto" w:fill="auto"/>
          </w:tcPr>
          <w:p>
            <w:pPr>
              <w:tabs>
                <w:tab w:val="right" w:pos="3690"/>
                <w:tab w:val="right" w:pos="5130"/>
                <w:tab w:val="right" w:pos="6030"/>
                <w:tab w:val="right" w:pos="7650"/>
                <w:tab w:val="right" w:pos="9270"/>
              </w:tabs>
              <w:adjustRightInd w:val="0"/>
              <w:snapToGrid w:val="0"/>
              <w:jc w:val="right"/>
            </w:pPr>
            <w:r>
              <w:t>2,931,471</w:t>
            </w: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其他应付款</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r>
              <w:t>32,656,857</w:t>
            </w:r>
          </w:p>
        </w:tc>
        <w:tc>
          <w:tcPr>
            <w:tcW w:w="2806" w:type="dxa"/>
            <w:shd w:val="clear" w:color="auto" w:fill="auto"/>
          </w:tcPr>
          <w:p>
            <w:pPr>
              <w:tabs>
                <w:tab w:val="right" w:pos="3690"/>
                <w:tab w:val="right" w:pos="5130"/>
                <w:tab w:val="right" w:pos="6030"/>
                <w:tab w:val="right" w:pos="7650"/>
                <w:tab w:val="right" w:pos="9270"/>
              </w:tabs>
              <w:adjustRightInd w:val="0"/>
              <w:snapToGrid w:val="0"/>
              <w:jc w:val="right"/>
            </w:pPr>
            <w:r>
              <w:t>50,456,066</w:t>
            </w: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r>
              <w:t>46,322,878</w:t>
            </w:r>
          </w:p>
        </w:tc>
        <w:tc>
          <w:tcPr>
            <w:tcW w:w="2806" w:type="dxa"/>
            <w:shd w:val="clear" w:color="auto" w:fill="auto"/>
          </w:tcPr>
          <w:p>
            <w:pPr>
              <w:tabs>
                <w:tab w:val="right" w:pos="3690"/>
                <w:tab w:val="right" w:pos="5130"/>
                <w:tab w:val="right" w:pos="6030"/>
                <w:tab w:val="right" w:pos="7650"/>
                <w:tab w:val="right" w:pos="9270"/>
              </w:tabs>
              <w:adjustRightInd w:val="0"/>
              <w:snapToGrid w:val="0"/>
              <w:jc w:val="right"/>
            </w:pPr>
            <w:r>
              <w:t>53,387,537</w:t>
            </w:r>
          </w:p>
        </w:tc>
      </w:tr>
    </w:tbl>
    <w:p>
      <w:pPr>
        <w:rPr>
          <w:color w:val="000000" w:themeColor="text1"/>
        </w:rPr>
      </w:pPr>
    </w:p>
    <w:p>
      <w:pPr>
        <w:pStyle w:val="afffffffffffffff9"/>
        <w:rPr>
          <w:rFonts w:ascii="宋体" w:hAnsi="宋体"/>
          <w:color w:val="000000" w:themeColor="text1"/>
        </w:rPr>
      </w:pPr>
      <w:bookmarkStart w:id="305" w:name="_Hlk10536068"/>
      <w:bookmarkStart w:id="306" w:name="_Hlk10536082"/>
      <w:bookmarkEnd w:id="304"/>
      <w:r>
        <w:rPr>
          <w:rFonts w:ascii="宋体" w:hAnsi="宋体" w:hint="eastAsia"/>
          <w:color w:val="000000" w:themeColor="text1"/>
        </w:rPr>
        <w:t>33</w:t>
      </w:r>
      <w:r>
        <w:rPr>
          <w:rFonts w:ascii="宋体" w:hAnsi="宋体"/>
          <w:color w:val="000000" w:themeColor="text1"/>
        </w:rPr>
        <w:t>.1</w:t>
      </w:r>
      <w:r>
        <w:rPr>
          <w:rFonts w:ascii="宋体" w:hAnsi="宋体" w:hint="eastAsia"/>
          <w:color w:val="000000" w:themeColor="text1"/>
        </w:rPr>
        <w:t>应付股利</w:t>
      </w:r>
      <w:bookmarkEnd w:id="305"/>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4454"/>
        <w:gridCol w:w="4703"/>
        <w:gridCol w:w="4706"/>
      </w:tblGrid>
      <w:tr>
        <w:trPr>
          <w:cantSplit/>
        </w:trPr>
        <w:tc>
          <w:tcPr>
            <w:tcW w:w="2835" w:type="dxa"/>
          </w:tcPr>
          <w:p>
            <w:pPr>
              <w:ind w:right="105"/>
              <w:jc w:val="center"/>
              <w:rPr>
                <w:color w:val="000000" w:themeColor="text1"/>
              </w:rPr>
            </w:pPr>
            <w:r>
              <w:rPr>
                <w:rFonts w:hint="eastAsia"/>
                <w:color w:val="000000" w:themeColor="text1"/>
              </w:rPr>
              <w:t>项目</w:t>
            </w:r>
          </w:p>
        </w:tc>
        <w:tc>
          <w:tcPr>
            <w:tcW w:w="2993" w:type="dxa"/>
          </w:tcPr>
          <w:p>
            <w:pPr>
              <w:jc w:val="center"/>
              <w:rPr>
                <w:color w:val="000000" w:themeColor="text1"/>
              </w:rPr>
            </w:pPr>
            <w:r>
              <w:rPr>
                <w:rFonts w:hint="eastAsia"/>
                <w:color w:val="000000" w:themeColor="text1"/>
              </w:rPr>
              <w:t>期末余额</w:t>
            </w:r>
          </w:p>
        </w:tc>
        <w:tc>
          <w:tcPr>
            <w:tcW w:w="2995" w:type="dxa"/>
          </w:tcPr>
          <w:p>
            <w:pPr>
              <w:jc w:val="center"/>
              <w:rPr>
                <w:color w:val="000000" w:themeColor="text1"/>
              </w:rPr>
            </w:pPr>
            <w:r>
              <w:rPr>
                <w:rFonts w:hint="eastAsia"/>
                <w:color w:val="000000" w:themeColor="text1"/>
              </w:rPr>
              <w:t>期初余额</w:t>
            </w:r>
          </w:p>
        </w:tc>
      </w:tr>
      <w:tr>
        <w:trPr>
          <w:cantSplit/>
        </w:trPr>
        <w:tc>
          <w:tcPr>
            <w:tcW w:w="2835" w:type="dxa"/>
          </w:tcPr>
          <w:p>
            <w:pPr>
              <w:ind w:right="105"/>
              <w:rPr>
                <w:color w:val="000000" w:themeColor="text1"/>
              </w:rPr>
            </w:pPr>
            <w:r>
              <w:rPr>
                <w:rFonts w:hint="eastAsia"/>
                <w:color w:val="000000" w:themeColor="text1"/>
              </w:rPr>
              <w:t>普通股股利</w:t>
            </w:r>
          </w:p>
        </w:tc>
        <w:tc>
          <w:tcPr>
            <w:tcW w:w="2993" w:type="dxa"/>
          </w:tcPr>
          <w:p>
            <w:pPr>
              <w:ind w:right="73"/>
              <w:jc w:val="right"/>
            </w:pPr>
            <w:r>
              <w:t>13,666,021</w:t>
            </w:r>
          </w:p>
        </w:tc>
        <w:tc>
          <w:tcPr>
            <w:tcW w:w="2995" w:type="dxa"/>
          </w:tcPr>
          <w:p>
            <w:pPr>
              <w:ind w:right="73"/>
              <w:jc w:val="right"/>
            </w:pPr>
            <w:r>
              <w:t>2,931,471</w:t>
            </w:r>
          </w:p>
        </w:tc>
      </w:tr>
      <w:tr>
        <w:trPr>
          <w:cantSplit/>
        </w:trPr>
        <w:tc>
          <w:tcPr>
            <w:tcW w:w="2835" w:type="dxa"/>
          </w:tcPr>
          <w:p>
            <w:pPr>
              <w:ind w:right="105"/>
              <w:jc w:val="center"/>
              <w:rPr>
                <w:color w:val="000000" w:themeColor="text1"/>
              </w:rPr>
            </w:pPr>
            <w:r>
              <w:rPr>
                <w:rFonts w:hint="eastAsia"/>
                <w:color w:val="000000" w:themeColor="text1"/>
              </w:rPr>
              <w:t>合计</w:t>
            </w:r>
          </w:p>
        </w:tc>
        <w:tc>
          <w:tcPr>
            <w:tcW w:w="2993" w:type="dxa"/>
          </w:tcPr>
          <w:p>
            <w:pPr>
              <w:ind w:right="73"/>
              <w:jc w:val="right"/>
            </w:pPr>
            <w:r>
              <w:t>13,666,021</w:t>
            </w:r>
          </w:p>
        </w:tc>
        <w:tc>
          <w:tcPr>
            <w:tcW w:w="2995" w:type="dxa"/>
          </w:tcPr>
          <w:p>
            <w:pPr>
              <w:ind w:right="73"/>
              <w:jc w:val="right"/>
            </w:pPr>
            <w:r>
              <w:t>2,931,471</w:t>
            </w:r>
          </w:p>
        </w:tc>
      </w:tr>
      <w:bookmarkEnd w:id="306"/>
    </w:tbl>
    <w:p>
      <w:pPr>
        <w:rPr>
          <w:color w:val="000000" w:themeColor="text1"/>
        </w:rPr>
      </w:pPr>
    </w:p>
    <w:p>
      <w:pPr>
        <w:pStyle w:val="afffffffffffffff9"/>
        <w:rPr>
          <w:rFonts w:ascii="宋体" w:hAnsi="宋体"/>
          <w:color w:val="000000" w:themeColor="text1"/>
        </w:rPr>
      </w:pPr>
      <w:bookmarkStart w:id="307" w:name="_Hlk10536163"/>
      <w:r>
        <w:rPr>
          <w:rFonts w:ascii="宋体" w:hAnsi="宋体" w:hint="eastAsia"/>
          <w:color w:val="000000" w:themeColor="text1"/>
        </w:rPr>
        <w:t>33</w:t>
      </w:r>
      <w:r>
        <w:rPr>
          <w:rFonts w:ascii="宋体" w:hAnsi="宋体"/>
          <w:color w:val="000000" w:themeColor="text1"/>
        </w:rPr>
        <w:t>.2</w:t>
      </w:r>
      <w:r>
        <w:rPr>
          <w:rFonts w:ascii="宋体" w:hAnsi="宋体" w:hint="eastAsia"/>
          <w:color w:val="000000" w:themeColor="text1"/>
        </w:rPr>
        <w:t>其他应付款</w:t>
      </w:r>
    </w:p>
    <w:p>
      <w:pPr>
        <w:pStyle w:val="afffffffffffffff9"/>
        <w:numPr>
          <w:ilvl w:val="3"/>
          <w:numId w:val="77"/>
        </w:numPr>
        <w:rPr>
          <w:rFonts w:ascii="宋体" w:hAnsi="宋体"/>
          <w:color w:val="000000" w:themeColor="text1"/>
        </w:rPr>
      </w:pPr>
      <w:r>
        <w:rPr>
          <w:rFonts w:ascii="宋体" w:hAnsi="宋体" w:hint="eastAsia"/>
          <w:color w:val="000000" w:themeColor="text1"/>
        </w:rPr>
        <w:t>按款项性质列示其他应付款</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8"/>
        <w:gridCol w:w="4594"/>
        <w:gridCol w:w="4791"/>
      </w:tblGrid>
      <w:tr>
        <w:tc>
          <w:tcPr>
            <w:tcW w:w="2850" w:type="dxa"/>
            <w:shd w:val="clear" w:color="auto" w:fill="auto"/>
          </w:tcPr>
          <w:p>
            <w:pPr>
              <w:jc w:val="center"/>
              <w:rPr>
                <w:color w:val="000000" w:themeColor="text1"/>
              </w:rPr>
            </w:pPr>
            <w:r>
              <w:rPr>
                <w:rFonts w:hint="eastAsia"/>
                <w:color w:val="000000" w:themeColor="text1"/>
              </w:rPr>
              <w:t>项目</w:t>
            </w:r>
          </w:p>
        </w:tc>
        <w:tc>
          <w:tcPr>
            <w:tcW w:w="2924" w:type="dxa"/>
            <w:shd w:val="clear" w:color="auto" w:fill="auto"/>
          </w:tcPr>
          <w:p>
            <w:pPr>
              <w:jc w:val="center"/>
              <w:rPr>
                <w:color w:val="000000" w:themeColor="text1"/>
              </w:rPr>
            </w:pPr>
            <w:r>
              <w:rPr>
                <w:rFonts w:hint="eastAsia"/>
                <w:color w:val="000000" w:themeColor="text1"/>
              </w:rPr>
              <w:t>期末余额</w:t>
            </w:r>
          </w:p>
        </w:tc>
        <w:tc>
          <w:tcPr>
            <w:tcW w:w="3049" w:type="dxa"/>
            <w:shd w:val="clear" w:color="auto" w:fill="auto"/>
          </w:tcPr>
          <w:p>
            <w:pPr>
              <w:jc w:val="center"/>
              <w:rPr>
                <w:color w:val="000000" w:themeColor="text1"/>
              </w:rPr>
            </w:pPr>
            <w:r>
              <w:rPr>
                <w:rFonts w:hint="eastAsia"/>
                <w:color w:val="000000" w:themeColor="text1"/>
              </w:rPr>
              <w:t>期初余额</w:t>
            </w:r>
          </w:p>
        </w:tc>
      </w:tr>
      <w:tr>
        <w:tc>
          <w:tcPr>
            <w:tcW w:w="2850" w:type="dxa"/>
            <w:shd w:val="clear" w:color="auto" w:fill="auto"/>
          </w:tcPr>
          <w:p>
            <w:pPr>
              <w:pStyle w:val="afffffffffffffff5"/>
            </w:pPr>
            <w:r>
              <w:rPr>
                <w:rFonts w:hint="eastAsia"/>
              </w:rPr>
              <w:t>吸收存款</w:t>
            </w:r>
          </w:p>
        </w:tc>
        <w:tc>
          <w:tcPr>
            <w:tcW w:w="2924" w:type="dxa"/>
            <w:shd w:val="clear" w:color="auto" w:fill="auto"/>
          </w:tcPr>
          <w:p>
            <w:pPr>
              <w:jc w:val="right"/>
            </w:pPr>
            <w:r>
              <w:t xml:space="preserve"> 22,082,718 </w:t>
            </w:r>
          </w:p>
        </w:tc>
        <w:tc>
          <w:tcPr>
            <w:tcW w:w="3049" w:type="dxa"/>
            <w:shd w:val="clear" w:color="auto" w:fill="auto"/>
          </w:tcPr>
          <w:p>
            <w:pPr>
              <w:jc w:val="right"/>
            </w:pPr>
            <w:r>
              <w:t>26,373,026</w:t>
            </w:r>
          </w:p>
        </w:tc>
      </w:tr>
      <w:tr>
        <w:tc>
          <w:tcPr>
            <w:tcW w:w="2850" w:type="dxa"/>
            <w:shd w:val="clear" w:color="auto" w:fill="auto"/>
          </w:tcPr>
          <w:p>
            <w:pPr>
              <w:pStyle w:val="afffffffffffffff5"/>
            </w:pPr>
            <w:r>
              <w:rPr>
                <w:rFonts w:hint="eastAsia"/>
              </w:rPr>
              <w:t>应付投资款</w:t>
            </w:r>
          </w:p>
        </w:tc>
        <w:tc>
          <w:tcPr>
            <w:tcW w:w="2924" w:type="dxa"/>
            <w:shd w:val="clear" w:color="auto" w:fill="auto"/>
          </w:tcPr>
          <w:p>
            <w:pPr>
              <w:jc w:val="right"/>
            </w:pPr>
            <w:r>
              <w:t>1,149,033</w:t>
            </w:r>
          </w:p>
        </w:tc>
        <w:tc>
          <w:tcPr>
            <w:tcW w:w="3049" w:type="dxa"/>
            <w:shd w:val="clear" w:color="auto" w:fill="auto"/>
          </w:tcPr>
          <w:p>
            <w:pPr>
              <w:jc w:val="right"/>
            </w:pPr>
            <w:r>
              <w:t>11,496,646</w:t>
            </w:r>
          </w:p>
        </w:tc>
      </w:tr>
      <w:tr>
        <w:tc>
          <w:tcPr>
            <w:tcW w:w="2850" w:type="dxa"/>
            <w:shd w:val="clear" w:color="auto" w:fill="auto"/>
          </w:tcPr>
          <w:p>
            <w:pPr>
              <w:pStyle w:val="afffffffffffffff5"/>
            </w:pPr>
            <w:r>
              <w:rPr>
                <w:rFonts w:hint="eastAsia"/>
              </w:rPr>
              <w:t>往来款</w:t>
            </w:r>
          </w:p>
        </w:tc>
        <w:tc>
          <w:tcPr>
            <w:tcW w:w="2924" w:type="dxa"/>
            <w:shd w:val="clear" w:color="auto" w:fill="auto"/>
          </w:tcPr>
          <w:p>
            <w:pPr>
              <w:jc w:val="right"/>
            </w:pPr>
            <w:r>
              <w:t>6,697,091</w:t>
            </w:r>
          </w:p>
        </w:tc>
        <w:tc>
          <w:tcPr>
            <w:tcW w:w="3049" w:type="dxa"/>
            <w:shd w:val="clear" w:color="auto" w:fill="auto"/>
          </w:tcPr>
          <w:p>
            <w:pPr>
              <w:jc w:val="right"/>
            </w:pPr>
            <w:r>
              <w:t>5,499,407</w:t>
            </w:r>
          </w:p>
        </w:tc>
      </w:tr>
      <w:tr>
        <w:tc>
          <w:tcPr>
            <w:tcW w:w="2850" w:type="dxa"/>
            <w:shd w:val="clear" w:color="auto" w:fill="auto"/>
          </w:tcPr>
          <w:p>
            <w:pPr>
              <w:pStyle w:val="afffffffffffffff5"/>
            </w:pPr>
            <w:r>
              <w:rPr>
                <w:rFonts w:hint="eastAsia"/>
              </w:rPr>
              <w:t>应付探矿权款</w:t>
            </w:r>
          </w:p>
        </w:tc>
        <w:tc>
          <w:tcPr>
            <w:tcW w:w="2924" w:type="dxa"/>
            <w:shd w:val="clear" w:color="auto" w:fill="auto"/>
          </w:tcPr>
          <w:p>
            <w:pPr>
              <w:jc w:val="right"/>
            </w:pPr>
          </w:p>
        </w:tc>
        <w:tc>
          <w:tcPr>
            <w:tcW w:w="3049" w:type="dxa"/>
            <w:shd w:val="clear" w:color="auto" w:fill="auto"/>
          </w:tcPr>
          <w:p>
            <w:pPr>
              <w:jc w:val="right"/>
            </w:pPr>
            <w:r>
              <w:t>3,716,710</w:t>
            </w:r>
          </w:p>
        </w:tc>
      </w:tr>
      <w:tr>
        <w:tc>
          <w:tcPr>
            <w:tcW w:w="2850" w:type="dxa"/>
            <w:shd w:val="clear" w:color="auto" w:fill="auto"/>
          </w:tcPr>
          <w:p>
            <w:pPr>
              <w:pStyle w:val="afffffffffffffff5"/>
            </w:pPr>
            <w:r>
              <w:rPr>
                <w:rFonts w:hint="eastAsia"/>
              </w:rPr>
              <w:t>矿业权出让收益</w:t>
            </w:r>
          </w:p>
        </w:tc>
        <w:tc>
          <w:tcPr>
            <w:tcW w:w="2924" w:type="dxa"/>
            <w:shd w:val="clear" w:color="auto" w:fill="auto"/>
          </w:tcPr>
          <w:p>
            <w:pPr>
              <w:jc w:val="right"/>
            </w:pPr>
            <w:r>
              <w:t xml:space="preserve"> 1,606,925 </w:t>
            </w:r>
          </w:p>
        </w:tc>
        <w:tc>
          <w:tcPr>
            <w:tcW w:w="3049" w:type="dxa"/>
            <w:shd w:val="clear" w:color="auto" w:fill="auto"/>
          </w:tcPr>
          <w:p>
            <w:pPr>
              <w:jc w:val="right"/>
            </w:pPr>
            <w:r>
              <w:t>1,520,189</w:t>
            </w:r>
          </w:p>
        </w:tc>
      </w:tr>
      <w:tr>
        <w:tc>
          <w:tcPr>
            <w:tcW w:w="2850" w:type="dxa"/>
            <w:shd w:val="clear" w:color="auto" w:fill="auto"/>
          </w:tcPr>
          <w:p>
            <w:pPr>
              <w:pStyle w:val="afffffffffffffff5"/>
            </w:pPr>
            <w:r>
              <w:rPr>
                <w:rFonts w:hint="eastAsia"/>
              </w:rPr>
              <w:t>押金保证金</w:t>
            </w:r>
          </w:p>
        </w:tc>
        <w:tc>
          <w:tcPr>
            <w:tcW w:w="2924" w:type="dxa"/>
            <w:shd w:val="clear" w:color="auto" w:fill="auto"/>
          </w:tcPr>
          <w:p>
            <w:pPr>
              <w:jc w:val="right"/>
            </w:pPr>
            <w:r>
              <w:t xml:space="preserve"> 587,839 </w:t>
            </w:r>
          </w:p>
        </w:tc>
        <w:tc>
          <w:tcPr>
            <w:tcW w:w="3049" w:type="dxa"/>
            <w:shd w:val="clear" w:color="auto" w:fill="auto"/>
          </w:tcPr>
          <w:p>
            <w:pPr>
              <w:jc w:val="right"/>
            </w:pPr>
            <w:r>
              <w:t>686,964</w:t>
            </w:r>
          </w:p>
        </w:tc>
      </w:tr>
      <w:tr>
        <w:tc>
          <w:tcPr>
            <w:tcW w:w="2850" w:type="dxa"/>
            <w:shd w:val="clear" w:color="auto" w:fill="auto"/>
          </w:tcPr>
          <w:p>
            <w:pPr>
              <w:pStyle w:val="afffffffffffffff5"/>
            </w:pPr>
            <w:r>
              <w:rPr>
                <w:rFonts w:hint="eastAsia"/>
              </w:rPr>
              <w:t>应付代扣款</w:t>
            </w:r>
          </w:p>
        </w:tc>
        <w:tc>
          <w:tcPr>
            <w:tcW w:w="2924" w:type="dxa"/>
            <w:shd w:val="clear" w:color="auto" w:fill="auto"/>
          </w:tcPr>
          <w:p>
            <w:pPr>
              <w:jc w:val="right"/>
            </w:pPr>
            <w:r>
              <w:t xml:space="preserve"> 217,241 </w:t>
            </w:r>
          </w:p>
        </w:tc>
        <w:tc>
          <w:tcPr>
            <w:tcW w:w="3049" w:type="dxa"/>
            <w:shd w:val="clear" w:color="auto" w:fill="auto"/>
          </w:tcPr>
          <w:p>
            <w:pPr>
              <w:jc w:val="right"/>
            </w:pPr>
            <w:r>
              <w:t>571,727</w:t>
            </w:r>
          </w:p>
        </w:tc>
      </w:tr>
      <w:tr>
        <w:tc>
          <w:tcPr>
            <w:tcW w:w="2850" w:type="dxa"/>
            <w:shd w:val="clear" w:color="auto" w:fill="auto"/>
          </w:tcPr>
          <w:p>
            <w:pPr>
              <w:pStyle w:val="afffffffffffffff5"/>
            </w:pPr>
            <w:r>
              <w:rPr>
                <w:rFonts w:hint="eastAsia"/>
              </w:rPr>
              <w:t>限制性股票回购义务</w:t>
            </w:r>
          </w:p>
        </w:tc>
        <w:tc>
          <w:tcPr>
            <w:tcW w:w="2924" w:type="dxa"/>
            <w:shd w:val="clear" w:color="auto" w:fill="auto"/>
          </w:tcPr>
          <w:p>
            <w:pPr>
              <w:jc w:val="right"/>
            </w:pPr>
            <w:r>
              <w:t xml:space="preserve"> 214,543 </w:t>
            </w:r>
          </w:p>
        </w:tc>
        <w:tc>
          <w:tcPr>
            <w:tcW w:w="3049" w:type="dxa"/>
            <w:shd w:val="clear" w:color="auto" w:fill="auto"/>
          </w:tcPr>
          <w:p>
            <w:pPr>
              <w:jc w:val="right"/>
            </w:pPr>
            <w:r>
              <w:t>324,980</w:t>
            </w:r>
          </w:p>
        </w:tc>
      </w:tr>
      <w:tr>
        <w:tc>
          <w:tcPr>
            <w:tcW w:w="2850" w:type="dxa"/>
            <w:shd w:val="clear" w:color="auto" w:fill="auto"/>
          </w:tcPr>
          <w:p>
            <w:pPr>
              <w:pStyle w:val="afffffffffffffff5"/>
            </w:pPr>
            <w:r>
              <w:rPr>
                <w:rFonts w:hint="eastAsia"/>
              </w:rPr>
              <w:t>工程款</w:t>
            </w:r>
          </w:p>
        </w:tc>
        <w:tc>
          <w:tcPr>
            <w:tcW w:w="2924" w:type="dxa"/>
            <w:shd w:val="clear" w:color="auto" w:fill="auto"/>
          </w:tcPr>
          <w:p>
            <w:pPr>
              <w:jc w:val="right"/>
            </w:pPr>
            <w:r>
              <w:t xml:space="preserve"> 44,457 </w:t>
            </w:r>
          </w:p>
        </w:tc>
        <w:tc>
          <w:tcPr>
            <w:tcW w:w="3049" w:type="dxa"/>
            <w:shd w:val="clear" w:color="auto" w:fill="auto"/>
          </w:tcPr>
          <w:p>
            <w:pPr>
              <w:jc w:val="right"/>
            </w:pPr>
            <w:r>
              <w:t>81,028</w:t>
            </w:r>
          </w:p>
        </w:tc>
      </w:tr>
      <w:tr>
        <w:tc>
          <w:tcPr>
            <w:tcW w:w="2850" w:type="dxa"/>
            <w:shd w:val="clear" w:color="auto" w:fill="auto"/>
          </w:tcPr>
          <w:p>
            <w:pPr>
              <w:pStyle w:val="afffffffffffffff5"/>
            </w:pPr>
            <w:r>
              <w:rPr>
                <w:rFonts w:hint="eastAsia"/>
              </w:rPr>
              <w:t>其他</w:t>
            </w:r>
          </w:p>
        </w:tc>
        <w:tc>
          <w:tcPr>
            <w:tcW w:w="2924" w:type="dxa"/>
            <w:shd w:val="clear" w:color="auto" w:fill="auto"/>
            <w:vAlign w:val="center"/>
          </w:tcPr>
          <w:p>
            <w:pPr>
              <w:jc w:val="right"/>
            </w:pPr>
            <w:r>
              <w:rPr>
                <w:rFonts w:hint="eastAsia"/>
                <w:color w:val="000000"/>
              </w:rPr>
              <w:t xml:space="preserve">          57,010 </w:t>
            </w:r>
          </w:p>
        </w:tc>
        <w:tc>
          <w:tcPr>
            <w:tcW w:w="3049" w:type="dxa"/>
            <w:shd w:val="clear" w:color="auto" w:fill="auto"/>
            <w:vAlign w:val="center"/>
          </w:tcPr>
          <w:p>
            <w:pPr>
              <w:jc w:val="right"/>
            </w:pPr>
            <w:r>
              <w:t>185,389</w:t>
            </w:r>
          </w:p>
        </w:tc>
      </w:tr>
      <w:tr>
        <w:tc>
          <w:tcPr>
            <w:tcW w:w="2850" w:type="dxa"/>
            <w:shd w:val="clear" w:color="auto" w:fill="auto"/>
          </w:tcPr>
          <w:p>
            <w:pPr>
              <w:jc w:val="center"/>
              <w:rPr>
                <w:color w:val="000000" w:themeColor="text1"/>
              </w:rPr>
            </w:pPr>
            <w:r>
              <w:rPr>
                <w:rFonts w:hint="eastAsia"/>
                <w:color w:val="000000" w:themeColor="text1"/>
              </w:rPr>
              <w:t>合计</w:t>
            </w:r>
          </w:p>
        </w:tc>
        <w:tc>
          <w:tcPr>
            <w:tcW w:w="2924" w:type="dxa"/>
            <w:shd w:val="clear" w:color="auto" w:fill="auto"/>
          </w:tcPr>
          <w:p>
            <w:pPr>
              <w:jc w:val="right"/>
            </w:pPr>
            <w:r>
              <w:t xml:space="preserve"> 32,656,857 </w:t>
            </w:r>
          </w:p>
        </w:tc>
        <w:tc>
          <w:tcPr>
            <w:tcW w:w="3049" w:type="dxa"/>
            <w:shd w:val="clear" w:color="auto" w:fill="auto"/>
          </w:tcPr>
          <w:p>
            <w:pPr>
              <w:jc w:val="right"/>
            </w:pPr>
            <w:r>
              <w:t>50,456,066</w:t>
            </w:r>
          </w:p>
        </w:tc>
      </w:tr>
    </w:tbl>
    <w:p>
      <w:pPr>
        <w:pStyle w:val="afffffffffffffff5"/>
      </w:pPr>
    </w:p>
    <w:p>
      <w:pPr>
        <w:pStyle w:val="afffffffffffffff9"/>
        <w:numPr>
          <w:ilvl w:val="3"/>
          <w:numId w:val="77"/>
        </w:numPr>
        <w:rPr>
          <w:rFonts w:ascii="宋体" w:hAnsi="宋体"/>
          <w:color w:val="000000" w:themeColor="text1"/>
        </w:rPr>
      </w:pPr>
      <w:r>
        <w:rPr>
          <w:rFonts w:ascii="宋体" w:hAnsi="宋体" w:hint="eastAsia"/>
          <w:color w:val="000000" w:themeColor="text1"/>
        </w:rPr>
        <w:t>账龄超过</w:t>
      </w:r>
      <w:r>
        <w:rPr>
          <w:rFonts w:ascii="宋体" w:hAnsi="宋体"/>
          <w:color w:val="000000" w:themeColor="text1"/>
        </w:rPr>
        <w:t>1年</w:t>
      </w:r>
      <w:r>
        <w:rPr>
          <w:rFonts w:ascii="宋体" w:hAnsi="宋体" w:hint="eastAsia"/>
          <w:color w:val="000000" w:themeColor="text1"/>
        </w:rPr>
        <w:t>或逾期</w:t>
      </w:r>
      <w:r>
        <w:rPr>
          <w:rFonts w:ascii="宋体" w:hAnsi="宋体"/>
          <w:color w:val="000000" w:themeColor="text1"/>
        </w:rPr>
        <w:t>的重要其他应付款</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4638"/>
        <w:gridCol w:w="4769"/>
      </w:tblGrid>
      <w:tr>
        <w:trPr>
          <w:trHeight w:val="269"/>
        </w:trPr>
        <w:tc>
          <w:tcPr>
            <w:tcW w:w="2836" w:type="dxa"/>
            <w:shd w:val="clear" w:color="auto" w:fill="auto"/>
            <w:vAlign w:val="center"/>
          </w:tcPr>
          <w:p>
            <w:pPr>
              <w:jc w:val="center"/>
              <w:rPr>
                <w:color w:val="000000" w:themeColor="text1"/>
              </w:rPr>
            </w:pPr>
            <w:r>
              <w:rPr>
                <w:rFonts w:hint="eastAsia"/>
                <w:color w:val="000000" w:themeColor="text1"/>
              </w:rPr>
              <w:lastRenderedPageBreak/>
              <w:t>项目</w:t>
            </w:r>
          </w:p>
        </w:tc>
        <w:tc>
          <w:tcPr>
            <w:tcW w:w="2952" w:type="dxa"/>
            <w:shd w:val="clear" w:color="auto" w:fill="auto"/>
            <w:vAlign w:val="center"/>
          </w:tcPr>
          <w:p>
            <w:pPr>
              <w:jc w:val="center"/>
              <w:rPr>
                <w:color w:val="000000" w:themeColor="text1"/>
              </w:rPr>
            </w:pPr>
            <w:r>
              <w:rPr>
                <w:rFonts w:hint="eastAsia"/>
                <w:color w:val="000000" w:themeColor="text1"/>
              </w:rPr>
              <w:t>期末余额</w:t>
            </w:r>
          </w:p>
        </w:tc>
        <w:tc>
          <w:tcPr>
            <w:tcW w:w="3035" w:type="dxa"/>
            <w:shd w:val="clear" w:color="auto" w:fill="auto"/>
            <w:vAlign w:val="center"/>
          </w:tcPr>
          <w:p>
            <w:pPr>
              <w:jc w:val="center"/>
              <w:rPr>
                <w:color w:val="000000" w:themeColor="text1"/>
              </w:rPr>
            </w:pPr>
            <w:r>
              <w:rPr>
                <w:rFonts w:hint="eastAsia"/>
                <w:color w:val="000000" w:themeColor="text1"/>
              </w:rPr>
              <w:t>未偿还或结转的原因</w:t>
            </w:r>
          </w:p>
        </w:tc>
      </w:tr>
      <w:tr>
        <w:tc>
          <w:tcPr>
            <w:tcW w:w="2836" w:type="dxa"/>
            <w:tcBorders>
              <w:bottom w:val="single" w:sz="4" w:space="0" w:color="auto"/>
            </w:tcBorders>
            <w:shd w:val="clear" w:color="auto" w:fill="auto"/>
          </w:tcPr>
          <w:p>
            <w:pPr>
              <w:pStyle w:val="afffffffffffffff5"/>
            </w:pPr>
            <w:r>
              <w:rPr>
                <w:rFonts w:hint="eastAsia"/>
              </w:rPr>
              <w:t>临沂矿业集团有限责任公司</w:t>
            </w:r>
          </w:p>
        </w:tc>
        <w:tc>
          <w:tcPr>
            <w:tcW w:w="2952" w:type="dxa"/>
            <w:shd w:val="clear" w:color="auto" w:fill="auto"/>
          </w:tcPr>
          <w:p>
            <w:pPr>
              <w:jc w:val="right"/>
            </w:pPr>
            <w:r>
              <w:t>503,378</w:t>
            </w:r>
          </w:p>
        </w:tc>
        <w:tc>
          <w:tcPr>
            <w:tcW w:w="3035" w:type="dxa"/>
            <w:shd w:val="clear" w:color="auto" w:fill="auto"/>
          </w:tcPr>
          <w:p>
            <w:pPr>
              <w:pStyle w:val="afffffffffffffff5"/>
            </w:pPr>
            <w:r>
              <w:t>未到结算期</w:t>
            </w:r>
          </w:p>
        </w:tc>
      </w:tr>
      <w:tr>
        <w:tc>
          <w:tcPr>
            <w:tcW w:w="2836" w:type="dxa"/>
            <w:tcBorders>
              <w:bottom w:val="single" w:sz="4" w:space="0" w:color="auto"/>
            </w:tcBorders>
            <w:shd w:val="clear" w:color="auto" w:fill="auto"/>
          </w:tcPr>
          <w:p>
            <w:pPr>
              <w:pStyle w:val="afffffffffffffff5"/>
            </w:pPr>
            <w:r>
              <w:rPr>
                <w:rFonts w:hint="eastAsia"/>
              </w:rPr>
              <w:t>俊晓有限公司</w:t>
            </w:r>
          </w:p>
        </w:tc>
        <w:tc>
          <w:tcPr>
            <w:tcW w:w="2952" w:type="dxa"/>
            <w:shd w:val="clear" w:color="auto" w:fill="auto"/>
          </w:tcPr>
          <w:p>
            <w:pPr>
              <w:jc w:val="right"/>
            </w:pPr>
            <w:r>
              <w:t>407,024</w:t>
            </w:r>
          </w:p>
        </w:tc>
        <w:tc>
          <w:tcPr>
            <w:tcW w:w="3035" w:type="dxa"/>
            <w:shd w:val="clear" w:color="auto" w:fill="auto"/>
          </w:tcPr>
          <w:p>
            <w:pPr>
              <w:pStyle w:val="afffffffffffffff5"/>
            </w:pPr>
            <w:r>
              <w:t>未到结算期</w:t>
            </w:r>
          </w:p>
        </w:tc>
      </w:tr>
      <w:tr>
        <w:tc>
          <w:tcPr>
            <w:tcW w:w="2836" w:type="dxa"/>
            <w:tcBorders>
              <w:bottom w:val="single" w:sz="4" w:space="0" w:color="auto"/>
            </w:tcBorders>
            <w:shd w:val="clear" w:color="auto" w:fill="auto"/>
          </w:tcPr>
          <w:p>
            <w:pPr>
              <w:pStyle w:val="afffffffffffffff5"/>
            </w:pPr>
            <w:r>
              <w:rPr>
                <w:rFonts w:hint="eastAsia"/>
              </w:rPr>
              <w:t>山东能源集团装备制造（集团）有限公司</w:t>
            </w:r>
          </w:p>
        </w:tc>
        <w:tc>
          <w:tcPr>
            <w:tcW w:w="2952" w:type="dxa"/>
            <w:shd w:val="clear" w:color="auto" w:fill="auto"/>
          </w:tcPr>
          <w:p>
            <w:pPr>
              <w:jc w:val="right"/>
            </w:pPr>
            <w:r>
              <w:t>277,201</w:t>
            </w:r>
          </w:p>
        </w:tc>
        <w:tc>
          <w:tcPr>
            <w:tcW w:w="3035" w:type="dxa"/>
            <w:shd w:val="clear" w:color="auto" w:fill="auto"/>
          </w:tcPr>
          <w:p>
            <w:pPr>
              <w:pStyle w:val="afffffffffffffff5"/>
            </w:pPr>
            <w:r>
              <w:t>未到结算期</w:t>
            </w:r>
          </w:p>
        </w:tc>
      </w:tr>
      <w:tr>
        <w:tc>
          <w:tcPr>
            <w:tcW w:w="2836" w:type="dxa"/>
            <w:tcBorders>
              <w:bottom w:val="single" w:sz="4" w:space="0" w:color="auto"/>
            </w:tcBorders>
            <w:shd w:val="clear" w:color="auto" w:fill="auto"/>
          </w:tcPr>
          <w:p>
            <w:pPr>
              <w:pStyle w:val="afffffffffffffff5"/>
            </w:pPr>
            <w:r>
              <w:rPr>
                <w:rFonts w:hint="eastAsia"/>
              </w:rPr>
              <w:t>淄博矿业集团有限责任公司</w:t>
            </w:r>
          </w:p>
        </w:tc>
        <w:tc>
          <w:tcPr>
            <w:tcW w:w="2952" w:type="dxa"/>
            <w:shd w:val="clear" w:color="auto" w:fill="auto"/>
          </w:tcPr>
          <w:p>
            <w:pPr>
              <w:jc w:val="right"/>
            </w:pPr>
            <w:r>
              <w:t>205,693</w:t>
            </w:r>
          </w:p>
        </w:tc>
        <w:tc>
          <w:tcPr>
            <w:tcW w:w="3035" w:type="dxa"/>
            <w:shd w:val="clear" w:color="auto" w:fill="auto"/>
          </w:tcPr>
          <w:p>
            <w:pPr>
              <w:pStyle w:val="afffffffffffffff5"/>
            </w:pPr>
            <w:r>
              <w:t>未到结算期</w:t>
            </w:r>
          </w:p>
        </w:tc>
      </w:tr>
      <w:tr>
        <w:tc>
          <w:tcPr>
            <w:tcW w:w="2836" w:type="dxa"/>
            <w:shd w:val="clear" w:color="auto" w:fill="auto"/>
            <w:vAlign w:val="center"/>
          </w:tcPr>
          <w:p>
            <w:pPr>
              <w:jc w:val="center"/>
              <w:rPr>
                <w:color w:val="000000" w:themeColor="text1"/>
              </w:rPr>
            </w:pPr>
            <w:r>
              <w:rPr>
                <w:rFonts w:hint="eastAsia"/>
                <w:color w:val="000000" w:themeColor="text1"/>
              </w:rPr>
              <w:t>合计</w:t>
            </w:r>
          </w:p>
        </w:tc>
        <w:tc>
          <w:tcPr>
            <w:tcW w:w="2952" w:type="dxa"/>
            <w:shd w:val="clear" w:color="auto" w:fill="auto"/>
          </w:tcPr>
          <w:p>
            <w:pPr>
              <w:jc w:val="right"/>
            </w:pPr>
            <w:r>
              <w:t xml:space="preserve">1,393,296 </w:t>
            </w:r>
          </w:p>
        </w:tc>
        <w:tc>
          <w:tcPr>
            <w:tcW w:w="3035" w:type="dxa"/>
            <w:shd w:val="clear" w:color="auto" w:fill="auto"/>
          </w:tcPr>
          <w:p>
            <w:pPr>
              <w:jc w:val="center"/>
              <w:rPr>
                <w:color w:val="000000" w:themeColor="text1"/>
              </w:rPr>
            </w:pPr>
            <w:r>
              <w:rPr>
                <w:rFonts w:hint="eastAsia"/>
                <w:color w:val="000000" w:themeColor="text1"/>
              </w:rPr>
              <w:t>/</w:t>
            </w:r>
          </w:p>
        </w:tc>
      </w:tr>
      <w:bookmarkEnd w:id="307"/>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1年内到期的非流动负债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4652"/>
        <w:gridCol w:w="4755"/>
      </w:tblGrid>
      <w:tr>
        <w:tc>
          <w:tcPr>
            <w:tcW w:w="2836" w:type="dxa"/>
            <w:shd w:val="clear" w:color="auto" w:fill="auto"/>
          </w:tcPr>
          <w:p>
            <w:pPr>
              <w:jc w:val="center"/>
              <w:rPr>
                <w:color w:val="000000" w:themeColor="text1"/>
              </w:rPr>
            </w:pPr>
            <w:r>
              <w:rPr>
                <w:rFonts w:hint="eastAsia"/>
                <w:color w:val="000000" w:themeColor="text1"/>
              </w:rPr>
              <w:t>项目</w:t>
            </w:r>
          </w:p>
        </w:tc>
        <w:tc>
          <w:tcPr>
            <w:tcW w:w="2961" w:type="dxa"/>
            <w:shd w:val="clear" w:color="auto" w:fill="auto"/>
          </w:tcPr>
          <w:p>
            <w:pPr>
              <w:jc w:val="center"/>
              <w:rPr>
                <w:color w:val="000000" w:themeColor="text1"/>
              </w:rPr>
            </w:pPr>
            <w:r>
              <w:rPr>
                <w:rFonts w:hint="eastAsia"/>
                <w:color w:val="000000" w:themeColor="text1"/>
              </w:rPr>
              <w:t>期末余额</w:t>
            </w:r>
          </w:p>
        </w:tc>
        <w:tc>
          <w:tcPr>
            <w:tcW w:w="3026" w:type="dxa"/>
            <w:shd w:val="clear" w:color="auto" w:fill="auto"/>
          </w:tcPr>
          <w:p>
            <w:pPr>
              <w:jc w:val="center"/>
              <w:rPr>
                <w:color w:val="000000" w:themeColor="text1"/>
              </w:rPr>
            </w:pPr>
            <w:r>
              <w:rPr>
                <w:rFonts w:hint="eastAsia"/>
                <w:color w:val="000000" w:themeColor="text1"/>
              </w:rPr>
              <w:t>期初余额</w:t>
            </w:r>
          </w:p>
        </w:tc>
      </w:tr>
      <w:tr>
        <w:tc>
          <w:tcPr>
            <w:tcW w:w="2836" w:type="dxa"/>
            <w:shd w:val="clear" w:color="auto" w:fill="auto"/>
          </w:tcPr>
          <w:p>
            <w:pPr>
              <w:rPr>
                <w:color w:val="000000" w:themeColor="text1"/>
              </w:rPr>
            </w:pPr>
            <w:r>
              <w:rPr>
                <w:rFonts w:hint="eastAsia"/>
              </w:rPr>
              <w:t>1年内到期的长期借款</w:t>
            </w:r>
          </w:p>
        </w:tc>
        <w:tc>
          <w:tcPr>
            <w:tcW w:w="2961" w:type="dxa"/>
            <w:shd w:val="clear" w:color="auto" w:fill="auto"/>
            <w:vAlign w:val="center"/>
          </w:tcPr>
          <w:p>
            <w:pPr>
              <w:jc w:val="right"/>
            </w:pPr>
            <w:r>
              <w:rPr>
                <w:rFonts w:hint="eastAsia"/>
              </w:rPr>
              <w:t>10,700,665</w:t>
            </w:r>
          </w:p>
        </w:tc>
        <w:tc>
          <w:tcPr>
            <w:tcW w:w="3026" w:type="dxa"/>
            <w:shd w:val="clear" w:color="auto" w:fill="auto"/>
            <w:vAlign w:val="center"/>
          </w:tcPr>
          <w:p>
            <w:pPr>
              <w:jc w:val="right"/>
            </w:pPr>
            <w:r>
              <w:t>7,972,489</w:t>
            </w:r>
          </w:p>
        </w:tc>
      </w:tr>
      <w:tr>
        <w:tc>
          <w:tcPr>
            <w:tcW w:w="2836" w:type="dxa"/>
            <w:shd w:val="clear" w:color="auto" w:fill="auto"/>
          </w:tcPr>
          <w:p>
            <w:pPr>
              <w:rPr>
                <w:color w:val="000000" w:themeColor="text1"/>
              </w:rPr>
            </w:pPr>
            <w:r>
              <w:rPr>
                <w:rFonts w:hint="eastAsia"/>
              </w:rPr>
              <w:t>1年内到期的应付债券</w:t>
            </w:r>
          </w:p>
        </w:tc>
        <w:tc>
          <w:tcPr>
            <w:tcW w:w="2961" w:type="dxa"/>
            <w:shd w:val="clear" w:color="auto" w:fill="auto"/>
            <w:vAlign w:val="center"/>
          </w:tcPr>
          <w:p>
            <w:pPr>
              <w:jc w:val="right"/>
            </w:pPr>
            <w:r>
              <w:rPr>
                <w:rFonts w:hint="eastAsia"/>
              </w:rPr>
              <w:t>6,906,301</w:t>
            </w:r>
          </w:p>
        </w:tc>
        <w:tc>
          <w:tcPr>
            <w:tcW w:w="3026" w:type="dxa"/>
            <w:shd w:val="clear" w:color="auto" w:fill="auto"/>
            <w:vAlign w:val="center"/>
          </w:tcPr>
          <w:p>
            <w:pPr>
              <w:jc w:val="right"/>
            </w:pPr>
            <w:r>
              <w:t>10,796,410</w:t>
            </w:r>
          </w:p>
        </w:tc>
      </w:tr>
      <w:tr>
        <w:tc>
          <w:tcPr>
            <w:tcW w:w="2836" w:type="dxa"/>
            <w:shd w:val="clear" w:color="auto" w:fill="auto"/>
          </w:tcPr>
          <w:p>
            <w:pPr>
              <w:rPr>
                <w:color w:val="000000" w:themeColor="text1"/>
              </w:rPr>
            </w:pPr>
            <w:r>
              <w:rPr>
                <w:rFonts w:hint="eastAsia"/>
              </w:rPr>
              <w:t>1年内到期的长期应付款</w:t>
            </w:r>
          </w:p>
        </w:tc>
        <w:tc>
          <w:tcPr>
            <w:tcW w:w="2961" w:type="dxa"/>
            <w:shd w:val="clear" w:color="auto" w:fill="auto"/>
            <w:vAlign w:val="center"/>
          </w:tcPr>
          <w:p>
            <w:pPr>
              <w:jc w:val="right"/>
            </w:pPr>
            <w:r>
              <w:rPr>
                <w:rFonts w:hint="eastAsia"/>
              </w:rPr>
              <w:t>915,188</w:t>
            </w:r>
          </w:p>
        </w:tc>
        <w:tc>
          <w:tcPr>
            <w:tcW w:w="3026" w:type="dxa"/>
            <w:shd w:val="clear" w:color="auto" w:fill="auto"/>
            <w:vAlign w:val="center"/>
          </w:tcPr>
          <w:p>
            <w:pPr>
              <w:jc w:val="right"/>
            </w:pPr>
            <w:r>
              <w:t>1,267,850</w:t>
            </w:r>
          </w:p>
        </w:tc>
      </w:tr>
      <w:tr>
        <w:tc>
          <w:tcPr>
            <w:tcW w:w="2836" w:type="dxa"/>
            <w:shd w:val="clear" w:color="auto" w:fill="auto"/>
          </w:tcPr>
          <w:p>
            <w:pPr>
              <w:rPr>
                <w:color w:val="000000" w:themeColor="text1"/>
              </w:rPr>
            </w:pPr>
            <w:r>
              <w:rPr>
                <w:rFonts w:hint="eastAsia"/>
              </w:rPr>
              <w:t>1年内到期的租赁负债</w:t>
            </w:r>
          </w:p>
        </w:tc>
        <w:tc>
          <w:tcPr>
            <w:tcW w:w="2961" w:type="dxa"/>
            <w:shd w:val="clear" w:color="auto" w:fill="auto"/>
            <w:vAlign w:val="center"/>
          </w:tcPr>
          <w:p>
            <w:pPr>
              <w:jc w:val="right"/>
            </w:pPr>
            <w:r>
              <w:rPr>
                <w:rFonts w:hint="eastAsia"/>
              </w:rPr>
              <w:t>217,523</w:t>
            </w:r>
          </w:p>
        </w:tc>
        <w:tc>
          <w:tcPr>
            <w:tcW w:w="3026" w:type="dxa"/>
            <w:shd w:val="clear" w:color="auto" w:fill="auto"/>
            <w:vAlign w:val="center"/>
          </w:tcPr>
          <w:p>
            <w:pPr>
              <w:jc w:val="right"/>
            </w:pPr>
            <w:r>
              <w:t>158,511</w:t>
            </w:r>
          </w:p>
        </w:tc>
      </w:tr>
      <w:tr>
        <w:tc>
          <w:tcPr>
            <w:tcW w:w="2836" w:type="dxa"/>
            <w:shd w:val="clear" w:color="auto" w:fill="auto"/>
          </w:tcPr>
          <w:p>
            <w:pPr>
              <w:pStyle w:val="afffffffffffffff5"/>
            </w:pPr>
            <w:r>
              <w:rPr>
                <w:rFonts w:hint="eastAsia"/>
              </w:rPr>
              <w:t>1年内到期的长期应付职工薪酬</w:t>
            </w:r>
          </w:p>
        </w:tc>
        <w:tc>
          <w:tcPr>
            <w:tcW w:w="2961" w:type="dxa"/>
            <w:shd w:val="clear" w:color="auto" w:fill="auto"/>
            <w:vAlign w:val="center"/>
          </w:tcPr>
          <w:p>
            <w:pPr>
              <w:jc w:val="right"/>
            </w:pPr>
            <w:r>
              <w:rPr>
                <w:rFonts w:hint="eastAsia"/>
              </w:rPr>
              <w:t>409,490</w:t>
            </w:r>
          </w:p>
        </w:tc>
        <w:tc>
          <w:tcPr>
            <w:tcW w:w="3026" w:type="dxa"/>
            <w:shd w:val="clear" w:color="auto" w:fill="auto"/>
            <w:vAlign w:val="center"/>
          </w:tcPr>
          <w:p>
            <w:pPr>
              <w:jc w:val="right"/>
            </w:pPr>
            <w:r>
              <w:t>409,490</w:t>
            </w:r>
          </w:p>
        </w:tc>
      </w:tr>
      <w:tr>
        <w:tc>
          <w:tcPr>
            <w:tcW w:w="2836" w:type="dxa"/>
            <w:shd w:val="clear" w:color="auto" w:fill="auto"/>
          </w:tcPr>
          <w:p>
            <w:pPr>
              <w:pStyle w:val="afffffffffffffff5"/>
            </w:pPr>
            <w:r>
              <w:t>1年内到期的预计负债</w:t>
            </w:r>
          </w:p>
        </w:tc>
        <w:tc>
          <w:tcPr>
            <w:tcW w:w="2961" w:type="dxa"/>
            <w:shd w:val="clear" w:color="auto" w:fill="auto"/>
            <w:vAlign w:val="center"/>
          </w:tcPr>
          <w:p>
            <w:pPr>
              <w:jc w:val="right"/>
            </w:pPr>
            <w:r>
              <w:rPr>
                <w:rFonts w:hint="eastAsia"/>
              </w:rPr>
              <w:t>251,045</w:t>
            </w:r>
          </w:p>
        </w:tc>
        <w:tc>
          <w:tcPr>
            <w:tcW w:w="3026" w:type="dxa"/>
            <w:shd w:val="clear" w:color="auto" w:fill="auto"/>
            <w:vAlign w:val="center"/>
          </w:tcPr>
          <w:p>
            <w:pPr>
              <w:jc w:val="right"/>
            </w:pPr>
            <w:r>
              <w:t>200,964</w:t>
            </w:r>
          </w:p>
        </w:tc>
      </w:tr>
      <w:tr>
        <w:tc>
          <w:tcPr>
            <w:tcW w:w="2836" w:type="dxa"/>
            <w:shd w:val="clear" w:color="auto" w:fill="auto"/>
          </w:tcPr>
          <w:p>
            <w:pPr>
              <w:jc w:val="center"/>
              <w:rPr>
                <w:color w:val="000000" w:themeColor="text1"/>
              </w:rPr>
            </w:pPr>
            <w:r>
              <w:rPr>
                <w:rFonts w:hint="eastAsia"/>
                <w:color w:val="000000" w:themeColor="text1"/>
              </w:rPr>
              <w:t>合计</w:t>
            </w:r>
          </w:p>
        </w:tc>
        <w:tc>
          <w:tcPr>
            <w:tcW w:w="2961" w:type="dxa"/>
            <w:shd w:val="clear" w:color="auto" w:fill="auto"/>
            <w:vAlign w:val="center"/>
          </w:tcPr>
          <w:p>
            <w:pPr>
              <w:jc w:val="right"/>
            </w:pPr>
            <w:r>
              <w:rPr>
                <w:rFonts w:hint="eastAsia"/>
              </w:rPr>
              <w:t>19,400,212</w:t>
            </w:r>
          </w:p>
        </w:tc>
        <w:tc>
          <w:tcPr>
            <w:tcW w:w="3026" w:type="dxa"/>
            <w:shd w:val="clear" w:color="auto" w:fill="auto"/>
            <w:vAlign w:val="center"/>
          </w:tcPr>
          <w:p>
            <w:pPr>
              <w:jc w:val="right"/>
            </w:pPr>
            <w:r>
              <w:t>20,805,714</w:t>
            </w:r>
          </w:p>
        </w:tc>
      </w:tr>
    </w:tbl>
    <w:p>
      <w:pPr>
        <w:pStyle w:val="afffffffffffffff5"/>
      </w:pPr>
    </w:p>
    <w:p>
      <w:pPr>
        <w:rPr>
          <w:color w:val="000000" w:themeColor="text1"/>
        </w:rPr>
      </w:pPr>
      <w:r>
        <w:rPr>
          <w:rFonts w:hint="eastAsia"/>
          <w:color w:val="000000" w:themeColor="text1"/>
        </w:rPr>
        <w:t>其他说明：</w:t>
      </w:r>
    </w:p>
    <w:p>
      <w:pPr>
        <w:rPr>
          <w:color w:val="000000" w:themeColor="text1"/>
        </w:rPr>
      </w:pPr>
      <w:r>
        <w:rPr>
          <w:rFonts w:hint="eastAsia"/>
          <w:color w:val="000000" w:themeColor="text1"/>
        </w:rPr>
        <w:t>一年内到期的长期借款明细：</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139"/>
        <w:gridCol w:w="3648"/>
        <w:gridCol w:w="4080"/>
      </w:tblGrid>
      <w:tr>
        <w:trPr>
          <w:trHeight w:val="300"/>
        </w:trPr>
        <w:tc>
          <w:tcPr>
            <w:tcW w:w="3908" w:type="dxa"/>
            <w:shd w:val="clear" w:color="auto" w:fill="auto"/>
            <w:noWrap/>
            <w:vAlign w:val="center"/>
          </w:tcPr>
          <w:p>
            <w:pPr>
              <w:jc w:val="center"/>
              <w:rPr>
                <w:bCs/>
                <w:color w:val="000000"/>
              </w:rPr>
            </w:pPr>
            <w:r>
              <w:rPr>
                <w:rFonts w:hint="eastAsia"/>
                <w:color w:val="000000"/>
              </w:rPr>
              <w:t>项目</w:t>
            </w:r>
          </w:p>
        </w:tc>
        <w:tc>
          <w:tcPr>
            <w:tcW w:w="2322" w:type="dxa"/>
            <w:shd w:val="clear" w:color="auto" w:fill="auto"/>
            <w:noWrap/>
            <w:vAlign w:val="center"/>
          </w:tcPr>
          <w:p>
            <w:pPr>
              <w:jc w:val="center"/>
              <w:rPr>
                <w:bCs/>
                <w:color w:val="000000"/>
              </w:rPr>
            </w:pPr>
            <w:r>
              <w:rPr>
                <w:rFonts w:hint="eastAsia"/>
                <w:color w:val="000000"/>
              </w:rPr>
              <w:t>期末余额</w:t>
            </w:r>
          </w:p>
        </w:tc>
        <w:tc>
          <w:tcPr>
            <w:tcW w:w="2597" w:type="dxa"/>
            <w:shd w:val="clear" w:color="auto" w:fill="auto"/>
            <w:noWrap/>
            <w:vAlign w:val="center"/>
          </w:tcPr>
          <w:p>
            <w:pPr>
              <w:jc w:val="center"/>
              <w:rPr>
                <w:bCs/>
                <w:color w:val="000000"/>
              </w:rPr>
            </w:pPr>
            <w:r>
              <w:rPr>
                <w:rFonts w:hint="eastAsia"/>
                <w:color w:val="000000"/>
              </w:rPr>
              <w:t>期初余额</w:t>
            </w:r>
          </w:p>
        </w:tc>
      </w:tr>
      <w:tr>
        <w:trPr>
          <w:trHeight w:val="300"/>
        </w:trPr>
        <w:tc>
          <w:tcPr>
            <w:tcW w:w="3908" w:type="dxa"/>
            <w:shd w:val="clear" w:color="auto" w:fill="auto"/>
            <w:noWrap/>
            <w:vAlign w:val="center"/>
          </w:tcPr>
          <w:p>
            <w:pPr>
              <w:rPr>
                <w:bCs/>
                <w:color w:val="000000"/>
              </w:rPr>
            </w:pPr>
            <w:r>
              <w:rPr>
                <w:rFonts w:hint="eastAsia"/>
                <w:color w:val="000000"/>
              </w:rPr>
              <w:t>保证借款（注</w:t>
            </w:r>
            <w:r>
              <w:rPr>
                <w:color w:val="000000"/>
              </w:rPr>
              <w:t>2</w:t>
            </w:r>
            <w:r>
              <w:rPr>
                <w:rFonts w:hint="eastAsia"/>
                <w:color w:val="000000"/>
              </w:rPr>
              <w:t>）</w:t>
            </w:r>
          </w:p>
        </w:tc>
        <w:tc>
          <w:tcPr>
            <w:tcW w:w="2322" w:type="dxa"/>
            <w:shd w:val="clear" w:color="auto" w:fill="auto"/>
            <w:noWrap/>
            <w:vAlign w:val="center"/>
          </w:tcPr>
          <w:p>
            <w:pPr>
              <w:jc w:val="right"/>
              <w:rPr>
                <w:bCs/>
              </w:rPr>
            </w:pPr>
            <w:r>
              <w:t>1,388,026</w:t>
            </w:r>
          </w:p>
        </w:tc>
        <w:tc>
          <w:tcPr>
            <w:tcW w:w="2597" w:type="dxa"/>
            <w:shd w:val="clear" w:color="auto" w:fill="auto"/>
            <w:noWrap/>
            <w:vAlign w:val="center"/>
          </w:tcPr>
          <w:p>
            <w:pPr>
              <w:jc w:val="right"/>
              <w:rPr>
                <w:bCs/>
              </w:rPr>
            </w:pPr>
            <w:r>
              <w:rPr>
                <w:rFonts w:hint="eastAsia"/>
              </w:rPr>
              <w:t>1,499,450</w:t>
            </w:r>
          </w:p>
        </w:tc>
      </w:tr>
      <w:tr>
        <w:trPr>
          <w:trHeight w:val="300"/>
        </w:trPr>
        <w:tc>
          <w:tcPr>
            <w:tcW w:w="3908" w:type="dxa"/>
            <w:shd w:val="clear" w:color="auto" w:fill="auto"/>
            <w:noWrap/>
            <w:vAlign w:val="center"/>
          </w:tcPr>
          <w:p>
            <w:pPr>
              <w:rPr>
                <w:bCs/>
                <w:color w:val="000000"/>
              </w:rPr>
            </w:pPr>
            <w:r>
              <w:rPr>
                <w:rFonts w:hint="eastAsia"/>
                <w:color w:val="000000"/>
              </w:rPr>
              <w:t>抵押借款</w:t>
            </w:r>
          </w:p>
        </w:tc>
        <w:tc>
          <w:tcPr>
            <w:tcW w:w="2322" w:type="dxa"/>
            <w:shd w:val="clear" w:color="auto" w:fill="auto"/>
            <w:noWrap/>
            <w:vAlign w:val="center"/>
          </w:tcPr>
          <w:p>
            <w:pPr>
              <w:jc w:val="right"/>
              <w:rPr>
                <w:bCs/>
              </w:rPr>
            </w:pPr>
          </w:p>
        </w:tc>
        <w:tc>
          <w:tcPr>
            <w:tcW w:w="2597" w:type="dxa"/>
            <w:shd w:val="clear" w:color="auto" w:fill="auto"/>
            <w:noWrap/>
            <w:vAlign w:val="center"/>
          </w:tcPr>
          <w:p>
            <w:pPr>
              <w:jc w:val="right"/>
              <w:rPr>
                <w:bCs/>
              </w:rPr>
            </w:pPr>
          </w:p>
        </w:tc>
      </w:tr>
      <w:tr>
        <w:trPr>
          <w:trHeight w:val="300"/>
        </w:trPr>
        <w:tc>
          <w:tcPr>
            <w:tcW w:w="3908" w:type="dxa"/>
            <w:shd w:val="clear" w:color="auto" w:fill="auto"/>
            <w:noWrap/>
            <w:vAlign w:val="center"/>
          </w:tcPr>
          <w:p>
            <w:pPr>
              <w:rPr>
                <w:bCs/>
                <w:color w:val="000000"/>
              </w:rPr>
            </w:pPr>
            <w:r>
              <w:rPr>
                <w:rFonts w:hint="eastAsia"/>
                <w:color w:val="000000"/>
              </w:rPr>
              <w:t>信用借款</w:t>
            </w:r>
          </w:p>
        </w:tc>
        <w:tc>
          <w:tcPr>
            <w:tcW w:w="2322" w:type="dxa"/>
            <w:shd w:val="clear" w:color="auto" w:fill="auto"/>
            <w:noWrap/>
            <w:vAlign w:val="center"/>
          </w:tcPr>
          <w:p>
            <w:pPr>
              <w:jc w:val="right"/>
              <w:rPr>
                <w:bCs/>
              </w:rPr>
            </w:pPr>
            <w:r>
              <w:rPr>
                <w:rFonts w:hint="eastAsia"/>
              </w:rPr>
              <w:t>7,348,074</w:t>
            </w:r>
          </w:p>
        </w:tc>
        <w:tc>
          <w:tcPr>
            <w:tcW w:w="2597" w:type="dxa"/>
            <w:shd w:val="clear" w:color="auto" w:fill="auto"/>
            <w:noWrap/>
            <w:vAlign w:val="center"/>
          </w:tcPr>
          <w:p>
            <w:pPr>
              <w:jc w:val="right"/>
              <w:rPr>
                <w:bCs/>
              </w:rPr>
            </w:pPr>
            <w:r>
              <w:rPr>
                <w:rFonts w:hint="eastAsia"/>
              </w:rPr>
              <w:t>3,800,610</w:t>
            </w:r>
          </w:p>
        </w:tc>
      </w:tr>
      <w:tr>
        <w:trPr>
          <w:trHeight w:val="300"/>
        </w:trPr>
        <w:tc>
          <w:tcPr>
            <w:tcW w:w="3908" w:type="dxa"/>
            <w:shd w:val="clear" w:color="auto" w:fill="auto"/>
            <w:noWrap/>
            <w:vAlign w:val="center"/>
          </w:tcPr>
          <w:p>
            <w:pPr>
              <w:rPr>
                <w:bCs/>
                <w:color w:val="000000"/>
              </w:rPr>
            </w:pPr>
            <w:r>
              <w:rPr>
                <w:rFonts w:hint="eastAsia"/>
                <w:color w:val="000000"/>
              </w:rPr>
              <w:t>质押借款（注</w:t>
            </w:r>
            <w:r>
              <w:rPr>
                <w:color w:val="000000"/>
              </w:rPr>
              <w:t>3</w:t>
            </w:r>
            <w:r>
              <w:rPr>
                <w:rFonts w:hint="eastAsia"/>
                <w:color w:val="000000"/>
              </w:rPr>
              <w:t>）</w:t>
            </w:r>
          </w:p>
        </w:tc>
        <w:tc>
          <w:tcPr>
            <w:tcW w:w="2322" w:type="dxa"/>
            <w:shd w:val="clear" w:color="auto" w:fill="auto"/>
            <w:noWrap/>
            <w:vAlign w:val="center"/>
          </w:tcPr>
          <w:p>
            <w:pPr>
              <w:jc w:val="right"/>
              <w:rPr>
                <w:bCs/>
              </w:rPr>
            </w:pPr>
            <w:r>
              <w:rPr>
                <w:rFonts w:hint="eastAsia"/>
              </w:rPr>
              <w:t>1,764,615</w:t>
            </w:r>
          </w:p>
        </w:tc>
        <w:tc>
          <w:tcPr>
            <w:tcW w:w="2597" w:type="dxa"/>
            <w:shd w:val="clear" w:color="auto" w:fill="auto"/>
            <w:noWrap/>
            <w:vAlign w:val="center"/>
          </w:tcPr>
          <w:p>
            <w:pPr>
              <w:jc w:val="right"/>
              <w:rPr>
                <w:bCs/>
              </w:rPr>
            </w:pPr>
            <w:r>
              <w:rPr>
                <w:rFonts w:hint="eastAsia"/>
              </w:rPr>
              <w:t>2,663,049</w:t>
            </w:r>
          </w:p>
        </w:tc>
      </w:tr>
      <w:tr>
        <w:trPr>
          <w:trHeight w:val="300"/>
        </w:trPr>
        <w:tc>
          <w:tcPr>
            <w:tcW w:w="3908" w:type="dxa"/>
            <w:shd w:val="clear" w:color="auto" w:fill="auto"/>
            <w:noWrap/>
            <w:vAlign w:val="center"/>
          </w:tcPr>
          <w:p>
            <w:pPr>
              <w:rPr>
                <w:bCs/>
                <w:color w:val="000000"/>
              </w:rPr>
            </w:pPr>
            <w:r>
              <w:rPr>
                <w:rFonts w:hint="eastAsia"/>
                <w:color w:val="000000"/>
              </w:rPr>
              <w:t>应付利息</w:t>
            </w:r>
          </w:p>
        </w:tc>
        <w:tc>
          <w:tcPr>
            <w:tcW w:w="2322" w:type="dxa"/>
            <w:shd w:val="clear" w:color="auto" w:fill="auto"/>
            <w:noWrap/>
            <w:vAlign w:val="center"/>
          </w:tcPr>
          <w:p>
            <w:pPr>
              <w:jc w:val="right"/>
              <w:rPr>
                <w:bCs/>
              </w:rPr>
            </w:pPr>
            <w:r>
              <w:rPr>
                <w:rFonts w:hint="eastAsia"/>
              </w:rPr>
              <w:t>199,950</w:t>
            </w:r>
          </w:p>
        </w:tc>
        <w:tc>
          <w:tcPr>
            <w:tcW w:w="2597" w:type="dxa"/>
            <w:shd w:val="clear" w:color="auto" w:fill="auto"/>
            <w:noWrap/>
            <w:vAlign w:val="center"/>
          </w:tcPr>
          <w:p>
            <w:pPr>
              <w:jc w:val="right"/>
              <w:rPr>
                <w:bCs/>
              </w:rPr>
            </w:pPr>
            <w:r>
              <w:rPr>
                <w:rFonts w:hint="eastAsia"/>
              </w:rPr>
              <w:t>9,380</w:t>
            </w:r>
          </w:p>
        </w:tc>
      </w:tr>
      <w:tr>
        <w:trPr>
          <w:trHeight w:val="300"/>
        </w:trPr>
        <w:tc>
          <w:tcPr>
            <w:tcW w:w="3908" w:type="dxa"/>
            <w:shd w:val="clear" w:color="auto" w:fill="auto"/>
            <w:noWrap/>
            <w:vAlign w:val="center"/>
          </w:tcPr>
          <w:p>
            <w:pPr>
              <w:jc w:val="center"/>
              <w:rPr>
                <w:bCs/>
                <w:color w:val="000000"/>
              </w:rPr>
            </w:pPr>
            <w:r>
              <w:rPr>
                <w:rFonts w:hint="eastAsia"/>
                <w:color w:val="000000"/>
              </w:rPr>
              <w:t>合计</w:t>
            </w:r>
          </w:p>
        </w:tc>
        <w:tc>
          <w:tcPr>
            <w:tcW w:w="2322" w:type="dxa"/>
            <w:shd w:val="clear" w:color="auto" w:fill="auto"/>
            <w:noWrap/>
            <w:vAlign w:val="center"/>
          </w:tcPr>
          <w:p>
            <w:pPr>
              <w:jc w:val="right"/>
              <w:rPr>
                <w:bCs/>
              </w:rPr>
            </w:pPr>
            <w:r>
              <w:rPr>
                <w:rFonts w:hint="eastAsia"/>
              </w:rPr>
              <w:t>10,700,665</w:t>
            </w:r>
          </w:p>
        </w:tc>
        <w:tc>
          <w:tcPr>
            <w:tcW w:w="2597" w:type="dxa"/>
            <w:shd w:val="clear" w:color="auto" w:fill="auto"/>
            <w:noWrap/>
            <w:vAlign w:val="center"/>
          </w:tcPr>
          <w:p>
            <w:pPr>
              <w:jc w:val="right"/>
              <w:rPr>
                <w:bCs/>
              </w:rPr>
            </w:pPr>
            <w:r>
              <w:rPr>
                <w:rFonts w:hint="eastAsia"/>
              </w:rPr>
              <w:t>7,972,489</w:t>
            </w:r>
          </w:p>
        </w:tc>
      </w:tr>
    </w:tbl>
    <w:p>
      <w:pPr>
        <w:pStyle w:val="afffffffffffffff5"/>
      </w:pPr>
    </w:p>
    <w:p>
      <w:pPr>
        <w:ind w:firstLineChars="200" w:firstLine="420"/>
        <w:rPr>
          <w:color w:val="000000" w:themeColor="text1"/>
        </w:rPr>
      </w:pPr>
      <w:r>
        <w:rPr>
          <w:rFonts w:hint="eastAsia"/>
          <w:color w:val="000000" w:themeColor="text1"/>
        </w:rPr>
        <w:t>注1：一年内到期的长期借款中人民币借款利率在</w:t>
      </w:r>
      <w:r>
        <w:rPr>
          <w:color w:val="000000" w:themeColor="text1"/>
        </w:rPr>
        <w:t>2.95%至4.98%之间。</w:t>
      </w:r>
    </w:p>
    <w:p>
      <w:pPr>
        <w:ind w:firstLineChars="200" w:firstLine="420"/>
        <w:rPr>
          <w:color w:val="000000" w:themeColor="text1"/>
        </w:rPr>
      </w:pPr>
      <w:r>
        <w:rPr>
          <w:rFonts w:hint="eastAsia"/>
          <w:color w:val="000000" w:themeColor="text1"/>
        </w:rPr>
        <w:lastRenderedPageBreak/>
        <w:t>注2：一年内到期的保证借款由</w:t>
      </w:r>
      <w:r>
        <w:rPr>
          <w:color w:val="000000" w:themeColor="text1"/>
        </w:rPr>
        <w:t>9家公司提供担保，其中：634,139千元由兖矿能源集团股份有限公司和陕西延长石油（集团）有限公司共同提供担保；192,887千元由鄂尔多斯市锋威光电有限公司提供担保，16,000千元由山东能源鲁西矿业有限公司提供担保；180,000千元由山东能源临沂矿业集团与临沂矿业集团菏泽煤电的小股东共同担保；195,000千元由新汶矿业集团有限责任公司提供担保；30,000千元由兖矿新疆能化有限公司提供担保，其余全部由本公司提供担保。</w:t>
      </w:r>
    </w:p>
    <w:p>
      <w:pPr>
        <w:ind w:firstLineChars="200" w:firstLine="420"/>
        <w:rPr>
          <w:color w:val="000000" w:themeColor="text1"/>
        </w:rPr>
      </w:pPr>
      <w:r>
        <w:rPr>
          <w:rFonts w:hint="eastAsia"/>
          <w:color w:val="000000" w:themeColor="text1"/>
        </w:rPr>
        <w:t>注3：一年内到期的质押借款具体情况详见本附注“七、</w:t>
      </w:r>
      <w:r>
        <w:rPr>
          <w:color w:val="000000" w:themeColor="text1"/>
        </w:rPr>
        <w:t>34.长期借款”</w:t>
      </w: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其他流动负债</w:t>
      </w:r>
      <w:bookmarkStart w:id="308" w:name="_Hlk10536328"/>
    </w:p>
    <w:bookmarkEnd w:id="308"/>
    <w:p>
      <w:pPr>
        <w:jc w:val="right"/>
        <w:rPr>
          <w:color w:val="000000" w:themeColor="text1"/>
        </w:rPr>
      </w:pPr>
      <w:r>
        <w:rPr>
          <w:rFonts w:hint="eastAsia"/>
          <w:color w:val="000000" w:themeColor="text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2"/>
        <w:gridCol w:w="4777"/>
        <w:gridCol w:w="4794"/>
      </w:tblGrid>
      <w:tr>
        <w:trPr>
          <w:jc w:val="center"/>
        </w:trPr>
        <w:tc>
          <w:tcPr>
            <w:tcW w:w="2732" w:type="dxa"/>
            <w:tcBorders>
              <w:top w:val="single" w:sz="4" w:space="0" w:color="auto"/>
              <w:left w:val="single" w:sz="4" w:space="0" w:color="auto"/>
              <w:bottom w:val="single" w:sz="4" w:space="0" w:color="auto"/>
              <w:right w:val="single" w:sz="4" w:space="0" w:color="auto"/>
            </w:tcBorders>
            <w:vAlign w:val="bottom"/>
          </w:tcPr>
          <w:p>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tc>
          <w:tcPr>
            <w:tcW w:w="3040" w:type="dxa"/>
            <w:tcBorders>
              <w:top w:val="single" w:sz="4" w:space="0" w:color="auto"/>
              <w:left w:val="single" w:sz="4" w:space="0" w:color="auto"/>
              <w:bottom w:val="single" w:sz="4" w:space="0" w:color="auto"/>
              <w:right w:val="single" w:sz="4" w:space="0" w:color="auto"/>
            </w:tcBorders>
          </w:tcPr>
          <w:p>
            <w:pPr>
              <w:adjustRightInd w:val="0"/>
              <w:snapToGrid w:val="0"/>
              <w:jc w:val="center"/>
              <w:rPr>
                <w:color w:val="000000" w:themeColor="text1"/>
              </w:rPr>
            </w:pPr>
            <w:r>
              <w:rPr>
                <w:rFonts w:hint="eastAsia"/>
                <w:color w:val="000000" w:themeColor="text1"/>
              </w:rPr>
              <w:t>期末余额</w:t>
            </w:r>
          </w:p>
        </w:tc>
        <w:tc>
          <w:tcPr>
            <w:tcW w:w="3051" w:type="dxa"/>
            <w:tcBorders>
              <w:top w:val="single" w:sz="4" w:space="0" w:color="auto"/>
              <w:left w:val="single" w:sz="4" w:space="0" w:color="auto"/>
              <w:bottom w:val="single" w:sz="4" w:space="0" w:color="auto"/>
              <w:right w:val="single" w:sz="4" w:space="0" w:color="auto"/>
            </w:tcBorders>
          </w:tcPr>
          <w:p>
            <w:pPr>
              <w:adjustRightInd w:val="0"/>
              <w:snapToGrid w:val="0"/>
              <w:jc w:val="center"/>
              <w:rPr>
                <w:color w:val="000000" w:themeColor="text1"/>
              </w:rPr>
            </w:pPr>
            <w:r>
              <w:rPr>
                <w:rFonts w:hint="eastAsia"/>
                <w:color w:val="000000" w:themeColor="text1"/>
              </w:rPr>
              <w:t>期初余额</w:t>
            </w:r>
          </w:p>
        </w:tc>
      </w:tr>
      <w:tr>
        <w:trPr>
          <w:jc w:val="center"/>
        </w:trPr>
        <w:tc>
          <w:tcPr>
            <w:tcW w:w="2732"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待转销项税金</w:t>
            </w:r>
          </w:p>
        </w:tc>
        <w:tc>
          <w:tcPr>
            <w:tcW w:w="3040" w:type="dxa"/>
            <w:tcBorders>
              <w:top w:val="single" w:sz="4" w:space="0" w:color="auto"/>
              <w:left w:val="single" w:sz="4" w:space="0" w:color="auto"/>
              <w:bottom w:val="single" w:sz="4" w:space="0" w:color="auto"/>
              <w:right w:val="single" w:sz="4" w:space="0" w:color="auto"/>
            </w:tcBorders>
            <w:vAlign w:val="center"/>
          </w:tcPr>
          <w:p>
            <w:pPr>
              <w:jc w:val="right"/>
            </w:pPr>
            <w:r>
              <w:t>695,836</w:t>
            </w:r>
          </w:p>
        </w:tc>
        <w:tc>
          <w:tcPr>
            <w:tcW w:w="3051" w:type="dxa"/>
            <w:tcBorders>
              <w:top w:val="single" w:sz="4" w:space="0" w:color="auto"/>
              <w:left w:val="single" w:sz="4" w:space="0" w:color="auto"/>
              <w:bottom w:val="single" w:sz="4" w:space="0" w:color="auto"/>
              <w:right w:val="single" w:sz="4" w:space="0" w:color="auto"/>
            </w:tcBorders>
            <w:vAlign w:val="center"/>
          </w:tcPr>
          <w:p>
            <w:pPr>
              <w:jc w:val="right"/>
            </w:pPr>
            <w:r>
              <w:t>645,434</w:t>
            </w:r>
          </w:p>
        </w:tc>
      </w:tr>
      <w:tr>
        <w:trPr>
          <w:jc w:val="center"/>
        </w:trPr>
        <w:tc>
          <w:tcPr>
            <w:tcW w:w="2732"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未终止确认的应收票据</w:t>
            </w:r>
          </w:p>
        </w:tc>
        <w:tc>
          <w:tcPr>
            <w:tcW w:w="3040" w:type="dxa"/>
            <w:tcBorders>
              <w:top w:val="single" w:sz="4" w:space="0" w:color="auto"/>
              <w:left w:val="single" w:sz="4" w:space="0" w:color="auto"/>
              <w:bottom w:val="single" w:sz="4" w:space="0" w:color="auto"/>
              <w:right w:val="single" w:sz="4" w:space="0" w:color="auto"/>
            </w:tcBorders>
            <w:vAlign w:val="center"/>
          </w:tcPr>
          <w:p>
            <w:pPr>
              <w:jc w:val="right"/>
            </w:pPr>
            <w:r>
              <w:t>909,988</w:t>
            </w:r>
          </w:p>
        </w:tc>
        <w:tc>
          <w:tcPr>
            <w:tcW w:w="3051" w:type="dxa"/>
            <w:tcBorders>
              <w:top w:val="single" w:sz="4" w:space="0" w:color="auto"/>
              <w:left w:val="single" w:sz="4" w:space="0" w:color="auto"/>
              <w:bottom w:val="single" w:sz="4" w:space="0" w:color="auto"/>
              <w:right w:val="single" w:sz="4" w:space="0" w:color="auto"/>
            </w:tcBorders>
            <w:vAlign w:val="center"/>
          </w:tcPr>
          <w:p>
            <w:pPr>
              <w:jc w:val="right"/>
            </w:pPr>
            <w:r>
              <w:t>391,700</w:t>
            </w:r>
          </w:p>
        </w:tc>
      </w:tr>
      <w:tr>
        <w:trPr>
          <w:jc w:val="center"/>
        </w:trPr>
        <w:tc>
          <w:tcPr>
            <w:tcW w:w="2732"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土地塌陷、复原、重整及环保费</w:t>
            </w:r>
          </w:p>
        </w:tc>
        <w:tc>
          <w:tcPr>
            <w:tcW w:w="3040" w:type="dxa"/>
            <w:tcBorders>
              <w:top w:val="single" w:sz="4" w:space="0" w:color="auto"/>
              <w:left w:val="single" w:sz="4" w:space="0" w:color="auto"/>
              <w:bottom w:val="single" w:sz="4" w:space="0" w:color="auto"/>
              <w:right w:val="single" w:sz="4" w:space="0" w:color="auto"/>
            </w:tcBorders>
            <w:vAlign w:val="center"/>
          </w:tcPr>
          <w:p>
            <w:pPr>
              <w:jc w:val="right"/>
            </w:pPr>
            <w:r>
              <w:t>205,888</w:t>
            </w:r>
          </w:p>
        </w:tc>
        <w:tc>
          <w:tcPr>
            <w:tcW w:w="3051" w:type="dxa"/>
            <w:tcBorders>
              <w:top w:val="single" w:sz="4" w:space="0" w:color="auto"/>
              <w:left w:val="single" w:sz="4" w:space="0" w:color="auto"/>
              <w:bottom w:val="single" w:sz="4" w:space="0" w:color="auto"/>
              <w:right w:val="single" w:sz="4" w:space="0" w:color="auto"/>
            </w:tcBorders>
            <w:vAlign w:val="center"/>
          </w:tcPr>
          <w:p>
            <w:pPr>
              <w:jc w:val="right"/>
            </w:pPr>
            <w:r>
              <w:t>101,326</w:t>
            </w:r>
          </w:p>
        </w:tc>
      </w:tr>
      <w:tr>
        <w:trPr>
          <w:jc w:val="center"/>
        </w:trPr>
        <w:tc>
          <w:tcPr>
            <w:tcW w:w="2732"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rPr>
              <w:t>合计</w:t>
            </w:r>
          </w:p>
        </w:tc>
        <w:tc>
          <w:tcPr>
            <w:tcW w:w="3040" w:type="dxa"/>
            <w:tcBorders>
              <w:top w:val="single" w:sz="4" w:space="0" w:color="auto"/>
              <w:left w:val="single" w:sz="4" w:space="0" w:color="auto"/>
              <w:bottom w:val="single" w:sz="4" w:space="0" w:color="auto"/>
              <w:right w:val="single" w:sz="4" w:space="0" w:color="auto"/>
            </w:tcBorders>
            <w:vAlign w:val="center"/>
          </w:tcPr>
          <w:p>
            <w:pPr>
              <w:jc w:val="right"/>
            </w:pPr>
            <w:r>
              <w:t>1,811,712</w:t>
            </w:r>
          </w:p>
        </w:tc>
        <w:tc>
          <w:tcPr>
            <w:tcW w:w="3051" w:type="dxa"/>
            <w:tcBorders>
              <w:top w:val="single" w:sz="4" w:space="0" w:color="auto"/>
              <w:left w:val="single" w:sz="4" w:space="0" w:color="auto"/>
              <w:bottom w:val="single" w:sz="4" w:space="0" w:color="auto"/>
              <w:right w:val="single" w:sz="4" w:space="0" w:color="auto"/>
            </w:tcBorders>
            <w:vAlign w:val="center"/>
          </w:tcPr>
          <w:p>
            <w:pPr>
              <w:jc w:val="right"/>
            </w:pPr>
            <w:r>
              <w:t>1,138,460</w:t>
            </w:r>
          </w:p>
        </w:tc>
      </w:tr>
    </w:tbl>
    <w:p>
      <w:pPr>
        <w:pStyle w:val="afffffffffffffff5"/>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长期借款</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675"/>
        <w:gridCol w:w="4674"/>
        <w:gridCol w:w="4514"/>
      </w:tblGrid>
      <w:tr>
        <w:trPr>
          <w:cantSplit/>
        </w:trPr>
        <w:tc>
          <w:tcPr>
            <w:tcW w:w="2975" w:type="dxa"/>
          </w:tcPr>
          <w:p>
            <w:pPr>
              <w:autoSpaceDE w:val="0"/>
              <w:autoSpaceDN w:val="0"/>
              <w:adjustRightInd w:val="0"/>
              <w:snapToGrid w:val="0"/>
              <w:jc w:val="center"/>
              <w:rPr>
                <w:color w:val="000000" w:themeColor="text1"/>
              </w:rPr>
            </w:pPr>
            <w:r>
              <w:rPr>
                <w:rFonts w:hint="eastAsia"/>
                <w:color w:val="000000" w:themeColor="text1"/>
              </w:rPr>
              <w:t>项目</w:t>
            </w:r>
          </w:p>
        </w:tc>
        <w:tc>
          <w:tcPr>
            <w:tcW w:w="2975" w:type="dxa"/>
          </w:tcPr>
          <w:p>
            <w:pPr>
              <w:jc w:val="center"/>
              <w:rPr>
                <w:color w:val="000000" w:themeColor="text1"/>
              </w:rPr>
            </w:pPr>
            <w:r>
              <w:rPr>
                <w:rFonts w:hint="eastAsia"/>
                <w:color w:val="000000" w:themeColor="text1"/>
              </w:rPr>
              <w:t>期末余额</w:t>
            </w:r>
          </w:p>
        </w:tc>
        <w:tc>
          <w:tcPr>
            <w:tcW w:w="2873" w:type="dxa"/>
          </w:tcPr>
          <w:p>
            <w:pPr>
              <w:jc w:val="center"/>
              <w:rPr>
                <w:color w:val="000000" w:themeColor="text1"/>
              </w:rPr>
            </w:pPr>
            <w:r>
              <w:rPr>
                <w:rFonts w:hint="eastAsia"/>
                <w:color w:val="000000" w:themeColor="text1"/>
              </w:rPr>
              <w:t>期初余额</w:t>
            </w:r>
          </w:p>
        </w:tc>
      </w:tr>
      <w:tr>
        <w:trPr>
          <w:cantSplit/>
        </w:trPr>
        <w:tc>
          <w:tcPr>
            <w:tcW w:w="2975" w:type="dxa"/>
            <w:shd w:val="clear" w:color="auto" w:fill="auto"/>
            <w:vAlign w:val="center"/>
          </w:tcPr>
          <w:p>
            <w:pPr>
              <w:textAlignment w:val="center"/>
              <w:rPr>
                <w:color w:val="000000" w:themeColor="text1"/>
              </w:rPr>
            </w:pPr>
            <w:r>
              <w:rPr>
                <w:rFonts w:hint="eastAsia"/>
                <w:color w:val="000000"/>
                <w:lang w:bidi="ar"/>
              </w:rPr>
              <w:t>信用借款</w:t>
            </w:r>
          </w:p>
        </w:tc>
        <w:tc>
          <w:tcPr>
            <w:tcW w:w="2975" w:type="dxa"/>
            <w:shd w:val="clear" w:color="auto" w:fill="auto"/>
            <w:vAlign w:val="center"/>
          </w:tcPr>
          <w:p>
            <w:pPr>
              <w:jc w:val="right"/>
              <w:textAlignment w:val="center"/>
            </w:pPr>
            <w:r>
              <w:rPr>
                <w:rFonts w:hint="eastAsia"/>
                <w:color w:val="000000"/>
                <w:lang w:bidi="ar"/>
              </w:rPr>
              <w:t>52,899,215</w:t>
            </w:r>
          </w:p>
        </w:tc>
        <w:tc>
          <w:tcPr>
            <w:tcW w:w="2873" w:type="dxa"/>
            <w:shd w:val="clear" w:color="auto" w:fill="auto"/>
            <w:vAlign w:val="center"/>
          </w:tcPr>
          <w:p>
            <w:pPr>
              <w:jc w:val="right"/>
              <w:textAlignment w:val="center"/>
            </w:pPr>
            <w:r>
              <w:rPr>
                <w:rFonts w:hint="eastAsia"/>
                <w:color w:val="000000"/>
                <w:lang w:bidi="ar"/>
              </w:rPr>
              <w:t>40,912,685</w:t>
            </w:r>
          </w:p>
        </w:tc>
      </w:tr>
      <w:tr>
        <w:trPr>
          <w:cantSplit/>
        </w:trPr>
        <w:tc>
          <w:tcPr>
            <w:tcW w:w="2975" w:type="dxa"/>
            <w:shd w:val="clear" w:color="auto" w:fill="auto"/>
            <w:vAlign w:val="center"/>
          </w:tcPr>
          <w:p>
            <w:pPr>
              <w:textAlignment w:val="center"/>
              <w:rPr>
                <w:color w:val="000000" w:themeColor="text1"/>
              </w:rPr>
            </w:pPr>
            <w:r>
              <w:rPr>
                <w:rFonts w:hint="eastAsia"/>
                <w:color w:val="000000"/>
                <w:lang w:bidi="ar"/>
              </w:rPr>
              <w:t>保证借款（注2）</w:t>
            </w:r>
          </w:p>
        </w:tc>
        <w:tc>
          <w:tcPr>
            <w:tcW w:w="2975" w:type="dxa"/>
            <w:shd w:val="clear" w:color="auto" w:fill="auto"/>
            <w:vAlign w:val="center"/>
          </w:tcPr>
          <w:p>
            <w:pPr>
              <w:jc w:val="right"/>
              <w:textAlignment w:val="center"/>
            </w:pPr>
            <w:r>
              <w:rPr>
                <w:rFonts w:hint="eastAsia"/>
                <w:color w:val="000000"/>
                <w:lang w:bidi="ar"/>
              </w:rPr>
              <w:t>10,381,664</w:t>
            </w:r>
          </w:p>
        </w:tc>
        <w:tc>
          <w:tcPr>
            <w:tcW w:w="2873" w:type="dxa"/>
            <w:shd w:val="clear" w:color="auto" w:fill="auto"/>
            <w:vAlign w:val="center"/>
          </w:tcPr>
          <w:p>
            <w:pPr>
              <w:jc w:val="right"/>
              <w:textAlignment w:val="center"/>
            </w:pPr>
            <w:r>
              <w:rPr>
                <w:rFonts w:hint="eastAsia"/>
                <w:color w:val="000000"/>
                <w:lang w:bidi="ar"/>
              </w:rPr>
              <w:t>11,049,770</w:t>
            </w:r>
          </w:p>
        </w:tc>
      </w:tr>
      <w:tr>
        <w:trPr>
          <w:cantSplit/>
        </w:trPr>
        <w:tc>
          <w:tcPr>
            <w:tcW w:w="2975" w:type="dxa"/>
            <w:shd w:val="clear" w:color="auto" w:fill="auto"/>
            <w:vAlign w:val="center"/>
          </w:tcPr>
          <w:p>
            <w:pPr>
              <w:textAlignment w:val="center"/>
              <w:rPr>
                <w:color w:val="000000" w:themeColor="text1"/>
              </w:rPr>
            </w:pPr>
            <w:r>
              <w:rPr>
                <w:rFonts w:hint="eastAsia"/>
                <w:color w:val="000000"/>
                <w:lang w:bidi="ar"/>
              </w:rPr>
              <w:t>质押借款（注3）</w:t>
            </w:r>
          </w:p>
        </w:tc>
        <w:tc>
          <w:tcPr>
            <w:tcW w:w="2975" w:type="dxa"/>
            <w:shd w:val="clear" w:color="auto" w:fill="auto"/>
            <w:vAlign w:val="center"/>
          </w:tcPr>
          <w:p>
            <w:pPr>
              <w:jc w:val="right"/>
              <w:textAlignment w:val="center"/>
            </w:pPr>
            <w:r>
              <w:rPr>
                <w:rFonts w:hint="eastAsia"/>
                <w:color w:val="000000"/>
                <w:lang w:bidi="ar"/>
              </w:rPr>
              <w:t>5,272,860</w:t>
            </w:r>
          </w:p>
        </w:tc>
        <w:tc>
          <w:tcPr>
            <w:tcW w:w="2873" w:type="dxa"/>
            <w:shd w:val="clear" w:color="auto" w:fill="auto"/>
            <w:vAlign w:val="center"/>
          </w:tcPr>
          <w:p>
            <w:pPr>
              <w:jc w:val="right"/>
              <w:textAlignment w:val="center"/>
            </w:pPr>
            <w:r>
              <w:rPr>
                <w:rFonts w:hint="eastAsia"/>
                <w:color w:val="000000"/>
                <w:lang w:bidi="ar"/>
              </w:rPr>
              <w:t>6,395,868</w:t>
            </w:r>
          </w:p>
        </w:tc>
      </w:tr>
      <w:tr>
        <w:trPr>
          <w:cantSplit/>
        </w:trPr>
        <w:tc>
          <w:tcPr>
            <w:tcW w:w="2975" w:type="dxa"/>
            <w:shd w:val="clear" w:color="auto" w:fill="auto"/>
            <w:vAlign w:val="center"/>
          </w:tcPr>
          <w:p>
            <w:pPr>
              <w:textAlignment w:val="center"/>
              <w:rPr>
                <w:color w:val="000000" w:themeColor="text1"/>
              </w:rPr>
            </w:pPr>
            <w:r>
              <w:rPr>
                <w:rFonts w:hint="eastAsia"/>
                <w:color w:val="000000"/>
                <w:lang w:bidi="ar"/>
              </w:rPr>
              <w:t>抵押借款（注4）</w:t>
            </w:r>
          </w:p>
        </w:tc>
        <w:tc>
          <w:tcPr>
            <w:tcW w:w="2975" w:type="dxa"/>
            <w:shd w:val="clear" w:color="auto" w:fill="auto"/>
            <w:vAlign w:val="center"/>
          </w:tcPr>
          <w:p>
            <w:pPr>
              <w:jc w:val="right"/>
              <w:textAlignment w:val="center"/>
            </w:pPr>
            <w:r>
              <w:rPr>
                <w:rFonts w:hint="eastAsia"/>
                <w:color w:val="000000"/>
                <w:lang w:bidi="ar"/>
              </w:rPr>
              <w:t>3,012,166</w:t>
            </w:r>
          </w:p>
        </w:tc>
        <w:tc>
          <w:tcPr>
            <w:tcW w:w="2873" w:type="dxa"/>
            <w:shd w:val="clear" w:color="auto" w:fill="auto"/>
            <w:vAlign w:val="center"/>
          </w:tcPr>
          <w:p>
            <w:pPr>
              <w:jc w:val="right"/>
              <w:textAlignment w:val="center"/>
            </w:pPr>
            <w:r>
              <w:rPr>
                <w:rFonts w:hint="eastAsia"/>
                <w:color w:val="000000"/>
                <w:lang w:bidi="ar"/>
              </w:rPr>
              <w:t>2,994,526</w:t>
            </w:r>
          </w:p>
        </w:tc>
      </w:tr>
      <w:tr>
        <w:trPr>
          <w:cantSplit/>
        </w:trPr>
        <w:tc>
          <w:tcPr>
            <w:tcW w:w="2975" w:type="dxa"/>
            <w:shd w:val="clear" w:color="auto" w:fill="auto"/>
            <w:vAlign w:val="center"/>
          </w:tcPr>
          <w:p>
            <w:pPr>
              <w:textAlignment w:val="center"/>
              <w:rPr>
                <w:color w:val="000000" w:themeColor="text1"/>
              </w:rPr>
            </w:pPr>
            <w:r>
              <w:rPr>
                <w:rFonts w:hint="eastAsia"/>
                <w:color w:val="000000"/>
                <w:lang w:bidi="ar"/>
              </w:rPr>
              <w:t>应付利息</w:t>
            </w:r>
          </w:p>
        </w:tc>
        <w:tc>
          <w:tcPr>
            <w:tcW w:w="2975" w:type="dxa"/>
            <w:shd w:val="clear" w:color="auto" w:fill="auto"/>
            <w:vAlign w:val="center"/>
          </w:tcPr>
          <w:p>
            <w:pPr>
              <w:jc w:val="right"/>
              <w:textAlignment w:val="center"/>
            </w:pPr>
            <w:r>
              <w:rPr>
                <w:rFonts w:hint="eastAsia"/>
                <w:color w:val="000000"/>
                <w:lang w:bidi="ar"/>
              </w:rPr>
              <w:t>3,129</w:t>
            </w:r>
          </w:p>
        </w:tc>
        <w:tc>
          <w:tcPr>
            <w:tcW w:w="2873" w:type="dxa"/>
            <w:shd w:val="clear" w:color="auto" w:fill="auto"/>
            <w:vAlign w:val="center"/>
          </w:tcPr>
          <w:p>
            <w:pPr>
              <w:jc w:val="right"/>
              <w:textAlignment w:val="center"/>
            </w:pPr>
            <w:r>
              <w:rPr>
                <w:rFonts w:hint="eastAsia"/>
                <w:color w:val="000000"/>
                <w:lang w:bidi="ar"/>
              </w:rPr>
              <w:t>2,371</w:t>
            </w:r>
          </w:p>
        </w:tc>
      </w:tr>
      <w:tr>
        <w:trPr>
          <w:cantSplit/>
        </w:trPr>
        <w:tc>
          <w:tcPr>
            <w:tcW w:w="2975" w:type="dxa"/>
            <w:vAlign w:val="center"/>
          </w:tcPr>
          <w:p>
            <w:pPr>
              <w:jc w:val="center"/>
              <w:textAlignment w:val="center"/>
              <w:rPr>
                <w:color w:val="000000" w:themeColor="text1"/>
              </w:rPr>
            </w:pPr>
            <w:r>
              <w:rPr>
                <w:rFonts w:hint="eastAsia"/>
                <w:color w:val="000000"/>
                <w:lang w:bidi="ar"/>
              </w:rPr>
              <w:t>合计</w:t>
            </w:r>
          </w:p>
        </w:tc>
        <w:tc>
          <w:tcPr>
            <w:tcW w:w="2975" w:type="dxa"/>
            <w:vAlign w:val="center"/>
          </w:tcPr>
          <w:p>
            <w:pPr>
              <w:jc w:val="right"/>
              <w:textAlignment w:val="center"/>
            </w:pPr>
            <w:r>
              <w:rPr>
                <w:rFonts w:hint="eastAsia"/>
                <w:color w:val="000000"/>
                <w:lang w:bidi="ar"/>
              </w:rPr>
              <w:t>71,569,033</w:t>
            </w:r>
          </w:p>
        </w:tc>
        <w:tc>
          <w:tcPr>
            <w:tcW w:w="2873" w:type="dxa"/>
            <w:vAlign w:val="center"/>
          </w:tcPr>
          <w:p>
            <w:pPr>
              <w:jc w:val="right"/>
              <w:textAlignment w:val="center"/>
            </w:pPr>
            <w:r>
              <w:rPr>
                <w:rFonts w:hint="eastAsia"/>
                <w:color w:val="000000"/>
                <w:lang w:bidi="ar"/>
              </w:rPr>
              <w:t>61,355,220</w:t>
            </w:r>
          </w:p>
        </w:tc>
      </w:tr>
    </w:tbl>
    <w:p>
      <w:pPr>
        <w:snapToGrid w:val="0"/>
        <w:ind w:firstLineChars="200" w:firstLine="420"/>
        <w:jc w:val="both"/>
        <w:rPr>
          <w:color w:val="000000" w:themeColor="text1"/>
        </w:rPr>
      </w:pPr>
      <w:r>
        <w:rPr>
          <w:rFonts w:hint="eastAsia"/>
          <w:color w:val="000000" w:themeColor="text1"/>
        </w:rPr>
        <w:t>注 1：长期借款中人民币借款利率在2.27%至4.90%之间，外币澳元借款利率为8.70%；澳元借款余额为33,299千元，折合人民币</w:t>
      </w:r>
      <w:r>
        <w:rPr>
          <w:color w:val="000000" w:themeColor="text1"/>
        </w:rPr>
        <w:t>158,670</w:t>
      </w:r>
      <w:r>
        <w:rPr>
          <w:rFonts w:hint="eastAsia"/>
          <w:color w:val="000000" w:themeColor="text1"/>
        </w:rPr>
        <w:t>千元。外币美元借款利率为3个月Libor+1.8%- 6.2%之间；美元借款余额为500,000千元，折合人民币3,563,399千元。</w:t>
      </w:r>
    </w:p>
    <w:p>
      <w:pPr>
        <w:snapToGrid w:val="0"/>
        <w:ind w:firstLineChars="200" w:firstLine="420"/>
        <w:jc w:val="both"/>
        <w:rPr>
          <w:color w:val="000000" w:themeColor="text1"/>
        </w:rPr>
      </w:pPr>
      <w:r>
        <w:rPr>
          <w:rFonts w:hint="eastAsia"/>
          <w:color w:val="000000" w:themeColor="text1"/>
        </w:rPr>
        <w:t>注 2：保证借款共计11,769,690千元，包括一年以内到期的保证借款1,388,026千元,由7家公司提供担保，其中：1,212,321千元由山东能源集团有限公司和陕西延长石油（集团）有限公司共同提供担保；128,000千元由山东能源鲁西矿业有限公司提供担保；1,000,000千元由山东能源集团有限公司提供担保；5,087,500元由新汶矿业集团有限责任公司提供担保；255,000千元由兖矿新疆能化有限公司提供担保；276,163千元由鄂尔多斯市锋威光电有限公司提供担保，其余全部由本公司提供担保。</w:t>
      </w:r>
    </w:p>
    <w:p>
      <w:pPr>
        <w:snapToGrid w:val="0"/>
        <w:ind w:firstLineChars="200" w:firstLine="420"/>
        <w:jc w:val="both"/>
        <w:rPr>
          <w:color w:val="000000" w:themeColor="text1"/>
        </w:rPr>
      </w:pPr>
      <w:r>
        <w:rPr>
          <w:rFonts w:hint="eastAsia"/>
          <w:color w:val="000000" w:themeColor="text1"/>
        </w:rPr>
        <w:lastRenderedPageBreak/>
        <w:t>注 3：质押借款共计</w:t>
      </w:r>
      <w:r>
        <w:rPr>
          <w:color w:val="000000" w:themeColor="text1"/>
        </w:rPr>
        <w:t>7,037,475</w:t>
      </w:r>
      <w:r>
        <w:rPr>
          <w:rFonts w:hint="eastAsia"/>
          <w:color w:val="000000" w:themeColor="text1"/>
        </w:rPr>
        <w:t>千元，包括一年以内到期的质押借款1,764,615千元，其中：3,894,000千元的质押物为本公司对陕西未来能源化工有限公司的股权146,448万股，账面价值为4,714,110千元；3,143,475千元的质押物为本公司之子公司兖矿融资租赁有限公司质押在借款银行应收租金债权</w:t>
      </w:r>
      <w:r>
        <w:rPr>
          <w:color w:val="000000" w:themeColor="text1"/>
        </w:rPr>
        <w:t>3,275,912</w:t>
      </w:r>
      <w:r>
        <w:rPr>
          <w:rFonts w:hint="eastAsia"/>
          <w:color w:val="000000" w:themeColor="text1"/>
        </w:rPr>
        <w:t>千元；</w:t>
      </w:r>
    </w:p>
    <w:p>
      <w:pPr>
        <w:snapToGrid w:val="0"/>
        <w:ind w:firstLineChars="200" w:firstLine="420"/>
        <w:jc w:val="both"/>
        <w:rPr>
          <w:color w:val="000000" w:themeColor="text1"/>
        </w:rPr>
      </w:pPr>
      <w:r>
        <w:rPr>
          <w:rFonts w:hint="eastAsia"/>
          <w:color w:val="000000" w:themeColor="text1"/>
        </w:rPr>
        <w:t>注 4：抵押借款161,447千元的抵押物为本公司之子公司普力马煤炭有限公司总资产，截至2024年6月30日总资产账面价值为1,204,462千元；抵押借款2,850,719千元的抵押物为本公司之子公司兖煤国际（控股）有限公司持有的9.34亿股浙江商业银行股票，账面价值共计6,162,791千元。</w:t>
      </w: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应付债券</w:t>
      </w:r>
    </w:p>
    <w:p>
      <w:pPr>
        <w:pStyle w:val="afffffffffffffff9"/>
        <w:numPr>
          <w:ilvl w:val="0"/>
          <w:numId w:val="78"/>
        </w:numPr>
        <w:ind w:left="426" w:hanging="426"/>
        <w:rPr>
          <w:color w:val="000000" w:themeColor="text1"/>
        </w:rPr>
      </w:pPr>
      <w:r>
        <w:rPr>
          <w:rFonts w:hint="eastAsia"/>
          <w:color w:val="000000" w:themeColor="text1"/>
        </w:rPr>
        <w:t>应付债券</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676"/>
        <w:gridCol w:w="4711"/>
        <w:gridCol w:w="4476"/>
      </w:tblGrid>
      <w:tr>
        <w:trPr>
          <w:cantSplit/>
          <w:trHeight w:val="252"/>
        </w:trPr>
        <w:tc>
          <w:tcPr>
            <w:tcW w:w="2976" w:type="dxa"/>
            <w:shd w:val="clear" w:color="auto" w:fill="auto"/>
          </w:tcPr>
          <w:p>
            <w:pPr>
              <w:jc w:val="center"/>
              <w:rPr>
                <w:color w:val="000000" w:themeColor="text1"/>
              </w:rPr>
            </w:pPr>
            <w:r>
              <w:rPr>
                <w:rFonts w:hint="eastAsia"/>
                <w:color w:val="000000" w:themeColor="text1"/>
              </w:rPr>
              <w:t>项目</w:t>
            </w:r>
          </w:p>
        </w:tc>
        <w:tc>
          <w:tcPr>
            <w:tcW w:w="2998" w:type="dxa"/>
            <w:shd w:val="clear" w:color="auto" w:fill="auto"/>
          </w:tcPr>
          <w:p>
            <w:pPr>
              <w:adjustRightInd w:val="0"/>
              <w:snapToGrid w:val="0"/>
              <w:ind w:leftChars="-2" w:left="-2" w:rightChars="9" w:right="19" w:hangingChars="1" w:hanging="2"/>
              <w:jc w:val="center"/>
              <w:rPr>
                <w:b/>
                <w:color w:val="000000" w:themeColor="text1"/>
              </w:rPr>
            </w:pPr>
            <w:r>
              <w:rPr>
                <w:rFonts w:hint="eastAsia"/>
                <w:color w:val="000000" w:themeColor="text1"/>
              </w:rPr>
              <w:t>期末余额</w:t>
            </w:r>
          </w:p>
        </w:tc>
        <w:tc>
          <w:tcPr>
            <w:tcW w:w="2849" w:type="dxa"/>
            <w:shd w:val="clear" w:color="auto" w:fill="auto"/>
          </w:tcPr>
          <w:p>
            <w:pPr>
              <w:adjustRightInd w:val="0"/>
              <w:snapToGrid w:val="0"/>
              <w:ind w:leftChars="-2" w:left="-2" w:rightChars="9" w:right="19" w:hangingChars="1" w:hanging="2"/>
              <w:jc w:val="center"/>
              <w:rPr>
                <w:color w:val="000000" w:themeColor="text1"/>
              </w:rPr>
            </w:pPr>
            <w:r>
              <w:rPr>
                <w:rFonts w:hint="eastAsia"/>
                <w:color w:val="000000" w:themeColor="text1"/>
              </w:rPr>
              <w:t>期初余额</w:t>
            </w:r>
          </w:p>
        </w:tc>
      </w:tr>
      <w:tr>
        <w:trPr>
          <w:cantSplit/>
        </w:trPr>
        <w:tc>
          <w:tcPr>
            <w:tcW w:w="2976" w:type="dxa"/>
            <w:shd w:val="clear" w:color="auto" w:fill="auto"/>
          </w:tcPr>
          <w:p>
            <w:pPr>
              <w:pStyle w:val="afffffffffffffff5"/>
            </w:pPr>
            <w:r>
              <w:rPr>
                <w:rFonts w:hint="eastAsia"/>
              </w:rPr>
              <w:t>公司债券</w:t>
            </w:r>
          </w:p>
        </w:tc>
        <w:tc>
          <w:tcPr>
            <w:tcW w:w="2998" w:type="dxa"/>
            <w:shd w:val="clear" w:color="auto" w:fill="auto"/>
          </w:tcPr>
          <w:p>
            <w:pPr>
              <w:jc w:val="right"/>
            </w:pPr>
            <w:r>
              <w:t>12,472,417</w:t>
            </w:r>
          </w:p>
        </w:tc>
        <w:tc>
          <w:tcPr>
            <w:tcW w:w="2849" w:type="dxa"/>
            <w:shd w:val="clear" w:color="auto" w:fill="auto"/>
          </w:tcPr>
          <w:p>
            <w:pPr>
              <w:jc w:val="right"/>
            </w:pPr>
            <w:r>
              <w:t>12,172,858</w:t>
            </w:r>
          </w:p>
        </w:tc>
      </w:tr>
      <w:tr>
        <w:trPr>
          <w:cantSplit/>
        </w:trPr>
        <w:tc>
          <w:tcPr>
            <w:tcW w:w="2976" w:type="dxa"/>
            <w:shd w:val="clear" w:color="auto" w:fill="auto"/>
          </w:tcPr>
          <w:p>
            <w:pPr>
              <w:jc w:val="center"/>
              <w:rPr>
                <w:color w:val="000000" w:themeColor="text1"/>
              </w:rPr>
            </w:pPr>
            <w:r>
              <w:rPr>
                <w:rFonts w:hint="eastAsia"/>
                <w:color w:val="000000" w:themeColor="text1"/>
              </w:rPr>
              <w:t>合计</w:t>
            </w:r>
          </w:p>
        </w:tc>
        <w:tc>
          <w:tcPr>
            <w:tcW w:w="2998" w:type="dxa"/>
            <w:shd w:val="clear" w:color="auto" w:fill="auto"/>
          </w:tcPr>
          <w:p>
            <w:pPr>
              <w:jc w:val="right"/>
            </w:pPr>
            <w:r>
              <w:t>12,472,417</w:t>
            </w:r>
          </w:p>
        </w:tc>
        <w:tc>
          <w:tcPr>
            <w:tcW w:w="2849" w:type="dxa"/>
            <w:shd w:val="clear" w:color="auto" w:fill="auto"/>
          </w:tcPr>
          <w:p>
            <w:pPr>
              <w:jc w:val="right"/>
            </w:pPr>
            <w:r>
              <w:t>12,172,858</w:t>
            </w:r>
          </w:p>
        </w:tc>
      </w:tr>
    </w:tbl>
    <w:p>
      <w:pPr>
        <w:rPr>
          <w:color w:val="000000" w:themeColor="text1"/>
        </w:rPr>
      </w:pPr>
    </w:p>
    <w:p>
      <w:pPr>
        <w:pStyle w:val="afffffffffffffff9"/>
        <w:numPr>
          <w:ilvl w:val="0"/>
          <w:numId w:val="78"/>
        </w:numPr>
        <w:ind w:left="426" w:hanging="426"/>
        <w:rPr>
          <w:color w:val="000000" w:themeColor="text1"/>
        </w:rPr>
      </w:pPr>
      <w:bookmarkStart w:id="309" w:name="OLE_LINK16"/>
      <w:bookmarkStart w:id="310" w:name="_Hlk167968813"/>
      <w:bookmarkStart w:id="311" w:name="OLE_LINK18"/>
      <w:r>
        <w:rPr>
          <w:color w:val="000000" w:themeColor="text1"/>
        </w:rPr>
        <w:t>应付债券的具体情况</w:t>
      </w:r>
      <w:r>
        <w:rPr>
          <w:rFonts w:hint="eastAsia"/>
          <w:color w:val="000000" w:themeColor="text1"/>
        </w:rPr>
        <w:t>：（不包括划分为金融负债的优先股、永续债等其他金融工具）</w:t>
      </w:r>
    </w:p>
    <w:p>
      <w:pPr>
        <w:jc w:val="right"/>
        <w:rPr>
          <w:color w:val="000000" w:themeColor="text1"/>
        </w:rPr>
      </w:pPr>
      <w:r>
        <w:rPr>
          <w:rFonts w:hint="eastAsia"/>
          <w:color w:val="000000" w:themeColor="text1"/>
        </w:rPr>
        <w:t>单位：千元币种：人民币</w:t>
      </w:r>
    </w:p>
    <w:tbl>
      <w:tblPr>
        <w:tblStyle w:val="afffffffffffffffe"/>
        <w:tblW w:w="10183"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537"/>
        <w:gridCol w:w="538"/>
        <w:gridCol w:w="616"/>
        <w:gridCol w:w="803"/>
        <w:gridCol w:w="585"/>
        <w:gridCol w:w="1006"/>
        <w:gridCol w:w="1006"/>
        <w:gridCol w:w="928"/>
        <w:gridCol w:w="772"/>
        <w:gridCol w:w="616"/>
        <w:gridCol w:w="382"/>
        <w:gridCol w:w="1006"/>
        <w:gridCol w:w="1006"/>
        <w:gridCol w:w="382"/>
      </w:tblGrid>
      <w:tr>
        <w:trPr>
          <w:cantSplit/>
          <w:trHeight w:val="590"/>
        </w:trPr>
        <w:tc>
          <w:tcPr>
            <w:tcW w:w="537" w:type="dxa"/>
            <w:shd w:val="clear" w:color="auto" w:fill="auto"/>
            <w:vAlign w:val="center"/>
          </w:tcPr>
          <w:p>
            <w:pPr>
              <w:jc w:val="center"/>
              <w:rPr>
                <w:color w:val="000000" w:themeColor="text1"/>
                <w:sz w:val="13"/>
              </w:rPr>
            </w:pPr>
            <w:r>
              <w:rPr>
                <w:rFonts w:hint="eastAsia"/>
                <w:color w:val="000000" w:themeColor="text1"/>
                <w:sz w:val="13"/>
              </w:rPr>
              <w:t>债券</w:t>
            </w:r>
          </w:p>
          <w:p>
            <w:pPr>
              <w:jc w:val="center"/>
              <w:rPr>
                <w:color w:val="000000" w:themeColor="text1"/>
                <w:sz w:val="13"/>
              </w:rPr>
            </w:pPr>
            <w:r>
              <w:rPr>
                <w:rFonts w:hint="eastAsia"/>
                <w:color w:val="000000" w:themeColor="text1"/>
                <w:sz w:val="13"/>
              </w:rPr>
              <w:t>名称</w:t>
            </w:r>
          </w:p>
        </w:tc>
        <w:tc>
          <w:tcPr>
            <w:tcW w:w="538" w:type="dxa"/>
            <w:shd w:val="clear" w:color="auto" w:fill="auto"/>
            <w:vAlign w:val="center"/>
          </w:tcPr>
          <w:p>
            <w:pPr>
              <w:jc w:val="center"/>
              <w:rPr>
                <w:color w:val="000000" w:themeColor="text1"/>
                <w:sz w:val="13"/>
              </w:rPr>
            </w:pPr>
            <w:r>
              <w:rPr>
                <w:rFonts w:hint="eastAsia"/>
                <w:color w:val="000000" w:themeColor="text1"/>
                <w:sz w:val="13"/>
              </w:rPr>
              <w:t>面值(元)</w:t>
            </w:r>
          </w:p>
        </w:tc>
        <w:tc>
          <w:tcPr>
            <w:tcW w:w="616" w:type="dxa"/>
            <w:vAlign w:val="center"/>
          </w:tcPr>
          <w:p>
            <w:pPr>
              <w:jc w:val="center"/>
              <w:rPr>
                <w:color w:val="000000" w:themeColor="text1"/>
                <w:sz w:val="13"/>
              </w:rPr>
            </w:pPr>
            <w:r>
              <w:rPr>
                <w:rFonts w:hint="eastAsia"/>
                <w:color w:val="000000" w:themeColor="text1"/>
                <w:sz w:val="13"/>
              </w:rPr>
              <w:t>票面利率（%）</w:t>
            </w:r>
          </w:p>
        </w:tc>
        <w:tc>
          <w:tcPr>
            <w:tcW w:w="803" w:type="dxa"/>
            <w:shd w:val="clear" w:color="auto" w:fill="auto"/>
            <w:vAlign w:val="center"/>
          </w:tcPr>
          <w:p>
            <w:pPr>
              <w:jc w:val="center"/>
              <w:rPr>
                <w:color w:val="000000" w:themeColor="text1"/>
                <w:sz w:val="13"/>
              </w:rPr>
            </w:pPr>
            <w:r>
              <w:rPr>
                <w:rFonts w:hint="eastAsia"/>
                <w:color w:val="000000" w:themeColor="text1"/>
                <w:sz w:val="13"/>
              </w:rPr>
              <w:t>发行</w:t>
            </w:r>
          </w:p>
          <w:p>
            <w:pPr>
              <w:jc w:val="center"/>
              <w:rPr>
                <w:color w:val="000000" w:themeColor="text1"/>
                <w:sz w:val="13"/>
              </w:rPr>
            </w:pPr>
            <w:r>
              <w:rPr>
                <w:rFonts w:hint="eastAsia"/>
                <w:color w:val="000000" w:themeColor="text1"/>
                <w:sz w:val="13"/>
              </w:rPr>
              <w:t>日期</w:t>
            </w:r>
          </w:p>
        </w:tc>
        <w:tc>
          <w:tcPr>
            <w:tcW w:w="585" w:type="dxa"/>
            <w:shd w:val="clear" w:color="auto" w:fill="auto"/>
            <w:vAlign w:val="center"/>
          </w:tcPr>
          <w:p>
            <w:pPr>
              <w:jc w:val="center"/>
              <w:rPr>
                <w:color w:val="000000" w:themeColor="text1"/>
                <w:sz w:val="13"/>
              </w:rPr>
            </w:pPr>
            <w:r>
              <w:rPr>
                <w:rFonts w:hint="eastAsia"/>
                <w:color w:val="000000" w:themeColor="text1"/>
                <w:sz w:val="13"/>
              </w:rPr>
              <w:t>债券</w:t>
            </w:r>
          </w:p>
          <w:p>
            <w:pPr>
              <w:jc w:val="center"/>
              <w:rPr>
                <w:color w:val="000000" w:themeColor="text1"/>
                <w:sz w:val="13"/>
              </w:rPr>
            </w:pPr>
            <w:r>
              <w:rPr>
                <w:rFonts w:hint="eastAsia"/>
                <w:color w:val="000000" w:themeColor="text1"/>
                <w:sz w:val="13"/>
              </w:rPr>
              <w:t>期限</w:t>
            </w:r>
          </w:p>
        </w:tc>
        <w:tc>
          <w:tcPr>
            <w:tcW w:w="1006" w:type="dxa"/>
            <w:shd w:val="clear" w:color="auto" w:fill="auto"/>
            <w:vAlign w:val="center"/>
          </w:tcPr>
          <w:p>
            <w:pPr>
              <w:jc w:val="center"/>
              <w:rPr>
                <w:color w:val="000000" w:themeColor="text1"/>
                <w:sz w:val="13"/>
              </w:rPr>
            </w:pPr>
            <w:r>
              <w:rPr>
                <w:rFonts w:hint="eastAsia"/>
                <w:color w:val="000000" w:themeColor="text1"/>
                <w:sz w:val="13"/>
              </w:rPr>
              <w:t>发行</w:t>
            </w:r>
          </w:p>
          <w:p>
            <w:pPr>
              <w:jc w:val="center"/>
              <w:rPr>
                <w:color w:val="000000" w:themeColor="text1"/>
                <w:sz w:val="13"/>
              </w:rPr>
            </w:pPr>
            <w:r>
              <w:rPr>
                <w:rFonts w:hint="eastAsia"/>
                <w:color w:val="000000" w:themeColor="text1"/>
                <w:sz w:val="13"/>
              </w:rPr>
              <w:t>金额</w:t>
            </w:r>
          </w:p>
        </w:tc>
        <w:tc>
          <w:tcPr>
            <w:tcW w:w="1006" w:type="dxa"/>
            <w:shd w:val="clear" w:color="auto" w:fill="auto"/>
            <w:vAlign w:val="center"/>
          </w:tcPr>
          <w:p>
            <w:pPr>
              <w:jc w:val="center"/>
              <w:rPr>
                <w:color w:val="000000" w:themeColor="text1"/>
                <w:sz w:val="13"/>
              </w:rPr>
            </w:pPr>
            <w:r>
              <w:rPr>
                <w:rFonts w:hint="eastAsia"/>
                <w:color w:val="000000" w:themeColor="text1"/>
                <w:sz w:val="13"/>
              </w:rPr>
              <w:t>期初</w:t>
            </w:r>
          </w:p>
          <w:p>
            <w:pPr>
              <w:jc w:val="center"/>
              <w:rPr>
                <w:color w:val="000000" w:themeColor="text1"/>
                <w:sz w:val="13"/>
              </w:rPr>
            </w:pPr>
            <w:r>
              <w:rPr>
                <w:rFonts w:hint="eastAsia"/>
                <w:color w:val="000000" w:themeColor="text1"/>
                <w:sz w:val="13"/>
              </w:rPr>
              <w:t>余额</w:t>
            </w:r>
          </w:p>
        </w:tc>
        <w:tc>
          <w:tcPr>
            <w:tcW w:w="928" w:type="dxa"/>
            <w:shd w:val="clear" w:color="auto" w:fill="auto"/>
            <w:vAlign w:val="center"/>
          </w:tcPr>
          <w:p>
            <w:pPr>
              <w:jc w:val="center"/>
              <w:rPr>
                <w:color w:val="000000" w:themeColor="text1"/>
                <w:sz w:val="13"/>
              </w:rPr>
            </w:pPr>
            <w:r>
              <w:rPr>
                <w:rFonts w:hint="eastAsia"/>
                <w:color w:val="000000" w:themeColor="text1"/>
                <w:sz w:val="13"/>
              </w:rPr>
              <w:t>本期</w:t>
            </w:r>
          </w:p>
          <w:p>
            <w:pPr>
              <w:jc w:val="center"/>
              <w:rPr>
                <w:color w:val="000000" w:themeColor="text1"/>
                <w:sz w:val="13"/>
              </w:rPr>
            </w:pPr>
            <w:r>
              <w:rPr>
                <w:rFonts w:hint="eastAsia"/>
                <w:color w:val="000000" w:themeColor="text1"/>
                <w:sz w:val="13"/>
              </w:rPr>
              <w:t>发行</w:t>
            </w:r>
          </w:p>
        </w:tc>
        <w:tc>
          <w:tcPr>
            <w:tcW w:w="772" w:type="dxa"/>
            <w:shd w:val="clear" w:color="auto" w:fill="auto"/>
            <w:vAlign w:val="center"/>
          </w:tcPr>
          <w:p>
            <w:pPr>
              <w:jc w:val="center"/>
              <w:rPr>
                <w:color w:val="000000" w:themeColor="text1"/>
                <w:sz w:val="13"/>
              </w:rPr>
            </w:pPr>
            <w:r>
              <w:rPr>
                <w:rFonts w:hint="eastAsia"/>
                <w:color w:val="000000" w:themeColor="text1"/>
                <w:sz w:val="13"/>
              </w:rPr>
              <w:t>按面值计提利息</w:t>
            </w:r>
          </w:p>
        </w:tc>
        <w:tc>
          <w:tcPr>
            <w:tcW w:w="616" w:type="dxa"/>
            <w:shd w:val="clear" w:color="auto" w:fill="auto"/>
            <w:vAlign w:val="center"/>
          </w:tcPr>
          <w:p>
            <w:pPr>
              <w:jc w:val="center"/>
              <w:rPr>
                <w:color w:val="000000" w:themeColor="text1"/>
                <w:sz w:val="13"/>
              </w:rPr>
            </w:pPr>
            <w:r>
              <w:rPr>
                <w:rFonts w:hint="eastAsia"/>
                <w:color w:val="000000" w:themeColor="text1"/>
                <w:sz w:val="13"/>
              </w:rPr>
              <w:t>溢折价摊销</w:t>
            </w:r>
          </w:p>
        </w:tc>
        <w:tc>
          <w:tcPr>
            <w:tcW w:w="382" w:type="dxa"/>
            <w:shd w:val="clear" w:color="auto" w:fill="auto"/>
            <w:vAlign w:val="center"/>
          </w:tcPr>
          <w:p>
            <w:pPr>
              <w:jc w:val="center"/>
              <w:rPr>
                <w:color w:val="000000" w:themeColor="text1"/>
                <w:sz w:val="13"/>
              </w:rPr>
            </w:pPr>
            <w:r>
              <w:rPr>
                <w:rFonts w:hint="eastAsia"/>
                <w:color w:val="000000" w:themeColor="text1"/>
                <w:sz w:val="13"/>
              </w:rPr>
              <w:t>本期</w:t>
            </w:r>
          </w:p>
          <w:p>
            <w:pPr>
              <w:jc w:val="center"/>
              <w:rPr>
                <w:color w:val="000000" w:themeColor="text1"/>
                <w:sz w:val="13"/>
              </w:rPr>
            </w:pPr>
            <w:r>
              <w:rPr>
                <w:rFonts w:hint="eastAsia"/>
                <w:color w:val="000000" w:themeColor="text1"/>
                <w:sz w:val="13"/>
              </w:rPr>
              <w:t>偿还</w:t>
            </w:r>
          </w:p>
        </w:tc>
        <w:tc>
          <w:tcPr>
            <w:tcW w:w="1006" w:type="dxa"/>
            <w:vAlign w:val="center"/>
          </w:tcPr>
          <w:p>
            <w:pPr>
              <w:jc w:val="center"/>
              <w:rPr>
                <w:color w:val="000000" w:themeColor="text1"/>
                <w:sz w:val="13"/>
              </w:rPr>
            </w:pPr>
            <w:r>
              <w:rPr>
                <w:rFonts w:hint="eastAsia"/>
                <w:color w:val="000000" w:themeColor="text1"/>
                <w:sz w:val="13"/>
              </w:rPr>
              <w:t>其他</w:t>
            </w:r>
          </w:p>
        </w:tc>
        <w:tc>
          <w:tcPr>
            <w:tcW w:w="1006" w:type="dxa"/>
            <w:shd w:val="clear" w:color="auto" w:fill="auto"/>
            <w:vAlign w:val="center"/>
          </w:tcPr>
          <w:p>
            <w:pPr>
              <w:jc w:val="center"/>
              <w:rPr>
                <w:color w:val="000000" w:themeColor="text1"/>
                <w:sz w:val="13"/>
              </w:rPr>
            </w:pPr>
            <w:r>
              <w:rPr>
                <w:rFonts w:hint="eastAsia"/>
                <w:color w:val="000000" w:themeColor="text1"/>
                <w:sz w:val="13"/>
              </w:rPr>
              <w:t>期末</w:t>
            </w:r>
          </w:p>
          <w:p>
            <w:pPr>
              <w:jc w:val="center"/>
              <w:rPr>
                <w:color w:val="000000" w:themeColor="text1"/>
                <w:sz w:val="13"/>
              </w:rPr>
            </w:pPr>
            <w:r>
              <w:rPr>
                <w:rFonts w:hint="eastAsia"/>
                <w:color w:val="000000" w:themeColor="text1"/>
                <w:sz w:val="13"/>
              </w:rPr>
              <w:t>余额</w:t>
            </w:r>
          </w:p>
        </w:tc>
        <w:tc>
          <w:tcPr>
            <w:tcW w:w="382" w:type="dxa"/>
            <w:vAlign w:val="center"/>
          </w:tcPr>
          <w:p>
            <w:pPr>
              <w:jc w:val="center"/>
              <w:rPr>
                <w:color w:val="000000" w:themeColor="text1"/>
                <w:sz w:val="13"/>
              </w:rPr>
            </w:pPr>
            <w:r>
              <w:rPr>
                <w:rFonts w:hint="eastAsia"/>
                <w:color w:val="000000" w:themeColor="text1"/>
                <w:sz w:val="13"/>
              </w:rPr>
              <w:t>是否违约</w:t>
            </w:r>
          </w:p>
        </w:tc>
      </w:tr>
      <w:tr>
        <w:trPr>
          <w:cantSplit/>
          <w:trHeight w:val="266"/>
        </w:trPr>
        <w:tc>
          <w:tcPr>
            <w:tcW w:w="537" w:type="dxa"/>
            <w:shd w:val="clear" w:color="auto" w:fill="auto"/>
          </w:tcPr>
          <w:p>
            <w:pPr>
              <w:rPr>
                <w:sz w:val="13"/>
              </w:rPr>
            </w:pPr>
            <w:r>
              <w:rPr>
                <w:sz w:val="13"/>
              </w:rPr>
              <w:t>20兖煤02</w:t>
            </w:r>
            <w:r>
              <w:rPr>
                <w:rFonts w:hint="eastAsia"/>
                <w:sz w:val="13"/>
              </w:rPr>
              <w:t>（注1）</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3.43</w:t>
            </w:r>
          </w:p>
        </w:tc>
        <w:tc>
          <w:tcPr>
            <w:tcW w:w="803" w:type="dxa"/>
            <w:shd w:val="clear" w:color="auto" w:fill="auto"/>
            <w:vAlign w:val="center"/>
          </w:tcPr>
          <w:p>
            <w:pPr>
              <w:jc w:val="right"/>
              <w:rPr>
                <w:sz w:val="13"/>
              </w:rPr>
            </w:pPr>
            <w:r>
              <w:rPr>
                <w:sz w:val="13"/>
              </w:rPr>
              <w:t>2020/3/12</w:t>
            </w:r>
          </w:p>
        </w:tc>
        <w:tc>
          <w:tcPr>
            <w:tcW w:w="585" w:type="dxa"/>
            <w:shd w:val="clear" w:color="auto" w:fill="auto"/>
            <w:vAlign w:val="center"/>
          </w:tcPr>
          <w:p>
            <w:pPr>
              <w:jc w:val="right"/>
              <w:rPr>
                <w:sz w:val="13"/>
              </w:rPr>
            </w:pPr>
            <w:r>
              <w:rPr>
                <w:sz w:val="13"/>
              </w:rPr>
              <w:t>5年</w:t>
            </w:r>
          </w:p>
        </w:tc>
        <w:tc>
          <w:tcPr>
            <w:tcW w:w="1006" w:type="dxa"/>
            <w:shd w:val="clear" w:color="auto" w:fill="auto"/>
            <w:vAlign w:val="center"/>
          </w:tcPr>
          <w:p>
            <w:pPr>
              <w:jc w:val="right"/>
              <w:rPr>
                <w:sz w:val="13"/>
              </w:rPr>
            </w:pPr>
            <w:r>
              <w:rPr>
                <w:sz w:val="13"/>
              </w:rPr>
              <w:t>2,700,000</w:t>
            </w:r>
          </w:p>
        </w:tc>
        <w:tc>
          <w:tcPr>
            <w:tcW w:w="1006" w:type="dxa"/>
            <w:shd w:val="clear" w:color="auto" w:fill="auto"/>
            <w:vAlign w:val="center"/>
          </w:tcPr>
          <w:p>
            <w:pPr>
              <w:jc w:val="right"/>
              <w:rPr>
                <w:sz w:val="13"/>
              </w:rPr>
            </w:pPr>
            <w:r>
              <w:rPr>
                <w:sz w:val="13"/>
              </w:rPr>
              <w:t>2,696,625</w:t>
            </w:r>
          </w:p>
        </w:tc>
        <w:tc>
          <w:tcPr>
            <w:tcW w:w="928" w:type="dxa"/>
            <w:shd w:val="clear" w:color="auto" w:fill="auto"/>
            <w:vAlign w:val="center"/>
          </w:tcPr>
          <w:p>
            <w:pPr>
              <w:jc w:val="right"/>
              <w:rPr>
                <w:sz w:val="13"/>
              </w:rPr>
            </w:pPr>
          </w:p>
        </w:tc>
        <w:tc>
          <w:tcPr>
            <w:tcW w:w="772" w:type="dxa"/>
            <w:shd w:val="clear" w:color="auto" w:fill="auto"/>
            <w:vAlign w:val="center"/>
          </w:tcPr>
          <w:p>
            <w:pPr>
              <w:jc w:val="right"/>
              <w:rPr>
                <w:sz w:val="13"/>
              </w:rPr>
            </w:pPr>
            <w:r>
              <w:rPr>
                <w:sz w:val="13"/>
              </w:rPr>
              <w:t>46,562</w:t>
            </w:r>
          </w:p>
        </w:tc>
        <w:tc>
          <w:tcPr>
            <w:tcW w:w="616" w:type="dxa"/>
            <w:shd w:val="clear" w:color="auto" w:fill="auto"/>
            <w:vAlign w:val="center"/>
          </w:tcPr>
          <w:p>
            <w:pPr>
              <w:jc w:val="right"/>
              <w:rPr>
                <w:sz w:val="13"/>
              </w:rPr>
            </w:pPr>
            <w:r>
              <w:rPr>
                <w:sz w:val="13"/>
              </w:rPr>
              <w:t>1,350</w:t>
            </w:r>
          </w:p>
        </w:tc>
        <w:tc>
          <w:tcPr>
            <w:tcW w:w="382" w:type="dxa"/>
            <w:shd w:val="clear" w:color="auto" w:fill="auto"/>
            <w:vAlign w:val="center"/>
          </w:tcPr>
          <w:p>
            <w:pPr>
              <w:jc w:val="right"/>
              <w:rPr>
                <w:sz w:val="13"/>
              </w:rPr>
            </w:pPr>
          </w:p>
        </w:tc>
        <w:tc>
          <w:tcPr>
            <w:tcW w:w="1006" w:type="dxa"/>
            <w:vAlign w:val="center"/>
          </w:tcPr>
          <w:p>
            <w:pPr>
              <w:jc w:val="right"/>
              <w:rPr>
                <w:sz w:val="13"/>
              </w:rPr>
            </w:pPr>
            <w:r>
              <w:rPr>
                <w:sz w:val="13"/>
              </w:rPr>
              <w:t>-2,697,975</w:t>
            </w:r>
          </w:p>
        </w:tc>
        <w:tc>
          <w:tcPr>
            <w:tcW w:w="1006" w:type="dxa"/>
            <w:shd w:val="clear" w:color="auto" w:fill="auto"/>
            <w:vAlign w:val="center"/>
          </w:tcPr>
          <w:p>
            <w:pPr>
              <w:jc w:val="right"/>
              <w:rPr>
                <w:sz w:val="13"/>
              </w:rPr>
            </w:pPr>
          </w:p>
        </w:tc>
        <w:tc>
          <w:tcPr>
            <w:tcW w:w="382" w:type="dxa"/>
            <w:vAlign w:val="center"/>
          </w:tcPr>
          <w:p>
            <w:pPr>
              <w:jc w:val="right"/>
              <w:rPr>
                <w:color w:val="000000" w:themeColor="text1"/>
                <w:sz w:val="13"/>
              </w:rPr>
            </w:pPr>
            <w:r>
              <w:rPr>
                <w:color w:val="000000" w:themeColor="text1"/>
                <w:sz w:val="13"/>
              </w:rPr>
              <w:t>否</w:t>
            </w:r>
          </w:p>
        </w:tc>
      </w:tr>
      <w:tr>
        <w:trPr>
          <w:cantSplit/>
          <w:trHeight w:val="266"/>
        </w:trPr>
        <w:tc>
          <w:tcPr>
            <w:tcW w:w="537" w:type="dxa"/>
            <w:shd w:val="clear" w:color="auto" w:fill="auto"/>
          </w:tcPr>
          <w:p>
            <w:pPr>
              <w:rPr>
                <w:sz w:val="13"/>
              </w:rPr>
            </w:pPr>
            <w:r>
              <w:rPr>
                <w:sz w:val="13"/>
              </w:rPr>
              <w:t>20兖煤03</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4.29</w:t>
            </w:r>
          </w:p>
        </w:tc>
        <w:tc>
          <w:tcPr>
            <w:tcW w:w="803" w:type="dxa"/>
            <w:shd w:val="clear" w:color="auto" w:fill="auto"/>
            <w:vAlign w:val="center"/>
          </w:tcPr>
          <w:p>
            <w:pPr>
              <w:jc w:val="right"/>
              <w:rPr>
                <w:sz w:val="13"/>
              </w:rPr>
            </w:pPr>
            <w:r>
              <w:rPr>
                <w:sz w:val="13"/>
              </w:rPr>
              <w:t>2020/3/12</w:t>
            </w:r>
          </w:p>
        </w:tc>
        <w:tc>
          <w:tcPr>
            <w:tcW w:w="585" w:type="dxa"/>
            <w:shd w:val="clear" w:color="auto" w:fill="auto"/>
            <w:vAlign w:val="center"/>
          </w:tcPr>
          <w:p>
            <w:pPr>
              <w:jc w:val="right"/>
              <w:rPr>
                <w:sz w:val="13"/>
              </w:rPr>
            </w:pPr>
            <w:r>
              <w:rPr>
                <w:sz w:val="13"/>
              </w:rPr>
              <w:t>10年</w:t>
            </w:r>
          </w:p>
        </w:tc>
        <w:tc>
          <w:tcPr>
            <w:tcW w:w="1006" w:type="dxa"/>
            <w:shd w:val="clear" w:color="auto" w:fill="auto"/>
            <w:vAlign w:val="center"/>
          </w:tcPr>
          <w:p>
            <w:pPr>
              <w:jc w:val="right"/>
              <w:rPr>
                <w:sz w:val="13"/>
              </w:rPr>
            </w:pPr>
            <w:r>
              <w:rPr>
                <w:sz w:val="13"/>
              </w:rPr>
              <w:t>2,000,000</w:t>
            </w:r>
          </w:p>
        </w:tc>
        <w:tc>
          <w:tcPr>
            <w:tcW w:w="1006" w:type="dxa"/>
            <w:shd w:val="clear" w:color="auto" w:fill="auto"/>
            <w:vAlign w:val="center"/>
          </w:tcPr>
          <w:p>
            <w:pPr>
              <w:jc w:val="right"/>
              <w:rPr>
                <w:sz w:val="13"/>
              </w:rPr>
            </w:pPr>
            <w:r>
              <w:rPr>
                <w:sz w:val="13"/>
              </w:rPr>
              <w:t>1,987,500</w:t>
            </w:r>
          </w:p>
        </w:tc>
        <w:tc>
          <w:tcPr>
            <w:tcW w:w="928" w:type="dxa"/>
            <w:shd w:val="clear" w:color="auto" w:fill="auto"/>
            <w:vAlign w:val="center"/>
          </w:tcPr>
          <w:p>
            <w:pPr>
              <w:jc w:val="right"/>
              <w:rPr>
                <w:sz w:val="13"/>
              </w:rPr>
            </w:pPr>
          </w:p>
        </w:tc>
        <w:tc>
          <w:tcPr>
            <w:tcW w:w="772" w:type="dxa"/>
            <w:shd w:val="clear" w:color="auto" w:fill="auto"/>
            <w:vAlign w:val="center"/>
          </w:tcPr>
          <w:p>
            <w:pPr>
              <w:jc w:val="right"/>
              <w:rPr>
                <w:sz w:val="13"/>
              </w:rPr>
            </w:pPr>
            <w:r>
              <w:rPr>
                <w:sz w:val="13"/>
              </w:rPr>
              <w:t>43,138</w:t>
            </w:r>
          </w:p>
        </w:tc>
        <w:tc>
          <w:tcPr>
            <w:tcW w:w="616" w:type="dxa"/>
            <w:shd w:val="clear" w:color="auto" w:fill="auto"/>
            <w:vAlign w:val="center"/>
          </w:tcPr>
          <w:p>
            <w:pPr>
              <w:jc w:val="right"/>
              <w:rPr>
                <w:sz w:val="13"/>
              </w:rPr>
            </w:pPr>
            <w:r>
              <w:rPr>
                <w:sz w:val="13"/>
              </w:rPr>
              <w:t>1,000</w:t>
            </w:r>
          </w:p>
        </w:tc>
        <w:tc>
          <w:tcPr>
            <w:tcW w:w="382" w:type="dxa"/>
            <w:shd w:val="clear" w:color="auto" w:fill="auto"/>
            <w:vAlign w:val="center"/>
          </w:tcPr>
          <w:p>
            <w:pPr>
              <w:jc w:val="right"/>
              <w:rPr>
                <w:sz w:val="13"/>
              </w:rPr>
            </w:pPr>
          </w:p>
        </w:tc>
        <w:tc>
          <w:tcPr>
            <w:tcW w:w="1006" w:type="dxa"/>
            <w:vAlign w:val="center"/>
          </w:tcPr>
          <w:p>
            <w:pPr>
              <w:jc w:val="right"/>
              <w:rPr>
                <w:sz w:val="13"/>
              </w:rPr>
            </w:pPr>
          </w:p>
        </w:tc>
        <w:tc>
          <w:tcPr>
            <w:tcW w:w="1006" w:type="dxa"/>
            <w:shd w:val="clear" w:color="auto" w:fill="auto"/>
            <w:vAlign w:val="center"/>
          </w:tcPr>
          <w:p>
            <w:pPr>
              <w:jc w:val="right"/>
              <w:rPr>
                <w:sz w:val="13"/>
              </w:rPr>
            </w:pPr>
            <w:r>
              <w:rPr>
                <w:sz w:val="13"/>
              </w:rPr>
              <w:t>1,988,500</w:t>
            </w:r>
          </w:p>
        </w:tc>
        <w:tc>
          <w:tcPr>
            <w:tcW w:w="382" w:type="dxa"/>
            <w:vAlign w:val="center"/>
          </w:tcPr>
          <w:p>
            <w:pPr>
              <w:jc w:val="right"/>
              <w:rPr>
                <w:color w:val="000000" w:themeColor="text1"/>
                <w:sz w:val="13"/>
              </w:rPr>
            </w:pPr>
            <w:r>
              <w:rPr>
                <w:rFonts w:hint="eastAsia"/>
                <w:color w:val="000000" w:themeColor="text1"/>
                <w:sz w:val="13"/>
              </w:rPr>
              <w:t>否</w:t>
            </w:r>
          </w:p>
        </w:tc>
      </w:tr>
      <w:tr>
        <w:trPr>
          <w:cantSplit/>
          <w:trHeight w:val="266"/>
        </w:trPr>
        <w:tc>
          <w:tcPr>
            <w:tcW w:w="537" w:type="dxa"/>
            <w:shd w:val="clear" w:color="auto" w:fill="auto"/>
          </w:tcPr>
          <w:p>
            <w:pPr>
              <w:rPr>
                <w:sz w:val="13"/>
              </w:rPr>
            </w:pPr>
            <w:r>
              <w:rPr>
                <w:sz w:val="13"/>
              </w:rPr>
              <w:t>20兖煤05</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4.27</w:t>
            </w:r>
          </w:p>
        </w:tc>
        <w:tc>
          <w:tcPr>
            <w:tcW w:w="803" w:type="dxa"/>
            <w:shd w:val="clear" w:color="auto" w:fill="auto"/>
            <w:vAlign w:val="center"/>
          </w:tcPr>
          <w:p>
            <w:pPr>
              <w:jc w:val="right"/>
              <w:rPr>
                <w:sz w:val="13"/>
              </w:rPr>
            </w:pPr>
            <w:r>
              <w:rPr>
                <w:sz w:val="13"/>
              </w:rPr>
              <w:t>2020/10/23</w:t>
            </w:r>
          </w:p>
        </w:tc>
        <w:tc>
          <w:tcPr>
            <w:tcW w:w="585" w:type="dxa"/>
            <w:shd w:val="clear" w:color="auto" w:fill="auto"/>
            <w:vAlign w:val="center"/>
          </w:tcPr>
          <w:p>
            <w:pPr>
              <w:jc w:val="right"/>
              <w:rPr>
                <w:sz w:val="13"/>
              </w:rPr>
            </w:pPr>
            <w:r>
              <w:rPr>
                <w:sz w:val="13"/>
              </w:rPr>
              <w:t>10年</w:t>
            </w:r>
          </w:p>
        </w:tc>
        <w:tc>
          <w:tcPr>
            <w:tcW w:w="1006" w:type="dxa"/>
            <w:shd w:val="clear" w:color="auto" w:fill="auto"/>
            <w:vAlign w:val="center"/>
          </w:tcPr>
          <w:p>
            <w:pPr>
              <w:jc w:val="right"/>
              <w:rPr>
                <w:sz w:val="13"/>
              </w:rPr>
            </w:pPr>
            <w:r>
              <w:rPr>
                <w:sz w:val="13"/>
              </w:rPr>
              <w:t>1,500,000</w:t>
            </w:r>
          </w:p>
        </w:tc>
        <w:tc>
          <w:tcPr>
            <w:tcW w:w="1006" w:type="dxa"/>
            <w:shd w:val="clear" w:color="auto" w:fill="auto"/>
            <w:vAlign w:val="center"/>
          </w:tcPr>
          <w:p>
            <w:pPr>
              <w:jc w:val="right"/>
              <w:rPr>
                <w:sz w:val="13"/>
              </w:rPr>
            </w:pPr>
            <w:r>
              <w:rPr>
                <w:sz w:val="13"/>
              </w:rPr>
              <w:t>1,498,400</w:t>
            </w:r>
          </w:p>
        </w:tc>
        <w:tc>
          <w:tcPr>
            <w:tcW w:w="928" w:type="dxa"/>
            <w:shd w:val="clear" w:color="auto" w:fill="auto"/>
            <w:vAlign w:val="center"/>
          </w:tcPr>
          <w:p>
            <w:pPr>
              <w:jc w:val="right"/>
              <w:rPr>
                <w:sz w:val="13"/>
              </w:rPr>
            </w:pPr>
          </w:p>
        </w:tc>
        <w:tc>
          <w:tcPr>
            <w:tcW w:w="772" w:type="dxa"/>
            <w:shd w:val="clear" w:color="auto" w:fill="auto"/>
            <w:vAlign w:val="center"/>
          </w:tcPr>
          <w:p>
            <w:pPr>
              <w:jc w:val="right"/>
              <w:rPr>
                <w:sz w:val="13"/>
              </w:rPr>
            </w:pPr>
            <w:r>
              <w:rPr>
                <w:sz w:val="13"/>
              </w:rPr>
              <w:t>32,203</w:t>
            </w:r>
          </w:p>
        </w:tc>
        <w:tc>
          <w:tcPr>
            <w:tcW w:w="616" w:type="dxa"/>
            <w:shd w:val="clear" w:color="auto" w:fill="auto"/>
            <w:vAlign w:val="center"/>
          </w:tcPr>
          <w:p>
            <w:pPr>
              <w:jc w:val="right"/>
              <w:rPr>
                <w:sz w:val="13"/>
              </w:rPr>
            </w:pPr>
            <w:r>
              <w:rPr>
                <w:sz w:val="13"/>
              </w:rPr>
              <w:t>600</w:t>
            </w:r>
          </w:p>
        </w:tc>
        <w:tc>
          <w:tcPr>
            <w:tcW w:w="382" w:type="dxa"/>
            <w:shd w:val="clear" w:color="auto" w:fill="auto"/>
            <w:vAlign w:val="center"/>
          </w:tcPr>
          <w:p>
            <w:pPr>
              <w:jc w:val="right"/>
              <w:rPr>
                <w:sz w:val="13"/>
              </w:rPr>
            </w:pPr>
          </w:p>
        </w:tc>
        <w:tc>
          <w:tcPr>
            <w:tcW w:w="1006" w:type="dxa"/>
            <w:vAlign w:val="center"/>
          </w:tcPr>
          <w:p>
            <w:pPr>
              <w:jc w:val="right"/>
              <w:rPr>
                <w:sz w:val="13"/>
              </w:rPr>
            </w:pPr>
          </w:p>
        </w:tc>
        <w:tc>
          <w:tcPr>
            <w:tcW w:w="1006" w:type="dxa"/>
            <w:shd w:val="clear" w:color="auto" w:fill="auto"/>
            <w:vAlign w:val="center"/>
          </w:tcPr>
          <w:p>
            <w:pPr>
              <w:jc w:val="right"/>
              <w:rPr>
                <w:sz w:val="13"/>
              </w:rPr>
            </w:pPr>
            <w:r>
              <w:rPr>
                <w:sz w:val="13"/>
              </w:rPr>
              <w:t>1,498,500</w:t>
            </w:r>
          </w:p>
        </w:tc>
        <w:tc>
          <w:tcPr>
            <w:tcW w:w="382" w:type="dxa"/>
            <w:vAlign w:val="center"/>
          </w:tcPr>
          <w:p>
            <w:pPr>
              <w:jc w:val="right"/>
              <w:rPr>
                <w:color w:val="000000" w:themeColor="text1"/>
                <w:sz w:val="13"/>
              </w:rPr>
            </w:pPr>
            <w:r>
              <w:rPr>
                <w:rFonts w:hint="eastAsia"/>
                <w:color w:val="000000" w:themeColor="text1"/>
                <w:sz w:val="13"/>
              </w:rPr>
              <w:t>否</w:t>
            </w:r>
          </w:p>
        </w:tc>
      </w:tr>
      <w:tr>
        <w:trPr>
          <w:cantSplit/>
          <w:trHeight w:val="266"/>
        </w:trPr>
        <w:tc>
          <w:tcPr>
            <w:tcW w:w="537" w:type="dxa"/>
            <w:shd w:val="clear" w:color="auto" w:fill="auto"/>
          </w:tcPr>
          <w:p>
            <w:pPr>
              <w:rPr>
                <w:sz w:val="13"/>
              </w:rPr>
            </w:pPr>
            <w:r>
              <w:rPr>
                <w:sz w:val="13"/>
              </w:rPr>
              <w:t>21兖煤02</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4.13</w:t>
            </w:r>
          </w:p>
        </w:tc>
        <w:tc>
          <w:tcPr>
            <w:tcW w:w="803" w:type="dxa"/>
            <w:shd w:val="clear" w:color="auto" w:fill="auto"/>
            <w:vAlign w:val="center"/>
          </w:tcPr>
          <w:p>
            <w:pPr>
              <w:jc w:val="right"/>
              <w:rPr>
                <w:sz w:val="13"/>
              </w:rPr>
            </w:pPr>
            <w:r>
              <w:rPr>
                <w:sz w:val="13"/>
              </w:rPr>
              <w:t>2021/5/31</w:t>
            </w:r>
          </w:p>
        </w:tc>
        <w:tc>
          <w:tcPr>
            <w:tcW w:w="585" w:type="dxa"/>
            <w:shd w:val="clear" w:color="auto" w:fill="auto"/>
            <w:vAlign w:val="center"/>
          </w:tcPr>
          <w:p>
            <w:pPr>
              <w:jc w:val="right"/>
              <w:rPr>
                <w:sz w:val="13"/>
              </w:rPr>
            </w:pPr>
            <w:r>
              <w:rPr>
                <w:sz w:val="13"/>
              </w:rPr>
              <w:t>5年</w:t>
            </w:r>
          </w:p>
        </w:tc>
        <w:tc>
          <w:tcPr>
            <w:tcW w:w="1006" w:type="dxa"/>
            <w:shd w:val="clear" w:color="auto" w:fill="auto"/>
            <w:vAlign w:val="center"/>
          </w:tcPr>
          <w:p>
            <w:pPr>
              <w:jc w:val="right"/>
              <w:rPr>
                <w:sz w:val="13"/>
              </w:rPr>
            </w:pPr>
            <w:r>
              <w:rPr>
                <w:sz w:val="13"/>
              </w:rPr>
              <w:t>1,000,000</w:t>
            </w:r>
          </w:p>
        </w:tc>
        <w:tc>
          <w:tcPr>
            <w:tcW w:w="1006" w:type="dxa"/>
            <w:shd w:val="clear" w:color="auto" w:fill="auto"/>
            <w:vAlign w:val="center"/>
          </w:tcPr>
          <w:p>
            <w:pPr>
              <w:jc w:val="right"/>
              <w:rPr>
                <w:sz w:val="13"/>
              </w:rPr>
            </w:pPr>
            <w:r>
              <w:rPr>
                <w:sz w:val="13"/>
              </w:rPr>
              <w:t>998,700</w:t>
            </w:r>
          </w:p>
        </w:tc>
        <w:tc>
          <w:tcPr>
            <w:tcW w:w="928" w:type="dxa"/>
            <w:shd w:val="clear" w:color="auto" w:fill="auto"/>
            <w:vAlign w:val="center"/>
          </w:tcPr>
          <w:p>
            <w:pPr>
              <w:jc w:val="right"/>
              <w:rPr>
                <w:sz w:val="13"/>
              </w:rPr>
            </w:pPr>
          </w:p>
        </w:tc>
        <w:tc>
          <w:tcPr>
            <w:tcW w:w="772" w:type="dxa"/>
            <w:shd w:val="clear" w:color="auto" w:fill="auto"/>
            <w:vAlign w:val="center"/>
          </w:tcPr>
          <w:p>
            <w:pPr>
              <w:jc w:val="right"/>
              <w:rPr>
                <w:sz w:val="13"/>
              </w:rPr>
            </w:pPr>
            <w:r>
              <w:rPr>
                <w:sz w:val="13"/>
              </w:rPr>
              <w:t>20,765</w:t>
            </w:r>
          </w:p>
        </w:tc>
        <w:tc>
          <w:tcPr>
            <w:tcW w:w="616" w:type="dxa"/>
            <w:shd w:val="clear" w:color="auto" w:fill="auto"/>
            <w:vAlign w:val="center"/>
          </w:tcPr>
          <w:p>
            <w:pPr>
              <w:jc w:val="right"/>
              <w:rPr>
                <w:sz w:val="13"/>
              </w:rPr>
            </w:pPr>
            <w:r>
              <w:rPr>
                <w:sz w:val="13"/>
              </w:rPr>
              <w:t>250</w:t>
            </w:r>
          </w:p>
        </w:tc>
        <w:tc>
          <w:tcPr>
            <w:tcW w:w="382" w:type="dxa"/>
            <w:shd w:val="clear" w:color="auto" w:fill="auto"/>
            <w:vAlign w:val="center"/>
          </w:tcPr>
          <w:p>
            <w:pPr>
              <w:jc w:val="right"/>
              <w:rPr>
                <w:sz w:val="13"/>
              </w:rPr>
            </w:pPr>
          </w:p>
        </w:tc>
        <w:tc>
          <w:tcPr>
            <w:tcW w:w="1006" w:type="dxa"/>
            <w:vAlign w:val="center"/>
          </w:tcPr>
          <w:p>
            <w:pPr>
              <w:jc w:val="right"/>
              <w:rPr>
                <w:sz w:val="13"/>
              </w:rPr>
            </w:pPr>
          </w:p>
        </w:tc>
        <w:tc>
          <w:tcPr>
            <w:tcW w:w="1006" w:type="dxa"/>
            <w:shd w:val="clear" w:color="auto" w:fill="auto"/>
            <w:vAlign w:val="center"/>
          </w:tcPr>
          <w:p>
            <w:pPr>
              <w:jc w:val="right"/>
              <w:rPr>
                <w:sz w:val="13"/>
              </w:rPr>
            </w:pPr>
            <w:r>
              <w:rPr>
                <w:sz w:val="13"/>
              </w:rPr>
              <w:t>999,084</w:t>
            </w:r>
          </w:p>
        </w:tc>
        <w:tc>
          <w:tcPr>
            <w:tcW w:w="382" w:type="dxa"/>
            <w:vAlign w:val="center"/>
          </w:tcPr>
          <w:p>
            <w:pPr>
              <w:jc w:val="right"/>
              <w:rPr>
                <w:color w:val="000000" w:themeColor="text1"/>
                <w:sz w:val="13"/>
              </w:rPr>
            </w:pPr>
            <w:r>
              <w:rPr>
                <w:rFonts w:hint="eastAsia"/>
                <w:color w:val="000000" w:themeColor="text1"/>
                <w:sz w:val="13"/>
              </w:rPr>
              <w:t>否</w:t>
            </w:r>
          </w:p>
        </w:tc>
      </w:tr>
      <w:tr>
        <w:trPr>
          <w:cantSplit/>
          <w:trHeight w:val="266"/>
        </w:trPr>
        <w:tc>
          <w:tcPr>
            <w:tcW w:w="537" w:type="dxa"/>
            <w:shd w:val="clear" w:color="auto" w:fill="auto"/>
          </w:tcPr>
          <w:p>
            <w:pPr>
              <w:rPr>
                <w:sz w:val="13"/>
              </w:rPr>
            </w:pPr>
            <w:r>
              <w:rPr>
                <w:sz w:val="13"/>
              </w:rPr>
              <w:t>23兖矿01</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3.34</w:t>
            </w:r>
          </w:p>
        </w:tc>
        <w:tc>
          <w:tcPr>
            <w:tcW w:w="803" w:type="dxa"/>
            <w:shd w:val="clear" w:color="auto" w:fill="auto"/>
            <w:vAlign w:val="center"/>
          </w:tcPr>
          <w:p>
            <w:pPr>
              <w:jc w:val="right"/>
              <w:rPr>
                <w:sz w:val="13"/>
              </w:rPr>
            </w:pPr>
            <w:r>
              <w:rPr>
                <w:sz w:val="13"/>
              </w:rPr>
              <w:t>2023/5/26</w:t>
            </w:r>
          </w:p>
        </w:tc>
        <w:tc>
          <w:tcPr>
            <w:tcW w:w="585" w:type="dxa"/>
            <w:shd w:val="clear" w:color="auto" w:fill="auto"/>
            <w:vAlign w:val="center"/>
          </w:tcPr>
          <w:p>
            <w:pPr>
              <w:jc w:val="right"/>
              <w:rPr>
                <w:sz w:val="13"/>
              </w:rPr>
            </w:pPr>
            <w:r>
              <w:rPr>
                <w:sz w:val="13"/>
              </w:rPr>
              <w:t>5年</w:t>
            </w:r>
          </w:p>
        </w:tc>
        <w:tc>
          <w:tcPr>
            <w:tcW w:w="1006" w:type="dxa"/>
            <w:shd w:val="clear" w:color="auto" w:fill="auto"/>
            <w:vAlign w:val="center"/>
          </w:tcPr>
          <w:p>
            <w:pPr>
              <w:jc w:val="right"/>
              <w:rPr>
                <w:sz w:val="13"/>
              </w:rPr>
            </w:pPr>
            <w:r>
              <w:rPr>
                <w:sz w:val="13"/>
              </w:rPr>
              <w:t>1,000,000</w:t>
            </w:r>
          </w:p>
        </w:tc>
        <w:tc>
          <w:tcPr>
            <w:tcW w:w="1006" w:type="dxa"/>
            <w:shd w:val="clear" w:color="auto" w:fill="auto"/>
            <w:vAlign w:val="center"/>
          </w:tcPr>
          <w:p>
            <w:pPr>
              <w:jc w:val="right"/>
              <w:rPr>
                <w:sz w:val="13"/>
              </w:rPr>
            </w:pPr>
            <w:r>
              <w:rPr>
                <w:sz w:val="13"/>
              </w:rPr>
              <w:t>999,133</w:t>
            </w:r>
          </w:p>
        </w:tc>
        <w:tc>
          <w:tcPr>
            <w:tcW w:w="928" w:type="dxa"/>
            <w:shd w:val="clear" w:color="auto" w:fill="auto"/>
            <w:vAlign w:val="center"/>
          </w:tcPr>
          <w:p>
            <w:pPr>
              <w:jc w:val="right"/>
              <w:rPr>
                <w:sz w:val="13"/>
              </w:rPr>
            </w:pPr>
          </w:p>
        </w:tc>
        <w:tc>
          <w:tcPr>
            <w:tcW w:w="772" w:type="dxa"/>
            <w:shd w:val="clear" w:color="auto" w:fill="auto"/>
            <w:vAlign w:val="center"/>
          </w:tcPr>
          <w:p>
            <w:pPr>
              <w:jc w:val="right"/>
              <w:rPr>
                <w:sz w:val="13"/>
              </w:rPr>
            </w:pPr>
            <w:r>
              <w:rPr>
                <w:sz w:val="13"/>
              </w:rPr>
              <w:t>16,793</w:t>
            </w:r>
          </w:p>
        </w:tc>
        <w:tc>
          <w:tcPr>
            <w:tcW w:w="616" w:type="dxa"/>
            <w:shd w:val="clear" w:color="auto" w:fill="auto"/>
            <w:vAlign w:val="center"/>
          </w:tcPr>
          <w:p>
            <w:pPr>
              <w:jc w:val="right"/>
              <w:rPr>
                <w:sz w:val="13"/>
              </w:rPr>
            </w:pPr>
            <w:r>
              <w:rPr>
                <w:sz w:val="13"/>
              </w:rPr>
              <w:t>100</w:t>
            </w:r>
          </w:p>
        </w:tc>
        <w:tc>
          <w:tcPr>
            <w:tcW w:w="382" w:type="dxa"/>
            <w:shd w:val="clear" w:color="auto" w:fill="auto"/>
            <w:vAlign w:val="center"/>
          </w:tcPr>
          <w:p>
            <w:pPr>
              <w:jc w:val="right"/>
              <w:rPr>
                <w:sz w:val="13"/>
              </w:rPr>
            </w:pPr>
          </w:p>
        </w:tc>
        <w:tc>
          <w:tcPr>
            <w:tcW w:w="1006" w:type="dxa"/>
            <w:vAlign w:val="center"/>
          </w:tcPr>
          <w:p>
            <w:pPr>
              <w:jc w:val="right"/>
              <w:rPr>
                <w:sz w:val="13"/>
              </w:rPr>
            </w:pPr>
          </w:p>
        </w:tc>
        <w:tc>
          <w:tcPr>
            <w:tcW w:w="1006" w:type="dxa"/>
            <w:shd w:val="clear" w:color="auto" w:fill="auto"/>
            <w:vAlign w:val="center"/>
          </w:tcPr>
          <w:p>
            <w:pPr>
              <w:jc w:val="right"/>
              <w:rPr>
                <w:sz w:val="13"/>
              </w:rPr>
            </w:pPr>
            <w:r>
              <w:rPr>
                <w:sz w:val="13"/>
              </w:rPr>
              <w:t>999,233</w:t>
            </w:r>
          </w:p>
        </w:tc>
        <w:tc>
          <w:tcPr>
            <w:tcW w:w="382" w:type="dxa"/>
            <w:vAlign w:val="center"/>
          </w:tcPr>
          <w:p>
            <w:pPr>
              <w:jc w:val="right"/>
              <w:rPr>
                <w:color w:val="000000" w:themeColor="text1"/>
                <w:sz w:val="13"/>
              </w:rPr>
            </w:pPr>
            <w:r>
              <w:rPr>
                <w:rFonts w:hint="eastAsia"/>
                <w:color w:val="000000" w:themeColor="text1"/>
                <w:sz w:val="13"/>
              </w:rPr>
              <w:t>否</w:t>
            </w:r>
          </w:p>
        </w:tc>
      </w:tr>
      <w:tr>
        <w:trPr>
          <w:cantSplit/>
          <w:trHeight w:val="266"/>
        </w:trPr>
        <w:tc>
          <w:tcPr>
            <w:tcW w:w="537" w:type="dxa"/>
            <w:shd w:val="clear" w:color="auto" w:fill="auto"/>
          </w:tcPr>
          <w:p>
            <w:pPr>
              <w:rPr>
                <w:sz w:val="13"/>
              </w:rPr>
            </w:pPr>
            <w:r>
              <w:rPr>
                <w:sz w:val="13"/>
              </w:rPr>
              <w:t>23兖矿02</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3.80</w:t>
            </w:r>
          </w:p>
        </w:tc>
        <w:tc>
          <w:tcPr>
            <w:tcW w:w="803" w:type="dxa"/>
            <w:shd w:val="clear" w:color="auto" w:fill="auto"/>
            <w:vAlign w:val="center"/>
          </w:tcPr>
          <w:p>
            <w:pPr>
              <w:jc w:val="right"/>
              <w:rPr>
                <w:sz w:val="13"/>
              </w:rPr>
            </w:pPr>
            <w:r>
              <w:rPr>
                <w:sz w:val="13"/>
              </w:rPr>
              <w:t>2023/5/26</w:t>
            </w:r>
          </w:p>
        </w:tc>
        <w:tc>
          <w:tcPr>
            <w:tcW w:w="585" w:type="dxa"/>
            <w:shd w:val="clear" w:color="auto" w:fill="auto"/>
            <w:vAlign w:val="center"/>
          </w:tcPr>
          <w:p>
            <w:pPr>
              <w:jc w:val="right"/>
              <w:rPr>
                <w:sz w:val="13"/>
              </w:rPr>
            </w:pPr>
            <w:r>
              <w:rPr>
                <w:sz w:val="13"/>
              </w:rPr>
              <w:t>10年</w:t>
            </w:r>
          </w:p>
        </w:tc>
        <w:tc>
          <w:tcPr>
            <w:tcW w:w="1006" w:type="dxa"/>
            <w:shd w:val="clear" w:color="auto" w:fill="auto"/>
            <w:vAlign w:val="center"/>
          </w:tcPr>
          <w:p>
            <w:pPr>
              <w:jc w:val="right"/>
              <w:rPr>
                <w:sz w:val="13"/>
              </w:rPr>
            </w:pPr>
            <w:r>
              <w:rPr>
                <w:sz w:val="13"/>
              </w:rPr>
              <w:t>2,000,000</w:t>
            </w:r>
          </w:p>
        </w:tc>
        <w:tc>
          <w:tcPr>
            <w:tcW w:w="1006" w:type="dxa"/>
            <w:shd w:val="clear" w:color="auto" w:fill="auto"/>
            <w:vAlign w:val="center"/>
          </w:tcPr>
          <w:p>
            <w:pPr>
              <w:jc w:val="right"/>
              <w:rPr>
                <w:sz w:val="13"/>
              </w:rPr>
            </w:pPr>
            <w:r>
              <w:rPr>
                <w:sz w:val="13"/>
              </w:rPr>
              <w:t>1,996,267</w:t>
            </w:r>
          </w:p>
        </w:tc>
        <w:tc>
          <w:tcPr>
            <w:tcW w:w="928" w:type="dxa"/>
            <w:shd w:val="clear" w:color="auto" w:fill="auto"/>
            <w:vAlign w:val="center"/>
          </w:tcPr>
          <w:p>
            <w:pPr>
              <w:jc w:val="right"/>
              <w:rPr>
                <w:sz w:val="13"/>
              </w:rPr>
            </w:pPr>
          </w:p>
        </w:tc>
        <w:tc>
          <w:tcPr>
            <w:tcW w:w="772" w:type="dxa"/>
            <w:shd w:val="clear" w:color="auto" w:fill="auto"/>
            <w:vAlign w:val="center"/>
          </w:tcPr>
          <w:p>
            <w:pPr>
              <w:jc w:val="right"/>
              <w:rPr>
                <w:sz w:val="13"/>
              </w:rPr>
            </w:pPr>
            <w:r>
              <w:rPr>
                <w:sz w:val="13"/>
              </w:rPr>
              <w:t>38,211</w:t>
            </w:r>
          </w:p>
        </w:tc>
        <w:tc>
          <w:tcPr>
            <w:tcW w:w="616" w:type="dxa"/>
            <w:shd w:val="clear" w:color="auto" w:fill="auto"/>
            <w:vAlign w:val="center"/>
          </w:tcPr>
          <w:p>
            <w:pPr>
              <w:jc w:val="right"/>
              <w:rPr>
                <w:sz w:val="13"/>
              </w:rPr>
            </w:pPr>
            <w:r>
              <w:rPr>
                <w:sz w:val="13"/>
              </w:rPr>
              <w:t>200</w:t>
            </w:r>
          </w:p>
        </w:tc>
        <w:tc>
          <w:tcPr>
            <w:tcW w:w="382" w:type="dxa"/>
            <w:shd w:val="clear" w:color="auto" w:fill="auto"/>
            <w:vAlign w:val="center"/>
          </w:tcPr>
          <w:p>
            <w:pPr>
              <w:jc w:val="right"/>
              <w:rPr>
                <w:sz w:val="13"/>
              </w:rPr>
            </w:pPr>
          </w:p>
        </w:tc>
        <w:tc>
          <w:tcPr>
            <w:tcW w:w="1006" w:type="dxa"/>
            <w:vAlign w:val="center"/>
          </w:tcPr>
          <w:p>
            <w:pPr>
              <w:jc w:val="right"/>
              <w:rPr>
                <w:sz w:val="13"/>
              </w:rPr>
            </w:pPr>
          </w:p>
        </w:tc>
        <w:tc>
          <w:tcPr>
            <w:tcW w:w="1006" w:type="dxa"/>
            <w:shd w:val="clear" w:color="auto" w:fill="auto"/>
            <w:vAlign w:val="center"/>
          </w:tcPr>
          <w:p>
            <w:pPr>
              <w:jc w:val="right"/>
              <w:rPr>
                <w:sz w:val="13"/>
              </w:rPr>
            </w:pPr>
            <w:r>
              <w:rPr>
                <w:sz w:val="13"/>
              </w:rPr>
              <w:t>1,996,467</w:t>
            </w:r>
          </w:p>
        </w:tc>
        <w:tc>
          <w:tcPr>
            <w:tcW w:w="382" w:type="dxa"/>
            <w:vAlign w:val="center"/>
          </w:tcPr>
          <w:p>
            <w:pPr>
              <w:jc w:val="right"/>
              <w:rPr>
                <w:color w:val="000000" w:themeColor="text1"/>
                <w:sz w:val="13"/>
              </w:rPr>
            </w:pPr>
            <w:r>
              <w:rPr>
                <w:rFonts w:hint="eastAsia"/>
                <w:color w:val="000000" w:themeColor="text1"/>
                <w:sz w:val="13"/>
              </w:rPr>
              <w:t>否</w:t>
            </w:r>
          </w:p>
        </w:tc>
      </w:tr>
      <w:tr>
        <w:trPr>
          <w:cantSplit/>
          <w:trHeight w:val="266"/>
        </w:trPr>
        <w:tc>
          <w:tcPr>
            <w:tcW w:w="537" w:type="dxa"/>
            <w:shd w:val="clear" w:color="auto" w:fill="auto"/>
          </w:tcPr>
          <w:p>
            <w:pPr>
              <w:rPr>
                <w:sz w:val="13"/>
              </w:rPr>
            </w:pPr>
            <w:r>
              <w:rPr>
                <w:sz w:val="13"/>
              </w:rPr>
              <w:t>23兖矿04</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3.75</w:t>
            </w:r>
          </w:p>
        </w:tc>
        <w:tc>
          <w:tcPr>
            <w:tcW w:w="803" w:type="dxa"/>
            <w:shd w:val="clear" w:color="auto" w:fill="auto"/>
            <w:vAlign w:val="center"/>
          </w:tcPr>
          <w:p>
            <w:pPr>
              <w:jc w:val="right"/>
              <w:rPr>
                <w:sz w:val="13"/>
              </w:rPr>
            </w:pPr>
            <w:r>
              <w:rPr>
                <w:sz w:val="13"/>
              </w:rPr>
              <w:t>2023/6/16</w:t>
            </w:r>
          </w:p>
        </w:tc>
        <w:tc>
          <w:tcPr>
            <w:tcW w:w="585" w:type="dxa"/>
            <w:shd w:val="clear" w:color="auto" w:fill="auto"/>
            <w:vAlign w:val="center"/>
          </w:tcPr>
          <w:p>
            <w:pPr>
              <w:jc w:val="right"/>
              <w:rPr>
                <w:sz w:val="13"/>
              </w:rPr>
            </w:pPr>
            <w:r>
              <w:rPr>
                <w:sz w:val="13"/>
              </w:rPr>
              <w:t>10年</w:t>
            </w:r>
          </w:p>
        </w:tc>
        <w:tc>
          <w:tcPr>
            <w:tcW w:w="1006" w:type="dxa"/>
            <w:shd w:val="clear" w:color="auto" w:fill="auto"/>
            <w:vAlign w:val="center"/>
          </w:tcPr>
          <w:p>
            <w:pPr>
              <w:jc w:val="right"/>
              <w:rPr>
                <w:sz w:val="13"/>
              </w:rPr>
            </w:pPr>
            <w:r>
              <w:rPr>
                <w:sz w:val="13"/>
              </w:rPr>
              <w:t>2,000,000</w:t>
            </w:r>
          </w:p>
        </w:tc>
        <w:tc>
          <w:tcPr>
            <w:tcW w:w="1006" w:type="dxa"/>
            <w:shd w:val="clear" w:color="auto" w:fill="auto"/>
            <w:vAlign w:val="center"/>
          </w:tcPr>
          <w:p>
            <w:pPr>
              <w:jc w:val="right"/>
              <w:rPr>
                <w:sz w:val="13"/>
              </w:rPr>
            </w:pPr>
            <w:r>
              <w:rPr>
                <w:sz w:val="13"/>
              </w:rPr>
              <w:t>1,996,233</w:t>
            </w:r>
          </w:p>
        </w:tc>
        <w:tc>
          <w:tcPr>
            <w:tcW w:w="928" w:type="dxa"/>
            <w:shd w:val="clear" w:color="auto" w:fill="auto"/>
            <w:vAlign w:val="center"/>
          </w:tcPr>
          <w:p>
            <w:pPr>
              <w:jc w:val="right"/>
              <w:rPr>
                <w:sz w:val="13"/>
              </w:rPr>
            </w:pPr>
          </w:p>
        </w:tc>
        <w:tc>
          <w:tcPr>
            <w:tcW w:w="772" w:type="dxa"/>
            <w:shd w:val="clear" w:color="auto" w:fill="auto"/>
            <w:vAlign w:val="center"/>
          </w:tcPr>
          <w:p>
            <w:pPr>
              <w:jc w:val="right"/>
              <w:rPr>
                <w:sz w:val="13"/>
              </w:rPr>
            </w:pPr>
            <w:r>
              <w:rPr>
                <w:sz w:val="13"/>
              </w:rPr>
              <w:t>37,708</w:t>
            </w:r>
          </w:p>
        </w:tc>
        <w:tc>
          <w:tcPr>
            <w:tcW w:w="616" w:type="dxa"/>
            <w:shd w:val="clear" w:color="auto" w:fill="auto"/>
            <w:vAlign w:val="center"/>
          </w:tcPr>
          <w:p>
            <w:pPr>
              <w:jc w:val="right"/>
              <w:rPr>
                <w:sz w:val="13"/>
              </w:rPr>
            </w:pPr>
            <w:r>
              <w:rPr>
                <w:sz w:val="13"/>
              </w:rPr>
              <w:t>200</w:t>
            </w:r>
          </w:p>
        </w:tc>
        <w:tc>
          <w:tcPr>
            <w:tcW w:w="382" w:type="dxa"/>
            <w:shd w:val="clear" w:color="auto" w:fill="auto"/>
            <w:vAlign w:val="center"/>
          </w:tcPr>
          <w:p>
            <w:pPr>
              <w:jc w:val="right"/>
              <w:rPr>
                <w:sz w:val="13"/>
              </w:rPr>
            </w:pPr>
          </w:p>
        </w:tc>
        <w:tc>
          <w:tcPr>
            <w:tcW w:w="1006" w:type="dxa"/>
            <w:vAlign w:val="center"/>
          </w:tcPr>
          <w:p>
            <w:pPr>
              <w:jc w:val="right"/>
              <w:rPr>
                <w:sz w:val="13"/>
              </w:rPr>
            </w:pPr>
          </w:p>
        </w:tc>
        <w:tc>
          <w:tcPr>
            <w:tcW w:w="1006" w:type="dxa"/>
            <w:shd w:val="clear" w:color="auto" w:fill="auto"/>
            <w:vAlign w:val="center"/>
          </w:tcPr>
          <w:p>
            <w:pPr>
              <w:jc w:val="right"/>
              <w:rPr>
                <w:sz w:val="13"/>
              </w:rPr>
            </w:pPr>
            <w:r>
              <w:rPr>
                <w:sz w:val="13"/>
              </w:rPr>
              <w:t>1,996,433</w:t>
            </w:r>
          </w:p>
        </w:tc>
        <w:tc>
          <w:tcPr>
            <w:tcW w:w="382" w:type="dxa"/>
            <w:vAlign w:val="center"/>
          </w:tcPr>
          <w:p>
            <w:pPr>
              <w:jc w:val="right"/>
              <w:rPr>
                <w:color w:val="000000" w:themeColor="text1"/>
                <w:sz w:val="13"/>
              </w:rPr>
            </w:pPr>
            <w:r>
              <w:rPr>
                <w:rFonts w:hint="eastAsia"/>
                <w:color w:val="000000" w:themeColor="text1"/>
                <w:sz w:val="13"/>
              </w:rPr>
              <w:t>否</w:t>
            </w:r>
          </w:p>
        </w:tc>
      </w:tr>
      <w:tr>
        <w:trPr>
          <w:cantSplit/>
          <w:trHeight w:val="266"/>
        </w:trPr>
        <w:tc>
          <w:tcPr>
            <w:tcW w:w="537" w:type="dxa"/>
            <w:shd w:val="clear" w:color="auto" w:fill="auto"/>
          </w:tcPr>
          <w:p>
            <w:pPr>
              <w:rPr>
                <w:sz w:val="13"/>
              </w:rPr>
            </w:pPr>
            <w:r>
              <w:rPr>
                <w:sz w:val="13"/>
              </w:rPr>
              <w:t>24兖矿K1（注2）</w:t>
            </w:r>
          </w:p>
        </w:tc>
        <w:tc>
          <w:tcPr>
            <w:tcW w:w="538" w:type="dxa"/>
            <w:shd w:val="clear" w:color="auto" w:fill="auto"/>
            <w:vAlign w:val="center"/>
          </w:tcPr>
          <w:p>
            <w:pPr>
              <w:jc w:val="right"/>
              <w:rPr>
                <w:sz w:val="13"/>
              </w:rPr>
            </w:pPr>
            <w:r>
              <w:rPr>
                <w:sz w:val="13"/>
              </w:rPr>
              <w:t>100</w:t>
            </w:r>
          </w:p>
        </w:tc>
        <w:tc>
          <w:tcPr>
            <w:tcW w:w="616" w:type="dxa"/>
            <w:vAlign w:val="center"/>
          </w:tcPr>
          <w:p>
            <w:pPr>
              <w:jc w:val="right"/>
              <w:rPr>
                <w:sz w:val="13"/>
              </w:rPr>
            </w:pPr>
            <w:r>
              <w:rPr>
                <w:sz w:val="13"/>
              </w:rPr>
              <w:t>3.03</w:t>
            </w:r>
          </w:p>
        </w:tc>
        <w:tc>
          <w:tcPr>
            <w:tcW w:w="803" w:type="dxa"/>
            <w:shd w:val="clear" w:color="auto" w:fill="auto"/>
            <w:vAlign w:val="center"/>
          </w:tcPr>
          <w:p>
            <w:pPr>
              <w:jc w:val="right"/>
              <w:rPr>
                <w:sz w:val="13"/>
              </w:rPr>
            </w:pPr>
            <w:r>
              <w:rPr>
                <w:sz w:val="13"/>
              </w:rPr>
              <w:t>2024/3/14</w:t>
            </w:r>
          </w:p>
        </w:tc>
        <w:tc>
          <w:tcPr>
            <w:tcW w:w="585" w:type="dxa"/>
            <w:shd w:val="clear" w:color="auto" w:fill="auto"/>
            <w:vAlign w:val="center"/>
          </w:tcPr>
          <w:p>
            <w:pPr>
              <w:jc w:val="right"/>
              <w:rPr>
                <w:sz w:val="13"/>
              </w:rPr>
            </w:pPr>
            <w:r>
              <w:rPr>
                <w:sz w:val="13"/>
              </w:rPr>
              <w:t>10年</w:t>
            </w:r>
          </w:p>
        </w:tc>
        <w:tc>
          <w:tcPr>
            <w:tcW w:w="1006" w:type="dxa"/>
            <w:shd w:val="clear" w:color="auto" w:fill="auto"/>
            <w:vAlign w:val="center"/>
          </w:tcPr>
          <w:p>
            <w:pPr>
              <w:jc w:val="right"/>
              <w:rPr>
                <w:sz w:val="13"/>
              </w:rPr>
            </w:pPr>
            <w:r>
              <w:rPr>
                <w:sz w:val="13"/>
              </w:rPr>
              <w:t>3,000,000</w:t>
            </w:r>
          </w:p>
        </w:tc>
        <w:tc>
          <w:tcPr>
            <w:tcW w:w="1006" w:type="dxa"/>
            <w:shd w:val="clear" w:color="auto" w:fill="auto"/>
            <w:vAlign w:val="center"/>
          </w:tcPr>
          <w:p>
            <w:pPr>
              <w:jc w:val="right"/>
              <w:rPr>
                <w:sz w:val="13"/>
              </w:rPr>
            </w:pPr>
          </w:p>
        </w:tc>
        <w:tc>
          <w:tcPr>
            <w:tcW w:w="928" w:type="dxa"/>
            <w:shd w:val="clear" w:color="auto" w:fill="auto"/>
            <w:vAlign w:val="center"/>
          </w:tcPr>
          <w:p>
            <w:pPr>
              <w:jc w:val="right"/>
              <w:rPr>
                <w:sz w:val="13"/>
              </w:rPr>
            </w:pPr>
            <w:r>
              <w:rPr>
                <w:sz w:val="13"/>
              </w:rPr>
              <w:t>2,994,000</w:t>
            </w:r>
          </w:p>
        </w:tc>
        <w:tc>
          <w:tcPr>
            <w:tcW w:w="772" w:type="dxa"/>
            <w:shd w:val="clear" w:color="auto" w:fill="auto"/>
            <w:vAlign w:val="center"/>
          </w:tcPr>
          <w:p>
            <w:pPr>
              <w:jc w:val="right"/>
              <w:rPr>
                <w:sz w:val="13"/>
              </w:rPr>
            </w:pPr>
            <w:r>
              <w:rPr>
                <w:sz w:val="13"/>
              </w:rPr>
              <w:t>27,018</w:t>
            </w:r>
          </w:p>
        </w:tc>
        <w:tc>
          <w:tcPr>
            <w:tcW w:w="616" w:type="dxa"/>
            <w:shd w:val="clear" w:color="auto" w:fill="auto"/>
            <w:vAlign w:val="center"/>
          </w:tcPr>
          <w:p>
            <w:pPr>
              <w:jc w:val="right"/>
              <w:rPr>
                <w:sz w:val="13"/>
              </w:rPr>
            </w:pPr>
            <w:r>
              <w:rPr>
                <w:sz w:val="13"/>
              </w:rPr>
              <w:t>200</w:t>
            </w:r>
          </w:p>
        </w:tc>
        <w:tc>
          <w:tcPr>
            <w:tcW w:w="382" w:type="dxa"/>
            <w:shd w:val="clear" w:color="auto" w:fill="auto"/>
            <w:vAlign w:val="center"/>
          </w:tcPr>
          <w:p>
            <w:pPr>
              <w:jc w:val="right"/>
              <w:rPr>
                <w:sz w:val="13"/>
              </w:rPr>
            </w:pPr>
          </w:p>
        </w:tc>
        <w:tc>
          <w:tcPr>
            <w:tcW w:w="1006" w:type="dxa"/>
            <w:vAlign w:val="center"/>
          </w:tcPr>
          <w:p>
            <w:pPr>
              <w:jc w:val="right"/>
              <w:rPr>
                <w:sz w:val="13"/>
              </w:rPr>
            </w:pPr>
          </w:p>
        </w:tc>
        <w:tc>
          <w:tcPr>
            <w:tcW w:w="1006" w:type="dxa"/>
            <w:shd w:val="clear" w:color="auto" w:fill="auto"/>
            <w:vAlign w:val="center"/>
          </w:tcPr>
          <w:p>
            <w:pPr>
              <w:jc w:val="right"/>
              <w:rPr>
                <w:sz w:val="13"/>
              </w:rPr>
            </w:pPr>
            <w:r>
              <w:rPr>
                <w:sz w:val="13"/>
              </w:rPr>
              <w:t>2,994,200</w:t>
            </w:r>
          </w:p>
        </w:tc>
        <w:tc>
          <w:tcPr>
            <w:tcW w:w="382" w:type="dxa"/>
            <w:vAlign w:val="center"/>
          </w:tcPr>
          <w:p>
            <w:pPr>
              <w:jc w:val="right"/>
              <w:rPr>
                <w:color w:val="000000" w:themeColor="text1"/>
                <w:sz w:val="13"/>
              </w:rPr>
            </w:pPr>
            <w:r>
              <w:rPr>
                <w:rFonts w:hint="eastAsia"/>
                <w:color w:val="000000" w:themeColor="text1"/>
                <w:sz w:val="13"/>
              </w:rPr>
              <w:t>否</w:t>
            </w:r>
          </w:p>
        </w:tc>
      </w:tr>
      <w:tr>
        <w:trPr>
          <w:cantSplit/>
          <w:trHeight w:val="266"/>
        </w:trPr>
        <w:tc>
          <w:tcPr>
            <w:tcW w:w="537" w:type="dxa"/>
            <w:shd w:val="clear" w:color="auto" w:fill="auto"/>
          </w:tcPr>
          <w:p>
            <w:pPr>
              <w:jc w:val="center"/>
              <w:rPr>
                <w:color w:val="000000" w:themeColor="text1"/>
                <w:sz w:val="13"/>
              </w:rPr>
            </w:pPr>
            <w:r>
              <w:rPr>
                <w:rFonts w:hint="eastAsia"/>
                <w:color w:val="000000" w:themeColor="text1"/>
                <w:sz w:val="13"/>
              </w:rPr>
              <w:t>合计</w:t>
            </w:r>
          </w:p>
        </w:tc>
        <w:tc>
          <w:tcPr>
            <w:tcW w:w="538" w:type="dxa"/>
            <w:shd w:val="clear" w:color="auto" w:fill="auto"/>
            <w:vAlign w:val="center"/>
          </w:tcPr>
          <w:p>
            <w:pPr>
              <w:jc w:val="right"/>
              <w:rPr>
                <w:color w:val="000000" w:themeColor="text1"/>
                <w:sz w:val="13"/>
              </w:rPr>
            </w:pPr>
            <w:r>
              <w:rPr>
                <w:rFonts w:hint="eastAsia"/>
                <w:color w:val="000000" w:themeColor="text1"/>
                <w:sz w:val="13"/>
              </w:rPr>
              <w:t>/</w:t>
            </w:r>
          </w:p>
        </w:tc>
        <w:tc>
          <w:tcPr>
            <w:tcW w:w="616" w:type="dxa"/>
            <w:vAlign w:val="center"/>
          </w:tcPr>
          <w:p>
            <w:pPr>
              <w:jc w:val="right"/>
              <w:rPr>
                <w:color w:val="000000" w:themeColor="text1"/>
                <w:sz w:val="13"/>
              </w:rPr>
            </w:pPr>
            <w:r>
              <w:rPr>
                <w:color w:val="000000" w:themeColor="text1"/>
                <w:sz w:val="13"/>
              </w:rPr>
              <w:t>/</w:t>
            </w:r>
          </w:p>
        </w:tc>
        <w:tc>
          <w:tcPr>
            <w:tcW w:w="803" w:type="dxa"/>
            <w:shd w:val="clear" w:color="auto" w:fill="auto"/>
            <w:vAlign w:val="center"/>
          </w:tcPr>
          <w:p>
            <w:pPr>
              <w:jc w:val="right"/>
              <w:rPr>
                <w:color w:val="000000" w:themeColor="text1"/>
                <w:sz w:val="13"/>
              </w:rPr>
            </w:pPr>
            <w:r>
              <w:rPr>
                <w:rFonts w:hint="eastAsia"/>
                <w:color w:val="000000" w:themeColor="text1"/>
                <w:sz w:val="13"/>
              </w:rPr>
              <w:t>/</w:t>
            </w:r>
          </w:p>
        </w:tc>
        <w:tc>
          <w:tcPr>
            <w:tcW w:w="585" w:type="dxa"/>
            <w:shd w:val="clear" w:color="auto" w:fill="auto"/>
            <w:vAlign w:val="center"/>
          </w:tcPr>
          <w:p>
            <w:pPr>
              <w:jc w:val="right"/>
              <w:rPr>
                <w:color w:val="000000" w:themeColor="text1"/>
                <w:sz w:val="13"/>
              </w:rPr>
            </w:pPr>
            <w:r>
              <w:rPr>
                <w:rFonts w:hint="eastAsia"/>
                <w:color w:val="000000" w:themeColor="text1"/>
                <w:sz w:val="13"/>
              </w:rPr>
              <w:t>/</w:t>
            </w:r>
          </w:p>
        </w:tc>
        <w:tc>
          <w:tcPr>
            <w:tcW w:w="1006" w:type="dxa"/>
            <w:shd w:val="clear" w:color="auto" w:fill="auto"/>
            <w:vAlign w:val="center"/>
          </w:tcPr>
          <w:p>
            <w:pPr>
              <w:jc w:val="right"/>
              <w:rPr>
                <w:sz w:val="13"/>
              </w:rPr>
            </w:pPr>
            <w:r>
              <w:rPr>
                <w:sz w:val="13"/>
              </w:rPr>
              <w:t>15,200,000</w:t>
            </w:r>
          </w:p>
        </w:tc>
        <w:tc>
          <w:tcPr>
            <w:tcW w:w="1006" w:type="dxa"/>
            <w:shd w:val="clear" w:color="auto" w:fill="auto"/>
            <w:vAlign w:val="center"/>
          </w:tcPr>
          <w:p>
            <w:pPr>
              <w:jc w:val="right"/>
              <w:rPr>
                <w:sz w:val="13"/>
              </w:rPr>
            </w:pPr>
            <w:r>
              <w:rPr>
                <w:sz w:val="13"/>
              </w:rPr>
              <w:t>12,172,858</w:t>
            </w:r>
          </w:p>
        </w:tc>
        <w:tc>
          <w:tcPr>
            <w:tcW w:w="928" w:type="dxa"/>
            <w:shd w:val="clear" w:color="auto" w:fill="auto"/>
            <w:vAlign w:val="center"/>
          </w:tcPr>
          <w:p>
            <w:pPr>
              <w:jc w:val="right"/>
              <w:rPr>
                <w:sz w:val="13"/>
              </w:rPr>
            </w:pPr>
            <w:r>
              <w:rPr>
                <w:sz w:val="13"/>
              </w:rPr>
              <w:t>2,994,000</w:t>
            </w:r>
          </w:p>
        </w:tc>
        <w:tc>
          <w:tcPr>
            <w:tcW w:w="772" w:type="dxa"/>
            <w:shd w:val="clear" w:color="auto" w:fill="auto"/>
            <w:vAlign w:val="center"/>
          </w:tcPr>
          <w:p>
            <w:pPr>
              <w:jc w:val="right"/>
              <w:rPr>
                <w:sz w:val="13"/>
              </w:rPr>
            </w:pPr>
            <w:r>
              <w:rPr>
                <w:sz w:val="13"/>
              </w:rPr>
              <w:t>262,398</w:t>
            </w:r>
          </w:p>
        </w:tc>
        <w:tc>
          <w:tcPr>
            <w:tcW w:w="616" w:type="dxa"/>
            <w:shd w:val="clear" w:color="auto" w:fill="auto"/>
            <w:vAlign w:val="center"/>
          </w:tcPr>
          <w:p>
            <w:pPr>
              <w:jc w:val="right"/>
              <w:rPr>
                <w:sz w:val="13"/>
              </w:rPr>
            </w:pPr>
            <w:r>
              <w:rPr>
                <w:sz w:val="13"/>
              </w:rPr>
              <w:t>3,900</w:t>
            </w:r>
          </w:p>
        </w:tc>
        <w:tc>
          <w:tcPr>
            <w:tcW w:w="382" w:type="dxa"/>
            <w:shd w:val="clear" w:color="auto" w:fill="auto"/>
            <w:vAlign w:val="center"/>
          </w:tcPr>
          <w:p>
            <w:pPr>
              <w:jc w:val="right"/>
              <w:rPr>
                <w:sz w:val="13"/>
              </w:rPr>
            </w:pPr>
          </w:p>
        </w:tc>
        <w:tc>
          <w:tcPr>
            <w:tcW w:w="1006" w:type="dxa"/>
            <w:vAlign w:val="center"/>
          </w:tcPr>
          <w:p>
            <w:pPr>
              <w:jc w:val="right"/>
              <w:rPr>
                <w:sz w:val="13"/>
              </w:rPr>
            </w:pPr>
            <w:r>
              <w:rPr>
                <w:sz w:val="13"/>
              </w:rPr>
              <w:t>-2,697,975</w:t>
            </w:r>
          </w:p>
        </w:tc>
        <w:tc>
          <w:tcPr>
            <w:tcW w:w="1006" w:type="dxa"/>
            <w:shd w:val="clear" w:color="auto" w:fill="auto"/>
            <w:vAlign w:val="center"/>
          </w:tcPr>
          <w:p>
            <w:pPr>
              <w:jc w:val="right"/>
              <w:rPr>
                <w:sz w:val="13"/>
              </w:rPr>
            </w:pPr>
            <w:r>
              <w:rPr>
                <w:sz w:val="13"/>
              </w:rPr>
              <w:t>12,472,417</w:t>
            </w:r>
          </w:p>
        </w:tc>
        <w:tc>
          <w:tcPr>
            <w:tcW w:w="382" w:type="dxa"/>
            <w:vAlign w:val="center"/>
          </w:tcPr>
          <w:p>
            <w:pPr>
              <w:jc w:val="right"/>
              <w:rPr>
                <w:color w:val="000000" w:themeColor="text1"/>
                <w:sz w:val="13"/>
              </w:rPr>
            </w:pPr>
            <w:r>
              <w:rPr>
                <w:rFonts w:hint="eastAsia"/>
                <w:color w:val="000000" w:themeColor="text1"/>
                <w:sz w:val="13"/>
              </w:rPr>
              <w:t>/</w:t>
            </w:r>
          </w:p>
        </w:tc>
      </w:tr>
    </w:tbl>
    <w:p>
      <w:pPr>
        <w:rPr>
          <w:rFonts w:cstheme="minorBidi"/>
          <w:color w:val="000000" w:themeColor="text1"/>
        </w:rPr>
      </w:pPr>
    </w:p>
    <w:p>
      <w:pPr>
        <w:ind w:firstLineChars="200" w:firstLine="420"/>
        <w:rPr>
          <w:rFonts w:cstheme="minorBidi"/>
          <w:color w:val="000000" w:themeColor="text1"/>
        </w:rPr>
      </w:pPr>
      <w:r>
        <w:rPr>
          <w:rFonts w:cstheme="minorBidi" w:hint="eastAsia"/>
          <w:color w:val="000000" w:themeColor="text1"/>
        </w:rPr>
        <w:t>注1：本公司于2</w:t>
      </w:r>
      <w:r>
        <w:rPr>
          <w:rFonts w:cstheme="minorBidi"/>
          <w:color w:val="000000" w:themeColor="text1"/>
        </w:rPr>
        <w:t>020</w:t>
      </w:r>
      <w:r>
        <w:rPr>
          <w:rFonts w:cstheme="minorBidi" w:hint="eastAsia"/>
          <w:color w:val="000000" w:themeColor="text1"/>
        </w:rPr>
        <w:t>年3月1</w:t>
      </w:r>
      <w:r>
        <w:rPr>
          <w:rFonts w:cstheme="minorBidi"/>
          <w:color w:val="000000" w:themeColor="text1"/>
        </w:rPr>
        <w:t>2</w:t>
      </w:r>
      <w:r>
        <w:rPr>
          <w:rFonts w:cstheme="minorBidi" w:hint="eastAsia"/>
          <w:color w:val="000000" w:themeColor="text1"/>
        </w:rPr>
        <w:t>日发行</w:t>
      </w:r>
      <w:r>
        <w:rPr>
          <w:rFonts w:cstheme="minorBidi"/>
          <w:color w:val="000000" w:themeColor="text1"/>
        </w:rPr>
        <w:t>5</w:t>
      </w:r>
      <w:r>
        <w:rPr>
          <w:rFonts w:cstheme="minorBidi" w:hint="eastAsia"/>
          <w:color w:val="000000" w:themeColor="text1"/>
        </w:rPr>
        <w:t>年期债券2</w:t>
      </w:r>
      <w:r>
        <w:rPr>
          <w:rFonts w:cstheme="minorBidi"/>
          <w:color w:val="000000" w:themeColor="text1"/>
        </w:rPr>
        <w:t>0</w:t>
      </w:r>
      <w:r>
        <w:rPr>
          <w:rFonts w:cstheme="minorBidi" w:hint="eastAsia"/>
          <w:color w:val="000000" w:themeColor="text1"/>
        </w:rPr>
        <w:t>兖煤0</w:t>
      </w:r>
      <w:r>
        <w:rPr>
          <w:rFonts w:cstheme="minorBidi"/>
          <w:color w:val="000000" w:themeColor="text1"/>
        </w:rPr>
        <w:t>2</w:t>
      </w:r>
      <w:r>
        <w:rPr>
          <w:rFonts w:cstheme="minorBidi" w:hint="eastAsia"/>
          <w:color w:val="000000" w:themeColor="text1"/>
        </w:rPr>
        <w:t>将于2</w:t>
      </w:r>
      <w:r>
        <w:rPr>
          <w:rFonts w:cstheme="minorBidi"/>
          <w:color w:val="000000" w:themeColor="text1"/>
        </w:rPr>
        <w:t>025</w:t>
      </w:r>
      <w:r>
        <w:rPr>
          <w:rFonts w:cstheme="minorBidi" w:hint="eastAsia"/>
          <w:color w:val="000000" w:themeColor="text1"/>
        </w:rPr>
        <w:t>年3月1</w:t>
      </w:r>
      <w:r>
        <w:rPr>
          <w:rFonts w:cstheme="minorBidi"/>
          <w:color w:val="000000" w:themeColor="text1"/>
        </w:rPr>
        <w:t>2</w:t>
      </w:r>
      <w:r>
        <w:rPr>
          <w:rFonts w:cstheme="minorBidi" w:hint="eastAsia"/>
          <w:color w:val="000000" w:themeColor="text1"/>
        </w:rPr>
        <w:t>日到期，故重分类至一年内到期非流动负债科目列报。</w:t>
      </w:r>
    </w:p>
    <w:p>
      <w:pPr>
        <w:ind w:firstLineChars="200" w:firstLine="420"/>
        <w:rPr>
          <w:rFonts w:cstheme="minorBidi"/>
          <w:color w:val="000000" w:themeColor="text1"/>
        </w:rPr>
      </w:pPr>
      <w:r>
        <w:rPr>
          <w:rFonts w:cstheme="minorBidi" w:hint="eastAsia"/>
          <w:color w:val="000000" w:themeColor="text1"/>
        </w:rPr>
        <w:t>注</w:t>
      </w:r>
      <w:r>
        <w:rPr>
          <w:rFonts w:cstheme="minorBidi"/>
          <w:color w:val="000000" w:themeColor="text1"/>
        </w:rPr>
        <w:t>2</w:t>
      </w:r>
      <w:r>
        <w:rPr>
          <w:rFonts w:cstheme="minorBidi" w:hint="eastAsia"/>
          <w:color w:val="000000" w:themeColor="text1"/>
        </w:rPr>
        <w:t>：本公司于</w:t>
      </w:r>
      <w:r>
        <w:rPr>
          <w:rFonts w:cstheme="minorBidi"/>
          <w:color w:val="000000" w:themeColor="text1"/>
        </w:rPr>
        <w:t>2024年3月14日发行兖矿能源能源股份有限公司2024年面向专业投资者公开发行科技创新公司债券（第一期）（债券简称：24兖矿K1），债券期限为10年，公司按照3.03%的利率向债券购买人支付利息。</w:t>
      </w:r>
    </w:p>
    <w:bookmarkEnd w:id="309"/>
    <w:bookmarkEnd w:id="310"/>
    <w:bookmarkEnd w:id="311"/>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租赁负债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12"/>
        <w:gridCol w:w="4475"/>
        <w:gridCol w:w="4476"/>
      </w:tblGrid>
      <w:tr>
        <w:trPr>
          <w:cantSplit/>
          <w:trHeight w:val="307"/>
        </w:trPr>
        <w:tc>
          <w:tcPr>
            <w:tcW w:w="3126" w:type="dxa"/>
            <w:shd w:val="clear" w:color="auto" w:fill="auto"/>
            <w:vAlign w:val="center"/>
          </w:tcPr>
          <w:p>
            <w:pPr>
              <w:jc w:val="center"/>
              <w:rPr>
                <w:color w:val="000000" w:themeColor="text1"/>
              </w:rPr>
            </w:pPr>
            <w:r>
              <w:rPr>
                <w:rFonts w:hint="eastAsia"/>
                <w:color w:val="000000" w:themeColor="text1"/>
              </w:rPr>
              <w:t>项目</w:t>
            </w:r>
          </w:p>
        </w:tc>
        <w:tc>
          <w:tcPr>
            <w:tcW w:w="2848" w:type="dxa"/>
            <w:shd w:val="clear" w:color="auto" w:fill="auto"/>
            <w:vAlign w:val="center"/>
          </w:tcPr>
          <w:p>
            <w:pPr>
              <w:jc w:val="center"/>
              <w:rPr>
                <w:color w:val="000000" w:themeColor="text1"/>
              </w:rPr>
            </w:pPr>
            <w:r>
              <w:rPr>
                <w:rFonts w:hint="eastAsia"/>
                <w:color w:val="000000" w:themeColor="text1"/>
              </w:rPr>
              <w:t>期末余额</w:t>
            </w:r>
          </w:p>
        </w:tc>
        <w:tc>
          <w:tcPr>
            <w:tcW w:w="2849" w:type="dxa"/>
            <w:shd w:val="clear" w:color="auto" w:fill="auto"/>
            <w:vAlign w:val="center"/>
          </w:tcPr>
          <w:p>
            <w:pPr>
              <w:jc w:val="center"/>
              <w:rPr>
                <w:color w:val="000000" w:themeColor="text1"/>
              </w:rPr>
            </w:pPr>
            <w:r>
              <w:rPr>
                <w:rFonts w:hint="eastAsia"/>
                <w:color w:val="000000" w:themeColor="text1"/>
              </w:rPr>
              <w:t>期初余额</w:t>
            </w:r>
          </w:p>
        </w:tc>
      </w:tr>
      <w:tr>
        <w:trPr>
          <w:cantSplit/>
          <w:trHeight w:val="186"/>
        </w:trPr>
        <w:tc>
          <w:tcPr>
            <w:tcW w:w="3126" w:type="dxa"/>
          </w:tcPr>
          <w:p>
            <w:pPr>
              <w:tabs>
                <w:tab w:val="left" w:pos="2251"/>
              </w:tabs>
            </w:pPr>
            <w:r>
              <w:rPr>
                <w:rFonts w:hint="eastAsia"/>
              </w:rPr>
              <w:t>融资租赁</w:t>
            </w:r>
          </w:p>
        </w:tc>
        <w:tc>
          <w:tcPr>
            <w:tcW w:w="2848" w:type="dxa"/>
          </w:tcPr>
          <w:p>
            <w:pPr>
              <w:jc w:val="right"/>
            </w:pPr>
            <w:r>
              <w:rPr>
                <w:rFonts w:hint="eastAsia"/>
              </w:rPr>
              <w:t>432,187</w:t>
            </w:r>
          </w:p>
        </w:tc>
        <w:tc>
          <w:tcPr>
            <w:tcW w:w="2849" w:type="dxa"/>
            <w:vAlign w:val="center"/>
          </w:tcPr>
          <w:p>
            <w:pPr>
              <w:jc w:val="right"/>
              <w:textAlignment w:val="center"/>
            </w:pPr>
            <w:r>
              <w:rPr>
                <w:rFonts w:hint="eastAsia"/>
                <w:color w:val="000000"/>
                <w:lang w:bidi="ar"/>
              </w:rPr>
              <w:t>218,045</w:t>
            </w:r>
          </w:p>
        </w:tc>
      </w:tr>
      <w:tr>
        <w:trPr>
          <w:cantSplit/>
          <w:trHeight w:val="186"/>
        </w:trPr>
        <w:tc>
          <w:tcPr>
            <w:tcW w:w="3126" w:type="dxa"/>
          </w:tcPr>
          <w:p>
            <w:pPr>
              <w:pStyle w:val="afffffffffffffff5"/>
            </w:pPr>
            <w:r>
              <w:rPr>
                <w:rFonts w:hint="eastAsia"/>
              </w:rPr>
              <w:t>经营租赁</w:t>
            </w:r>
          </w:p>
        </w:tc>
        <w:tc>
          <w:tcPr>
            <w:tcW w:w="2848" w:type="dxa"/>
          </w:tcPr>
          <w:p>
            <w:pPr>
              <w:jc w:val="right"/>
            </w:pPr>
            <w:r>
              <w:t>21,648</w:t>
            </w:r>
          </w:p>
        </w:tc>
        <w:tc>
          <w:tcPr>
            <w:tcW w:w="2849" w:type="dxa"/>
            <w:vAlign w:val="center"/>
          </w:tcPr>
          <w:p>
            <w:pPr>
              <w:jc w:val="right"/>
              <w:textAlignment w:val="center"/>
            </w:pPr>
            <w:r>
              <w:rPr>
                <w:rFonts w:hint="eastAsia"/>
                <w:color w:val="000000"/>
                <w:lang w:bidi="ar"/>
              </w:rPr>
              <w:t>108,973</w:t>
            </w:r>
          </w:p>
        </w:tc>
      </w:tr>
      <w:tr>
        <w:trPr>
          <w:cantSplit/>
          <w:trHeight w:val="186"/>
        </w:trPr>
        <w:tc>
          <w:tcPr>
            <w:tcW w:w="3126" w:type="dxa"/>
          </w:tcPr>
          <w:p>
            <w:pPr>
              <w:jc w:val="center"/>
              <w:rPr>
                <w:color w:val="000000" w:themeColor="text1"/>
              </w:rPr>
            </w:pPr>
            <w:r>
              <w:rPr>
                <w:rFonts w:hint="eastAsia"/>
                <w:color w:val="000000" w:themeColor="text1"/>
              </w:rPr>
              <w:t>合计</w:t>
            </w:r>
          </w:p>
        </w:tc>
        <w:tc>
          <w:tcPr>
            <w:tcW w:w="2848" w:type="dxa"/>
          </w:tcPr>
          <w:p>
            <w:pPr>
              <w:jc w:val="right"/>
            </w:pPr>
            <w:r>
              <w:rPr>
                <w:rFonts w:hint="eastAsia"/>
              </w:rPr>
              <w:t>453,835</w:t>
            </w:r>
          </w:p>
        </w:tc>
        <w:tc>
          <w:tcPr>
            <w:tcW w:w="2849" w:type="dxa"/>
            <w:vAlign w:val="center"/>
          </w:tcPr>
          <w:p>
            <w:pPr>
              <w:jc w:val="right"/>
              <w:textAlignment w:val="center"/>
            </w:pPr>
            <w:r>
              <w:rPr>
                <w:rFonts w:hint="eastAsia"/>
                <w:color w:val="000000"/>
                <w:lang w:bidi="ar"/>
              </w:rPr>
              <w:t>327,018</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长期应付款</w:t>
      </w:r>
    </w:p>
    <w:p>
      <w:pPr>
        <w:jc w:val="right"/>
        <w:rPr>
          <w:color w:val="000000" w:themeColor="text1"/>
        </w:rPr>
      </w:pPr>
      <w:bookmarkStart w:id="312" w:name="_Hlk532911057"/>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7"/>
        <w:gridCol w:w="4387"/>
        <w:gridCol w:w="4409"/>
      </w:tblGrid>
      <w:tr>
        <w:tc>
          <w:tcPr>
            <w:tcW w:w="3225" w:type="dxa"/>
            <w:shd w:val="clear" w:color="auto" w:fill="auto"/>
            <w:vAlign w:val="center"/>
          </w:tcPr>
          <w:p>
            <w:pPr>
              <w:tabs>
                <w:tab w:val="right" w:pos="3690"/>
                <w:tab w:val="right" w:pos="5130"/>
                <w:tab w:val="right" w:pos="6030"/>
                <w:tab w:val="right" w:pos="7650"/>
                <w:tab w:val="right" w:pos="9270"/>
              </w:tabs>
              <w:adjustRightInd w:val="0"/>
              <w:snapToGrid w:val="0"/>
              <w:jc w:val="center"/>
              <w:rPr>
                <w:color w:val="000000" w:themeColor="text1"/>
              </w:rPr>
            </w:pPr>
            <w:bookmarkStart w:id="313" w:name="_Hlk10536806"/>
            <w:bookmarkStart w:id="314" w:name="_Hlk10536877"/>
            <w:bookmarkEnd w:id="312"/>
            <w:r>
              <w:rPr>
                <w:rFonts w:hint="eastAsia"/>
                <w:color w:val="000000" w:themeColor="text1"/>
              </w:rPr>
              <w:t>项目</w:t>
            </w:r>
          </w:p>
        </w:tc>
        <w:tc>
          <w:tcPr>
            <w:tcW w:w="2792" w:type="dxa"/>
            <w:shd w:val="clear" w:color="auto" w:fill="auto"/>
            <w:vAlign w:val="center"/>
          </w:tcPr>
          <w:p>
            <w:pPr>
              <w:jc w:val="center"/>
              <w:rPr>
                <w:color w:val="000000" w:themeColor="text1"/>
              </w:rPr>
            </w:pPr>
            <w:r>
              <w:rPr>
                <w:rFonts w:hint="eastAsia"/>
                <w:color w:val="000000" w:themeColor="text1"/>
              </w:rPr>
              <w:t>期末余额</w:t>
            </w:r>
          </w:p>
        </w:tc>
        <w:tc>
          <w:tcPr>
            <w:tcW w:w="2806" w:type="dxa"/>
            <w:shd w:val="clear" w:color="auto" w:fill="auto"/>
            <w:vAlign w:val="center"/>
          </w:tcPr>
          <w:p>
            <w:pPr>
              <w:jc w:val="center"/>
              <w:rPr>
                <w:color w:val="000000" w:themeColor="text1"/>
              </w:rPr>
            </w:pPr>
            <w:r>
              <w:rPr>
                <w:rFonts w:hint="eastAsia"/>
                <w:color w:val="000000" w:themeColor="text1"/>
              </w:rPr>
              <w:t>期初余额</w:t>
            </w: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长期应付款</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r>
              <w:t>10,266,038</w:t>
            </w:r>
          </w:p>
        </w:tc>
        <w:tc>
          <w:tcPr>
            <w:tcW w:w="2806" w:type="dxa"/>
            <w:shd w:val="clear" w:color="auto" w:fill="auto"/>
          </w:tcPr>
          <w:p>
            <w:pPr>
              <w:tabs>
                <w:tab w:val="right" w:pos="3690"/>
                <w:tab w:val="right" w:pos="5130"/>
                <w:tab w:val="right" w:pos="6030"/>
                <w:tab w:val="right" w:pos="7650"/>
                <w:tab w:val="right" w:pos="9270"/>
              </w:tabs>
              <w:adjustRightInd w:val="0"/>
              <w:snapToGrid w:val="0"/>
              <w:jc w:val="right"/>
            </w:pPr>
            <w:r>
              <w:t>9,279,757</w:t>
            </w:r>
          </w:p>
        </w:tc>
      </w:tr>
      <w:tr>
        <w:tc>
          <w:tcPr>
            <w:tcW w:w="3225" w:type="dxa"/>
            <w:shd w:val="clear" w:color="auto" w:fill="auto"/>
          </w:tcPr>
          <w:p>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专项应付款</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r>
              <w:t>14,404</w:t>
            </w:r>
          </w:p>
        </w:tc>
        <w:tc>
          <w:tcPr>
            <w:tcW w:w="2806" w:type="dxa"/>
            <w:shd w:val="clear" w:color="auto" w:fill="auto"/>
          </w:tcPr>
          <w:p>
            <w:pPr>
              <w:tabs>
                <w:tab w:val="right" w:pos="3690"/>
                <w:tab w:val="right" w:pos="5130"/>
                <w:tab w:val="right" w:pos="6030"/>
                <w:tab w:val="right" w:pos="7650"/>
                <w:tab w:val="right" w:pos="9270"/>
              </w:tabs>
              <w:adjustRightInd w:val="0"/>
              <w:snapToGrid w:val="0"/>
              <w:jc w:val="right"/>
            </w:pPr>
            <w:r>
              <w:t>16,157</w:t>
            </w:r>
          </w:p>
        </w:tc>
      </w:tr>
      <w:tr>
        <w:tc>
          <w:tcPr>
            <w:tcW w:w="3225" w:type="dxa"/>
            <w:shd w:val="clear" w:color="auto" w:fill="auto"/>
          </w:tcPr>
          <w:p>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2792" w:type="dxa"/>
            <w:shd w:val="clear" w:color="auto" w:fill="auto"/>
          </w:tcPr>
          <w:p>
            <w:pPr>
              <w:tabs>
                <w:tab w:val="right" w:pos="3690"/>
                <w:tab w:val="right" w:pos="5130"/>
                <w:tab w:val="right" w:pos="6030"/>
                <w:tab w:val="right" w:pos="7650"/>
                <w:tab w:val="right" w:pos="9270"/>
              </w:tabs>
              <w:adjustRightInd w:val="0"/>
              <w:snapToGrid w:val="0"/>
              <w:jc w:val="right"/>
            </w:pPr>
            <w:r>
              <w:t>10,280,442</w:t>
            </w:r>
          </w:p>
        </w:tc>
        <w:tc>
          <w:tcPr>
            <w:tcW w:w="2806" w:type="dxa"/>
            <w:shd w:val="clear" w:color="auto" w:fill="auto"/>
          </w:tcPr>
          <w:p>
            <w:pPr>
              <w:tabs>
                <w:tab w:val="right" w:pos="3690"/>
                <w:tab w:val="right" w:pos="5130"/>
                <w:tab w:val="right" w:pos="6030"/>
                <w:tab w:val="right" w:pos="7650"/>
                <w:tab w:val="right" w:pos="9270"/>
              </w:tabs>
              <w:adjustRightInd w:val="0"/>
              <w:snapToGrid w:val="0"/>
              <w:jc w:val="right"/>
            </w:pPr>
            <w:r>
              <w:t>9,295,914</w:t>
            </w:r>
          </w:p>
        </w:tc>
      </w:tr>
    </w:tbl>
    <w:p>
      <w:pPr>
        <w:pStyle w:val="afffffffffffffff5"/>
      </w:pPr>
    </w:p>
    <w:p>
      <w:pPr>
        <w:pStyle w:val="afffffffffffffff9"/>
        <w:ind w:left="360" w:hanging="360"/>
        <w:rPr>
          <w:rFonts w:ascii="宋体" w:hAnsi="宋体"/>
          <w:color w:val="000000" w:themeColor="text1"/>
        </w:rPr>
      </w:pPr>
      <w:r>
        <w:rPr>
          <w:rFonts w:ascii="宋体" w:hAnsi="宋体"/>
          <w:color w:val="000000" w:themeColor="text1"/>
        </w:rPr>
        <w:t>37.1</w:t>
      </w:r>
      <w:r>
        <w:rPr>
          <w:rFonts w:ascii="宋体" w:hAnsi="宋体" w:hint="eastAsia"/>
          <w:color w:val="000000" w:themeColor="text1"/>
        </w:rPr>
        <w:t>长期应付款</w:t>
      </w:r>
      <w:bookmarkEnd w:id="313"/>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910"/>
        <w:gridCol w:w="4475"/>
        <w:gridCol w:w="4478"/>
      </w:tblGrid>
      <w:tr>
        <w:trPr>
          <w:cantSplit/>
          <w:trHeight w:val="307"/>
        </w:trPr>
        <w:tc>
          <w:tcPr>
            <w:tcW w:w="3125" w:type="dxa"/>
            <w:shd w:val="clear" w:color="auto" w:fill="auto"/>
            <w:vAlign w:val="center"/>
          </w:tcPr>
          <w:p>
            <w:pPr>
              <w:jc w:val="center"/>
              <w:rPr>
                <w:color w:val="000000" w:themeColor="text1"/>
              </w:rPr>
            </w:pPr>
            <w:r>
              <w:rPr>
                <w:rFonts w:hint="eastAsia"/>
                <w:color w:val="000000" w:themeColor="text1"/>
              </w:rPr>
              <w:t>项目</w:t>
            </w:r>
          </w:p>
        </w:tc>
        <w:tc>
          <w:tcPr>
            <w:tcW w:w="2848" w:type="dxa"/>
            <w:shd w:val="clear" w:color="auto" w:fill="auto"/>
            <w:vAlign w:val="center"/>
          </w:tcPr>
          <w:p>
            <w:pPr>
              <w:jc w:val="center"/>
              <w:rPr>
                <w:color w:val="000000" w:themeColor="text1"/>
              </w:rPr>
            </w:pPr>
            <w:r>
              <w:rPr>
                <w:rFonts w:hint="eastAsia"/>
                <w:color w:val="000000" w:themeColor="text1"/>
              </w:rPr>
              <w:t>期末余额</w:t>
            </w:r>
          </w:p>
        </w:tc>
        <w:tc>
          <w:tcPr>
            <w:tcW w:w="2850" w:type="dxa"/>
            <w:shd w:val="clear" w:color="auto" w:fill="auto"/>
            <w:vAlign w:val="center"/>
          </w:tcPr>
          <w:p>
            <w:pPr>
              <w:jc w:val="center"/>
              <w:rPr>
                <w:color w:val="000000" w:themeColor="text1"/>
              </w:rPr>
            </w:pPr>
            <w:r>
              <w:rPr>
                <w:rFonts w:hint="eastAsia"/>
                <w:color w:val="000000" w:themeColor="text1"/>
              </w:rPr>
              <w:t>期初余额</w:t>
            </w:r>
          </w:p>
        </w:tc>
      </w:tr>
      <w:tr>
        <w:trPr>
          <w:cantSplit/>
          <w:trHeight w:val="186"/>
        </w:trPr>
        <w:tc>
          <w:tcPr>
            <w:tcW w:w="3125" w:type="dxa"/>
          </w:tcPr>
          <w:p>
            <w:pPr>
              <w:pStyle w:val="afffffffffffffff5"/>
            </w:pPr>
            <w:r>
              <w:rPr>
                <w:rFonts w:hint="eastAsia"/>
              </w:rPr>
              <w:t>采矿权购置款</w:t>
            </w:r>
          </w:p>
        </w:tc>
        <w:tc>
          <w:tcPr>
            <w:tcW w:w="2848" w:type="dxa"/>
            <w:vAlign w:val="center"/>
          </w:tcPr>
          <w:p>
            <w:pPr>
              <w:jc w:val="right"/>
            </w:pPr>
            <w:r>
              <w:t>4,450,611</w:t>
            </w:r>
          </w:p>
        </w:tc>
        <w:tc>
          <w:tcPr>
            <w:tcW w:w="2850" w:type="dxa"/>
            <w:vAlign w:val="center"/>
          </w:tcPr>
          <w:p>
            <w:pPr>
              <w:jc w:val="right"/>
            </w:pPr>
            <w:r>
              <w:t>4,733,863</w:t>
            </w:r>
          </w:p>
        </w:tc>
      </w:tr>
      <w:tr>
        <w:trPr>
          <w:cantSplit/>
          <w:trHeight w:val="186"/>
        </w:trPr>
        <w:tc>
          <w:tcPr>
            <w:tcW w:w="3125" w:type="dxa"/>
          </w:tcPr>
          <w:p>
            <w:pPr>
              <w:pStyle w:val="afffffffffffffff5"/>
            </w:pPr>
            <w:r>
              <w:rPr>
                <w:rFonts w:hint="eastAsia"/>
              </w:rPr>
              <w:t>售后回租款</w:t>
            </w:r>
          </w:p>
        </w:tc>
        <w:tc>
          <w:tcPr>
            <w:tcW w:w="2848" w:type="dxa"/>
            <w:vAlign w:val="center"/>
          </w:tcPr>
          <w:p>
            <w:pPr>
              <w:jc w:val="right"/>
            </w:pPr>
            <w:r>
              <w:t>2,702,787</w:t>
            </w:r>
          </w:p>
        </w:tc>
        <w:tc>
          <w:tcPr>
            <w:tcW w:w="2850" w:type="dxa"/>
            <w:vAlign w:val="center"/>
          </w:tcPr>
          <w:p>
            <w:pPr>
              <w:jc w:val="right"/>
            </w:pPr>
            <w:r>
              <w:t>2,554,212</w:t>
            </w:r>
          </w:p>
        </w:tc>
      </w:tr>
      <w:tr>
        <w:trPr>
          <w:cantSplit/>
          <w:trHeight w:val="186"/>
        </w:trPr>
        <w:tc>
          <w:tcPr>
            <w:tcW w:w="3125" w:type="dxa"/>
          </w:tcPr>
          <w:p>
            <w:pPr>
              <w:pStyle w:val="afffffffffffffff5"/>
            </w:pPr>
            <w:r>
              <w:rPr>
                <w:rFonts w:hint="eastAsia"/>
              </w:rPr>
              <w:t>政府专项债券</w:t>
            </w:r>
          </w:p>
        </w:tc>
        <w:tc>
          <w:tcPr>
            <w:tcW w:w="2848" w:type="dxa"/>
            <w:vAlign w:val="center"/>
          </w:tcPr>
          <w:p>
            <w:pPr>
              <w:jc w:val="right"/>
            </w:pPr>
            <w:r>
              <w:t>2,040,000</w:t>
            </w:r>
          </w:p>
        </w:tc>
        <w:tc>
          <w:tcPr>
            <w:tcW w:w="2850" w:type="dxa"/>
            <w:vAlign w:val="center"/>
          </w:tcPr>
          <w:p>
            <w:pPr>
              <w:jc w:val="right"/>
            </w:pPr>
            <w:r>
              <w:t>1,749,214</w:t>
            </w:r>
          </w:p>
        </w:tc>
      </w:tr>
      <w:tr>
        <w:trPr>
          <w:cantSplit/>
          <w:trHeight w:val="186"/>
        </w:trPr>
        <w:tc>
          <w:tcPr>
            <w:tcW w:w="3125" w:type="dxa"/>
          </w:tcPr>
          <w:p>
            <w:pPr>
              <w:pStyle w:val="afffffffffffffff5"/>
            </w:pPr>
            <w:r>
              <w:rPr>
                <w:rFonts w:hint="eastAsia"/>
              </w:rPr>
              <w:t>关联方借款</w:t>
            </w:r>
          </w:p>
        </w:tc>
        <w:tc>
          <w:tcPr>
            <w:tcW w:w="2848" w:type="dxa"/>
            <w:vAlign w:val="center"/>
          </w:tcPr>
          <w:p>
            <w:pPr>
              <w:jc w:val="right"/>
            </w:pPr>
            <w:r>
              <w:t>1,002,071</w:t>
            </w:r>
          </w:p>
        </w:tc>
        <w:tc>
          <w:tcPr>
            <w:tcW w:w="2850" w:type="dxa"/>
            <w:vAlign w:val="center"/>
          </w:tcPr>
          <w:p>
            <w:pPr>
              <w:jc w:val="right"/>
            </w:pPr>
            <w:r>
              <w:t>185,300</w:t>
            </w:r>
          </w:p>
        </w:tc>
      </w:tr>
      <w:tr>
        <w:trPr>
          <w:cantSplit/>
          <w:trHeight w:val="186"/>
        </w:trPr>
        <w:tc>
          <w:tcPr>
            <w:tcW w:w="3125" w:type="dxa"/>
          </w:tcPr>
          <w:p>
            <w:pPr>
              <w:pStyle w:val="afffffffffffffff5"/>
            </w:pPr>
            <w:r>
              <w:rPr>
                <w:rFonts w:hint="eastAsia"/>
              </w:rPr>
              <w:t>其他</w:t>
            </w:r>
          </w:p>
        </w:tc>
        <w:tc>
          <w:tcPr>
            <w:tcW w:w="2848" w:type="dxa"/>
            <w:vAlign w:val="center"/>
          </w:tcPr>
          <w:p>
            <w:pPr>
              <w:jc w:val="right"/>
            </w:pPr>
            <w:r>
              <w:t>70,569</w:t>
            </w:r>
          </w:p>
        </w:tc>
        <w:tc>
          <w:tcPr>
            <w:tcW w:w="2850" w:type="dxa"/>
            <w:vAlign w:val="center"/>
          </w:tcPr>
          <w:p>
            <w:pPr>
              <w:jc w:val="right"/>
            </w:pPr>
            <w:r>
              <w:t>57,168</w:t>
            </w:r>
          </w:p>
        </w:tc>
      </w:tr>
      <w:tr>
        <w:trPr>
          <w:cantSplit/>
          <w:trHeight w:val="186"/>
        </w:trPr>
        <w:tc>
          <w:tcPr>
            <w:tcW w:w="3125" w:type="dxa"/>
          </w:tcPr>
          <w:p>
            <w:pPr>
              <w:jc w:val="center"/>
              <w:rPr>
                <w:color w:val="000000" w:themeColor="text1"/>
              </w:rPr>
            </w:pPr>
            <w:r>
              <w:rPr>
                <w:rFonts w:hint="eastAsia"/>
                <w:color w:val="000000" w:themeColor="text1"/>
              </w:rPr>
              <w:t>合计</w:t>
            </w:r>
          </w:p>
        </w:tc>
        <w:tc>
          <w:tcPr>
            <w:tcW w:w="2848" w:type="dxa"/>
            <w:vAlign w:val="center"/>
          </w:tcPr>
          <w:p>
            <w:pPr>
              <w:jc w:val="right"/>
            </w:pPr>
            <w:r>
              <w:t>10,266,038</w:t>
            </w:r>
          </w:p>
        </w:tc>
        <w:tc>
          <w:tcPr>
            <w:tcW w:w="2850" w:type="dxa"/>
            <w:vAlign w:val="center"/>
          </w:tcPr>
          <w:p>
            <w:pPr>
              <w:jc w:val="right"/>
            </w:pPr>
            <w:r>
              <w:t>9,279,757</w:t>
            </w:r>
          </w:p>
        </w:tc>
      </w:tr>
    </w:tbl>
    <w:p>
      <w:pPr>
        <w:pStyle w:val="afffffffffffffff5"/>
      </w:pPr>
    </w:p>
    <w:p>
      <w:pPr>
        <w:rPr>
          <w:color w:val="000000" w:themeColor="text1"/>
        </w:rPr>
      </w:pPr>
      <w:r>
        <w:rPr>
          <w:rFonts w:hint="eastAsia"/>
          <w:color w:val="000000" w:themeColor="text1"/>
        </w:rPr>
        <w:t>注</w:t>
      </w:r>
      <w:r>
        <w:rPr>
          <w:color w:val="000000" w:themeColor="text1"/>
        </w:rPr>
        <w:t>:截至202</w:t>
      </w:r>
      <w:r>
        <w:rPr>
          <w:rFonts w:hint="eastAsia"/>
          <w:color w:val="000000" w:themeColor="text1"/>
        </w:rPr>
        <w:t>4</w:t>
      </w:r>
      <w:r>
        <w:rPr>
          <w:color w:val="000000" w:themeColor="text1"/>
        </w:rPr>
        <w:t>年</w:t>
      </w:r>
      <w:r>
        <w:rPr>
          <w:rFonts w:hint="eastAsia"/>
          <w:color w:val="000000" w:themeColor="text1"/>
        </w:rPr>
        <w:t>6</w:t>
      </w:r>
      <w:r>
        <w:rPr>
          <w:color w:val="000000" w:themeColor="text1"/>
        </w:rPr>
        <w:t>月3</w:t>
      </w:r>
      <w:r>
        <w:rPr>
          <w:rFonts w:hint="eastAsia"/>
          <w:color w:val="000000" w:themeColor="text1"/>
        </w:rPr>
        <w:t>0</w:t>
      </w:r>
      <w:r>
        <w:rPr>
          <w:color w:val="000000" w:themeColor="text1"/>
        </w:rPr>
        <w:t>日，该售后回租业务抵押的固定资产账面价值3,</w:t>
      </w:r>
      <w:r>
        <w:rPr>
          <w:rFonts w:hint="eastAsia"/>
          <w:color w:val="000000" w:themeColor="text1"/>
        </w:rPr>
        <w:t>261</w:t>
      </w:r>
      <w:r>
        <w:rPr>
          <w:color w:val="000000" w:themeColor="text1"/>
        </w:rPr>
        <w:t>,</w:t>
      </w:r>
      <w:r>
        <w:rPr>
          <w:rFonts w:hint="eastAsia"/>
          <w:color w:val="000000" w:themeColor="text1"/>
        </w:rPr>
        <w:t>774</w:t>
      </w:r>
      <w:r>
        <w:rPr>
          <w:color w:val="000000" w:themeColor="text1"/>
        </w:rPr>
        <w:t>千元。</w:t>
      </w:r>
    </w:p>
    <w:bookmarkEnd w:id="314"/>
    <w:p>
      <w:pPr>
        <w:pStyle w:val="afffffffffffffff9"/>
        <w:rPr>
          <w:rFonts w:ascii="宋体" w:hAnsi="宋体"/>
          <w:color w:val="000000" w:themeColor="text1"/>
        </w:rPr>
      </w:pPr>
      <w:r>
        <w:rPr>
          <w:rFonts w:ascii="宋体" w:hAnsi="宋体"/>
          <w:color w:val="000000" w:themeColor="text1"/>
        </w:rPr>
        <w:lastRenderedPageBreak/>
        <w:t>37.2</w:t>
      </w:r>
      <w:r>
        <w:rPr>
          <w:rFonts w:ascii="宋体" w:hAnsi="宋体" w:hint="eastAsia"/>
          <w:color w:val="000000" w:themeColor="text1"/>
        </w:rPr>
        <w:t>专项应付款</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2254"/>
        <w:gridCol w:w="2253"/>
        <w:gridCol w:w="2197"/>
        <w:gridCol w:w="2299"/>
        <w:gridCol w:w="2278"/>
        <w:gridCol w:w="2582"/>
      </w:tblGrid>
      <w:tr>
        <w:trPr>
          <w:cantSplit/>
        </w:trPr>
        <w:tc>
          <w:tcPr>
            <w:tcW w:w="1435" w:type="dxa"/>
            <w:vAlign w:val="center"/>
          </w:tcPr>
          <w:p>
            <w:pPr>
              <w:ind w:right="105"/>
              <w:jc w:val="center"/>
              <w:rPr>
                <w:color w:val="000000" w:themeColor="text1"/>
              </w:rPr>
            </w:pPr>
            <w:r>
              <w:rPr>
                <w:rFonts w:hint="eastAsia"/>
                <w:color w:val="000000" w:themeColor="text1"/>
              </w:rPr>
              <w:t>项目</w:t>
            </w:r>
          </w:p>
        </w:tc>
        <w:tc>
          <w:tcPr>
            <w:tcW w:w="1434" w:type="dxa"/>
          </w:tcPr>
          <w:p>
            <w:pPr>
              <w:jc w:val="center"/>
              <w:rPr>
                <w:color w:val="000000" w:themeColor="text1"/>
              </w:rPr>
            </w:pPr>
            <w:r>
              <w:rPr>
                <w:rFonts w:hint="eastAsia"/>
                <w:color w:val="000000" w:themeColor="text1"/>
              </w:rPr>
              <w:t>期初余额</w:t>
            </w:r>
          </w:p>
        </w:tc>
        <w:tc>
          <w:tcPr>
            <w:tcW w:w="1398" w:type="dxa"/>
            <w:shd w:val="clear" w:color="auto" w:fill="auto"/>
          </w:tcPr>
          <w:p>
            <w:pPr>
              <w:jc w:val="center"/>
              <w:rPr>
                <w:color w:val="000000" w:themeColor="text1"/>
              </w:rPr>
            </w:pPr>
            <w:r>
              <w:rPr>
                <w:rFonts w:hint="eastAsia"/>
                <w:color w:val="000000" w:themeColor="text1"/>
              </w:rPr>
              <w:t>本期增加</w:t>
            </w:r>
          </w:p>
        </w:tc>
        <w:tc>
          <w:tcPr>
            <w:tcW w:w="1463" w:type="dxa"/>
            <w:shd w:val="clear" w:color="auto" w:fill="auto"/>
          </w:tcPr>
          <w:p>
            <w:pPr>
              <w:jc w:val="center"/>
              <w:rPr>
                <w:color w:val="000000" w:themeColor="text1"/>
              </w:rPr>
            </w:pPr>
            <w:r>
              <w:rPr>
                <w:rFonts w:hint="eastAsia"/>
                <w:color w:val="000000" w:themeColor="text1"/>
              </w:rPr>
              <w:t>本期减少</w:t>
            </w:r>
          </w:p>
        </w:tc>
        <w:tc>
          <w:tcPr>
            <w:tcW w:w="1450" w:type="dxa"/>
          </w:tcPr>
          <w:p>
            <w:pPr>
              <w:jc w:val="center"/>
              <w:rPr>
                <w:color w:val="000000" w:themeColor="text1"/>
              </w:rPr>
            </w:pPr>
            <w:r>
              <w:rPr>
                <w:rFonts w:hint="eastAsia"/>
                <w:color w:val="000000" w:themeColor="text1"/>
              </w:rPr>
              <w:t>期末余额</w:t>
            </w:r>
          </w:p>
        </w:tc>
        <w:tc>
          <w:tcPr>
            <w:tcW w:w="1643" w:type="dxa"/>
            <w:shd w:val="clear" w:color="auto" w:fill="auto"/>
          </w:tcPr>
          <w:p>
            <w:pPr>
              <w:jc w:val="center"/>
              <w:rPr>
                <w:color w:val="000000" w:themeColor="text1"/>
              </w:rPr>
            </w:pPr>
            <w:r>
              <w:rPr>
                <w:rFonts w:hint="eastAsia"/>
                <w:color w:val="000000" w:themeColor="text1"/>
              </w:rPr>
              <w:t>形成原因</w:t>
            </w:r>
          </w:p>
        </w:tc>
      </w:tr>
      <w:tr>
        <w:trPr>
          <w:cantSplit/>
        </w:trPr>
        <w:tc>
          <w:tcPr>
            <w:tcW w:w="1435" w:type="dxa"/>
          </w:tcPr>
          <w:p>
            <w:pPr>
              <w:ind w:right="105"/>
            </w:pPr>
            <w:r>
              <w:rPr>
                <w:rFonts w:hint="eastAsia"/>
              </w:rPr>
              <w:t>北宿煤矿关闭专项资金</w:t>
            </w:r>
          </w:p>
        </w:tc>
        <w:tc>
          <w:tcPr>
            <w:tcW w:w="1434" w:type="dxa"/>
            <w:vAlign w:val="center"/>
          </w:tcPr>
          <w:p>
            <w:pPr>
              <w:ind w:right="73"/>
              <w:jc w:val="right"/>
            </w:pPr>
            <w:r>
              <w:t>15,175</w:t>
            </w:r>
          </w:p>
        </w:tc>
        <w:tc>
          <w:tcPr>
            <w:tcW w:w="1398" w:type="dxa"/>
            <w:shd w:val="clear" w:color="auto" w:fill="auto"/>
            <w:vAlign w:val="center"/>
          </w:tcPr>
          <w:p>
            <w:pPr>
              <w:jc w:val="right"/>
            </w:pPr>
          </w:p>
        </w:tc>
        <w:tc>
          <w:tcPr>
            <w:tcW w:w="1463" w:type="dxa"/>
            <w:shd w:val="clear" w:color="auto" w:fill="auto"/>
            <w:vAlign w:val="center"/>
          </w:tcPr>
          <w:p>
            <w:pPr>
              <w:jc w:val="right"/>
            </w:pPr>
            <w:r>
              <w:t>1,173</w:t>
            </w:r>
          </w:p>
        </w:tc>
        <w:tc>
          <w:tcPr>
            <w:tcW w:w="1450" w:type="dxa"/>
            <w:vAlign w:val="center"/>
          </w:tcPr>
          <w:p>
            <w:pPr>
              <w:ind w:right="73"/>
              <w:jc w:val="right"/>
            </w:pPr>
            <w:r>
              <w:t>14,002</w:t>
            </w:r>
          </w:p>
        </w:tc>
        <w:tc>
          <w:tcPr>
            <w:tcW w:w="1643" w:type="dxa"/>
            <w:shd w:val="clear" w:color="auto" w:fill="auto"/>
            <w:vAlign w:val="center"/>
          </w:tcPr>
          <w:p>
            <w:pPr>
              <w:jc w:val="both"/>
            </w:pPr>
            <w:r>
              <w:t>煤矿关闭</w:t>
            </w:r>
          </w:p>
        </w:tc>
      </w:tr>
      <w:tr>
        <w:trPr>
          <w:cantSplit/>
        </w:trPr>
        <w:tc>
          <w:tcPr>
            <w:tcW w:w="1435" w:type="dxa"/>
          </w:tcPr>
          <w:p>
            <w:pPr>
              <w:ind w:right="105"/>
            </w:pPr>
            <w:r>
              <w:rPr>
                <w:rFonts w:hint="eastAsia"/>
              </w:rPr>
              <w:t>科技计划项目经费</w:t>
            </w:r>
          </w:p>
        </w:tc>
        <w:tc>
          <w:tcPr>
            <w:tcW w:w="1434" w:type="dxa"/>
            <w:vAlign w:val="center"/>
          </w:tcPr>
          <w:p>
            <w:pPr>
              <w:ind w:right="73"/>
              <w:jc w:val="right"/>
            </w:pPr>
            <w:r>
              <w:t>982</w:t>
            </w:r>
          </w:p>
        </w:tc>
        <w:tc>
          <w:tcPr>
            <w:tcW w:w="1398" w:type="dxa"/>
            <w:shd w:val="clear" w:color="auto" w:fill="auto"/>
            <w:vAlign w:val="center"/>
          </w:tcPr>
          <w:p>
            <w:pPr>
              <w:jc w:val="right"/>
            </w:pPr>
          </w:p>
        </w:tc>
        <w:tc>
          <w:tcPr>
            <w:tcW w:w="1463" w:type="dxa"/>
            <w:shd w:val="clear" w:color="auto" w:fill="auto"/>
            <w:vAlign w:val="center"/>
          </w:tcPr>
          <w:p>
            <w:pPr>
              <w:jc w:val="right"/>
            </w:pPr>
            <w:r>
              <w:t>580</w:t>
            </w:r>
          </w:p>
        </w:tc>
        <w:tc>
          <w:tcPr>
            <w:tcW w:w="1450" w:type="dxa"/>
            <w:vAlign w:val="center"/>
          </w:tcPr>
          <w:p>
            <w:pPr>
              <w:ind w:right="73"/>
              <w:jc w:val="right"/>
            </w:pPr>
            <w:r>
              <w:t>402</w:t>
            </w:r>
          </w:p>
        </w:tc>
        <w:tc>
          <w:tcPr>
            <w:tcW w:w="1643" w:type="dxa"/>
            <w:shd w:val="clear" w:color="auto" w:fill="auto"/>
            <w:vAlign w:val="center"/>
          </w:tcPr>
          <w:p>
            <w:pPr>
              <w:jc w:val="both"/>
            </w:pPr>
            <w:r>
              <w:t>专项研发</w:t>
            </w:r>
          </w:p>
        </w:tc>
      </w:tr>
      <w:tr>
        <w:trPr>
          <w:cantSplit/>
        </w:trPr>
        <w:tc>
          <w:tcPr>
            <w:tcW w:w="1435" w:type="dxa"/>
            <w:vAlign w:val="center"/>
          </w:tcPr>
          <w:p>
            <w:pPr>
              <w:ind w:right="105"/>
              <w:jc w:val="center"/>
              <w:rPr>
                <w:color w:val="000000" w:themeColor="text1"/>
              </w:rPr>
            </w:pPr>
            <w:r>
              <w:rPr>
                <w:rFonts w:hint="eastAsia"/>
                <w:color w:val="000000" w:themeColor="text1"/>
              </w:rPr>
              <w:t>合计</w:t>
            </w:r>
          </w:p>
        </w:tc>
        <w:tc>
          <w:tcPr>
            <w:tcW w:w="1434" w:type="dxa"/>
            <w:vAlign w:val="center"/>
          </w:tcPr>
          <w:p>
            <w:pPr>
              <w:ind w:right="73"/>
              <w:jc w:val="right"/>
            </w:pPr>
            <w:r>
              <w:t>16,157</w:t>
            </w:r>
          </w:p>
        </w:tc>
        <w:tc>
          <w:tcPr>
            <w:tcW w:w="1398" w:type="dxa"/>
            <w:shd w:val="clear" w:color="auto" w:fill="auto"/>
            <w:vAlign w:val="center"/>
          </w:tcPr>
          <w:p>
            <w:pPr>
              <w:jc w:val="right"/>
            </w:pPr>
          </w:p>
        </w:tc>
        <w:tc>
          <w:tcPr>
            <w:tcW w:w="1463" w:type="dxa"/>
            <w:shd w:val="clear" w:color="auto" w:fill="auto"/>
            <w:vAlign w:val="center"/>
          </w:tcPr>
          <w:p>
            <w:pPr>
              <w:jc w:val="right"/>
            </w:pPr>
            <w:r>
              <w:t>1,753</w:t>
            </w:r>
          </w:p>
        </w:tc>
        <w:tc>
          <w:tcPr>
            <w:tcW w:w="1450" w:type="dxa"/>
            <w:vAlign w:val="center"/>
          </w:tcPr>
          <w:p>
            <w:pPr>
              <w:ind w:right="73"/>
              <w:jc w:val="right"/>
            </w:pPr>
            <w:r>
              <w:t>14,404</w:t>
            </w:r>
          </w:p>
        </w:tc>
        <w:tc>
          <w:tcPr>
            <w:tcW w:w="1643" w:type="dxa"/>
            <w:shd w:val="clear" w:color="auto" w:fill="auto"/>
          </w:tcPr>
          <w:p>
            <w:pPr>
              <w:jc w:val="center"/>
              <w:rPr>
                <w:color w:val="000000" w:themeColor="text1"/>
              </w:rPr>
            </w:pPr>
            <w:r>
              <w:rPr>
                <w:color w:val="000000" w:themeColor="text1"/>
              </w:rPr>
              <w:t>/</w:t>
            </w:r>
          </w:p>
        </w:tc>
      </w:tr>
    </w:tbl>
    <w:p>
      <w:pPr>
        <w:pStyle w:val="afffffffffffffff5"/>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长期应付职工薪酬</w:t>
      </w:r>
    </w:p>
    <w:p>
      <w:pPr>
        <w:pStyle w:val="afffffffffffffff9"/>
        <w:numPr>
          <w:ilvl w:val="0"/>
          <w:numId w:val="79"/>
        </w:numPr>
        <w:rPr>
          <w:rFonts w:ascii="宋体" w:hAnsi="宋体"/>
          <w:color w:val="000000" w:themeColor="text1"/>
        </w:rPr>
      </w:pPr>
      <w:r>
        <w:rPr>
          <w:rFonts w:ascii="宋体" w:hAnsi="宋体" w:hint="eastAsia"/>
          <w:color w:val="000000" w:themeColor="text1"/>
        </w:rPr>
        <w:t>长期应付职工薪酬表</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5"/>
        <w:gridCol w:w="4028"/>
        <w:gridCol w:w="4234"/>
      </w:tblGrid>
      <w:tr>
        <w:tc>
          <w:tcPr>
            <w:tcW w:w="3560"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项目</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期末余额</w:t>
            </w: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期初余额</w:t>
            </w:r>
          </w:p>
        </w:tc>
      </w:tr>
      <w:tr>
        <w:tc>
          <w:tcPr>
            <w:tcW w:w="3560" w:type="dxa"/>
            <w:tcBorders>
              <w:top w:val="single" w:sz="6" w:space="0" w:color="auto"/>
              <w:left w:val="single" w:sz="6" w:space="0" w:color="auto"/>
              <w:bottom w:val="single" w:sz="6" w:space="0" w:color="auto"/>
              <w:right w:val="single" w:sz="6" w:space="0" w:color="auto"/>
            </w:tcBorders>
            <w:shd w:val="clear" w:color="auto" w:fill="auto"/>
          </w:tcPr>
          <w:p>
            <w:pPr>
              <w:rPr>
                <w:color w:val="000000" w:themeColor="text1"/>
              </w:rPr>
            </w:pPr>
            <w:r>
              <w:rPr>
                <w:rFonts w:hint="eastAsia"/>
                <w:color w:val="000000" w:themeColor="text1"/>
              </w:rPr>
              <w:t>一、离职后福利-设定受益计划净负债</w:t>
            </w:r>
          </w:p>
        </w:tc>
        <w:tc>
          <w:tcPr>
            <w:tcW w:w="2563" w:type="dxa"/>
            <w:tcBorders>
              <w:top w:val="single" w:sz="6" w:space="0" w:color="auto"/>
              <w:left w:val="single" w:sz="6" w:space="0" w:color="auto"/>
              <w:bottom w:val="single" w:sz="4" w:space="0" w:color="auto"/>
              <w:right w:val="single" w:sz="4" w:space="0" w:color="auto"/>
            </w:tcBorders>
            <w:shd w:val="clear" w:color="auto" w:fill="auto"/>
          </w:tcPr>
          <w:p>
            <w:pPr>
              <w:jc w:val="right"/>
            </w:pPr>
            <w:r>
              <w:rPr>
                <w:rFonts w:hint="eastAsia"/>
              </w:rPr>
              <w:t>5,068,276</w:t>
            </w:r>
          </w:p>
        </w:tc>
        <w:tc>
          <w:tcPr>
            <w:tcW w:w="2694" w:type="dxa"/>
            <w:tcBorders>
              <w:top w:val="single" w:sz="6" w:space="0" w:color="auto"/>
              <w:left w:val="single" w:sz="4" w:space="0" w:color="auto"/>
              <w:bottom w:val="single" w:sz="4" w:space="0" w:color="auto"/>
              <w:right w:val="single" w:sz="4" w:space="0" w:color="auto"/>
            </w:tcBorders>
            <w:shd w:val="clear" w:color="auto" w:fill="auto"/>
          </w:tcPr>
          <w:p>
            <w:pPr>
              <w:jc w:val="right"/>
            </w:pPr>
            <w:r>
              <w:rPr>
                <w:rFonts w:hint="eastAsia"/>
              </w:rPr>
              <w:t>5,253,767</w:t>
            </w:r>
          </w:p>
        </w:tc>
      </w:tr>
      <w:tr>
        <w:tc>
          <w:tcPr>
            <w:tcW w:w="3560" w:type="dxa"/>
            <w:tcBorders>
              <w:top w:val="single" w:sz="6" w:space="0" w:color="auto"/>
              <w:left w:val="single" w:sz="6" w:space="0" w:color="auto"/>
              <w:bottom w:val="single" w:sz="6" w:space="0" w:color="auto"/>
              <w:right w:val="single" w:sz="6" w:space="0" w:color="auto"/>
            </w:tcBorders>
            <w:shd w:val="clear" w:color="auto" w:fill="auto"/>
          </w:tcPr>
          <w:p>
            <w:pPr>
              <w:rPr>
                <w:color w:val="000000" w:themeColor="text1"/>
              </w:rPr>
            </w:pPr>
            <w:r>
              <w:rPr>
                <w:rFonts w:hint="eastAsia"/>
                <w:color w:val="000000" w:themeColor="text1"/>
              </w:rPr>
              <w:t>二、</w:t>
            </w:r>
            <w:r>
              <w:rPr>
                <w:rFonts w:ascii="瀹嬩綋" w:eastAsia="瀹嬩綋" w:hAnsi="瀹嬩綋" w:cs="瀹嬩綋"/>
                <w:color w:val="000000"/>
                <w:lang w:bidi="ar"/>
              </w:rPr>
              <w:t>长期服务假（注）</w:t>
            </w:r>
          </w:p>
        </w:tc>
        <w:tc>
          <w:tcPr>
            <w:tcW w:w="2563" w:type="dxa"/>
            <w:tcBorders>
              <w:top w:val="single" w:sz="6" w:space="0" w:color="auto"/>
              <w:left w:val="single" w:sz="6" w:space="0" w:color="auto"/>
              <w:bottom w:val="single" w:sz="4" w:space="0" w:color="auto"/>
              <w:right w:val="single" w:sz="4" w:space="0" w:color="auto"/>
            </w:tcBorders>
            <w:shd w:val="clear" w:color="auto" w:fill="auto"/>
          </w:tcPr>
          <w:p>
            <w:pPr>
              <w:jc w:val="right"/>
            </w:pPr>
            <w:r>
              <w:rPr>
                <w:rFonts w:hint="eastAsia"/>
              </w:rPr>
              <w:t>506,112</w:t>
            </w:r>
          </w:p>
        </w:tc>
        <w:tc>
          <w:tcPr>
            <w:tcW w:w="2694" w:type="dxa"/>
            <w:tcBorders>
              <w:top w:val="single" w:sz="6" w:space="0" w:color="auto"/>
              <w:left w:val="single" w:sz="4" w:space="0" w:color="auto"/>
              <w:bottom w:val="single" w:sz="4" w:space="0" w:color="auto"/>
              <w:right w:val="single" w:sz="4" w:space="0" w:color="auto"/>
            </w:tcBorders>
            <w:shd w:val="clear" w:color="auto" w:fill="auto"/>
          </w:tcPr>
          <w:p>
            <w:pPr>
              <w:jc w:val="right"/>
            </w:pPr>
            <w:r>
              <w:rPr>
                <w:rFonts w:hint="eastAsia"/>
              </w:rPr>
              <w:t>507,872</w:t>
            </w:r>
          </w:p>
        </w:tc>
      </w:tr>
      <w:tr>
        <w:tc>
          <w:tcPr>
            <w:tcW w:w="3560" w:type="dxa"/>
            <w:tcBorders>
              <w:top w:val="single" w:sz="6" w:space="0" w:color="auto"/>
              <w:left w:val="single" w:sz="6" w:space="0" w:color="auto"/>
              <w:bottom w:val="single" w:sz="6" w:space="0" w:color="auto"/>
              <w:right w:val="single" w:sz="6" w:space="0" w:color="auto"/>
            </w:tcBorders>
            <w:shd w:val="clear" w:color="auto" w:fill="auto"/>
          </w:tcPr>
          <w:p>
            <w:pPr>
              <w:rPr>
                <w:color w:val="000000" w:themeColor="text1"/>
              </w:rPr>
            </w:pPr>
            <w:r>
              <w:rPr>
                <w:rFonts w:hint="eastAsia"/>
                <w:color w:val="000000" w:themeColor="text1"/>
              </w:rPr>
              <w:t>三、</w:t>
            </w:r>
            <w:r>
              <w:rPr>
                <w:rFonts w:ascii="瀹嬩綋" w:eastAsia="瀹嬩綋" w:hAnsi="瀹嬩綋" w:cs="瀹嬩綋"/>
                <w:color w:val="000000"/>
                <w:lang w:bidi="ar"/>
              </w:rPr>
              <w:t>辞退福利</w:t>
            </w:r>
          </w:p>
        </w:tc>
        <w:tc>
          <w:tcPr>
            <w:tcW w:w="2563" w:type="dxa"/>
            <w:tcBorders>
              <w:top w:val="single" w:sz="4" w:space="0" w:color="auto"/>
              <w:left w:val="single" w:sz="6" w:space="0" w:color="auto"/>
              <w:bottom w:val="single" w:sz="4" w:space="0" w:color="auto"/>
              <w:right w:val="single" w:sz="4" w:space="0" w:color="auto"/>
            </w:tcBorders>
            <w:shd w:val="clear" w:color="auto" w:fill="auto"/>
          </w:tcPr>
          <w:p>
            <w:pPr>
              <w:jc w:val="right"/>
            </w:pPr>
            <w:r>
              <w:rPr>
                <w:rFonts w:hint="eastAsia"/>
              </w:rPr>
              <w:t>98,356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pPr>
              <w:jc w:val="right"/>
            </w:pPr>
            <w:r>
              <w:rPr>
                <w:rFonts w:hint="eastAsia"/>
              </w:rPr>
              <w:t>118,999</w:t>
            </w:r>
          </w:p>
        </w:tc>
      </w:tr>
      <w:tr>
        <w:tc>
          <w:tcPr>
            <w:tcW w:w="3560"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color w:val="000000" w:themeColor="text1"/>
              </w:rPr>
            </w:pPr>
            <w:r>
              <w:rPr>
                <w:rFonts w:hint="eastAsia"/>
                <w:color w:val="000000" w:themeColor="text1"/>
              </w:rPr>
              <w:t>合计</w:t>
            </w:r>
          </w:p>
        </w:tc>
        <w:tc>
          <w:tcPr>
            <w:tcW w:w="2563" w:type="dxa"/>
            <w:tcBorders>
              <w:top w:val="single" w:sz="4" w:space="0" w:color="auto"/>
              <w:left w:val="single" w:sz="6" w:space="0" w:color="auto"/>
              <w:bottom w:val="single" w:sz="4" w:space="0" w:color="auto"/>
              <w:right w:val="single" w:sz="4" w:space="0" w:color="auto"/>
            </w:tcBorders>
            <w:shd w:val="clear" w:color="auto" w:fill="auto"/>
          </w:tcPr>
          <w:p>
            <w:pPr>
              <w:jc w:val="right"/>
            </w:pPr>
            <w:r>
              <w:rPr>
                <w:rFonts w:hint="eastAsia"/>
              </w:rPr>
              <w:t>5,672,744</w:t>
            </w:r>
          </w:p>
        </w:tc>
        <w:tc>
          <w:tcPr>
            <w:tcW w:w="2694" w:type="dxa"/>
            <w:tcBorders>
              <w:top w:val="single" w:sz="4" w:space="0" w:color="auto"/>
              <w:left w:val="single" w:sz="4" w:space="0" w:color="auto"/>
              <w:bottom w:val="single" w:sz="4" w:space="0" w:color="auto"/>
              <w:right w:val="single" w:sz="4" w:space="0" w:color="auto"/>
            </w:tcBorders>
            <w:shd w:val="clear" w:color="auto" w:fill="auto"/>
          </w:tcPr>
          <w:p>
            <w:pPr>
              <w:jc w:val="right"/>
            </w:pPr>
            <w:r>
              <w:rPr>
                <w:rFonts w:hint="eastAsia"/>
              </w:rPr>
              <w:t>5,880,638</w:t>
            </w:r>
          </w:p>
        </w:tc>
      </w:tr>
    </w:tbl>
    <w:p>
      <w:pPr>
        <w:ind w:firstLineChars="200" w:firstLine="420"/>
        <w:rPr>
          <w:color w:val="000000" w:themeColor="text1"/>
        </w:rPr>
      </w:pPr>
      <w:r>
        <w:rPr>
          <w:rFonts w:hint="eastAsia"/>
          <w:color w:val="000000" w:themeColor="text1"/>
        </w:rPr>
        <w:t>注:长期服务假以截至本报告期末由职工提供的服务预期未来付款的现值计量，并考虑未来的工资和薪金水平，员工离职和服务期限。在资产负债表日，使用市场收益率对估计未来现金流出量进行折现。根据澳大利亚CoalMiningIndustry(LongServiceLeaveFunding)Act1992煤炭行业(长期服务年假基金)法规1992规定，若雇员长期被雇佣，雇员将获得除年假以外的长期服务假期(带薪)。每月应根据职工薪酬水平向CoalMiningIndustry(LongServiceLeaveFunding)Corporation(以下简称CoalMiningIndustryCorporation)存入长期服务假资金,待向员工支付长期服务假福利后，可以从CoalMiningIndustryCorporation得到部分补偿,因此将此款项确认为其他流动资产、其他非流动资产。在资产负债表日，若长期服务假的支付义务未来发生，则将长期服务假确认为应付职工薪酬、长期应付职工薪酬。</w:t>
      </w: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15" w:name="_Hlk10537141"/>
      <w:r>
        <w:rPr>
          <w:rFonts w:ascii="宋体" w:hAnsi="宋体" w:hint="eastAsia"/>
          <w:color w:val="000000" w:themeColor="text1"/>
          <w:szCs w:val="21"/>
        </w:rPr>
        <w:t>预计负债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4"/>
        <w:gridCol w:w="3443"/>
        <w:gridCol w:w="3543"/>
        <w:gridCol w:w="3443"/>
      </w:tblGrid>
      <w:tr>
        <w:trPr>
          <w:cantSplit/>
        </w:trPr>
        <w:tc>
          <w:tcPr>
            <w:tcW w:w="2186" w:type="dxa"/>
            <w:vAlign w:val="center"/>
          </w:tcPr>
          <w:p>
            <w:pPr>
              <w:ind w:right="105"/>
              <w:jc w:val="center"/>
              <w:rPr>
                <w:color w:val="000000" w:themeColor="text1"/>
              </w:rPr>
            </w:pPr>
            <w:r>
              <w:rPr>
                <w:rFonts w:hint="eastAsia"/>
                <w:color w:val="000000" w:themeColor="text1"/>
              </w:rPr>
              <w:t>项目</w:t>
            </w:r>
          </w:p>
        </w:tc>
        <w:tc>
          <w:tcPr>
            <w:tcW w:w="2191" w:type="dxa"/>
          </w:tcPr>
          <w:p>
            <w:pPr>
              <w:jc w:val="center"/>
              <w:rPr>
                <w:color w:val="000000" w:themeColor="text1"/>
              </w:rPr>
            </w:pPr>
            <w:r>
              <w:rPr>
                <w:rFonts w:hint="eastAsia"/>
                <w:color w:val="000000" w:themeColor="text1"/>
              </w:rPr>
              <w:t>期末余额</w:t>
            </w:r>
          </w:p>
        </w:tc>
        <w:tc>
          <w:tcPr>
            <w:tcW w:w="2255" w:type="dxa"/>
          </w:tcPr>
          <w:p>
            <w:pPr>
              <w:jc w:val="center"/>
              <w:rPr>
                <w:color w:val="000000" w:themeColor="text1"/>
              </w:rPr>
            </w:pPr>
            <w:r>
              <w:rPr>
                <w:rFonts w:hint="eastAsia"/>
                <w:color w:val="000000" w:themeColor="text1"/>
              </w:rPr>
              <w:t>期初余额</w:t>
            </w:r>
          </w:p>
        </w:tc>
        <w:tc>
          <w:tcPr>
            <w:tcW w:w="2191" w:type="dxa"/>
          </w:tcPr>
          <w:p>
            <w:pPr>
              <w:jc w:val="center"/>
              <w:rPr>
                <w:color w:val="000000" w:themeColor="text1"/>
              </w:rPr>
            </w:pPr>
            <w:r>
              <w:rPr>
                <w:rFonts w:hint="eastAsia"/>
                <w:color w:val="000000" w:themeColor="text1"/>
              </w:rPr>
              <w:t>形成原因</w:t>
            </w:r>
          </w:p>
        </w:tc>
      </w:tr>
      <w:tr>
        <w:trPr>
          <w:cantSplit/>
          <w:trHeight w:val="240"/>
        </w:trPr>
        <w:tc>
          <w:tcPr>
            <w:tcW w:w="2186" w:type="dxa"/>
            <w:shd w:val="clear" w:color="auto" w:fill="auto"/>
            <w:vAlign w:val="center"/>
          </w:tcPr>
          <w:p>
            <w:pPr>
              <w:rPr>
                <w:color w:val="000000" w:themeColor="text1"/>
              </w:rPr>
            </w:pPr>
            <w:r>
              <w:rPr>
                <w:rFonts w:hint="eastAsia"/>
                <w:color w:val="000000" w:themeColor="text1"/>
              </w:rPr>
              <w:t>复垦/复原及环境恢复</w:t>
            </w:r>
          </w:p>
        </w:tc>
        <w:tc>
          <w:tcPr>
            <w:tcW w:w="2191" w:type="dxa"/>
            <w:vAlign w:val="center"/>
          </w:tcPr>
          <w:p>
            <w:pPr>
              <w:jc w:val="right"/>
              <w:textAlignment w:val="center"/>
            </w:pPr>
            <w:r>
              <w:rPr>
                <w:rFonts w:hint="eastAsia"/>
                <w:color w:val="000000"/>
                <w:lang w:bidi="ar"/>
              </w:rPr>
              <w:t>13,486,689</w:t>
            </w:r>
          </w:p>
        </w:tc>
        <w:tc>
          <w:tcPr>
            <w:tcW w:w="2255" w:type="dxa"/>
          </w:tcPr>
          <w:p>
            <w:pPr>
              <w:pStyle w:val="affffffffffffffffffff7"/>
              <w:spacing w:before="64" w:line="175" w:lineRule="auto"/>
              <w:jc w:val="right"/>
            </w:pPr>
            <w:r>
              <w:rPr>
                <w:spacing w:val="-3"/>
              </w:rPr>
              <w:t>13,469,622</w:t>
            </w:r>
          </w:p>
        </w:tc>
        <w:tc>
          <w:tcPr>
            <w:tcW w:w="2191" w:type="dxa"/>
          </w:tcPr>
          <w:p>
            <w:pPr>
              <w:ind w:right="73"/>
            </w:pPr>
          </w:p>
        </w:tc>
      </w:tr>
      <w:tr>
        <w:trPr>
          <w:cantSplit/>
        </w:trPr>
        <w:tc>
          <w:tcPr>
            <w:tcW w:w="2186" w:type="dxa"/>
            <w:shd w:val="clear" w:color="auto" w:fill="auto"/>
            <w:vAlign w:val="center"/>
          </w:tcPr>
          <w:p>
            <w:pPr>
              <w:ind w:right="105"/>
              <w:rPr>
                <w:color w:val="000000" w:themeColor="text1"/>
              </w:rPr>
            </w:pPr>
            <w:r>
              <w:rPr>
                <w:rFonts w:hint="eastAsia"/>
                <w:color w:val="000000" w:themeColor="text1"/>
              </w:rPr>
              <w:t>亏损合同</w:t>
            </w:r>
          </w:p>
        </w:tc>
        <w:tc>
          <w:tcPr>
            <w:tcW w:w="2191" w:type="dxa"/>
            <w:vAlign w:val="center"/>
          </w:tcPr>
          <w:p>
            <w:pPr>
              <w:jc w:val="right"/>
              <w:textAlignment w:val="center"/>
            </w:pPr>
            <w:r>
              <w:rPr>
                <w:rFonts w:hint="eastAsia"/>
                <w:color w:val="000000"/>
                <w:lang w:bidi="ar"/>
              </w:rPr>
              <w:t>95,240</w:t>
            </w:r>
          </w:p>
        </w:tc>
        <w:tc>
          <w:tcPr>
            <w:tcW w:w="2255" w:type="dxa"/>
          </w:tcPr>
          <w:p>
            <w:pPr>
              <w:pStyle w:val="affffffffffffffffffff7"/>
              <w:spacing w:before="67" w:line="175" w:lineRule="auto"/>
              <w:jc w:val="right"/>
            </w:pPr>
            <w:r>
              <w:rPr>
                <w:spacing w:val="-3"/>
              </w:rPr>
              <w:t>109,121</w:t>
            </w:r>
          </w:p>
        </w:tc>
        <w:tc>
          <w:tcPr>
            <w:tcW w:w="2191" w:type="dxa"/>
            <w:vAlign w:val="center"/>
          </w:tcPr>
          <w:p>
            <w:pPr>
              <w:jc w:val="center"/>
              <w:textAlignment w:val="center"/>
            </w:pPr>
            <w:r>
              <w:rPr>
                <w:rStyle w:val="affffffffffffffffffff8"/>
                <w:rFonts w:hint="default"/>
                <w:lang w:bidi="ar"/>
              </w:rPr>
              <w:t>注1</w:t>
            </w:r>
          </w:p>
        </w:tc>
      </w:tr>
      <w:tr>
        <w:trPr>
          <w:cantSplit/>
        </w:trPr>
        <w:tc>
          <w:tcPr>
            <w:tcW w:w="2186" w:type="dxa"/>
            <w:shd w:val="clear" w:color="auto" w:fill="auto"/>
            <w:vAlign w:val="center"/>
          </w:tcPr>
          <w:p>
            <w:pPr>
              <w:ind w:right="105"/>
              <w:rPr>
                <w:color w:val="000000" w:themeColor="text1"/>
              </w:rPr>
            </w:pPr>
            <w:r>
              <w:rPr>
                <w:rFonts w:hint="eastAsia"/>
                <w:color w:val="000000" w:themeColor="text1"/>
              </w:rPr>
              <w:t>照付不议负债</w:t>
            </w:r>
          </w:p>
        </w:tc>
        <w:tc>
          <w:tcPr>
            <w:tcW w:w="2191" w:type="dxa"/>
            <w:vAlign w:val="center"/>
          </w:tcPr>
          <w:p>
            <w:pPr>
              <w:jc w:val="right"/>
              <w:textAlignment w:val="center"/>
            </w:pPr>
            <w:r>
              <w:rPr>
                <w:rFonts w:hint="eastAsia"/>
                <w:color w:val="000000"/>
                <w:lang w:bidi="ar"/>
              </w:rPr>
              <w:t>5,180</w:t>
            </w:r>
          </w:p>
        </w:tc>
        <w:tc>
          <w:tcPr>
            <w:tcW w:w="2255" w:type="dxa"/>
          </w:tcPr>
          <w:p>
            <w:pPr>
              <w:pStyle w:val="affffffffffffffffffff7"/>
              <w:spacing w:before="66" w:line="175" w:lineRule="auto"/>
              <w:jc w:val="right"/>
            </w:pPr>
            <w:r>
              <w:rPr>
                <w:spacing w:val="-3"/>
              </w:rPr>
              <w:t>10,541</w:t>
            </w:r>
          </w:p>
        </w:tc>
        <w:tc>
          <w:tcPr>
            <w:tcW w:w="2191" w:type="dxa"/>
            <w:vAlign w:val="center"/>
          </w:tcPr>
          <w:p>
            <w:pPr>
              <w:jc w:val="center"/>
              <w:textAlignment w:val="center"/>
            </w:pPr>
            <w:r>
              <w:rPr>
                <w:rStyle w:val="affffffffffffffffffff8"/>
                <w:rFonts w:hint="default"/>
                <w:lang w:bidi="ar"/>
              </w:rPr>
              <w:t>注2</w:t>
            </w:r>
          </w:p>
        </w:tc>
      </w:tr>
      <w:tr>
        <w:trPr>
          <w:cantSplit/>
        </w:trPr>
        <w:tc>
          <w:tcPr>
            <w:tcW w:w="2186" w:type="dxa"/>
            <w:shd w:val="clear" w:color="auto" w:fill="auto"/>
            <w:vAlign w:val="center"/>
          </w:tcPr>
          <w:p>
            <w:pPr>
              <w:ind w:right="105"/>
              <w:rPr>
                <w:color w:val="000000" w:themeColor="text1"/>
              </w:rPr>
            </w:pPr>
            <w:r>
              <w:rPr>
                <w:rFonts w:hint="eastAsia"/>
                <w:color w:val="000000" w:themeColor="text1"/>
              </w:rPr>
              <w:t>其他</w:t>
            </w:r>
          </w:p>
        </w:tc>
        <w:tc>
          <w:tcPr>
            <w:tcW w:w="2191" w:type="dxa"/>
            <w:vAlign w:val="center"/>
          </w:tcPr>
          <w:p>
            <w:pPr>
              <w:jc w:val="right"/>
              <w:textAlignment w:val="center"/>
            </w:pPr>
            <w:r>
              <w:rPr>
                <w:rFonts w:hint="eastAsia"/>
                <w:color w:val="000000"/>
                <w:lang w:bidi="ar"/>
              </w:rPr>
              <w:t>104,992</w:t>
            </w:r>
          </w:p>
        </w:tc>
        <w:tc>
          <w:tcPr>
            <w:tcW w:w="2255" w:type="dxa"/>
          </w:tcPr>
          <w:p>
            <w:pPr>
              <w:pStyle w:val="affffffffffffffffffff7"/>
              <w:spacing w:before="68" w:line="172" w:lineRule="auto"/>
              <w:jc w:val="right"/>
            </w:pPr>
            <w:r>
              <w:rPr>
                <w:spacing w:val="-3"/>
              </w:rPr>
              <w:t>101,274</w:t>
            </w:r>
          </w:p>
        </w:tc>
        <w:tc>
          <w:tcPr>
            <w:tcW w:w="2191" w:type="dxa"/>
          </w:tcPr>
          <w:p>
            <w:pPr>
              <w:ind w:right="73"/>
            </w:pPr>
          </w:p>
        </w:tc>
      </w:tr>
      <w:tr>
        <w:trPr>
          <w:cantSplit/>
        </w:trPr>
        <w:tc>
          <w:tcPr>
            <w:tcW w:w="2186" w:type="dxa"/>
            <w:vAlign w:val="center"/>
          </w:tcPr>
          <w:p>
            <w:pPr>
              <w:ind w:right="105"/>
              <w:jc w:val="center"/>
              <w:rPr>
                <w:color w:val="000000" w:themeColor="text1"/>
              </w:rPr>
            </w:pPr>
            <w:r>
              <w:rPr>
                <w:rFonts w:hint="eastAsia"/>
                <w:color w:val="000000" w:themeColor="text1"/>
              </w:rPr>
              <w:lastRenderedPageBreak/>
              <w:t>合计</w:t>
            </w:r>
          </w:p>
        </w:tc>
        <w:tc>
          <w:tcPr>
            <w:tcW w:w="2191" w:type="dxa"/>
            <w:vAlign w:val="center"/>
          </w:tcPr>
          <w:p>
            <w:pPr>
              <w:jc w:val="right"/>
              <w:textAlignment w:val="center"/>
            </w:pPr>
            <w:r>
              <w:rPr>
                <w:rFonts w:hint="eastAsia"/>
                <w:color w:val="000000"/>
                <w:lang w:bidi="ar"/>
              </w:rPr>
              <w:t>13,692,101</w:t>
            </w:r>
          </w:p>
        </w:tc>
        <w:tc>
          <w:tcPr>
            <w:tcW w:w="2255" w:type="dxa"/>
          </w:tcPr>
          <w:p>
            <w:pPr>
              <w:pStyle w:val="affffffffffffffffffff7"/>
              <w:spacing w:before="71" w:line="177" w:lineRule="auto"/>
              <w:jc w:val="right"/>
            </w:pPr>
            <w:r>
              <w:rPr>
                <w:spacing w:val="-3"/>
              </w:rPr>
              <w:t>13,690,558</w:t>
            </w:r>
          </w:p>
        </w:tc>
        <w:tc>
          <w:tcPr>
            <w:tcW w:w="2191" w:type="dxa"/>
          </w:tcPr>
          <w:p>
            <w:pPr>
              <w:jc w:val="center"/>
              <w:rPr>
                <w:color w:val="000000" w:themeColor="text1"/>
              </w:rPr>
            </w:pPr>
            <w:r>
              <w:rPr>
                <w:rFonts w:hint="eastAsia"/>
                <w:color w:val="000000" w:themeColor="text1"/>
              </w:rPr>
              <w:t>/</w:t>
            </w:r>
          </w:p>
        </w:tc>
      </w:tr>
    </w:tbl>
    <w:p>
      <w:pPr>
        <w:autoSpaceDE w:val="0"/>
        <w:autoSpaceDN w:val="0"/>
        <w:adjustRightInd w:val="0"/>
        <w:ind w:firstLineChars="200" w:firstLine="420"/>
        <w:rPr>
          <w:color w:val="000000" w:themeColor="text1"/>
        </w:rPr>
      </w:pPr>
      <w:r>
        <w:rPr>
          <w:rFonts w:hint="eastAsia"/>
          <w:color w:val="000000" w:themeColor="text1"/>
        </w:rPr>
        <w:t>注1：本公司之子公司联合煤炭工业有限公司与第三方签订的煤炭供应和运输协议，该合同价格低于市场价格，为亏损合同，故就该合同价格与市场价格之间的差异折现确认预计负债。</w:t>
      </w:r>
    </w:p>
    <w:p>
      <w:pPr>
        <w:autoSpaceDE w:val="0"/>
        <w:autoSpaceDN w:val="0"/>
        <w:adjustRightInd w:val="0"/>
        <w:ind w:firstLineChars="200" w:firstLine="420"/>
        <w:rPr>
          <w:color w:val="000000" w:themeColor="text1"/>
        </w:rPr>
      </w:pPr>
      <w:r>
        <w:rPr>
          <w:rFonts w:hint="eastAsia"/>
          <w:color w:val="000000" w:themeColor="text1"/>
        </w:rPr>
        <w:t>注2：本公司之子公司格罗斯特煤炭有限公司与第三方签订的铁路及港口照付不议合同，因预计未来运量不会达到合同约定，故对按合同约定仍需支付的款项确认预计负债。</w:t>
      </w:r>
    </w:p>
    <w:bookmarkEnd w:id="315"/>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股本</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02"/>
        <w:gridCol w:w="1779"/>
        <w:gridCol w:w="1394"/>
        <w:gridCol w:w="1532"/>
        <w:gridCol w:w="1556"/>
        <w:gridCol w:w="1779"/>
        <w:gridCol w:w="2258"/>
      </w:tblGrid>
      <w:tr>
        <w:trPr>
          <w:cantSplit/>
          <w:trHeight w:val="270"/>
        </w:trPr>
        <w:tc>
          <w:tcPr>
            <w:tcW w:w="1059" w:type="dxa"/>
            <w:vMerge w:val="restart"/>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股东名称</w:t>
            </w:r>
            <w:r>
              <w:rPr>
                <w:color w:val="000000" w:themeColor="text1"/>
              </w:rPr>
              <w:t>/类别</w:t>
            </w:r>
          </w:p>
        </w:tc>
        <w:tc>
          <w:tcPr>
            <w:tcW w:w="1211" w:type="dxa"/>
            <w:vMerge w:val="restart"/>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期初余额</w:t>
            </w:r>
          </w:p>
        </w:tc>
        <w:tc>
          <w:tcPr>
            <w:tcW w:w="5116" w:type="dxa"/>
            <w:gridSpan w:val="5"/>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本次变动增减（+、一）</w:t>
            </w:r>
          </w:p>
        </w:tc>
        <w:tc>
          <w:tcPr>
            <w:tcW w:w="1437" w:type="dxa"/>
            <w:vMerge w:val="restart"/>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期末余额</w:t>
            </w:r>
          </w:p>
        </w:tc>
      </w:tr>
      <w:tr>
        <w:trPr>
          <w:cantSplit/>
          <w:trHeight w:val="312"/>
        </w:trPr>
        <w:tc>
          <w:tcPr>
            <w:tcW w:w="1059" w:type="dxa"/>
            <w:vMerge/>
            <w:tcBorders>
              <w:top w:val="single" w:sz="4" w:space="0" w:color="auto"/>
              <w:left w:val="single" w:sz="4" w:space="0" w:color="auto"/>
              <w:bottom w:val="single" w:sz="4" w:space="0" w:color="auto"/>
              <w:right w:val="single" w:sz="4" w:space="0" w:color="auto"/>
            </w:tcBorders>
          </w:tcPr>
          <w:p>
            <w:pPr>
              <w:rPr>
                <w:color w:val="000000" w:themeColor="text1"/>
              </w:rPr>
            </w:pPr>
          </w:p>
        </w:tc>
        <w:tc>
          <w:tcPr>
            <w:tcW w:w="1211" w:type="dxa"/>
            <w:vMerge/>
            <w:tcBorders>
              <w:left w:val="single" w:sz="4" w:space="0" w:color="auto"/>
              <w:bottom w:val="single" w:sz="4" w:space="0" w:color="auto"/>
              <w:right w:val="single" w:sz="4" w:space="0" w:color="auto"/>
            </w:tcBorders>
          </w:tcPr>
          <w:p>
            <w:pPr>
              <w:ind w:leftChars="-119" w:left="-250" w:firstLineChars="119" w:firstLine="250"/>
              <w:rPr>
                <w:color w:val="000000" w:themeColor="text1"/>
              </w:rPr>
            </w:pPr>
          </w:p>
        </w:tc>
        <w:tc>
          <w:tcPr>
            <w:tcW w:w="1132"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发行</w:t>
            </w:r>
          </w:p>
          <w:p>
            <w:pPr>
              <w:jc w:val="center"/>
              <w:rPr>
                <w:color w:val="000000" w:themeColor="text1"/>
              </w:rPr>
            </w:pPr>
            <w:r>
              <w:rPr>
                <w:rFonts w:hint="eastAsia"/>
                <w:color w:val="000000" w:themeColor="text1"/>
              </w:rPr>
              <w:t>新股</w:t>
            </w:r>
          </w:p>
        </w:tc>
        <w:tc>
          <w:tcPr>
            <w:tcW w:w="887"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送股</w:t>
            </w:r>
          </w:p>
        </w:tc>
        <w:tc>
          <w:tcPr>
            <w:tcW w:w="97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公积金</w:t>
            </w:r>
          </w:p>
          <w:p>
            <w:pPr>
              <w:jc w:val="center"/>
              <w:rPr>
                <w:color w:val="000000" w:themeColor="text1"/>
              </w:rPr>
            </w:pPr>
            <w:r>
              <w:rPr>
                <w:rFonts w:hint="eastAsia"/>
                <w:color w:val="000000" w:themeColor="text1"/>
              </w:rPr>
              <w:t>转股</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其他</w:t>
            </w:r>
          </w:p>
        </w:tc>
        <w:tc>
          <w:tcPr>
            <w:tcW w:w="1132"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小计</w:t>
            </w:r>
          </w:p>
        </w:tc>
        <w:tc>
          <w:tcPr>
            <w:tcW w:w="1437" w:type="dxa"/>
            <w:vMerge/>
            <w:tcBorders>
              <w:left w:val="single" w:sz="4" w:space="0" w:color="auto"/>
              <w:bottom w:val="single" w:sz="4" w:space="0" w:color="auto"/>
              <w:right w:val="single" w:sz="4" w:space="0" w:color="auto"/>
            </w:tcBorders>
          </w:tcPr>
          <w:p>
            <w:pPr>
              <w:rPr>
                <w:color w:val="000000" w:themeColor="text1"/>
              </w:rPr>
            </w:pPr>
          </w:p>
        </w:tc>
      </w:tr>
      <w:tr>
        <w:trPr>
          <w:cantSplit/>
        </w:trPr>
        <w:tc>
          <w:tcPr>
            <w:tcW w:w="105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有限售条件股份</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r>
              <w:t>89,940</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r>
              <w:t>-30,565</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-30,565</w:t>
            </w: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r>
              <w:t>59,375</w:t>
            </w:r>
          </w:p>
        </w:tc>
      </w:tr>
      <w:tr>
        <w:trPr>
          <w:cantSplit/>
        </w:trPr>
        <w:tc>
          <w:tcPr>
            <w:tcW w:w="105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境内自然人持股</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p>
        </w:tc>
      </w:tr>
      <w:tr>
        <w:trPr>
          <w:cantSplit/>
        </w:trPr>
        <w:tc>
          <w:tcPr>
            <w:tcW w:w="105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有限售条件股份合计</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r>
              <w:t>89,940</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r>
              <w:t>-30,565</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-30,565</w:t>
            </w: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r>
              <w:t>59,375</w:t>
            </w:r>
          </w:p>
        </w:tc>
      </w:tr>
      <w:tr>
        <w:trPr>
          <w:cantSplit/>
        </w:trPr>
        <w:tc>
          <w:tcPr>
            <w:tcW w:w="105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无限售条件股份</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p>
        </w:tc>
      </w:tr>
      <w:tr>
        <w:trPr>
          <w:cantSplit/>
        </w:trPr>
        <w:tc>
          <w:tcPr>
            <w:tcW w:w="105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人民币普通股</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r>
              <w:t>4,499,431</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r>
              <w:t>29,164</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29,164</w:t>
            </w: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r>
              <w:t>4,528,595</w:t>
            </w:r>
          </w:p>
        </w:tc>
      </w:tr>
      <w:tr>
        <w:trPr>
          <w:cantSplit/>
        </w:trPr>
        <w:tc>
          <w:tcPr>
            <w:tcW w:w="105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境外上市外资股</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r>
              <w:t>2,850,000</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285,000</w:t>
            </w: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285,000</w:t>
            </w: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r>
              <w:t>3,135,000</w:t>
            </w:r>
          </w:p>
        </w:tc>
      </w:tr>
      <w:tr>
        <w:trPr>
          <w:cantSplit/>
        </w:trPr>
        <w:tc>
          <w:tcPr>
            <w:tcW w:w="105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无限售条件股份合计</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r>
              <w:t>7,349,431</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285,000</w:t>
            </w: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r>
              <w:t>29,163</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314,163</w:t>
            </w: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r>
              <w:t>7,663,594</w:t>
            </w:r>
          </w:p>
        </w:tc>
      </w:tr>
      <w:tr>
        <w:trPr>
          <w:cantSplit/>
        </w:trPr>
        <w:tc>
          <w:tcPr>
            <w:tcW w:w="105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股份总数</w:t>
            </w:r>
          </w:p>
        </w:tc>
        <w:tc>
          <w:tcPr>
            <w:tcW w:w="1211" w:type="dxa"/>
            <w:tcBorders>
              <w:top w:val="single" w:sz="4" w:space="0" w:color="auto"/>
              <w:left w:val="single" w:sz="4" w:space="0" w:color="auto"/>
              <w:bottom w:val="single" w:sz="4" w:space="0" w:color="auto"/>
              <w:right w:val="single" w:sz="4" w:space="0" w:color="auto"/>
            </w:tcBorders>
            <w:vAlign w:val="center"/>
          </w:tcPr>
          <w:p>
            <w:pPr>
              <w:jc w:val="right"/>
            </w:pPr>
            <w:r>
              <w:t>7,439,371</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285,000</w:t>
            </w:r>
          </w:p>
        </w:tc>
        <w:tc>
          <w:tcPr>
            <w:tcW w:w="887" w:type="dxa"/>
            <w:tcBorders>
              <w:top w:val="single" w:sz="4" w:space="0" w:color="auto"/>
              <w:left w:val="single" w:sz="4" w:space="0" w:color="auto"/>
              <w:bottom w:val="single" w:sz="4" w:space="0" w:color="auto"/>
              <w:right w:val="single" w:sz="4" w:space="0" w:color="auto"/>
            </w:tcBorders>
            <w:vAlign w:val="center"/>
          </w:tcPr>
          <w:p>
            <w:pPr>
              <w:jc w:val="right"/>
            </w:pPr>
          </w:p>
        </w:tc>
        <w:tc>
          <w:tcPr>
            <w:tcW w:w="975" w:type="dxa"/>
            <w:tcBorders>
              <w:top w:val="single" w:sz="4" w:space="0" w:color="auto"/>
              <w:left w:val="single" w:sz="4" w:space="0" w:color="auto"/>
              <w:bottom w:val="single" w:sz="4" w:space="0" w:color="auto"/>
              <w:right w:val="single" w:sz="4" w:space="0" w:color="auto"/>
            </w:tcBorders>
            <w:vAlign w:val="center"/>
          </w:tcPr>
          <w:p>
            <w:pPr>
              <w:jc w:val="right"/>
            </w:pPr>
          </w:p>
        </w:tc>
        <w:tc>
          <w:tcPr>
            <w:tcW w:w="990" w:type="dxa"/>
            <w:tcBorders>
              <w:top w:val="single" w:sz="4" w:space="0" w:color="auto"/>
              <w:left w:val="single" w:sz="4" w:space="0" w:color="auto"/>
              <w:bottom w:val="single" w:sz="4" w:space="0" w:color="auto"/>
              <w:right w:val="single" w:sz="4" w:space="0" w:color="auto"/>
            </w:tcBorders>
            <w:vAlign w:val="center"/>
          </w:tcPr>
          <w:p>
            <w:pPr>
              <w:jc w:val="right"/>
            </w:pPr>
            <w:r>
              <w:t>-1,401</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pPr>
            <w:r>
              <w:t>283,599</w:t>
            </w:r>
          </w:p>
        </w:tc>
        <w:tc>
          <w:tcPr>
            <w:tcW w:w="1437" w:type="dxa"/>
            <w:tcBorders>
              <w:top w:val="single" w:sz="4" w:space="0" w:color="auto"/>
              <w:left w:val="single" w:sz="4" w:space="0" w:color="auto"/>
              <w:bottom w:val="single" w:sz="4" w:space="0" w:color="auto"/>
              <w:right w:val="single" w:sz="4" w:space="0" w:color="auto"/>
            </w:tcBorders>
            <w:vAlign w:val="center"/>
          </w:tcPr>
          <w:p>
            <w:pPr>
              <w:jc w:val="right"/>
            </w:pPr>
            <w:r>
              <w:t>7,722,970</w:t>
            </w:r>
          </w:p>
        </w:tc>
      </w:tr>
    </w:tbl>
    <w:p>
      <w:pPr>
        <w:pStyle w:val="afffffffffffffff5"/>
      </w:pPr>
    </w:p>
    <w:p>
      <w:pPr>
        <w:spacing w:before="60" w:after="60"/>
        <w:rPr>
          <w:color w:val="000000" w:themeColor="text1"/>
        </w:rPr>
      </w:pPr>
      <w:r>
        <w:rPr>
          <w:rFonts w:hint="eastAsia"/>
          <w:color w:val="000000" w:themeColor="text1"/>
        </w:rPr>
        <w:t xml:space="preserve"> </w:t>
      </w:r>
    </w:p>
    <w:p>
      <w:pPr>
        <w:ind w:firstLineChars="200" w:firstLine="420"/>
        <w:rPr>
          <w:color w:val="000000" w:themeColor="text1"/>
        </w:rPr>
      </w:pPr>
      <w:r>
        <w:rPr>
          <w:rFonts w:hint="eastAsia"/>
          <w:color w:val="000000" w:themeColor="text1"/>
        </w:rPr>
        <w:t>注</w:t>
      </w:r>
      <w:r>
        <w:rPr>
          <w:color w:val="000000" w:themeColor="text1"/>
        </w:rPr>
        <w:t>1：经2024年2月23日召开的公司第九届董事会第五次会议和第九届监事会第四次会议审议，批准了《关于公司2021年A股限制性股票激励计划第一个解除限售期解除限售条件成就的议案》《关于回购注销部分激励对象限制性股票的议案》。同时该激励计划第一个解除限售期解除限售条件成就，同意对1201名激励对象所对应的29,163,420股限制性股票进行解除限售。</w:t>
      </w:r>
    </w:p>
    <w:p>
      <w:pPr>
        <w:ind w:firstLineChars="200" w:firstLine="420"/>
        <w:rPr>
          <w:color w:val="000000" w:themeColor="text1"/>
        </w:rPr>
      </w:pPr>
      <w:r>
        <w:rPr>
          <w:rFonts w:hint="eastAsia"/>
          <w:color w:val="000000" w:themeColor="text1"/>
        </w:rPr>
        <w:lastRenderedPageBreak/>
        <w:t>注</w:t>
      </w:r>
      <w:r>
        <w:rPr>
          <w:color w:val="000000" w:themeColor="text1"/>
        </w:rPr>
        <w:t>2：经2024年2月23日召开的公司第九届董事会第五次会议和第九届监事会第四次会议审议批准，确认公司限制性股票激励计划16名激励对象因职务调动等原因已不符合激励条件，2名激励对象绩效考核结果为“不合格”，4名激励对象绩效考核结果为“达标”，应对上述22名激励对象已获授但尚未解除限售的限制性股票140.118万股进行回购注销，至2024年6月30日已回购</w:t>
      </w:r>
      <w:r>
        <w:rPr>
          <w:rFonts w:hint="eastAsia"/>
          <w:color w:val="000000" w:themeColor="text1"/>
        </w:rPr>
        <w:t>。</w:t>
      </w:r>
    </w:p>
    <w:p>
      <w:pPr>
        <w:ind w:firstLineChars="200" w:firstLine="420"/>
        <w:rPr>
          <w:color w:val="000000" w:themeColor="text1"/>
        </w:rPr>
      </w:pPr>
      <w:r>
        <w:rPr>
          <w:rFonts w:hint="eastAsia"/>
          <w:color w:val="000000" w:themeColor="text1"/>
        </w:rPr>
        <w:t>注</w:t>
      </w:r>
      <w:r>
        <w:rPr>
          <w:color w:val="000000" w:themeColor="text1"/>
        </w:rPr>
        <w:t>3：经2024年5月31日公司第九届董事会第八次会议审议，同意由被授权人士在董事会决议范围内根据2022年度股东周年大会的一般性授权办理境外上市外资股（H股）发行事宜，拟向不少于6名专业、机构及/或其他投资者发行285,000,000股H股股份，截至2024年6月30日已向不少于6名承配人成功配售、交割合计285,000,000股H股股份。注销1,401,108股。</w:t>
      </w: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pPr>
        <w:jc w:val="right"/>
        <w:rPr>
          <w:color w:val="000000" w:themeColor="text1"/>
        </w:rPr>
      </w:pPr>
      <w:r>
        <w:rPr>
          <w:rFonts w:hint="eastAsia"/>
          <w:color w:val="000000" w:themeColor="text1"/>
        </w:rPr>
        <w:t>单位：千元币种：人民币</w:t>
      </w:r>
    </w:p>
    <w:tbl>
      <w:tblPr>
        <w:tblStyle w:val="afffffffffffffffe"/>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916"/>
        <w:gridCol w:w="1217"/>
        <w:gridCol w:w="816"/>
        <w:gridCol w:w="1117"/>
        <w:gridCol w:w="816"/>
        <w:gridCol w:w="1117"/>
        <w:gridCol w:w="916"/>
        <w:gridCol w:w="1217"/>
      </w:tblGrid>
      <w:tr>
        <w:trPr>
          <w:trHeight w:val="340"/>
        </w:trPr>
        <w:tc>
          <w:tcPr>
            <w:tcW w:w="917" w:type="dxa"/>
            <w:vMerge w:val="restart"/>
            <w:shd w:val="clear" w:color="auto" w:fill="auto"/>
            <w:vAlign w:val="center"/>
          </w:tcPr>
          <w:p>
            <w:pPr>
              <w:jc w:val="center"/>
              <w:rPr>
                <w:color w:val="000000" w:themeColor="text1"/>
                <w:sz w:val="20"/>
              </w:rPr>
            </w:pPr>
            <w:r>
              <w:rPr>
                <w:rFonts w:hint="eastAsia"/>
                <w:color w:val="000000" w:themeColor="text1"/>
                <w:sz w:val="20"/>
              </w:rPr>
              <w:t>发行在外的金融工具</w:t>
            </w:r>
          </w:p>
        </w:tc>
        <w:tc>
          <w:tcPr>
            <w:tcW w:w="2133" w:type="dxa"/>
            <w:gridSpan w:val="2"/>
            <w:shd w:val="clear" w:color="auto" w:fill="auto"/>
            <w:vAlign w:val="center"/>
          </w:tcPr>
          <w:p>
            <w:pPr>
              <w:jc w:val="center"/>
              <w:rPr>
                <w:color w:val="000000" w:themeColor="text1"/>
                <w:sz w:val="20"/>
              </w:rPr>
            </w:pPr>
            <w:r>
              <w:rPr>
                <w:rFonts w:hint="eastAsia"/>
                <w:color w:val="000000" w:themeColor="text1"/>
                <w:sz w:val="20"/>
              </w:rPr>
              <w:t>期初</w:t>
            </w:r>
          </w:p>
        </w:tc>
        <w:tc>
          <w:tcPr>
            <w:tcW w:w="1933" w:type="dxa"/>
            <w:gridSpan w:val="2"/>
            <w:shd w:val="clear" w:color="auto" w:fill="auto"/>
            <w:vAlign w:val="center"/>
          </w:tcPr>
          <w:p>
            <w:pPr>
              <w:jc w:val="center"/>
              <w:rPr>
                <w:color w:val="000000" w:themeColor="text1"/>
                <w:sz w:val="20"/>
              </w:rPr>
            </w:pPr>
            <w:r>
              <w:rPr>
                <w:rFonts w:hint="eastAsia"/>
                <w:color w:val="000000" w:themeColor="text1"/>
                <w:sz w:val="20"/>
              </w:rPr>
              <w:t>本期增加</w:t>
            </w:r>
          </w:p>
        </w:tc>
        <w:tc>
          <w:tcPr>
            <w:tcW w:w="1933" w:type="dxa"/>
            <w:gridSpan w:val="2"/>
            <w:shd w:val="clear" w:color="auto" w:fill="auto"/>
            <w:vAlign w:val="center"/>
          </w:tcPr>
          <w:p>
            <w:pPr>
              <w:jc w:val="center"/>
              <w:rPr>
                <w:color w:val="000000" w:themeColor="text1"/>
                <w:sz w:val="20"/>
              </w:rPr>
            </w:pPr>
            <w:r>
              <w:rPr>
                <w:rFonts w:hint="eastAsia"/>
                <w:color w:val="000000" w:themeColor="text1"/>
                <w:sz w:val="20"/>
              </w:rPr>
              <w:t>本期减少</w:t>
            </w:r>
          </w:p>
        </w:tc>
        <w:tc>
          <w:tcPr>
            <w:tcW w:w="2133" w:type="dxa"/>
            <w:gridSpan w:val="2"/>
            <w:shd w:val="clear" w:color="auto" w:fill="auto"/>
            <w:vAlign w:val="center"/>
          </w:tcPr>
          <w:p>
            <w:pPr>
              <w:jc w:val="center"/>
              <w:rPr>
                <w:color w:val="000000" w:themeColor="text1"/>
                <w:sz w:val="20"/>
              </w:rPr>
            </w:pPr>
            <w:r>
              <w:rPr>
                <w:rFonts w:hint="eastAsia"/>
                <w:color w:val="000000" w:themeColor="text1"/>
                <w:sz w:val="20"/>
              </w:rPr>
              <w:t>期末</w:t>
            </w:r>
          </w:p>
        </w:tc>
      </w:tr>
      <w:tr>
        <w:trPr>
          <w:trHeight w:val="340"/>
        </w:trPr>
        <w:tc>
          <w:tcPr>
            <w:tcW w:w="917" w:type="dxa"/>
            <w:vMerge/>
            <w:shd w:val="clear" w:color="auto" w:fill="auto"/>
            <w:vAlign w:val="center"/>
          </w:tcPr>
          <w:p>
            <w:pPr>
              <w:jc w:val="center"/>
              <w:rPr>
                <w:color w:val="000000" w:themeColor="text1"/>
                <w:sz w:val="20"/>
              </w:rPr>
            </w:pPr>
          </w:p>
        </w:tc>
        <w:tc>
          <w:tcPr>
            <w:tcW w:w="916" w:type="dxa"/>
            <w:shd w:val="clear" w:color="auto" w:fill="auto"/>
            <w:vAlign w:val="center"/>
          </w:tcPr>
          <w:p>
            <w:pPr>
              <w:jc w:val="center"/>
              <w:rPr>
                <w:color w:val="000000" w:themeColor="text1"/>
                <w:sz w:val="20"/>
              </w:rPr>
            </w:pPr>
            <w:r>
              <w:rPr>
                <w:rFonts w:hint="eastAsia"/>
                <w:color w:val="000000" w:themeColor="text1"/>
                <w:sz w:val="20"/>
              </w:rPr>
              <w:t>数量</w:t>
            </w:r>
          </w:p>
        </w:tc>
        <w:tc>
          <w:tcPr>
            <w:tcW w:w="1217" w:type="dxa"/>
            <w:shd w:val="clear" w:color="auto" w:fill="auto"/>
            <w:vAlign w:val="center"/>
          </w:tcPr>
          <w:p>
            <w:pPr>
              <w:jc w:val="center"/>
              <w:rPr>
                <w:color w:val="000000" w:themeColor="text1"/>
                <w:sz w:val="20"/>
              </w:rPr>
            </w:pPr>
            <w:r>
              <w:rPr>
                <w:rFonts w:hint="eastAsia"/>
                <w:color w:val="000000" w:themeColor="text1"/>
                <w:sz w:val="20"/>
              </w:rPr>
              <w:t>账面价值</w:t>
            </w:r>
          </w:p>
        </w:tc>
        <w:tc>
          <w:tcPr>
            <w:tcW w:w="816" w:type="dxa"/>
            <w:shd w:val="clear" w:color="auto" w:fill="auto"/>
            <w:vAlign w:val="center"/>
          </w:tcPr>
          <w:p>
            <w:pPr>
              <w:jc w:val="center"/>
              <w:rPr>
                <w:color w:val="000000" w:themeColor="text1"/>
                <w:sz w:val="20"/>
              </w:rPr>
            </w:pPr>
            <w:r>
              <w:rPr>
                <w:rFonts w:hint="eastAsia"/>
                <w:color w:val="000000" w:themeColor="text1"/>
                <w:sz w:val="20"/>
              </w:rPr>
              <w:t>数量</w:t>
            </w:r>
          </w:p>
        </w:tc>
        <w:tc>
          <w:tcPr>
            <w:tcW w:w="1117" w:type="dxa"/>
            <w:shd w:val="clear" w:color="auto" w:fill="auto"/>
            <w:vAlign w:val="center"/>
          </w:tcPr>
          <w:p>
            <w:pPr>
              <w:jc w:val="center"/>
              <w:rPr>
                <w:color w:val="000000" w:themeColor="text1"/>
                <w:sz w:val="20"/>
              </w:rPr>
            </w:pPr>
            <w:r>
              <w:rPr>
                <w:rFonts w:hint="eastAsia"/>
                <w:color w:val="000000" w:themeColor="text1"/>
                <w:sz w:val="20"/>
              </w:rPr>
              <w:t>账面价值</w:t>
            </w:r>
          </w:p>
        </w:tc>
        <w:tc>
          <w:tcPr>
            <w:tcW w:w="816" w:type="dxa"/>
            <w:shd w:val="clear" w:color="auto" w:fill="auto"/>
            <w:vAlign w:val="center"/>
          </w:tcPr>
          <w:p>
            <w:pPr>
              <w:jc w:val="center"/>
              <w:rPr>
                <w:color w:val="000000" w:themeColor="text1"/>
                <w:sz w:val="20"/>
              </w:rPr>
            </w:pPr>
            <w:r>
              <w:rPr>
                <w:rFonts w:hint="eastAsia"/>
                <w:color w:val="000000" w:themeColor="text1"/>
                <w:sz w:val="20"/>
              </w:rPr>
              <w:t>数量</w:t>
            </w:r>
          </w:p>
        </w:tc>
        <w:tc>
          <w:tcPr>
            <w:tcW w:w="1117" w:type="dxa"/>
            <w:shd w:val="clear" w:color="auto" w:fill="auto"/>
            <w:vAlign w:val="center"/>
          </w:tcPr>
          <w:p>
            <w:pPr>
              <w:jc w:val="center"/>
              <w:rPr>
                <w:color w:val="000000" w:themeColor="text1"/>
                <w:sz w:val="20"/>
              </w:rPr>
            </w:pPr>
            <w:r>
              <w:rPr>
                <w:rFonts w:hint="eastAsia"/>
                <w:color w:val="000000" w:themeColor="text1"/>
                <w:sz w:val="20"/>
              </w:rPr>
              <w:t>账面价值</w:t>
            </w:r>
          </w:p>
        </w:tc>
        <w:tc>
          <w:tcPr>
            <w:tcW w:w="916" w:type="dxa"/>
            <w:shd w:val="clear" w:color="auto" w:fill="auto"/>
            <w:vAlign w:val="center"/>
          </w:tcPr>
          <w:p>
            <w:pPr>
              <w:jc w:val="center"/>
              <w:rPr>
                <w:color w:val="000000" w:themeColor="text1"/>
                <w:sz w:val="20"/>
              </w:rPr>
            </w:pPr>
            <w:r>
              <w:rPr>
                <w:rFonts w:hint="eastAsia"/>
                <w:color w:val="000000" w:themeColor="text1"/>
                <w:sz w:val="20"/>
              </w:rPr>
              <w:t>数量</w:t>
            </w:r>
          </w:p>
        </w:tc>
        <w:tc>
          <w:tcPr>
            <w:tcW w:w="1217" w:type="dxa"/>
            <w:shd w:val="clear" w:color="auto" w:fill="auto"/>
            <w:vAlign w:val="center"/>
          </w:tcPr>
          <w:p>
            <w:pPr>
              <w:jc w:val="center"/>
              <w:rPr>
                <w:color w:val="000000" w:themeColor="text1"/>
                <w:sz w:val="20"/>
              </w:rPr>
            </w:pPr>
            <w:r>
              <w:rPr>
                <w:rFonts w:hint="eastAsia"/>
                <w:color w:val="000000" w:themeColor="text1"/>
                <w:sz w:val="20"/>
              </w:rPr>
              <w:t>账面价值</w:t>
            </w:r>
          </w:p>
        </w:tc>
      </w:tr>
      <w:tr>
        <w:trPr>
          <w:trHeight w:val="340"/>
        </w:trPr>
        <w:tc>
          <w:tcPr>
            <w:tcW w:w="917" w:type="dxa"/>
            <w:shd w:val="clear" w:color="auto" w:fill="auto"/>
          </w:tcPr>
          <w:p>
            <w:pPr>
              <w:rPr>
                <w:sz w:val="20"/>
              </w:rPr>
            </w:pPr>
            <w:r>
              <w:rPr>
                <w:rFonts w:hint="eastAsia"/>
                <w:sz w:val="20"/>
              </w:rPr>
              <w:t>中信银行永续债（</w:t>
            </w:r>
            <w:r>
              <w:rPr>
                <w:sz w:val="20"/>
              </w:rPr>
              <w:t>21兖煤Y2）（注1）</w:t>
            </w:r>
          </w:p>
        </w:tc>
        <w:tc>
          <w:tcPr>
            <w:tcW w:w="916" w:type="dxa"/>
            <w:shd w:val="clear" w:color="auto" w:fill="auto"/>
            <w:vAlign w:val="center"/>
          </w:tcPr>
          <w:p>
            <w:pPr>
              <w:jc w:val="right"/>
              <w:rPr>
                <w:sz w:val="20"/>
              </w:rPr>
            </w:pPr>
            <w:r>
              <w:rPr>
                <w:sz w:val="20"/>
              </w:rPr>
              <w:t>33,000</w:t>
            </w:r>
          </w:p>
        </w:tc>
        <w:tc>
          <w:tcPr>
            <w:tcW w:w="1217" w:type="dxa"/>
            <w:shd w:val="clear" w:color="auto" w:fill="auto"/>
            <w:vAlign w:val="center"/>
          </w:tcPr>
          <w:p>
            <w:pPr>
              <w:jc w:val="right"/>
              <w:rPr>
                <w:sz w:val="20"/>
              </w:rPr>
            </w:pPr>
            <w:r>
              <w:rPr>
                <w:sz w:val="20"/>
              </w:rPr>
              <w:t>3,293,070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r>
              <w:rPr>
                <w:sz w:val="20"/>
              </w:rPr>
              <w:t>33,000</w:t>
            </w:r>
          </w:p>
        </w:tc>
        <w:tc>
          <w:tcPr>
            <w:tcW w:w="1117" w:type="dxa"/>
            <w:shd w:val="clear" w:color="auto" w:fill="auto"/>
            <w:vAlign w:val="center"/>
          </w:tcPr>
          <w:p>
            <w:pPr>
              <w:jc w:val="right"/>
              <w:rPr>
                <w:sz w:val="20"/>
              </w:rPr>
            </w:pPr>
            <w:r>
              <w:rPr>
                <w:sz w:val="20"/>
              </w:rPr>
              <w:t>3,293,070</w:t>
            </w:r>
          </w:p>
        </w:tc>
        <w:tc>
          <w:tcPr>
            <w:tcW w:w="916" w:type="dxa"/>
            <w:shd w:val="clear" w:color="auto" w:fill="auto"/>
            <w:vAlign w:val="center"/>
          </w:tcPr>
          <w:p>
            <w:pPr>
              <w:jc w:val="right"/>
              <w:rPr>
                <w:sz w:val="20"/>
              </w:rPr>
            </w:pPr>
          </w:p>
        </w:tc>
        <w:tc>
          <w:tcPr>
            <w:tcW w:w="1217" w:type="dxa"/>
            <w:shd w:val="clear" w:color="auto" w:fill="auto"/>
            <w:vAlign w:val="center"/>
          </w:tcPr>
          <w:p>
            <w:pPr>
              <w:jc w:val="right"/>
              <w:rPr>
                <w:sz w:val="20"/>
              </w:rPr>
            </w:pPr>
          </w:p>
        </w:tc>
      </w:tr>
      <w:tr>
        <w:trPr>
          <w:trHeight w:val="340"/>
        </w:trPr>
        <w:tc>
          <w:tcPr>
            <w:tcW w:w="917" w:type="dxa"/>
            <w:shd w:val="clear" w:color="auto" w:fill="auto"/>
          </w:tcPr>
          <w:p>
            <w:pPr>
              <w:rPr>
                <w:sz w:val="20"/>
              </w:rPr>
            </w:pPr>
            <w:r>
              <w:rPr>
                <w:rFonts w:hint="eastAsia"/>
                <w:sz w:val="20"/>
              </w:rPr>
              <w:t>中信银行永续债（</w:t>
            </w:r>
            <w:r>
              <w:rPr>
                <w:sz w:val="20"/>
              </w:rPr>
              <w:t>21兖煤Y4）（注2）</w:t>
            </w:r>
          </w:p>
        </w:tc>
        <w:tc>
          <w:tcPr>
            <w:tcW w:w="916" w:type="dxa"/>
            <w:shd w:val="clear" w:color="auto" w:fill="auto"/>
            <w:vAlign w:val="center"/>
          </w:tcPr>
          <w:p>
            <w:pPr>
              <w:jc w:val="right"/>
              <w:rPr>
                <w:sz w:val="20"/>
              </w:rPr>
            </w:pPr>
            <w:r>
              <w:rPr>
                <w:sz w:val="20"/>
              </w:rPr>
              <w:t>10,000</w:t>
            </w:r>
          </w:p>
        </w:tc>
        <w:tc>
          <w:tcPr>
            <w:tcW w:w="1217" w:type="dxa"/>
            <w:shd w:val="clear" w:color="auto" w:fill="auto"/>
            <w:vAlign w:val="center"/>
          </w:tcPr>
          <w:p>
            <w:pPr>
              <w:jc w:val="right"/>
              <w:rPr>
                <w:sz w:val="20"/>
              </w:rPr>
            </w:pPr>
            <w:r>
              <w:rPr>
                <w:sz w:val="20"/>
              </w:rPr>
              <w:t>998,200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10,000</w:t>
            </w:r>
          </w:p>
        </w:tc>
        <w:tc>
          <w:tcPr>
            <w:tcW w:w="1217" w:type="dxa"/>
            <w:shd w:val="clear" w:color="auto" w:fill="auto"/>
            <w:vAlign w:val="center"/>
          </w:tcPr>
          <w:p>
            <w:pPr>
              <w:jc w:val="right"/>
              <w:rPr>
                <w:sz w:val="20"/>
              </w:rPr>
            </w:pPr>
            <w:r>
              <w:rPr>
                <w:sz w:val="20"/>
              </w:rPr>
              <w:t>998,200</w:t>
            </w:r>
          </w:p>
        </w:tc>
      </w:tr>
      <w:tr>
        <w:trPr>
          <w:trHeight w:val="340"/>
        </w:trPr>
        <w:tc>
          <w:tcPr>
            <w:tcW w:w="917" w:type="dxa"/>
            <w:shd w:val="clear" w:color="auto" w:fill="auto"/>
          </w:tcPr>
          <w:p>
            <w:pPr>
              <w:rPr>
                <w:sz w:val="20"/>
              </w:rPr>
            </w:pPr>
            <w:r>
              <w:rPr>
                <w:rFonts w:hint="eastAsia"/>
                <w:sz w:val="20"/>
              </w:rPr>
              <w:t>招商银行永续债（</w:t>
            </w:r>
            <w:r>
              <w:rPr>
                <w:sz w:val="20"/>
              </w:rPr>
              <w:t>2021第二期中期票</w:t>
            </w:r>
            <w:r>
              <w:rPr>
                <w:sz w:val="20"/>
              </w:rPr>
              <w:lastRenderedPageBreak/>
              <w:t>据）（注3）</w:t>
            </w:r>
          </w:p>
        </w:tc>
        <w:tc>
          <w:tcPr>
            <w:tcW w:w="916" w:type="dxa"/>
            <w:shd w:val="clear" w:color="auto" w:fill="auto"/>
            <w:vAlign w:val="center"/>
          </w:tcPr>
          <w:p>
            <w:pPr>
              <w:jc w:val="right"/>
              <w:rPr>
                <w:sz w:val="20"/>
              </w:rPr>
            </w:pPr>
            <w:r>
              <w:rPr>
                <w:sz w:val="20"/>
              </w:rPr>
              <w:lastRenderedPageBreak/>
              <w:t>20,000</w:t>
            </w:r>
          </w:p>
        </w:tc>
        <w:tc>
          <w:tcPr>
            <w:tcW w:w="1217" w:type="dxa"/>
            <w:shd w:val="clear" w:color="auto" w:fill="auto"/>
            <w:vAlign w:val="center"/>
          </w:tcPr>
          <w:p>
            <w:pPr>
              <w:jc w:val="right"/>
              <w:rPr>
                <w:sz w:val="20"/>
              </w:rPr>
            </w:pPr>
            <w:r>
              <w:rPr>
                <w:sz w:val="20"/>
              </w:rPr>
              <w:t>1,996,400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20,000</w:t>
            </w:r>
          </w:p>
        </w:tc>
        <w:tc>
          <w:tcPr>
            <w:tcW w:w="1217" w:type="dxa"/>
            <w:shd w:val="clear" w:color="auto" w:fill="auto"/>
            <w:vAlign w:val="center"/>
          </w:tcPr>
          <w:p>
            <w:pPr>
              <w:jc w:val="right"/>
              <w:rPr>
                <w:sz w:val="20"/>
              </w:rPr>
            </w:pPr>
            <w:r>
              <w:rPr>
                <w:sz w:val="20"/>
              </w:rPr>
              <w:t>1,996,400</w:t>
            </w:r>
          </w:p>
        </w:tc>
      </w:tr>
      <w:tr>
        <w:trPr>
          <w:trHeight w:val="340"/>
        </w:trPr>
        <w:tc>
          <w:tcPr>
            <w:tcW w:w="917" w:type="dxa"/>
            <w:shd w:val="clear" w:color="auto" w:fill="auto"/>
          </w:tcPr>
          <w:p>
            <w:pPr>
              <w:rPr>
                <w:sz w:val="20"/>
              </w:rPr>
            </w:pPr>
            <w:r>
              <w:rPr>
                <w:sz w:val="20"/>
              </w:rPr>
              <w:t>22兖矿能源MTN001A（注4）</w:t>
            </w:r>
          </w:p>
        </w:tc>
        <w:tc>
          <w:tcPr>
            <w:tcW w:w="916" w:type="dxa"/>
            <w:shd w:val="clear" w:color="auto" w:fill="auto"/>
            <w:vAlign w:val="center"/>
          </w:tcPr>
          <w:p>
            <w:pPr>
              <w:jc w:val="right"/>
              <w:rPr>
                <w:sz w:val="20"/>
              </w:rPr>
            </w:pPr>
            <w:r>
              <w:rPr>
                <w:sz w:val="20"/>
              </w:rPr>
              <w:t>25,000</w:t>
            </w:r>
          </w:p>
        </w:tc>
        <w:tc>
          <w:tcPr>
            <w:tcW w:w="1217" w:type="dxa"/>
            <w:shd w:val="clear" w:color="auto" w:fill="auto"/>
            <w:vAlign w:val="center"/>
          </w:tcPr>
          <w:p>
            <w:pPr>
              <w:jc w:val="right"/>
              <w:rPr>
                <w:sz w:val="20"/>
              </w:rPr>
            </w:pPr>
            <w:r>
              <w:rPr>
                <w:sz w:val="20"/>
              </w:rPr>
              <w:t>2,495,500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25,000</w:t>
            </w:r>
          </w:p>
        </w:tc>
        <w:tc>
          <w:tcPr>
            <w:tcW w:w="1217" w:type="dxa"/>
            <w:shd w:val="clear" w:color="auto" w:fill="auto"/>
            <w:vAlign w:val="center"/>
          </w:tcPr>
          <w:p>
            <w:pPr>
              <w:jc w:val="right"/>
              <w:rPr>
                <w:sz w:val="20"/>
              </w:rPr>
            </w:pPr>
            <w:r>
              <w:rPr>
                <w:sz w:val="20"/>
              </w:rPr>
              <w:t>2,495,500</w:t>
            </w:r>
          </w:p>
        </w:tc>
      </w:tr>
      <w:tr>
        <w:trPr>
          <w:trHeight w:val="340"/>
        </w:trPr>
        <w:tc>
          <w:tcPr>
            <w:tcW w:w="917" w:type="dxa"/>
            <w:shd w:val="clear" w:color="auto" w:fill="auto"/>
          </w:tcPr>
          <w:p>
            <w:pPr>
              <w:rPr>
                <w:sz w:val="20"/>
              </w:rPr>
            </w:pPr>
            <w:r>
              <w:rPr>
                <w:sz w:val="20"/>
              </w:rPr>
              <w:t>22兖矿能源MTN001B（注5）</w:t>
            </w:r>
          </w:p>
        </w:tc>
        <w:tc>
          <w:tcPr>
            <w:tcW w:w="916" w:type="dxa"/>
            <w:shd w:val="clear" w:color="auto" w:fill="auto"/>
            <w:vAlign w:val="center"/>
          </w:tcPr>
          <w:p>
            <w:pPr>
              <w:jc w:val="right"/>
              <w:rPr>
                <w:sz w:val="20"/>
              </w:rPr>
            </w:pPr>
            <w:r>
              <w:rPr>
                <w:sz w:val="20"/>
              </w:rPr>
              <w:t>5,000</w:t>
            </w:r>
          </w:p>
        </w:tc>
        <w:tc>
          <w:tcPr>
            <w:tcW w:w="1217" w:type="dxa"/>
            <w:shd w:val="clear" w:color="auto" w:fill="auto"/>
            <w:vAlign w:val="center"/>
          </w:tcPr>
          <w:p>
            <w:pPr>
              <w:jc w:val="right"/>
              <w:rPr>
                <w:sz w:val="20"/>
              </w:rPr>
            </w:pPr>
            <w:r>
              <w:rPr>
                <w:sz w:val="20"/>
              </w:rPr>
              <w:t>498,500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5,000</w:t>
            </w:r>
          </w:p>
        </w:tc>
        <w:tc>
          <w:tcPr>
            <w:tcW w:w="1217" w:type="dxa"/>
            <w:shd w:val="clear" w:color="auto" w:fill="auto"/>
            <w:vAlign w:val="center"/>
          </w:tcPr>
          <w:p>
            <w:pPr>
              <w:jc w:val="right"/>
              <w:rPr>
                <w:sz w:val="20"/>
              </w:rPr>
            </w:pPr>
            <w:r>
              <w:rPr>
                <w:sz w:val="20"/>
              </w:rPr>
              <w:t>498,500</w:t>
            </w:r>
          </w:p>
        </w:tc>
      </w:tr>
      <w:tr>
        <w:trPr>
          <w:trHeight w:val="340"/>
        </w:trPr>
        <w:tc>
          <w:tcPr>
            <w:tcW w:w="917" w:type="dxa"/>
            <w:shd w:val="clear" w:color="auto" w:fill="auto"/>
          </w:tcPr>
          <w:p>
            <w:pPr>
              <w:rPr>
                <w:sz w:val="20"/>
              </w:rPr>
            </w:pPr>
            <w:r>
              <w:rPr>
                <w:sz w:val="20"/>
              </w:rPr>
              <w:t>22兖矿能源MTN002（注6）</w:t>
            </w:r>
          </w:p>
        </w:tc>
        <w:tc>
          <w:tcPr>
            <w:tcW w:w="916" w:type="dxa"/>
            <w:shd w:val="clear" w:color="auto" w:fill="auto"/>
            <w:vAlign w:val="center"/>
          </w:tcPr>
          <w:p>
            <w:pPr>
              <w:jc w:val="right"/>
              <w:rPr>
                <w:sz w:val="20"/>
              </w:rPr>
            </w:pPr>
            <w:r>
              <w:rPr>
                <w:sz w:val="20"/>
              </w:rPr>
              <w:t>20,000</w:t>
            </w:r>
          </w:p>
        </w:tc>
        <w:tc>
          <w:tcPr>
            <w:tcW w:w="1217" w:type="dxa"/>
            <w:shd w:val="clear" w:color="auto" w:fill="auto"/>
            <w:vAlign w:val="center"/>
          </w:tcPr>
          <w:p>
            <w:pPr>
              <w:jc w:val="right"/>
              <w:rPr>
                <w:sz w:val="20"/>
              </w:rPr>
            </w:pPr>
            <w:r>
              <w:rPr>
                <w:sz w:val="20"/>
              </w:rPr>
              <w:t>1,996,400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20,000</w:t>
            </w:r>
          </w:p>
        </w:tc>
        <w:tc>
          <w:tcPr>
            <w:tcW w:w="1217" w:type="dxa"/>
            <w:shd w:val="clear" w:color="auto" w:fill="auto"/>
            <w:vAlign w:val="center"/>
          </w:tcPr>
          <w:p>
            <w:pPr>
              <w:jc w:val="right"/>
              <w:rPr>
                <w:sz w:val="20"/>
              </w:rPr>
            </w:pPr>
            <w:r>
              <w:rPr>
                <w:sz w:val="20"/>
              </w:rPr>
              <w:t>1,996,400</w:t>
            </w:r>
          </w:p>
        </w:tc>
      </w:tr>
      <w:tr>
        <w:trPr>
          <w:trHeight w:val="340"/>
        </w:trPr>
        <w:tc>
          <w:tcPr>
            <w:tcW w:w="917" w:type="dxa"/>
            <w:shd w:val="clear" w:color="auto" w:fill="auto"/>
          </w:tcPr>
          <w:p>
            <w:pPr>
              <w:rPr>
                <w:sz w:val="20"/>
              </w:rPr>
            </w:pPr>
            <w:r>
              <w:rPr>
                <w:sz w:val="20"/>
              </w:rPr>
              <w:t>23兖矿能源MTN001（注7）</w:t>
            </w:r>
          </w:p>
        </w:tc>
        <w:tc>
          <w:tcPr>
            <w:tcW w:w="916" w:type="dxa"/>
            <w:shd w:val="clear" w:color="auto" w:fill="auto"/>
            <w:vAlign w:val="center"/>
          </w:tcPr>
          <w:p>
            <w:pPr>
              <w:jc w:val="right"/>
              <w:rPr>
                <w:sz w:val="20"/>
              </w:rPr>
            </w:pPr>
            <w:r>
              <w:rPr>
                <w:sz w:val="20"/>
              </w:rPr>
              <w:t>20,000</w:t>
            </w:r>
          </w:p>
        </w:tc>
        <w:tc>
          <w:tcPr>
            <w:tcW w:w="1217" w:type="dxa"/>
            <w:shd w:val="clear" w:color="auto" w:fill="auto"/>
            <w:vAlign w:val="center"/>
          </w:tcPr>
          <w:p>
            <w:pPr>
              <w:jc w:val="right"/>
              <w:rPr>
                <w:sz w:val="20"/>
              </w:rPr>
            </w:pPr>
            <w:r>
              <w:rPr>
                <w:sz w:val="20"/>
              </w:rPr>
              <w:t>1,999,200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20,000</w:t>
            </w:r>
          </w:p>
        </w:tc>
        <w:tc>
          <w:tcPr>
            <w:tcW w:w="1217" w:type="dxa"/>
            <w:shd w:val="clear" w:color="auto" w:fill="auto"/>
            <w:vAlign w:val="center"/>
          </w:tcPr>
          <w:p>
            <w:pPr>
              <w:jc w:val="right"/>
              <w:rPr>
                <w:sz w:val="20"/>
              </w:rPr>
            </w:pPr>
            <w:r>
              <w:rPr>
                <w:sz w:val="20"/>
              </w:rPr>
              <w:t>1,999,200</w:t>
            </w:r>
          </w:p>
        </w:tc>
      </w:tr>
      <w:tr>
        <w:trPr>
          <w:trHeight w:val="340"/>
        </w:trPr>
        <w:tc>
          <w:tcPr>
            <w:tcW w:w="917" w:type="dxa"/>
            <w:shd w:val="clear" w:color="auto" w:fill="auto"/>
          </w:tcPr>
          <w:p>
            <w:pPr>
              <w:rPr>
                <w:sz w:val="20"/>
              </w:rPr>
            </w:pPr>
            <w:r>
              <w:rPr>
                <w:sz w:val="20"/>
              </w:rPr>
              <w:t>23兖矿能源MTN002（注8）</w:t>
            </w:r>
          </w:p>
        </w:tc>
        <w:tc>
          <w:tcPr>
            <w:tcW w:w="916" w:type="dxa"/>
            <w:shd w:val="clear" w:color="auto" w:fill="auto"/>
            <w:vAlign w:val="center"/>
          </w:tcPr>
          <w:p>
            <w:pPr>
              <w:jc w:val="right"/>
              <w:rPr>
                <w:sz w:val="20"/>
              </w:rPr>
            </w:pPr>
            <w:r>
              <w:rPr>
                <w:sz w:val="20"/>
              </w:rPr>
              <w:t>30,000</w:t>
            </w:r>
          </w:p>
        </w:tc>
        <w:tc>
          <w:tcPr>
            <w:tcW w:w="1217" w:type="dxa"/>
            <w:shd w:val="clear" w:color="auto" w:fill="auto"/>
            <w:vAlign w:val="center"/>
          </w:tcPr>
          <w:p>
            <w:pPr>
              <w:jc w:val="right"/>
              <w:rPr>
                <w:sz w:val="20"/>
              </w:rPr>
            </w:pPr>
            <w:r>
              <w:rPr>
                <w:sz w:val="20"/>
              </w:rPr>
              <w:t>2,998,800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30,000</w:t>
            </w:r>
          </w:p>
        </w:tc>
        <w:tc>
          <w:tcPr>
            <w:tcW w:w="1217" w:type="dxa"/>
            <w:shd w:val="clear" w:color="auto" w:fill="auto"/>
            <w:vAlign w:val="center"/>
          </w:tcPr>
          <w:p>
            <w:pPr>
              <w:jc w:val="right"/>
              <w:rPr>
                <w:sz w:val="20"/>
              </w:rPr>
            </w:pPr>
            <w:r>
              <w:rPr>
                <w:sz w:val="20"/>
              </w:rPr>
              <w:t>2,998,800</w:t>
            </w:r>
          </w:p>
        </w:tc>
      </w:tr>
      <w:tr>
        <w:trPr>
          <w:trHeight w:val="340"/>
        </w:trPr>
        <w:tc>
          <w:tcPr>
            <w:tcW w:w="917" w:type="dxa"/>
            <w:shd w:val="clear" w:color="auto" w:fill="auto"/>
          </w:tcPr>
          <w:p>
            <w:pPr>
              <w:rPr>
                <w:sz w:val="20"/>
              </w:rPr>
            </w:pPr>
            <w:r>
              <w:rPr>
                <w:sz w:val="20"/>
              </w:rPr>
              <w:t>24兖矿能源MTN001（注9）</w:t>
            </w:r>
          </w:p>
        </w:tc>
        <w:tc>
          <w:tcPr>
            <w:tcW w:w="916" w:type="dxa"/>
            <w:shd w:val="clear" w:color="auto" w:fill="auto"/>
            <w:vAlign w:val="center"/>
          </w:tcPr>
          <w:p>
            <w:pPr>
              <w:jc w:val="right"/>
              <w:rPr>
                <w:sz w:val="20"/>
              </w:rPr>
            </w:pPr>
          </w:p>
        </w:tc>
        <w:tc>
          <w:tcPr>
            <w:tcW w:w="1217" w:type="dxa"/>
            <w:shd w:val="clear" w:color="auto" w:fill="auto"/>
            <w:vAlign w:val="center"/>
          </w:tcPr>
          <w:p>
            <w:pPr>
              <w:jc w:val="right"/>
              <w:rPr>
                <w:sz w:val="20"/>
              </w:rPr>
            </w:pPr>
          </w:p>
        </w:tc>
        <w:tc>
          <w:tcPr>
            <w:tcW w:w="816" w:type="dxa"/>
            <w:shd w:val="clear" w:color="auto" w:fill="auto"/>
            <w:vAlign w:val="center"/>
          </w:tcPr>
          <w:p>
            <w:pPr>
              <w:jc w:val="right"/>
              <w:rPr>
                <w:sz w:val="20"/>
              </w:rPr>
            </w:pPr>
            <w:r>
              <w:rPr>
                <w:sz w:val="20"/>
              </w:rPr>
              <w:t>30,000</w:t>
            </w:r>
          </w:p>
        </w:tc>
        <w:tc>
          <w:tcPr>
            <w:tcW w:w="1117" w:type="dxa"/>
            <w:shd w:val="clear" w:color="auto" w:fill="auto"/>
            <w:vAlign w:val="center"/>
          </w:tcPr>
          <w:p>
            <w:pPr>
              <w:jc w:val="right"/>
              <w:rPr>
                <w:sz w:val="20"/>
              </w:rPr>
            </w:pPr>
            <w:r>
              <w:rPr>
                <w:sz w:val="20"/>
              </w:rPr>
              <w:t>2,998,200</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30,000</w:t>
            </w:r>
          </w:p>
        </w:tc>
        <w:tc>
          <w:tcPr>
            <w:tcW w:w="1217" w:type="dxa"/>
            <w:shd w:val="clear" w:color="auto" w:fill="auto"/>
            <w:vAlign w:val="center"/>
          </w:tcPr>
          <w:p>
            <w:pPr>
              <w:jc w:val="right"/>
              <w:rPr>
                <w:sz w:val="20"/>
              </w:rPr>
            </w:pPr>
            <w:r>
              <w:rPr>
                <w:sz w:val="20"/>
              </w:rPr>
              <w:t>2,998,200</w:t>
            </w:r>
          </w:p>
        </w:tc>
      </w:tr>
      <w:tr>
        <w:trPr>
          <w:trHeight w:val="340"/>
        </w:trPr>
        <w:tc>
          <w:tcPr>
            <w:tcW w:w="917" w:type="dxa"/>
            <w:shd w:val="clear" w:color="auto" w:fill="auto"/>
          </w:tcPr>
          <w:p>
            <w:pPr>
              <w:rPr>
                <w:sz w:val="20"/>
              </w:rPr>
            </w:pPr>
            <w:r>
              <w:rPr>
                <w:rFonts w:hint="eastAsia"/>
                <w:sz w:val="20"/>
              </w:rPr>
              <w:lastRenderedPageBreak/>
              <w:t>广发证券公开发行科技创新可续期公司债券（第一期）</w:t>
            </w:r>
            <w:r>
              <w:rPr>
                <w:sz w:val="20"/>
              </w:rPr>
              <w:t>(注10）</w:t>
            </w:r>
          </w:p>
        </w:tc>
        <w:tc>
          <w:tcPr>
            <w:tcW w:w="916" w:type="dxa"/>
            <w:shd w:val="clear" w:color="auto" w:fill="auto"/>
            <w:vAlign w:val="center"/>
          </w:tcPr>
          <w:p>
            <w:pPr>
              <w:jc w:val="right"/>
              <w:rPr>
                <w:sz w:val="20"/>
              </w:rPr>
            </w:pPr>
          </w:p>
        </w:tc>
        <w:tc>
          <w:tcPr>
            <w:tcW w:w="1217" w:type="dxa"/>
            <w:shd w:val="clear" w:color="auto" w:fill="auto"/>
            <w:vAlign w:val="center"/>
          </w:tcPr>
          <w:p>
            <w:pPr>
              <w:jc w:val="right"/>
              <w:rPr>
                <w:sz w:val="20"/>
              </w:rPr>
            </w:pPr>
          </w:p>
        </w:tc>
        <w:tc>
          <w:tcPr>
            <w:tcW w:w="816" w:type="dxa"/>
            <w:shd w:val="clear" w:color="auto" w:fill="auto"/>
            <w:vAlign w:val="center"/>
          </w:tcPr>
          <w:p>
            <w:pPr>
              <w:jc w:val="right"/>
              <w:rPr>
                <w:sz w:val="20"/>
              </w:rPr>
            </w:pPr>
            <w:r>
              <w:rPr>
                <w:sz w:val="20"/>
              </w:rPr>
              <w:t>30,000</w:t>
            </w:r>
          </w:p>
        </w:tc>
        <w:tc>
          <w:tcPr>
            <w:tcW w:w="1117" w:type="dxa"/>
            <w:shd w:val="clear" w:color="auto" w:fill="auto"/>
            <w:vAlign w:val="center"/>
          </w:tcPr>
          <w:p>
            <w:pPr>
              <w:jc w:val="right"/>
              <w:rPr>
                <w:sz w:val="20"/>
              </w:rPr>
            </w:pPr>
            <w:r>
              <w:rPr>
                <w:sz w:val="20"/>
              </w:rPr>
              <w:t>2,998,332</w:t>
            </w:r>
          </w:p>
        </w:tc>
        <w:tc>
          <w:tcPr>
            <w:tcW w:w="816" w:type="dxa"/>
            <w:shd w:val="clear" w:color="auto" w:fill="auto"/>
            <w:vAlign w:val="center"/>
          </w:tcPr>
          <w:p>
            <w:pPr>
              <w:jc w:val="right"/>
              <w:rPr>
                <w:sz w:val="20"/>
              </w:rPr>
            </w:pPr>
          </w:p>
        </w:tc>
        <w:tc>
          <w:tcPr>
            <w:tcW w:w="1117" w:type="dxa"/>
            <w:shd w:val="clear" w:color="auto" w:fill="auto"/>
            <w:vAlign w:val="center"/>
          </w:tcPr>
          <w:p>
            <w:pPr>
              <w:jc w:val="right"/>
              <w:rPr>
                <w:sz w:val="20"/>
              </w:rPr>
            </w:pPr>
          </w:p>
        </w:tc>
        <w:tc>
          <w:tcPr>
            <w:tcW w:w="916" w:type="dxa"/>
            <w:shd w:val="clear" w:color="auto" w:fill="auto"/>
            <w:vAlign w:val="center"/>
          </w:tcPr>
          <w:p>
            <w:pPr>
              <w:jc w:val="right"/>
              <w:rPr>
                <w:sz w:val="20"/>
              </w:rPr>
            </w:pPr>
            <w:r>
              <w:rPr>
                <w:sz w:val="20"/>
              </w:rPr>
              <w:t>30,000</w:t>
            </w:r>
          </w:p>
        </w:tc>
        <w:tc>
          <w:tcPr>
            <w:tcW w:w="1217" w:type="dxa"/>
            <w:shd w:val="clear" w:color="auto" w:fill="auto"/>
            <w:vAlign w:val="center"/>
          </w:tcPr>
          <w:p>
            <w:pPr>
              <w:jc w:val="right"/>
              <w:rPr>
                <w:sz w:val="20"/>
              </w:rPr>
            </w:pPr>
            <w:r>
              <w:rPr>
                <w:sz w:val="20"/>
              </w:rPr>
              <w:t>2,998,332</w:t>
            </w:r>
          </w:p>
        </w:tc>
      </w:tr>
      <w:tr>
        <w:trPr>
          <w:trHeight w:val="340"/>
        </w:trPr>
        <w:tc>
          <w:tcPr>
            <w:tcW w:w="917" w:type="dxa"/>
            <w:shd w:val="clear" w:color="auto" w:fill="auto"/>
          </w:tcPr>
          <w:p>
            <w:pPr>
              <w:jc w:val="center"/>
              <w:rPr>
                <w:color w:val="000000" w:themeColor="text1"/>
                <w:sz w:val="20"/>
              </w:rPr>
            </w:pPr>
            <w:r>
              <w:rPr>
                <w:rFonts w:hint="eastAsia"/>
                <w:color w:val="000000" w:themeColor="text1"/>
                <w:sz w:val="20"/>
              </w:rPr>
              <w:t>合计</w:t>
            </w:r>
          </w:p>
        </w:tc>
        <w:tc>
          <w:tcPr>
            <w:tcW w:w="916" w:type="dxa"/>
            <w:shd w:val="clear" w:color="auto" w:fill="auto"/>
            <w:vAlign w:val="center"/>
          </w:tcPr>
          <w:p>
            <w:pPr>
              <w:jc w:val="right"/>
              <w:rPr>
                <w:sz w:val="20"/>
              </w:rPr>
            </w:pPr>
            <w:r>
              <w:rPr>
                <w:sz w:val="20"/>
              </w:rPr>
              <w:t>163,000</w:t>
            </w:r>
          </w:p>
        </w:tc>
        <w:tc>
          <w:tcPr>
            <w:tcW w:w="1217" w:type="dxa"/>
            <w:shd w:val="clear" w:color="auto" w:fill="auto"/>
            <w:vAlign w:val="center"/>
          </w:tcPr>
          <w:p>
            <w:pPr>
              <w:jc w:val="right"/>
              <w:rPr>
                <w:sz w:val="20"/>
              </w:rPr>
            </w:pPr>
            <w:r>
              <w:rPr>
                <w:sz w:val="20"/>
              </w:rPr>
              <w:t>16,276,070</w:t>
            </w:r>
          </w:p>
        </w:tc>
        <w:tc>
          <w:tcPr>
            <w:tcW w:w="816" w:type="dxa"/>
            <w:shd w:val="clear" w:color="auto" w:fill="auto"/>
            <w:vAlign w:val="center"/>
          </w:tcPr>
          <w:p>
            <w:pPr>
              <w:jc w:val="right"/>
              <w:rPr>
                <w:sz w:val="20"/>
              </w:rPr>
            </w:pPr>
            <w:r>
              <w:rPr>
                <w:sz w:val="20"/>
              </w:rPr>
              <w:t>60,000</w:t>
            </w:r>
          </w:p>
        </w:tc>
        <w:tc>
          <w:tcPr>
            <w:tcW w:w="1117" w:type="dxa"/>
            <w:shd w:val="clear" w:color="auto" w:fill="auto"/>
            <w:vAlign w:val="center"/>
          </w:tcPr>
          <w:p>
            <w:pPr>
              <w:jc w:val="right"/>
              <w:rPr>
                <w:sz w:val="20"/>
              </w:rPr>
            </w:pPr>
            <w:r>
              <w:rPr>
                <w:sz w:val="20"/>
              </w:rPr>
              <w:t>5,996,532</w:t>
            </w:r>
          </w:p>
        </w:tc>
        <w:tc>
          <w:tcPr>
            <w:tcW w:w="816" w:type="dxa"/>
            <w:shd w:val="clear" w:color="auto" w:fill="auto"/>
            <w:vAlign w:val="center"/>
          </w:tcPr>
          <w:p>
            <w:pPr>
              <w:jc w:val="right"/>
              <w:rPr>
                <w:sz w:val="20"/>
              </w:rPr>
            </w:pPr>
            <w:r>
              <w:rPr>
                <w:sz w:val="20"/>
              </w:rPr>
              <w:t>33,000</w:t>
            </w:r>
          </w:p>
        </w:tc>
        <w:tc>
          <w:tcPr>
            <w:tcW w:w="1117" w:type="dxa"/>
            <w:shd w:val="clear" w:color="auto" w:fill="auto"/>
            <w:vAlign w:val="center"/>
          </w:tcPr>
          <w:p>
            <w:pPr>
              <w:jc w:val="right"/>
              <w:rPr>
                <w:sz w:val="20"/>
              </w:rPr>
            </w:pPr>
            <w:r>
              <w:rPr>
                <w:sz w:val="20"/>
              </w:rPr>
              <w:t>3,293,070</w:t>
            </w:r>
          </w:p>
        </w:tc>
        <w:tc>
          <w:tcPr>
            <w:tcW w:w="916" w:type="dxa"/>
            <w:shd w:val="clear" w:color="auto" w:fill="auto"/>
            <w:vAlign w:val="center"/>
          </w:tcPr>
          <w:p>
            <w:pPr>
              <w:jc w:val="right"/>
              <w:rPr>
                <w:sz w:val="20"/>
              </w:rPr>
            </w:pPr>
            <w:r>
              <w:rPr>
                <w:sz w:val="20"/>
              </w:rPr>
              <w:t>190,000</w:t>
            </w:r>
          </w:p>
        </w:tc>
        <w:tc>
          <w:tcPr>
            <w:tcW w:w="1217" w:type="dxa"/>
            <w:shd w:val="clear" w:color="auto" w:fill="auto"/>
            <w:vAlign w:val="center"/>
          </w:tcPr>
          <w:p>
            <w:pPr>
              <w:jc w:val="right"/>
              <w:rPr>
                <w:sz w:val="20"/>
              </w:rPr>
            </w:pPr>
            <w:r>
              <w:rPr>
                <w:sz w:val="20"/>
              </w:rPr>
              <w:t>18,979,532</w:t>
            </w:r>
          </w:p>
        </w:tc>
      </w:tr>
    </w:tbl>
    <w:p>
      <w:pPr>
        <w:rPr>
          <w:color w:val="000000" w:themeColor="text1"/>
        </w:rPr>
      </w:pPr>
    </w:p>
    <w:p>
      <w:pPr>
        <w:ind w:firstLineChars="200" w:firstLine="420"/>
        <w:rPr>
          <w:color w:val="000000" w:themeColor="text1"/>
        </w:rPr>
      </w:pPr>
      <w:r>
        <w:rPr>
          <w:rFonts w:hint="eastAsia"/>
          <w:color w:val="000000" w:themeColor="text1"/>
        </w:rPr>
        <w:t>注1：</w:t>
      </w:r>
      <w:r>
        <w:rPr>
          <w:color w:val="000000" w:themeColor="text1"/>
        </w:rPr>
        <w:t>本公司于2021年6月21日发行2021年可续期公司债券品种二（债券简称：21兖煤Y2），总金额为3,300,000千元，扣除发行费用，实际募集资金3,293,070千元，本公司按照4.40％的利率向债券购买人支付利息，2024年6月22日公司完成债券本金及利息的兑付，正式证券摘牌。</w:t>
      </w:r>
    </w:p>
    <w:p>
      <w:pPr>
        <w:ind w:firstLineChars="200" w:firstLine="420"/>
      </w:pPr>
      <w:r>
        <w:rPr>
          <w:rFonts w:hint="eastAsia"/>
        </w:rPr>
        <w:t>注2：</w:t>
      </w:r>
      <w:r>
        <w:t>本公司于2021年8月19日发行2021年可续期公司债券品种四（债券简称：21兖煤Y4），总金额为1,000,000千元，扣除发行费用，实际募集资金998,200千元，此工具无固定偿还期限。本公司按照3.54％的利率向债券购买人支付利息。</w:t>
      </w:r>
    </w:p>
    <w:p>
      <w:pPr>
        <w:ind w:firstLineChars="200" w:firstLine="420"/>
      </w:pPr>
      <w:r>
        <w:rPr>
          <w:rFonts w:hint="eastAsia"/>
        </w:rPr>
        <w:t>注3：</w:t>
      </w:r>
      <w:r>
        <w:t>本公司于2021年11月24日发行2021年度第二期中期票据，总金额为2,000,000千元，扣除发行费用，实际募集资金1,996,400千元，此工具无固定偿还期限。本公司按照3.67％的利率向债券购买人支付利息。</w:t>
      </w:r>
    </w:p>
    <w:p>
      <w:pPr>
        <w:ind w:firstLineChars="200" w:firstLine="420"/>
      </w:pPr>
      <w:r>
        <w:rPr>
          <w:rFonts w:hint="eastAsia"/>
        </w:rPr>
        <w:t>注4：</w:t>
      </w:r>
      <w:r>
        <w:t>本公司于2022年5月18日发行兖矿能源集团股份有限公司2022年度第一期中期票据（品种一）（债券简称：22兖矿能源MTN001A），总金额为2,500,000千元，扣除发行费用，实际募集资2,495,500千元，此工具无固定偿还期限。本公司本年按照3.28％的利率向债券购买人支付利息。</w:t>
      </w:r>
    </w:p>
    <w:p>
      <w:pPr>
        <w:ind w:firstLineChars="200" w:firstLine="420"/>
      </w:pPr>
      <w:r>
        <w:rPr>
          <w:rFonts w:hint="eastAsia"/>
        </w:rPr>
        <w:t>注5：</w:t>
      </w:r>
      <w:r>
        <w:t>本公司于2022年5月18日发行兖矿能源集团股份有限公司2022年度第一期中期票据（品种二）（债券简称：22兖矿能源MTNO01B)，总金额为500,000千元，扣除发行费用，实际募集资金498,500千元，此工具无固定偿还期限。本公司按照3.71％的利率向债券购买人支付利息。</w:t>
      </w:r>
    </w:p>
    <w:p>
      <w:pPr>
        <w:ind w:firstLineChars="200" w:firstLine="420"/>
      </w:pPr>
      <w:r>
        <w:rPr>
          <w:rFonts w:hint="eastAsia"/>
        </w:rPr>
        <w:t>注6：</w:t>
      </w:r>
      <w:r>
        <w:t>本公司于2022年6月10日发行兖矿能源集团股份有限公司2022年度第二期中期票据（债券简称：22兖矿能源MTN002），总金额为2,000,000千元，扣除发行费用，实际募集资金1,996,400千元，此工具无固定偿还期限。本公司本年按照3.30%的利率向债券购买人支付利息。</w:t>
      </w:r>
    </w:p>
    <w:p>
      <w:pPr>
        <w:ind w:firstLineChars="200" w:firstLine="420"/>
      </w:pPr>
      <w:r>
        <w:rPr>
          <w:rFonts w:hint="eastAsia"/>
        </w:rPr>
        <w:t>注7：</w:t>
      </w:r>
      <w:r>
        <w:t>本公司于2023年10月23日发行兖矿能源集团股份有限公司2023年度第一期中期票据（债券简称：23兖矿能源MTN001），总金额2,000,000千元，扣除发行费用，实际募集资金1,999,200千元，此工具无固定偿还期限。本公司按照3.40%的利率向债券购买人支付利息。</w:t>
      </w:r>
    </w:p>
    <w:p>
      <w:pPr>
        <w:ind w:firstLineChars="200" w:firstLine="420"/>
      </w:pPr>
      <w:r>
        <w:rPr>
          <w:rFonts w:hint="eastAsia"/>
        </w:rPr>
        <w:t>注</w:t>
      </w:r>
      <w:r>
        <w:t>8;本公司于2023年11月23日发行招商银行永续债债券（债券简称：23兖矿能源MTN002），总金额3,000,000千元，扣除发行费用，实际募集资金2,998,800千元，此工具无固定偿还期限。本公司按照3.16%的利率向债券购买人支付利息。</w:t>
      </w:r>
    </w:p>
    <w:p>
      <w:pPr>
        <w:ind w:firstLineChars="200" w:firstLine="420"/>
      </w:pPr>
      <w:r>
        <w:rPr>
          <w:rFonts w:hint="eastAsia"/>
        </w:rPr>
        <w:t>注9：</w:t>
      </w:r>
      <w:r>
        <w:t>本公司于2024年2月2日发行兖矿能源集团股份有限公司2024年度第一期中期票据（债券简称：24兖矿能源MTN001），总金额3,000,000千元，扣除发行费用，实际募集资金2,998,200千元，此工具无固定偿还期限。本公司按照2.85%的利率向债券购买人支付利息。</w:t>
      </w:r>
    </w:p>
    <w:p>
      <w:pPr>
        <w:ind w:firstLineChars="200" w:firstLine="420"/>
      </w:pPr>
      <w:r>
        <w:rPr>
          <w:rFonts w:hint="eastAsia"/>
        </w:rPr>
        <w:t>注1</w:t>
      </w:r>
      <w:r>
        <w:t>0</w:t>
      </w:r>
      <w:r>
        <w:rPr>
          <w:rFonts w:hint="eastAsia"/>
        </w:rPr>
        <w:t>：</w:t>
      </w:r>
      <w:r>
        <w:t>本公司于2024年6月18日发行兖矿能源集团股份有限公司公开发行科技创新可续期公司债券（第一期），总金额3,000,000千元，扣除发行费用，实际募集资金2,998,332千元，此工具无固定偿还期限。本公司按照2.28%的利率向债券购买人支付利息。</w:t>
      </w: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lastRenderedPageBreak/>
        <w:t>资本公积</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2787"/>
        <w:gridCol w:w="2839"/>
        <w:gridCol w:w="2814"/>
        <w:gridCol w:w="2811"/>
      </w:tblGrid>
      <w:tr>
        <w:tc>
          <w:tcPr>
            <w:tcW w:w="1662" w:type="dxa"/>
            <w:vAlign w:val="center"/>
          </w:tcPr>
          <w:p>
            <w:pPr>
              <w:autoSpaceDE w:val="0"/>
              <w:autoSpaceDN w:val="0"/>
              <w:adjustRightInd w:val="0"/>
              <w:snapToGrid w:val="0"/>
              <w:jc w:val="center"/>
              <w:rPr>
                <w:color w:val="000000" w:themeColor="text1"/>
              </w:rPr>
            </w:pPr>
            <w:r>
              <w:rPr>
                <w:rFonts w:hint="eastAsia"/>
                <w:color w:val="000000" w:themeColor="text1"/>
              </w:rPr>
              <w:t>项目</w:t>
            </w:r>
          </w:p>
        </w:tc>
        <w:tc>
          <w:tcPr>
            <w:tcW w:w="1774" w:type="dxa"/>
            <w:vAlign w:val="center"/>
          </w:tcPr>
          <w:p>
            <w:pPr>
              <w:autoSpaceDE w:val="0"/>
              <w:autoSpaceDN w:val="0"/>
              <w:adjustRightInd w:val="0"/>
              <w:snapToGrid w:val="0"/>
              <w:jc w:val="center"/>
              <w:rPr>
                <w:color w:val="000000" w:themeColor="text1"/>
              </w:rPr>
            </w:pPr>
            <w:r>
              <w:rPr>
                <w:rFonts w:hint="eastAsia"/>
                <w:color w:val="000000" w:themeColor="text1"/>
              </w:rPr>
              <w:t>期初余额</w:t>
            </w:r>
          </w:p>
        </w:tc>
        <w:tc>
          <w:tcPr>
            <w:tcW w:w="1807" w:type="dxa"/>
            <w:vAlign w:val="center"/>
          </w:tcPr>
          <w:p>
            <w:pPr>
              <w:autoSpaceDE w:val="0"/>
              <w:autoSpaceDN w:val="0"/>
              <w:adjustRightInd w:val="0"/>
              <w:snapToGrid w:val="0"/>
              <w:jc w:val="center"/>
              <w:rPr>
                <w:color w:val="000000" w:themeColor="text1"/>
              </w:rPr>
            </w:pPr>
            <w:r>
              <w:rPr>
                <w:rFonts w:hint="eastAsia"/>
                <w:color w:val="000000" w:themeColor="text1"/>
              </w:rPr>
              <w:t>本期增加</w:t>
            </w:r>
          </w:p>
        </w:tc>
        <w:tc>
          <w:tcPr>
            <w:tcW w:w="1791" w:type="dxa"/>
            <w:vAlign w:val="center"/>
          </w:tcPr>
          <w:p>
            <w:pPr>
              <w:autoSpaceDE w:val="0"/>
              <w:autoSpaceDN w:val="0"/>
              <w:adjustRightInd w:val="0"/>
              <w:snapToGrid w:val="0"/>
              <w:jc w:val="center"/>
              <w:rPr>
                <w:color w:val="000000" w:themeColor="text1"/>
              </w:rPr>
            </w:pPr>
            <w:r>
              <w:rPr>
                <w:rFonts w:hint="eastAsia"/>
                <w:color w:val="000000" w:themeColor="text1"/>
              </w:rPr>
              <w:t>本期减少</w:t>
            </w:r>
          </w:p>
        </w:tc>
        <w:tc>
          <w:tcPr>
            <w:tcW w:w="1789" w:type="dxa"/>
            <w:vAlign w:val="center"/>
          </w:tcPr>
          <w:p>
            <w:pPr>
              <w:autoSpaceDE w:val="0"/>
              <w:autoSpaceDN w:val="0"/>
              <w:adjustRightInd w:val="0"/>
              <w:snapToGrid w:val="0"/>
              <w:jc w:val="center"/>
              <w:rPr>
                <w:color w:val="000000" w:themeColor="text1"/>
              </w:rPr>
            </w:pPr>
            <w:r>
              <w:rPr>
                <w:rFonts w:hint="eastAsia"/>
                <w:color w:val="000000" w:themeColor="text1"/>
              </w:rPr>
              <w:t>期末余额</w:t>
            </w:r>
          </w:p>
        </w:tc>
      </w:tr>
      <w:tr>
        <w:tc>
          <w:tcPr>
            <w:tcW w:w="1662" w:type="dxa"/>
            <w:shd w:val="clear" w:color="auto" w:fill="auto"/>
          </w:tcPr>
          <w:p>
            <w:pPr>
              <w:autoSpaceDE w:val="0"/>
              <w:autoSpaceDN w:val="0"/>
              <w:adjustRightInd w:val="0"/>
              <w:snapToGrid w:val="0"/>
              <w:rPr>
                <w:color w:val="000000" w:themeColor="text1"/>
              </w:rPr>
            </w:pPr>
            <w:r>
              <w:rPr>
                <w:rFonts w:hint="eastAsia"/>
                <w:color w:val="000000" w:themeColor="text1"/>
              </w:rPr>
              <w:t>资本溢价（股本溢价）</w:t>
            </w:r>
          </w:p>
        </w:tc>
        <w:tc>
          <w:tcPr>
            <w:tcW w:w="1774" w:type="dxa"/>
            <w:shd w:val="clear" w:color="auto" w:fill="auto"/>
            <w:vAlign w:val="center"/>
          </w:tcPr>
          <w:p>
            <w:pPr>
              <w:autoSpaceDE w:val="0"/>
              <w:autoSpaceDN w:val="0"/>
              <w:adjustRightInd w:val="0"/>
              <w:snapToGrid w:val="0"/>
              <w:jc w:val="right"/>
            </w:pPr>
            <w:r>
              <w:t>958,942</w:t>
            </w:r>
          </w:p>
        </w:tc>
        <w:tc>
          <w:tcPr>
            <w:tcW w:w="1807" w:type="dxa"/>
            <w:shd w:val="clear" w:color="auto" w:fill="auto"/>
            <w:vAlign w:val="center"/>
          </w:tcPr>
          <w:p>
            <w:pPr>
              <w:autoSpaceDE w:val="0"/>
              <w:autoSpaceDN w:val="0"/>
              <w:adjustRightInd w:val="0"/>
              <w:snapToGrid w:val="0"/>
              <w:jc w:val="right"/>
            </w:pPr>
            <w:r>
              <w:t>4,229,108</w:t>
            </w:r>
          </w:p>
        </w:tc>
        <w:tc>
          <w:tcPr>
            <w:tcW w:w="1791" w:type="dxa"/>
            <w:shd w:val="clear" w:color="auto" w:fill="auto"/>
            <w:vAlign w:val="center"/>
          </w:tcPr>
          <w:p>
            <w:pPr>
              <w:autoSpaceDE w:val="0"/>
              <w:autoSpaceDN w:val="0"/>
              <w:adjustRightInd w:val="0"/>
              <w:snapToGrid w:val="0"/>
              <w:jc w:val="right"/>
            </w:pPr>
            <w:r>
              <w:t>150,650</w:t>
            </w:r>
          </w:p>
        </w:tc>
        <w:tc>
          <w:tcPr>
            <w:tcW w:w="1789" w:type="dxa"/>
            <w:shd w:val="clear" w:color="auto" w:fill="auto"/>
            <w:vAlign w:val="center"/>
          </w:tcPr>
          <w:p>
            <w:pPr>
              <w:autoSpaceDE w:val="0"/>
              <w:autoSpaceDN w:val="0"/>
              <w:adjustRightInd w:val="0"/>
              <w:snapToGrid w:val="0"/>
              <w:jc w:val="right"/>
            </w:pPr>
            <w:r>
              <w:t>5,037,400</w:t>
            </w:r>
          </w:p>
        </w:tc>
      </w:tr>
      <w:tr>
        <w:tc>
          <w:tcPr>
            <w:tcW w:w="1662" w:type="dxa"/>
            <w:shd w:val="clear" w:color="auto" w:fill="auto"/>
          </w:tcPr>
          <w:p>
            <w:pPr>
              <w:autoSpaceDE w:val="0"/>
              <w:autoSpaceDN w:val="0"/>
              <w:adjustRightInd w:val="0"/>
              <w:snapToGrid w:val="0"/>
              <w:rPr>
                <w:color w:val="000000" w:themeColor="text1"/>
              </w:rPr>
            </w:pPr>
            <w:r>
              <w:rPr>
                <w:rFonts w:hint="eastAsia"/>
                <w:color w:val="000000" w:themeColor="text1"/>
              </w:rPr>
              <w:t>其他资本公积</w:t>
            </w:r>
          </w:p>
        </w:tc>
        <w:tc>
          <w:tcPr>
            <w:tcW w:w="1774" w:type="dxa"/>
            <w:shd w:val="clear" w:color="auto" w:fill="auto"/>
            <w:vAlign w:val="center"/>
          </w:tcPr>
          <w:p>
            <w:pPr>
              <w:autoSpaceDE w:val="0"/>
              <w:autoSpaceDN w:val="0"/>
              <w:adjustRightInd w:val="0"/>
              <w:snapToGrid w:val="0"/>
              <w:jc w:val="right"/>
            </w:pPr>
            <w:r>
              <w:t>-991,824</w:t>
            </w:r>
          </w:p>
        </w:tc>
        <w:tc>
          <w:tcPr>
            <w:tcW w:w="1807" w:type="dxa"/>
            <w:shd w:val="clear" w:color="auto" w:fill="auto"/>
            <w:vAlign w:val="center"/>
          </w:tcPr>
          <w:p>
            <w:pPr>
              <w:autoSpaceDE w:val="0"/>
              <w:autoSpaceDN w:val="0"/>
              <w:adjustRightInd w:val="0"/>
              <w:snapToGrid w:val="0"/>
              <w:jc w:val="right"/>
            </w:pPr>
            <w:r>
              <w:t>82,096</w:t>
            </w:r>
          </w:p>
        </w:tc>
        <w:tc>
          <w:tcPr>
            <w:tcW w:w="1791" w:type="dxa"/>
            <w:shd w:val="clear" w:color="auto" w:fill="auto"/>
            <w:vAlign w:val="center"/>
          </w:tcPr>
          <w:p>
            <w:pPr>
              <w:autoSpaceDE w:val="0"/>
              <w:autoSpaceDN w:val="0"/>
              <w:adjustRightInd w:val="0"/>
              <w:snapToGrid w:val="0"/>
              <w:jc w:val="right"/>
            </w:pPr>
            <w:r>
              <w:t>12,408</w:t>
            </w:r>
          </w:p>
        </w:tc>
        <w:tc>
          <w:tcPr>
            <w:tcW w:w="1789" w:type="dxa"/>
            <w:shd w:val="clear" w:color="auto" w:fill="auto"/>
            <w:vAlign w:val="center"/>
          </w:tcPr>
          <w:p>
            <w:pPr>
              <w:autoSpaceDE w:val="0"/>
              <w:autoSpaceDN w:val="0"/>
              <w:adjustRightInd w:val="0"/>
              <w:snapToGrid w:val="0"/>
              <w:jc w:val="right"/>
            </w:pPr>
            <w:r>
              <w:t>-922,136</w:t>
            </w:r>
          </w:p>
        </w:tc>
      </w:tr>
      <w:tr>
        <w:tc>
          <w:tcPr>
            <w:tcW w:w="1662" w:type="dxa"/>
            <w:vAlign w:val="center"/>
          </w:tcPr>
          <w:p>
            <w:pPr>
              <w:autoSpaceDE w:val="0"/>
              <w:autoSpaceDN w:val="0"/>
              <w:adjustRightInd w:val="0"/>
              <w:snapToGrid w:val="0"/>
              <w:jc w:val="center"/>
              <w:rPr>
                <w:color w:val="000000" w:themeColor="text1"/>
              </w:rPr>
            </w:pPr>
            <w:r>
              <w:rPr>
                <w:rFonts w:hint="eastAsia"/>
                <w:color w:val="000000" w:themeColor="text1"/>
              </w:rPr>
              <w:t>合计</w:t>
            </w:r>
          </w:p>
        </w:tc>
        <w:tc>
          <w:tcPr>
            <w:tcW w:w="1774" w:type="dxa"/>
            <w:vAlign w:val="center"/>
          </w:tcPr>
          <w:p>
            <w:pPr>
              <w:autoSpaceDE w:val="0"/>
              <w:autoSpaceDN w:val="0"/>
              <w:adjustRightInd w:val="0"/>
              <w:snapToGrid w:val="0"/>
              <w:jc w:val="right"/>
            </w:pPr>
            <w:r>
              <w:t>-32,882</w:t>
            </w:r>
          </w:p>
        </w:tc>
        <w:tc>
          <w:tcPr>
            <w:tcW w:w="1807" w:type="dxa"/>
            <w:vAlign w:val="center"/>
          </w:tcPr>
          <w:p>
            <w:pPr>
              <w:autoSpaceDE w:val="0"/>
              <w:autoSpaceDN w:val="0"/>
              <w:adjustRightInd w:val="0"/>
              <w:snapToGrid w:val="0"/>
              <w:jc w:val="right"/>
            </w:pPr>
            <w:r>
              <w:t>4,311,204</w:t>
            </w:r>
          </w:p>
        </w:tc>
        <w:tc>
          <w:tcPr>
            <w:tcW w:w="1791" w:type="dxa"/>
            <w:vAlign w:val="center"/>
          </w:tcPr>
          <w:p>
            <w:pPr>
              <w:autoSpaceDE w:val="0"/>
              <w:autoSpaceDN w:val="0"/>
              <w:adjustRightInd w:val="0"/>
              <w:snapToGrid w:val="0"/>
              <w:jc w:val="right"/>
            </w:pPr>
            <w:r>
              <w:t>163,058</w:t>
            </w:r>
          </w:p>
        </w:tc>
        <w:tc>
          <w:tcPr>
            <w:tcW w:w="1789" w:type="dxa"/>
            <w:vAlign w:val="center"/>
          </w:tcPr>
          <w:p>
            <w:pPr>
              <w:autoSpaceDE w:val="0"/>
              <w:autoSpaceDN w:val="0"/>
              <w:adjustRightInd w:val="0"/>
              <w:snapToGrid w:val="0"/>
              <w:jc w:val="right"/>
            </w:pPr>
            <w:r>
              <w:t>4,115,264</w:t>
            </w:r>
          </w:p>
        </w:tc>
      </w:tr>
    </w:tbl>
    <w:p>
      <w:pPr>
        <w:rPr>
          <w:color w:val="000000" w:themeColor="text1"/>
        </w:rPr>
      </w:pPr>
      <w:r>
        <w:rPr>
          <w:rFonts w:hint="eastAsia"/>
          <w:color w:val="000000" w:themeColor="text1"/>
        </w:rPr>
        <w:t xml:space="preserve"> </w:t>
      </w:r>
    </w:p>
    <w:p>
      <w:pPr>
        <w:ind w:firstLineChars="200" w:firstLine="420"/>
        <w:rPr>
          <w:color w:val="000000" w:themeColor="text1"/>
        </w:rPr>
      </w:pPr>
      <w:r>
        <w:rPr>
          <w:rFonts w:hint="eastAsia"/>
          <w:color w:val="000000" w:themeColor="text1"/>
        </w:rPr>
        <w:t>注</w:t>
      </w:r>
      <w:r>
        <w:rPr>
          <w:color w:val="000000" w:themeColor="text1"/>
        </w:rPr>
        <w:t>1：</w:t>
      </w:r>
      <w:r>
        <w:rPr>
          <w:rFonts w:hint="eastAsia"/>
          <w:color w:val="000000" w:themeColor="text1"/>
        </w:rPr>
        <w:t>资本公积股本溢价本期变动原因系</w:t>
      </w:r>
      <w:r>
        <w:rPr>
          <w:color w:val="000000" w:themeColor="text1"/>
        </w:rPr>
        <w:t>H股增发股票确认发行溢价4,229,108千元；偿还永续债减少6,930千元；不满足条件限售股注销减少3,662千元；同一控制下企业合并减少140,058千元。</w:t>
      </w:r>
    </w:p>
    <w:p>
      <w:pPr>
        <w:ind w:firstLineChars="200" w:firstLine="420"/>
        <w:rPr>
          <w:color w:val="000000" w:themeColor="text1"/>
        </w:rPr>
      </w:pPr>
      <w:r>
        <w:rPr>
          <w:rFonts w:hint="eastAsia"/>
          <w:color w:val="000000" w:themeColor="text1"/>
        </w:rPr>
        <w:t>注</w:t>
      </w:r>
      <w:r>
        <w:rPr>
          <w:color w:val="000000" w:themeColor="text1"/>
        </w:rPr>
        <w:t>2：</w:t>
      </w:r>
      <w:r>
        <w:rPr>
          <w:rFonts w:hint="eastAsia"/>
          <w:color w:val="000000" w:themeColor="text1"/>
        </w:rPr>
        <w:t>资本公积其他资本公积本期变动原因系计提股权激励费用增加</w:t>
      </w:r>
      <w:r>
        <w:rPr>
          <w:color w:val="000000" w:themeColor="text1"/>
        </w:rPr>
        <w:t>82</w:t>
      </w:r>
      <w:r>
        <w:rPr>
          <w:rFonts w:hint="eastAsia"/>
          <w:color w:val="000000" w:themeColor="text1"/>
        </w:rPr>
        <w:t>,0</w:t>
      </w:r>
      <w:r>
        <w:rPr>
          <w:color w:val="000000" w:themeColor="text1"/>
        </w:rPr>
        <w:t>96千元；联营企业权益变动减少12</w:t>
      </w:r>
      <w:r>
        <w:rPr>
          <w:rFonts w:hint="eastAsia"/>
          <w:color w:val="000000" w:themeColor="text1"/>
        </w:rPr>
        <w:t>,</w:t>
      </w:r>
      <w:r>
        <w:rPr>
          <w:color w:val="000000" w:themeColor="text1"/>
        </w:rPr>
        <w:t>408千元。</w:t>
      </w: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库存股</w:t>
      </w:r>
    </w:p>
    <w:p>
      <w:pPr>
        <w:pStyle w:val="affffffffffffffffffc"/>
        <w:ind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2767"/>
        <w:gridCol w:w="2811"/>
        <w:gridCol w:w="2831"/>
        <w:gridCol w:w="2835"/>
      </w:tblGrid>
      <w:tr>
        <w:tc>
          <w:tcPr>
            <w:tcW w:w="1667" w:type="dxa"/>
            <w:shd w:val="clear" w:color="auto" w:fill="auto"/>
            <w:vAlign w:val="center"/>
          </w:tcPr>
          <w:p>
            <w:pPr>
              <w:jc w:val="center"/>
              <w:rPr>
                <w:color w:val="000000" w:themeColor="text1"/>
              </w:rPr>
            </w:pPr>
            <w:r>
              <w:rPr>
                <w:rFonts w:hint="eastAsia"/>
                <w:color w:val="000000" w:themeColor="text1"/>
              </w:rPr>
              <w:t>项目</w:t>
            </w:r>
          </w:p>
        </w:tc>
        <w:tc>
          <w:tcPr>
            <w:tcW w:w="1761" w:type="dxa"/>
            <w:shd w:val="clear" w:color="auto" w:fill="auto"/>
            <w:vAlign w:val="center"/>
          </w:tcPr>
          <w:p>
            <w:pPr>
              <w:jc w:val="center"/>
              <w:rPr>
                <w:color w:val="000000" w:themeColor="text1"/>
              </w:rPr>
            </w:pPr>
            <w:r>
              <w:rPr>
                <w:rFonts w:hint="eastAsia"/>
                <w:color w:val="000000" w:themeColor="text1"/>
              </w:rPr>
              <w:t>期初余额</w:t>
            </w:r>
          </w:p>
        </w:tc>
        <w:tc>
          <w:tcPr>
            <w:tcW w:w="1789" w:type="dxa"/>
            <w:shd w:val="clear" w:color="auto" w:fill="auto"/>
            <w:vAlign w:val="center"/>
          </w:tcPr>
          <w:p>
            <w:pPr>
              <w:jc w:val="center"/>
              <w:rPr>
                <w:color w:val="000000" w:themeColor="text1"/>
              </w:rPr>
            </w:pPr>
            <w:r>
              <w:rPr>
                <w:rFonts w:hint="eastAsia"/>
                <w:color w:val="000000" w:themeColor="text1"/>
              </w:rPr>
              <w:t>本期增加</w:t>
            </w:r>
          </w:p>
        </w:tc>
        <w:tc>
          <w:tcPr>
            <w:tcW w:w="1802" w:type="dxa"/>
            <w:shd w:val="clear" w:color="auto" w:fill="auto"/>
            <w:vAlign w:val="center"/>
          </w:tcPr>
          <w:p>
            <w:pPr>
              <w:jc w:val="center"/>
              <w:rPr>
                <w:color w:val="000000" w:themeColor="text1"/>
              </w:rPr>
            </w:pPr>
            <w:r>
              <w:rPr>
                <w:rFonts w:hint="eastAsia"/>
                <w:color w:val="000000" w:themeColor="text1"/>
              </w:rPr>
              <w:t>本期减少</w:t>
            </w:r>
          </w:p>
        </w:tc>
        <w:tc>
          <w:tcPr>
            <w:tcW w:w="1804" w:type="dxa"/>
            <w:shd w:val="clear" w:color="auto" w:fill="auto"/>
            <w:vAlign w:val="center"/>
          </w:tcPr>
          <w:p>
            <w:pPr>
              <w:jc w:val="center"/>
              <w:rPr>
                <w:color w:val="000000" w:themeColor="text1"/>
              </w:rPr>
            </w:pPr>
            <w:r>
              <w:rPr>
                <w:rFonts w:hint="eastAsia"/>
                <w:color w:val="000000" w:themeColor="text1"/>
              </w:rPr>
              <w:t>期末余额</w:t>
            </w:r>
          </w:p>
        </w:tc>
      </w:tr>
      <w:tr>
        <w:tc>
          <w:tcPr>
            <w:tcW w:w="1667" w:type="dxa"/>
            <w:shd w:val="clear" w:color="auto" w:fill="auto"/>
          </w:tcPr>
          <w:p>
            <w:pPr>
              <w:pStyle w:val="afffffffffffffff5"/>
            </w:pPr>
            <w:r>
              <w:rPr>
                <w:rFonts w:hint="eastAsia"/>
              </w:rPr>
              <w:t>限制性股票</w:t>
            </w:r>
          </w:p>
        </w:tc>
        <w:tc>
          <w:tcPr>
            <w:tcW w:w="1761" w:type="dxa"/>
            <w:shd w:val="clear" w:color="auto" w:fill="auto"/>
          </w:tcPr>
          <w:p>
            <w:pPr>
              <w:jc w:val="right"/>
            </w:pPr>
            <w:r>
              <w:t>324,980</w:t>
            </w:r>
          </w:p>
        </w:tc>
        <w:tc>
          <w:tcPr>
            <w:tcW w:w="1789" w:type="dxa"/>
            <w:shd w:val="clear" w:color="auto" w:fill="auto"/>
          </w:tcPr>
          <w:p>
            <w:pPr>
              <w:jc w:val="right"/>
            </w:pPr>
          </w:p>
        </w:tc>
        <w:tc>
          <w:tcPr>
            <w:tcW w:w="1802" w:type="dxa"/>
            <w:shd w:val="clear" w:color="auto" w:fill="auto"/>
          </w:tcPr>
          <w:p>
            <w:pPr>
              <w:jc w:val="right"/>
            </w:pPr>
            <w:r>
              <w:t>110,437</w:t>
            </w:r>
          </w:p>
        </w:tc>
        <w:tc>
          <w:tcPr>
            <w:tcW w:w="1804" w:type="dxa"/>
            <w:shd w:val="clear" w:color="auto" w:fill="auto"/>
          </w:tcPr>
          <w:p>
            <w:pPr>
              <w:jc w:val="right"/>
            </w:pPr>
            <w:r>
              <w:t>214,543</w:t>
            </w:r>
          </w:p>
        </w:tc>
      </w:tr>
      <w:tr>
        <w:tc>
          <w:tcPr>
            <w:tcW w:w="1667" w:type="dxa"/>
            <w:shd w:val="clear" w:color="auto" w:fill="auto"/>
            <w:vAlign w:val="center"/>
          </w:tcPr>
          <w:p>
            <w:pPr>
              <w:jc w:val="center"/>
              <w:rPr>
                <w:color w:val="000000" w:themeColor="text1"/>
              </w:rPr>
            </w:pPr>
            <w:r>
              <w:rPr>
                <w:rFonts w:hint="eastAsia"/>
                <w:color w:val="000000" w:themeColor="text1"/>
              </w:rPr>
              <w:t>合计</w:t>
            </w:r>
          </w:p>
        </w:tc>
        <w:tc>
          <w:tcPr>
            <w:tcW w:w="1761" w:type="dxa"/>
            <w:shd w:val="clear" w:color="auto" w:fill="auto"/>
          </w:tcPr>
          <w:p>
            <w:pPr>
              <w:jc w:val="right"/>
            </w:pPr>
            <w:r>
              <w:t>324,980</w:t>
            </w:r>
          </w:p>
        </w:tc>
        <w:tc>
          <w:tcPr>
            <w:tcW w:w="1789" w:type="dxa"/>
            <w:shd w:val="clear" w:color="auto" w:fill="auto"/>
          </w:tcPr>
          <w:p>
            <w:pPr>
              <w:jc w:val="right"/>
            </w:pPr>
          </w:p>
        </w:tc>
        <w:tc>
          <w:tcPr>
            <w:tcW w:w="1802" w:type="dxa"/>
            <w:shd w:val="clear" w:color="auto" w:fill="auto"/>
          </w:tcPr>
          <w:p>
            <w:pPr>
              <w:jc w:val="right"/>
            </w:pPr>
            <w:r>
              <w:t>110,437</w:t>
            </w:r>
          </w:p>
        </w:tc>
        <w:tc>
          <w:tcPr>
            <w:tcW w:w="1804" w:type="dxa"/>
            <w:shd w:val="clear" w:color="auto" w:fill="auto"/>
          </w:tcPr>
          <w:p>
            <w:pPr>
              <w:jc w:val="right"/>
            </w:pPr>
            <w:r>
              <w:t>214,543</w:t>
            </w:r>
          </w:p>
        </w:tc>
      </w:tr>
    </w:tbl>
    <w:p>
      <w:pPr>
        <w:rPr>
          <w:color w:val="000000" w:themeColor="text1"/>
        </w:rPr>
      </w:pPr>
      <w:r>
        <w:rPr>
          <w:rFonts w:hint="eastAsia"/>
          <w:color w:val="000000" w:themeColor="text1"/>
        </w:rPr>
        <w:t xml:space="preserve"> </w:t>
      </w:r>
    </w:p>
    <w:p>
      <w:pPr>
        <w:ind w:firstLineChars="200" w:firstLine="420"/>
        <w:rPr>
          <w:color w:val="000000" w:themeColor="text1"/>
        </w:rPr>
      </w:pPr>
      <w:r>
        <w:rPr>
          <w:rFonts w:hint="eastAsia"/>
          <w:color w:val="000000" w:themeColor="text1"/>
        </w:rPr>
        <w:t>注1：</w:t>
      </w:r>
      <w:r>
        <w:rPr>
          <w:color w:val="000000" w:themeColor="text1"/>
        </w:rPr>
        <w:t>2024年2月23日召开第九届董事会第五次会议和第九届监事会第四次会议，审议批准了《关于回购注销部分激励对象限制性股票的议案》，同意根据2021年A股限制性股票激励计划回购22名激励对象已获授但尚未解除限售的限制性股票140.118万股，本期注销减少库存股股数140.118万股。</w:t>
      </w:r>
    </w:p>
    <w:p>
      <w:pPr>
        <w:ind w:firstLineChars="200" w:firstLine="420"/>
        <w:rPr>
          <w:color w:val="000000" w:themeColor="text1"/>
        </w:rPr>
      </w:pPr>
      <w:r>
        <w:rPr>
          <w:rFonts w:hint="eastAsia"/>
          <w:color w:val="000000" w:themeColor="text1"/>
        </w:rPr>
        <w:t>注2：</w:t>
      </w:r>
      <w:r>
        <w:rPr>
          <w:color w:val="000000" w:themeColor="text1"/>
        </w:rPr>
        <w:t>2024年2月23日，公司第九届董事会第五次会议和第九届监事会第四次会议审议批准了《关于公司2021年A股限制性股票激励计划第一个解除限售期解除限售条件成就的议案》。限制性股票激励计划第一个解除限售期解除限售条件成就，同意对1201名激励对象所对应的2,916.342万股限制性股票进行解除限售，本期解锁库存股2,916.342万股。</w:t>
      </w:r>
    </w:p>
    <w:p>
      <w:pPr>
        <w:ind w:firstLineChars="200" w:firstLine="420"/>
        <w:rPr>
          <w:color w:val="000000" w:themeColor="text1"/>
        </w:rPr>
      </w:pPr>
    </w:p>
    <w:p>
      <w:pPr>
        <w:ind w:firstLineChars="200" w:firstLine="420"/>
        <w:rPr>
          <w:color w:val="000000" w:themeColor="text1"/>
        </w:rPr>
      </w:pPr>
    </w:p>
    <w:p>
      <w:pPr>
        <w:ind w:firstLineChars="200" w:firstLine="420"/>
        <w:rPr>
          <w:color w:val="000000" w:themeColor="text1"/>
        </w:rPr>
      </w:pPr>
    </w:p>
    <w:p>
      <w:pPr>
        <w:ind w:firstLineChars="200" w:firstLine="420"/>
        <w:rPr>
          <w:color w:val="000000" w:themeColor="text1"/>
        </w:rPr>
      </w:pPr>
    </w:p>
    <w:p>
      <w:pPr>
        <w:ind w:firstLineChars="200" w:firstLine="420"/>
        <w:rPr>
          <w:color w:val="000000" w:themeColor="text1"/>
        </w:rPr>
      </w:pP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16" w:name="_Hlk10537776"/>
      <w:r>
        <w:rPr>
          <w:rFonts w:ascii="宋体" w:hAnsi="宋体" w:hint="eastAsia"/>
          <w:color w:val="000000" w:themeColor="text1"/>
          <w:szCs w:val="21"/>
        </w:rPr>
        <w:lastRenderedPageBreak/>
        <w:t>其他综合收益</w:t>
      </w:r>
    </w:p>
    <w:p>
      <w:pPr>
        <w:pStyle w:val="afffffffffffffff5"/>
      </w:pPr>
      <w:r>
        <w:rPr>
          <w:rFonts w:hint="eastAsia"/>
        </w:rPr>
        <w:t xml:space="preserve"> </w:t>
      </w:r>
      <w:r>
        <w:t xml:space="preserve">                                                                                                             </w:t>
      </w:r>
      <w:r>
        <w:rPr>
          <w:rFonts w:hint="eastAsia"/>
          <w:color w:val="000000" w:themeColor="text1"/>
        </w:rPr>
        <w:t>单位：千元币种：人民币</w:t>
      </w:r>
    </w:p>
    <w:tbl>
      <w:tblPr>
        <w:tblStyle w:val="afffffffffffffffe"/>
        <w:tblW w:w="5177" w:type="pct"/>
        <w:tblInd w:w="-10" w:type="dxa"/>
        <w:tblLook w:val="04A0" w:firstRow="1" w:lastRow="0" w:firstColumn="1" w:lastColumn="0" w:noHBand="0" w:noVBand="1"/>
      </w:tblPr>
      <w:tblGrid>
        <w:gridCol w:w="2694"/>
        <w:gridCol w:w="1701"/>
        <w:gridCol w:w="3037"/>
        <w:gridCol w:w="1004"/>
        <w:gridCol w:w="1051"/>
        <w:gridCol w:w="861"/>
        <w:gridCol w:w="1134"/>
        <w:gridCol w:w="1445"/>
        <w:gridCol w:w="1416"/>
      </w:tblGrid>
      <w:tr>
        <w:trPr>
          <w:trHeight w:val="300"/>
        </w:trPr>
        <w:tc>
          <w:tcPr>
            <w:tcW w:w="269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项目</w:t>
            </w:r>
          </w:p>
        </w:tc>
        <w:tc>
          <w:tcPr>
            <w:tcW w:w="1701" w:type="dxa"/>
            <w:tcBorders>
              <w:top w:val="single" w:sz="8" w:space="0" w:color="auto"/>
              <w:left w:val="nil"/>
              <w:bottom w:val="nil"/>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期初</w:t>
            </w:r>
          </w:p>
        </w:tc>
        <w:tc>
          <w:tcPr>
            <w:tcW w:w="8532" w:type="dxa"/>
            <w:gridSpan w:val="6"/>
            <w:tcBorders>
              <w:top w:val="single" w:sz="8" w:space="0" w:color="auto"/>
              <w:left w:val="nil"/>
              <w:bottom w:val="single" w:sz="8" w:space="0" w:color="auto"/>
              <w:right w:val="single" w:sz="8" w:space="0" w:color="000000"/>
            </w:tcBorders>
            <w:shd w:val="clear" w:color="auto" w:fill="auto"/>
            <w:noWrap/>
            <w:vAlign w:val="center"/>
            <w:hideMark/>
          </w:tcPr>
          <w:p>
            <w:pPr>
              <w:jc w:val="both"/>
              <w:rPr>
                <w:color w:val="000000"/>
                <w:sz w:val="20"/>
                <w:szCs w:val="20"/>
              </w:rPr>
            </w:pPr>
            <w:r>
              <w:rPr>
                <w:rFonts w:hint="eastAsia"/>
                <w:color w:val="000000"/>
                <w:sz w:val="20"/>
                <w:szCs w:val="20"/>
              </w:rPr>
              <w:t>本期发生金额</w:t>
            </w:r>
          </w:p>
        </w:tc>
        <w:tc>
          <w:tcPr>
            <w:tcW w:w="1416" w:type="dxa"/>
            <w:tcBorders>
              <w:top w:val="single" w:sz="8" w:space="0" w:color="auto"/>
              <w:left w:val="nil"/>
              <w:bottom w:val="nil"/>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期末</w:t>
            </w:r>
          </w:p>
        </w:tc>
      </w:tr>
      <w:tr>
        <w:trPr>
          <w:trHeight w:val="300"/>
        </w:trPr>
        <w:tc>
          <w:tcPr>
            <w:tcW w:w="2694" w:type="dxa"/>
            <w:vMerge/>
            <w:tcBorders>
              <w:top w:val="single" w:sz="8" w:space="0" w:color="auto"/>
              <w:left w:val="single" w:sz="8" w:space="0" w:color="auto"/>
              <w:bottom w:val="single" w:sz="8" w:space="0" w:color="000000"/>
              <w:right w:val="single" w:sz="8" w:space="0" w:color="auto"/>
            </w:tcBorders>
            <w:vAlign w:val="center"/>
            <w:hideMark/>
          </w:tcPr>
          <w:p>
            <w:pPr>
              <w:jc w:val="both"/>
              <w:rPr>
                <w:color w:val="000000"/>
                <w:sz w:val="20"/>
                <w:szCs w:val="20"/>
              </w:rPr>
            </w:pPr>
          </w:p>
        </w:tc>
        <w:tc>
          <w:tcPr>
            <w:tcW w:w="1701"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余额</w:t>
            </w:r>
          </w:p>
        </w:tc>
        <w:tc>
          <w:tcPr>
            <w:tcW w:w="3037"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本期所得税前发生额</w:t>
            </w:r>
          </w:p>
        </w:tc>
        <w:tc>
          <w:tcPr>
            <w:tcW w:w="1004"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减：前期计入其他综合收益当期转入损益</w:t>
            </w:r>
          </w:p>
        </w:tc>
        <w:tc>
          <w:tcPr>
            <w:tcW w:w="1051"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减：前期计入其他综合收益当期转入留存收益</w:t>
            </w:r>
          </w:p>
        </w:tc>
        <w:tc>
          <w:tcPr>
            <w:tcW w:w="861"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减：所得税费用</w:t>
            </w:r>
          </w:p>
        </w:tc>
        <w:tc>
          <w:tcPr>
            <w:tcW w:w="1134"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税后归属于母公司</w:t>
            </w:r>
          </w:p>
        </w:tc>
        <w:tc>
          <w:tcPr>
            <w:tcW w:w="1445"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税后归属于少数股东</w:t>
            </w:r>
          </w:p>
        </w:tc>
        <w:tc>
          <w:tcPr>
            <w:tcW w:w="1416" w:type="dxa"/>
            <w:tcBorders>
              <w:top w:val="nil"/>
              <w:left w:val="nil"/>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余额</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一、不能重分类进损益的其他综合收益</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-3,693</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-3,693</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其中：重新计量设定受益计划变动额</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-8,856</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-8,856</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权益法下不能转损益的其他综合收益</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5,884</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5,884</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其他权益工具投资公允价值变动</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-721</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-721</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企业自身信用风险公允价值变动</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二、将重分类进损益的其他综合收益</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-6,331,023</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-734,615</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-436,590</w:t>
            </w: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-298,025</w:t>
            </w: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-6,767,613</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其中：权益法下可转损益的其他综合收益</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30,720</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49,996</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49,996</w:t>
            </w: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80,716</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其他债权投资公允价值变动</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金融资产重分类计入其他综合收益的金额</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其他债权投资信用减值准备</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现金流量套期储备</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-528,489</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-528,489</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外币财务报表折算差额</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-6,101,437</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-784,611</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-486,586</w:t>
            </w: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-298,025</w:t>
            </w: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-6,588,023</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t>投资性房地产公允价值变动</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268,183</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268,183</w:t>
            </w:r>
          </w:p>
        </w:tc>
      </w:tr>
      <w:tr>
        <w:trPr>
          <w:trHeight w:val="30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pPr>
              <w:jc w:val="both"/>
              <w:rPr>
                <w:color w:val="000000"/>
                <w:sz w:val="20"/>
                <w:szCs w:val="20"/>
              </w:rPr>
            </w:pPr>
            <w:r>
              <w:rPr>
                <w:rFonts w:hint="eastAsia"/>
                <w:color w:val="000000"/>
                <w:sz w:val="20"/>
                <w:szCs w:val="20"/>
              </w:rPr>
              <w:lastRenderedPageBreak/>
              <w:t>其他综合收益合计</w:t>
            </w:r>
          </w:p>
        </w:tc>
        <w:tc>
          <w:tcPr>
            <w:tcW w:w="170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-6,334,716</w:t>
            </w:r>
          </w:p>
        </w:tc>
        <w:tc>
          <w:tcPr>
            <w:tcW w:w="3037"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-734,615</w:t>
            </w:r>
          </w:p>
        </w:tc>
        <w:tc>
          <w:tcPr>
            <w:tcW w:w="100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05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-436,590</w:t>
            </w:r>
          </w:p>
        </w:tc>
        <w:tc>
          <w:tcPr>
            <w:tcW w:w="1445"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-298,025</w:t>
            </w:r>
          </w:p>
        </w:tc>
        <w:tc>
          <w:tcPr>
            <w:tcW w:w="1416" w:type="dxa"/>
            <w:tcBorders>
              <w:top w:val="nil"/>
              <w:left w:val="nil"/>
              <w:bottom w:val="single" w:sz="8" w:space="0" w:color="auto"/>
              <w:right w:val="single" w:sz="8" w:space="0" w:color="auto"/>
            </w:tcBorders>
            <w:shd w:val="clear" w:color="auto" w:fill="auto"/>
            <w:noWrap/>
            <w:vAlign w:val="center"/>
            <w:hideMark/>
          </w:tcPr>
          <w:p>
            <w:pPr>
              <w:jc w:val="right"/>
              <w:rPr>
                <w:color w:val="000000"/>
                <w:sz w:val="20"/>
                <w:szCs w:val="20"/>
              </w:rPr>
            </w:pPr>
            <w:r>
              <w:rPr>
                <w:rFonts w:hint="eastAsia"/>
                <w:color w:val="000000"/>
                <w:sz w:val="20"/>
                <w:szCs w:val="20"/>
              </w:rPr>
              <w:t>-6,771,306</w:t>
            </w:r>
          </w:p>
        </w:tc>
      </w:tr>
    </w:tbl>
    <w:p>
      <w:pPr>
        <w:pStyle w:val="afffffffffffffff5"/>
      </w:pPr>
    </w:p>
    <w:p>
      <w:pPr>
        <w:jc w:val="right"/>
        <w:rPr>
          <w:color w:val="000000" w:themeColor="text1"/>
        </w:rPr>
      </w:pPr>
    </w:p>
    <w:p>
      <w:pPr>
        <w:rPr>
          <w:color w:val="000000" w:themeColor="text1"/>
        </w:rPr>
      </w:pPr>
    </w:p>
    <w:bookmarkEnd w:id="316"/>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专项储备</w:t>
      </w:r>
    </w:p>
    <w:p>
      <w:pPr>
        <w:pStyle w:val="affffffffffffffffffc"/>
        <w:ind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2789"/>
        <w:gridCol w:w="2789"/>
        <w:gridCol w:w="2852"/>
        <w:gridCol w:w="2811"/>
      </w:tblGrid>
      <w:tr>
        <w:tc>
          <w:tcPr>
            <w:tcW w:w="1669" w:type="dxa"/>
            <w:shd w:val="clear" w:color="auto" w:fill="auto"/>
            <w:vAlign w:val="center"/>
          </w:tcPr>
          <w:p>
            <w:pPr>
              <w:jc w:val="center"/>
              <w:rPr>
                <w:color w:val="000000" w:themeColor="text1"/>
              </w:rPr>
            </w:pPr>
            <w:r>
              <w:rPr>
                <w:rFonts w:hint="eastAsia"/>
                <w:color w:val="000000" w:themeColor="text1"/>
              </w:rPr>
              <w:t>项目</w:t>
            </w:r>
          </w:p>
        </w:tc>
        <w:tc>
          <w:tcPr>
            <w:tcW w:w="1775" w:type="dxa"/>
            <w:shd w:val="clear" w:color="auto" w:fill="auto"/>
            <w:vAlign w:val="center"/>
          </w:tcPr>
          <w:p>
            <w:pPr>
              <w:jc w:val="center"/>
              <w:rPr>
                <w:color w:val="000000" w:themeColor="text1"/>
              </w:rPr>
            </w:pPr>
            <w:r>
              <w:rPr>
                <w:rFonts w:hint="eastAsia"/>
                <w:color w:val="000000" w:themeColor="text1"/>
              </w:rPr>
              <w:t>期初余额</w:t>
            </w:r>
          </w:p>
        </w:tc>
        <w:tc>
          <w:tcPr>
            <w:tcW w:w="1775" w:type="dxa"/>
            <w:shd w:val="clear" w:color="auto" w:fill="auto"/>
            <w:vAlign w:val="center"/>
          </w:tcPr>
          <w:p>
            <w:pPr>
              <w:jc w:val="center"/>
              <w:rPr>
                <w:color w:val="000000" w:themeColor="text1"/>
              </w:rPr>
            </w:pPr>
            <w:r>
              <w:rPr>
                <w:rFonts w:hint="eastAsia"/>
                <w:color w:val="000000" w:themeColor="text1"/>
              </w:rPr>
              <w:t>本期增加</w:t>
            </w:r>
          </w:p>
        </w:tc>
        <w:tc>
          <w:tcPr>
            <w:tcW w:w="1815" w:type="dxa"/>
            <w:shd w:val="clear" w:color="auto" w:fill="auto"/>
            <w:vAlign w:val="center"/>
          </w:tcPr>
          <w:p>
            <w:pPr>
              <w:jc w:val="center"/>
              <w:rPr>
                <w:color w:val="000000" w:themeColor="text1"/>
              </w:rPr>
            </w:pPr>
            <w:r>
              <w:rPr>
                <w:rFonts w:hint="eastAsia"/>
                <w:color w:val="000000" w:themeColor="text1"/>
              </w:rPr>
              <w:t>本期减少</w:t>
            </w:r>
          </w:p>
        </w:tc>
        <w:tc>
          <w:tcPr>
            <w:tcW w:w="1789" w:type="dxa"/>
            <w:shd w:val="clear" w:color="auto" w:fill="auto"/>
            <w:vAlign w:val="center"/>
          </w:tcPr>
          <w:p>
            <w:pPr>
              <w:jc w:val="center"/>
              <w:rPr>
                <w:color w:val="000000" w:themeColor="text1"/>
              </w:rPr>
            </w:pPr>
            <w:r>
              <w:rPr>
                <w:rFonts w:hint="eastAsia"/>
                <w:color w:val="000000" w:themeColor="text1"/>
              </w:rPr>
              <w:t>期末余额</w:t>
            </w:r>
          </w:p>
        </w:tc>
      </w:tr>
      <w:tr>
        <w:tc>
          <w:tcPr>
            <w:tcW w:w="1669" w:type="dxa"/>
            <w:shd w:val="clear" w:color="auto" w:fill="auto"/>
          </w:tcPr>
          <w:p>
            <w:pPr>
              <w:rPr>
                <w:color w:val="000000" w:themeColor="text1"/>
              </w:rPr>
            </w:pPr>
            <w:r>
              <w:rPr>
                <w:rFonts w:hint="eastAsia"/>
                <w:color w:val="000000" w:themeColor="text1"/>
              </w:rPr>
              <w:t>安全生产费</w:t>
            </w:r>
          </w:p>
        </w:tc>
        <w:tc>
          <w:tcPr>
            <w:tcW w:w="1775" w:type="dxa"/>
            <w:shd w:val="clear" w:color="auto" w:fill="auto"/>
            <w:vAlign w:val="center"/>
          </w:tcPr>
          <w:p>
            <w:pPr>
              <w:jc w:val="right"/>
            </w:pPr>
            <w:r>
              <w:t>1,776,810</w:t>
            </w:r>
          </w:p>
        </w:tc>
        <w:tc>
          <w:tcPr>
            <w:tcW w:w="1775" w:type="dxa"/>
            <w:shd w:val="clear" w:color="auto" w:fill="auto"/>
            <w:vAlign w:val="center"/>
          </w:tcPr>
          <w:p>
            <w:pPr>
              <w:jc w:val="right"/>
            </w:pPr>
            <w:r>
              <w:t>1,504,822</w:t>
            </w:r>
          </w:p>
        </w:tc>
        <w:tc>
          <w:tcPr>
            <w:tcW w:w="1815" w:type="dxa"/>
            <w:shd w:val="clear" w:color="auto" w:fill="auto"/>
            <w:vAlign w:val="center"/>
          </w:tcPr>
          <w:p>
            <w:pPr>
              <w:jc w:val="right"/>
            </w:pPr>
            <w:r>
              <w:t>1,364,948</w:t>
            </w:r>
          </w:p>
        </w:tc>
        <w:tc>
          <w:tcPr>
            <w:tcW w:w="1789" w:type="dxa"/>
            <w:shd w:val="clear" w:color="auto" w:fill="auto"/>
            <w:vAlign w:val="center"/>
          </w:tcPr>
          <w:p>
            <w:pPr>
              <w:jc w:val="right"/>
            </w:pPr>
            <w:r>
              <w:t>1,916,684</w:t>
            </w:r>
          </w:p>
        </w:tc>
      </w:tr>
      <w:tr>
        <w:tc>
          <w:tcPr>
            <w:tcW w:w="1669" w:type="dxa"/>
            <w:shd w:val="clear" w:color="auto" w:fill="auto"/>
          </w:tcPr>
          <w:p>
            <w:pPr>
              <w:rPr>
                <w:color w:val="000000" w:themeColor="text1"/>
              </w:rPr>
            </w:pPr>
            <w:r>
              <w:rPr>
                <w:rFonts w:hint="eastAsia"/>
                <w:color w:val="000000" w:themeColor="text1"/>
              </w:rPr>
              <w:t>维简费</w:t>
            </w:r>
          </w:p>
        </w:tc>
        <w:tc>
          <w:tcPr>
            <w:tcW w:w="1775" w:type="dxa"/>
            <w:shd w:val="clear" w:color="auto" w:fill="auto"/>
            <w:vAlign w:val="center"/>
          </w:tcPr>
          <w:p>
            <w:pPr>
              <w:jc w:val="right"/>
            </w:pPr>
            <w:r>
              <w:t>737,299</w:t>
            </w:r>
          </w:p>
        </w:tc>
        <w:tc>
          <w:tcPr>
            <w:tcW w:w="1775" w:type="dxa"/>
            <w:shd w:val="clear" w:color="auto" w:fill="auto"/>
            <w:vAlign w:val="center"/>
          </w:tcPr>
          <w:p>
            <w:pPr>
              <w:jc w:val="right"/>
            </w:pPr>
            <w:r>
              <w:t>292,155</w:t>
            </w:r>
          </w:p>
        </w:tc>
        <w:tc>
          <w:tcPr>
            <w:tcW w:w="1815" w:type="dxa"/>
            <w:shd w:val="clear" w:color="auto" w:fill="auto"/>
            <w:vAlign w:val="center"/>
          </w:tcPr>
          <w:p>
            <w:pPr>
              <w:jc w:val="right"/>
            </w:pPr>
            <w:r>
              <w:t>227,151</w:t>
            </w:r>
          </w:p>
        </w:tc>
        <w:tc>
          <w:tcPr>
            <w:tcW w:w="1789" w:type="dxa"/>
            <w:shd w:val="clear" w:color="auto" w:fill="auto"/>
            <w:vAlign w:val="center"/>
          </w:tcPr>
          <w:p>
            <w:pPr>
              <w:jc w:val="right"/>
            </w:pPr>
            <w:r>
              <w:t>802,303</w:t>
            </w:r>
          </w:p>
        </w:tc>
      </w:tr>
      <w:tr>
        <w:tc>
          <w:tcPr>
            <w:tcW w:w="1669" w:type="dxa"/>
            <w:shd w:val="clear" w:color="auto" w:fill="auto"/>
          </w:tcPr>
          <w:p>
            <w:pPr>
              <w:rPr>
                <w:color w:val="000000" w:themeColor="text1"/>
              </w:rPr>
            </w:pPr>
            <w:r>
              <w:rPr>
                <w:rFonts w:hint="eastAsia"/>
                <w:color w:val="000000" w:themeColor="text1"/>
              </w:rPr>
              <w:t>改革专项发展基金</w:t>
            </w:r>
          </w:p>
        </w:tc>
        <w:tc>
          <w:tcPr>
            <w:tcW w:w="1775" w:type="dxa"/>
            <w:shd w:val="clear" w:color="auto" w:fill="auto"/>
            <w:vAlign w:val="center"/>
          </w:tcPr>
          <w:p>
            <w:pPr>
              <w:jc w:val="right"/>
            </w:pPr>
            <w:r>
              <w:t>611,513</w:t>
            </w:r>
          </w:p>
        </w:tc>
        <w:tc>
          <w:tcPr>
            <w:tcW w:w="1775" w:type="dxa"/>
            <w:shd w:val="clear" w:color="auto" w:fill="auto"/>
            <w:vAlign w:val="center"/>
          </w:tcPr>
          <w:p>
            <w:pPr>
              <w:jc w:val="right"/>
            </w:pPr>
          </w:p>
        </w:tc>
        <w:tc>
          <w:tcPr>
            <w:tcW w:w="1815" w:type="dxa"/>
            <w:shd w:val="clear" w:color="auto" w:fill="auto"/>
            <w:vAlign w:val="center"/>
          </w:tcPr>
          <w:p>
            <w:pPr>
              <w:jc w:val="right"/>
            </w:pPr>
          </w:p>
        </w:tc>
        <w:tc>
          <w:tcPr>
            <w:tcW w:w="1789" w:type="dxa"/>
            <w:shd w:val="clear" w:color="auto" w:fill="auto"/>
            <w:vAlign w:val="center"/>
          </w:tcPr>
          <w:p>
            <w:pPr>
              <w:jc w:val="right"/>
            </w:pPr>
            <w:r>
              <w:t>611,513</w:t>
            </w:r>
          </w:p>
        </w:tc>
      </w:tr>
      <w:tr>
        <w:tc>
          <w:tcPr>
            <w:tcW w:w="1669" w:type="dxa"/>
            <w:shd w:val="clear" w:color="auto" w:fill="auto"/>
          </w:tcPr>
          <w:p>
            <w:pPr>
              <w:pStyle w:val="afffffffffffffff5"/>
            </w:pPr>
            <w:r>
              <w:rPr>
                <w:rFonts w:hint="eastAsia"/>
              </w:rPr>
              <w:t>环境治理保证金</w:t>
            </w:r>
          </w:p>
        </w:tc>
        <w:tc>
          <w:tcPr>
            <w:tcW w:w="1775" w:type="dxa"/>
            <w:shd w:val="clear" w:color="auto" w:fill="auto"/>
            <w:vAlign w:val="center"/>
          </w:tcPr>
          <w:p>
            <w:pPr>
              <w:jc w:val="right"/>
            </w:pPr>
            <w:r>
              <w:t>24,560</w:t>
            </w:r>
          </w:p>
        </w:tc>
        <w:tc>
          <w:tcPr>
            <w:tcW w:w="1775" w:type="dxa"/>
            <w:shd w:val="clear" w:color="auto" w:fill="auto"/>
            <w:vAlign w:val="center"/>
          </w:tcPr>
          <w:p>
            <w:pPr>
              <w:jc w:val="right"/>
            </w:pPr>
          </w:p>
        </w:tc>
        <w:tc>
          <w:tcPr>
            <w:tcW w:w="1815" w:type="dxa"/>
            <w:shd w:val="clear" w:color="auto" w:fill="auto"/>
            <w:vAlign w:val="center"/>
          </w:tcPr>
          <w:p>
            <w:pPr>
              <w:jc w:val="right"/>
            </w:pPr>
          </w:p>
        </w:tc>
        <w:tc>
          <w:tcPr>
            <w:tcW w:w="1789" w:type="dxa"/>
            <w:shd w:val="clear" w:color="auto" w:fill="auto"/>
            <w:vAlign w:val="center"/>
          </w:tcPr>
          <w:p>
            <w:pPr>
              <w:jc w:val="right"/>
            </w:pPr>
            <w:r>
              <w:t>24,560</w:t>
            </w:r>
          </w:p>
        </w:tc>
      </w:tr>
      <w:tr>
        <w:tc>
          <w:tcPr>
            <w:tcW w:w="1669" w:type="dxa"/>
            <w:shd w:val="clear" w:color="auto" w:fill="auto"/>
          </w:tcPr>
          <w:p>
            <w:pPr>
              <w:pStyle w:val="afffffffffffffff5"/>
            </w:pPr>
            <w:r>
              <w:rPr>
                <w:rFonts w:hint="eastAsia"/>
              </w:rPr>
              <w:t>转产基金</w:t>
            </w:r>
          </w:p>
        </w:tc>
        <w:tc>
          <w:tcPr>
            <w:tcW w:w="1775" w:type="dxa"/>
            <w:shd w:val="clear" w:color="auto" w:fill="auto"/>
            <w:vAlign w:val="center"/>
          </w:tcPr>
          <w:p>
            <w:pPr>
              <w:jc w:val="right"/>
            </w:pPr>
            <w:r>
              <w:t>26,875</w:t>
            </w:r>
          </w:p>
        </w:tc>
        <w:tc>
          <w:tcPr>
            <w:tcW w:w="1775" w:type="dxa"/>
            <w:shd w:val="clear" w:color="auto" w:fill="auto"/>
            <w:vAlign w:val="center"/>
          </w:tcPr>
          <w:p>
            <w:pPr>
              <w:jc w:val="right"/>
            </w:pPr>
          </w:p>
        </w:tc>
        <w:tc>
          <w:tcPr>
            <w:tcW w:w="1815" w:type="dxa"/>
            <w:shd w:val="clear" w:color="auto" w:fill="auto"/>
            <w:vAlign w:val="center"/>
          </w:tcPr>
          <w:p>
            <w:pPr>
              <w:jc w:val="right"/>
            </w:pPr>
          </w:p>
        </w:tc>
        <w:tc>
          <w:tcPr>
            <w:tcW w:w="1789" w:type="dxa"/>
            <w:shd w:val="clear" w:color="auto" w:fill="auto"/>
            <w:vAlign w:val="center"/>
          </w:tcPr>
          <w:p>
            <w:pPr>
              <w:jc w:val="right"/>
            </w:pPr>
            <w:r>
              <w:t>26,875</w:t>
            </w:r>
          </w:p>
        </w:tc>
      </w:tr>
      <w:tr>
        <w:tc>
          <w:tcPr>
            <w:tcW w:w="1669" w:type="dxa"/>
            <w:shd w:val="clear" w:color="auto" w:fill="auto"/>
          </w:tcPr>
          <w:p>
            <w:pPr>
              <w:pStyle w:val="afffffffffffffff5"/>
            </w:pPr>
            <w:r>
              <w:rPr>
                <w:rFonts w:hint="eastAsia"/>
              </w:rPr>
              <w:t>一般风险准备</w:t>
            </w:r>
          </w:p>
        </w:tc>
        <w:tc>
          <w:tcPr>
            <w:tcW w:w="1775" w:type="dxa"/>
            <w:shd w:val="clear" w:color="auto" w:fill="auto"/>
            <w:vAlign w:val="center"/>
          </w:tcPr>
          <w:p>
            <w:pPr>
              <w:jc w:val="right"/>
            </w:pPr>
            <w:r>
              <w:t>409,449</w:t>
            </w:r>
          </w:p>
        </w:tc>
        <w:tc>
          <w:tcPr>
            <w:tcW w:w="1775" w:type="dxa"/>
            <w:shd w:val="clear" w:color="auto" w:fill="auto"/>
            <w:vAlign w:val="center"/>
          </w:tcPr>
          <w:p>
            <w:pPr>
              <w:jc w:val="right"/>
            </w:pPr>
          </w:p>
        </w:tc>
        <w:tc>
          <w:tcPr>
            <w:tcW w:w="1815" w:type="dxa"/>
            <w:shd w:val="clear" w:color="auto" w:fill="auto"/>
            <w:vAlign w:val="center"/>
          </w:tcPr>
          <w:p>
            <w:pPr>
              <w:jc w:val="right"/>
            </w:pPr>
          </w:p>
        </w:tc>
        <w:tc>
          <w:tcPr>
            <w:tcW w:w="1789" w:type="dxa"/>
            <w:shd w:val="clear" w:color="auto" w:fill="auto"/>
            <w:vAlign w:val="center"/>
          </w:tcPr>
          <w:p>
            <w:pPr>
              <w:jc w:val="right"/>
            </w:pPr>
            <w:r>
              <w:t>409,449</w:t>
            </w:r>
          </w:p>
        </w:tc>
      </w:tr>
      <w:tr>
        <w:tc>
          <w:tcPr>
            <w:tcW w:w="1669" w:type="dxa"/>
            <w:shd w:val="clear" w:color="auto" w:fill="auto"/>
            <w:vAlign w:val="center"/>
          </w:tcPr>
          <w:p>
            <w:pPr>
              <w:jc w:val="center"/>
              <w:rPr>
                <w:color w:val="000000" w:themeColor="text1"/>
              </w:rPr>
            </w:pPr>
            <w:r>
              <w:rPr>
                <w:rFonts w:hint="eastAsia"/>
                <w:color w:val="000000" w:themeColor="text1"/>
              </w:rPr>
              <w:t>合计</w:t>
            </w:r>
          </w:p>
        </w:tc>
        <w:tc>
          <w:tcPr>
            <w:tcW w:w="1775" w:type="dxa"/>
            <w:shd w:val="clear" w:color="auto" w:fill="auto"/>
            <w:vAlign w:val="center"/>
          </w:tcPr>
          <w:p>
            <w:pPr>
              <w:jc w:val="right"/>
            </w:pPr>
            <w:r>
              <w:t>3,586,506</w:t>
            </w:r>
          </w:p>
        </w:tc>
        <w:tc>
          <w:tcPr>
            <w:tcW w:w="1775" w:type="dxa"/>
            <w:shd w:val="clear" w:color="auto" w:fill="auto"/>
            <w:vAlign w:val="center"/>
          </w:tcPr>
          <w:p>
            <w:pPr>
              <w:jc w:val="right"/>
            </w:pPr>
            <w:r>
              <w:t>1,796,977</w:t>
            </w:r>
          </w:p>
        </w:tc>
        <w:tc>
          <w:tcPr>
            <w:tcW w:w="1815" w:type="dxa"/>
            <w:shd w:val="clear" w:color="auto" w:fill="auto"/>
            <w:vAlign w:val="center"/>
          </w:tcPr>
          <w:p>
            <w:pPr>
              <w:jc w:val="right"/>
            </w:pPr>
            <w:r>
              <w:t>1,592,099</w:t>
            </w:r>
          </w:p>
        </w:tc>
        <w:tc>
          <w:tcPr>
            <w:tcW w:w="1789" w:type="dxa"/>
            <w:shd w:val="clear" w:color="auto" w:fill="auto"/>
            <w:vAlign w:val="center"/>
          </w:tcPr>
          <w:p>
            <w:pPr>
              <w:jc w:val="right"/>
            </w:pPr>
            <w:r>
              <w:t>3,791,384</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盈余公积</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03"/>
        <w:gridCol w:w="2803"/>
        <w:gridCol w:w="2813"/>
        <w:gridCol w:w="2831"/>
        <w:gridCol w:w="2813"/>
      </w:tblGrid>
      <w:tr>
        <w:tc>
          <w:tcPr>
            <w:tcW w:w="1657" w:type="dxa"/>
          </w:tcPr>
          <w:p>
            <w:pPr>
              <w:autoSpaceDE w:val="0"/>
              <w:autoSpaceDN w:val="0"/>
              <w:adjustRightInd w:val="0"/>
              <w:snapToGrid w:val="0"/>
              <w:jc w:val="center"/>
              <w:rPr>
                <w:color w:val="000000" w:themeColor="text1"/>
              </w:rPr>
            </w:pPr>
            <w:r>
              <w:rPr>
                <w:rFonts w:hint="eastAsia"/>
                <w:color w:val="000000" w:themeColor="text1"/>
              </w:rPr>
              <w:t>项目</w:t>
            </w:r>
          </w:p>
        </w:tc>
        <w:tc>
          <w:tcPr>
            <w:tcW w:w="1784" w:type="dxa"/>
          </w:tcPr>
          <w:p>
            <w:pPr>
              <w:autoSpaceDE w:val="0"/>
              <w:autoSpaceDN w:val="0"/>
              <w:adjustRightInd w:val="0"/>
              <w:snapToGrid w:val="0"/>
              <w:jc w:val="center"/>
              <w:rPr>
                <w:color w:val="000000" w:themeColor="text1"/>
              </w:rPr>
            </w:pPr>
            <w:r>
              <w:rPr>
                <w:rFonts w:hint="eastAsia"/>
                <w:color w:val="000000" w:themeColor="text1"/>
              </w:rPr>
              <w:t>期初余额</w:t>
            </w:r>
          </w:p>
        </w:tc>
        <w:tc>
          <w:tcPr>
            <w:tcW w:w="1790" w:type="dxa"/>
          </w:tcPr>
          <w:p>
            <w:pPr>
              <w:autoSpaceDE w:val="0"/>
              <w:autoSpaceDN w:val="0"/>
              <w:adjustRightInd w:val="0"/>
              <w:snapToGrid w:val="0"/>
              <w:jc w:val="center"/>
              <w:rPr>
                <w:color w:val="000000" w:themeColor="text1"/>
              </w:rPr>
            </w:pPr>
            <w:r>
              <w:rPr>
                <w:rFonts w:hint="eastAsia"/>
                <w:color w:val="000000" w:themeColor="text1"/>
              </w:rPr>
              <w:t>本期增加</w:t>
            </w:r>
          </w:p>
        </w:tc>
        <w:tc>
          <w:tcPr>
            <w:tcW w:w="1802" w:type="dxa"/>
          </w:tcPr>
          <w:p>
            <w:pPr>
              <w:autoSpaceDE w:val="0"/>
              <w:autoSpaceDN w:val="0"/>
              <w:adjustRightInd w:val="0"/>
              <w:snapToGrid w:val="0"/>
              <w:jc w:val="center"/>
              <w:rPr>
                <w:color w:val="000000" w:themeColor="text1"/>
              </w:rPr>
            </w:pPr>
            <w:r>
              <w:rPr>
                <w:rFonts w:hint="eastAsia"/>
                <w:color w:val="000000" w:themeColor="text1"/>
              </w:rPr>
              <w:t>本期减少</w:t>
            </w:r>
          </w:p>
        </w:tc>
        <w:tc>
          <w:tcPr>
            <w:tcW w:w="1790" w:type="dxa"/>
          </w:tcPr>
          <w:p>
            <w:pPr>
              <w:autoSpaceDE w:val="0"/>
              <w:autoSpaceDN w:val="0"/>
              <w:adjustRightInd w:val="0"/>
              <w:snapToGrid w:val="0"/>
              <w:jc w:val="center"/>
              <w:rPr>
                <w:color w:val="000000" w:themeColor="text1"/>
              </w:rPr>
            </w:pPr>
            <w:r>
              <w:rPr>
                <w:rFonts w:hint="eastAsia"/>
                <w:color w:val="000000" w:themeColor="text1"/>
              </w:rPr>
              <w:t>期末余额</w:t>
            </w:r>
          </w:p>
        </w:tc>
      </w:tr>
      <w:tr>
        <w:tc>
          <w:tcPr>
            <w:tcW w:w="1657" w:type="dxa"/>
            <w:shd w:val="clear" w:color="auto" w:fill="auto"/>
            <w:vAlign w:val="center"/>
          </w:tcPr>
          <w:p>
            <w:pPr>
              <w:autoSpaceDE w:val="0"/>
              <w:autoSpaceDN w:val="0"/>
              <w:adjustRightInd w:val="0"/>
              <w:snapToGrid w:val="0"/>
              <w:jc w:val="both"/>
              <w:rPr>
                <w:color w:val="000000" w:themeColor="text1"/>
              </w:rPr>
            </w:pPr>
            <w:r>
              <w:rPr>
                <w:rFonts w:hint="eastAsia"/>
                <w:color w:val="000000" w:themeColor="text1"/>
              </w:rPr>
              <w:t>法定盈余公积</w:t>
            </w:r>
          </w:p>
        </w:tc>
        <w:tc>
          <w:tcPr>
            <w:tcW w:w="1784" w:type="dxa"/>
            <w:shd w:val="clear" w:color="auto" w:fill="auto"/>
          </w:tcPr>
          <w:p>
            <w:pPr>
              <w:autoSpaceDE w:val="0"/>
              <w:autoSpaceDN w:val="0"/>
              <w:adjustRightInd w:val="0"/>
              <w:snapToGrid w:val="0"/>
              <w:ind w:right="180"/>
              <w:jc w:val="right"/>
            </w:pPr>
            <w:r>
              <w:t>1,663,814</w:t>
            </w:r>
          </w:p>
        </w:tc>
        <w:tc>
          <w:tcPr>
            <w:tcW w:w="1790" w:type="dxa"/>
            <w:shd w:val="clear" w:color="auto" w:fill="auto"/>
          </w:tcPr>
          <w:p>
            <w:pPr>
              <w:autoSpaceDE w:val="0"/>
              <w:autoSpaceDN w:val="0"/>
              <w:adjustRightInd w:val="0"/>
              <w:snapToGrid w:val="0"/>
              <w:ind w:right="180"/>
              <w:jc w:val="right"/>
            </w:pPr>
          </w:p>
        </w:tc>
        <w:tc>
          <w:tcPr>
            <w:tcW w:w="1802" w:type="dxa"/>
            <w:shd w:val="clear" w:color="auto" w:fill="auto"/>
          </w:tcPr>
          <w:p>
            <w:pPr>
              <w:autoSpaceDE w:val="0"/>
              <w:autoSpaceDN w:val="0"/>
              <w:adjustRightInd w:val="0"/>
              <w:snapToGrid w:val="0"/>
              <w:ind w:right="180"/>
              <w:jc w:val="right"/>
            </w:pPr>
          </w:p>
        </w:tc>
        <w:tc>
          <w:tcPr>
            <w:tcW w:w="1790" w:type="dxa"/>
            <w:shd w:val="clear" w:color="auto" w:fill="auto"/>
          </w:tcPr>
          <w:p>
            <w:pPr>
              <w:autoSpaceDE w:val="0"/>
              <w:autoSpaceDN w:val="0"/>
              <w:adjustRightInd w:val="0"/>
              <w:snapToGrid w:val="0"/>
              <w:ind w:right="180"/>
              <w:jc w:val="right"/>
            </w:pPr>
            <w:r>
              <w:t>1,663,814</w:t>
            </w:r>
          </w:p>
        </w:tc>
      </w:tr>
      <w:tr>
        <w:tc>
          <w:tcPr>
            <w:tcW w:w="1657" w:type="dxa"/>
          </w:tcPr>
          <w:p>
            <w:pPr>
              <w:autoSpaceDE w:val="0"/>
              <w:autoSpaceDN w:val="0"/>
              <w:adjustRightInd w:val="0"/>
              <w:snapToGrid w:val="0"/>
              <w:jc w:val="center"/>
              <w:rPr>
                <w:color w:val="000000" w:themeColor="text1"/>
              </w:rPr>
            </w:pPr>
            <w:r>
              <w:rPr>
                <w:rFonts w:hint="eastAsia"/>
                <w:color w:val="000000" w:themeColor="text1"/>
              </w:rPr>
              <w:t>合计</w:t>
            </w:r>
          </w:p>
        </w:tc>
        <w:tc>
          <w:tcPr>
            <w:tcW w:w="1784" w:type="dxa"/>
          </w:tcPr>
          <w:p>
            <w:pPr>
              <w:autoSpaceDE w:val="0"/>
              <w:autoSpaceDN w:val="0"/>
              <w:adjustRightInd w:val="0"/>
              <w:snapToGrid w:val="0"/>
              <w:ind w:right="180"/>
              <w:jc w:val="right"/>
            </w:pPr>
            <w:r>
              <w:t>1,663,814</w:t>
            </w:r>
          </w:p>
        </w:tc>
        <w:tc>
          <w:tcPr>
            <w:tcW w:w="1790" w:type="dxa"/>
          </w:tcPr>
          <w:p>
            <w:pPr>
              <w:autoSpaceDE w:val="0"/>
              <w:autoSpaceDN w:val="0"/>
              <w:adjustRightInd w:val="0"/>
              <w:snapToGrid w:val="0"/>
              <w:ind w:right="180"/>
              <w:jc w:val="right"/>
            </w:pPr>
          </w:p>
        </w:tc>
        <w:tc>
          <w:tcPr>
            <w:tcW w:w="1802" w:type="dxa"/>
          </w:tcPr>
          <w:p>
            <w:pPr>
              <w:autoSpaceDE w:val="0"/>
              <w:autoSpaceDN w:val="0"/>
              <w:adjustRightInd w:val="0"/>
              <w:snapToGrid w:val="0"/>
              <w:ind w:right="180"/>
              <w:jc w:val="right"/>
            </w:pPr>
          </w:p>
        </w:tc>
        <w:tc>
          <w:tcPr>
            <w:tcW w:w="1790" w:type="dxa"/>
          </w:tcPr>
          <w:p>
            <w:pPr>
              <w:autoSpaceDE w:val="0"/>
              <w:autoSpaceDN w:val="0"/>
              <w:adjustRightInd w:val="0"/>
              <w:snapToGrid w:val="0"/>
              <w:ind w:right="180"/>
              <w:jc w:val="right"/>
            </w:pPr>
            <w:r>
              <w:t>1,663,814</w:t>
            </w:r>
          </w:p>
        </w:tc>
      </w:tr>
    </w:tbl>
    <w:p>
      <w:pPr>
        <w:autoSpaceDE w:val="0"/>
        <w:autoSpaceDN w:val="0"/>
        <w:adjustRightInd w:val="0"/>
        <w:rPr>
          <w:color w:val="000000" w:themeColor="text1"/>
        </w:rPr>
      </w:pPr>
      <w:r>
        <w:rPr>
          <w:rFonts w:hint="eastAsia"/>
          <w:color w:val="000000" w:themeColor="text1"/>
        </w:rPr>
        <w:t xml:space="preserve"> </w:t>
      </w: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未分配利润</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2"/>
        <w:gridCol w:w="4327"/>
        <w:gridCol w:w="4194"/>
      </w:tblGrid>
      <w:tr>
        <w:trPr>
          <w:cantSplit/>
        </w:trPr>
        <w:tc>
          <w:tcPr>
            <w:tcW w:w="3400" w:type="dxa"/>
            <w:vAlign w:val="center"/>
          </w:tcPr>
          <w:p>
            <w:pPr>
              <w:jc w:val="center"/>
              <w:rPr>
                <w:color w:val="000000" w:themeColor="text1"/>
              </w:rPr>
            </w:pPr>
            <w:r>
              <w:rPr>
                <w:rFonts w:hint="eastAsia"/>
                <w:color w:val="000000" w:themeColor="text1"/>
              </w:rPr>
              <w:t>项目</w:t>
            </w:r>
          </w:p>
        </w:tc>
        <w:tc>
          <w:tcPr>
            <w:tcW w:w="2754" w:type="dxa"/>
            <w:vAlign w:val="center"/>
          </w:tcPr>
          <w:p>
            <w:pPr>
              <w:jc w:val="center"/>
              <w:rPr>
                <w:color w:val="000000" w:themeColor="text1"/>
              </w:rPr>
            </w:pPr>
            <w:r>
              <w:rPr>
                <w:rFonts w:hint="eastAsia"/>
                <w:color w:val="000000" w:themeColor="text1"/>
              </w:rPr>
              <w:t>本期</w:t>
            </w:r>
          </w:p>
        </w:tc>
        <w:tc>
          <w:tcPr>
            <w:tcW w:w="2669" w:type="dxa"/>
            <w:vAlign w:val="center"/>
          </w:tcPr>
          <w:p>
            <w:pPr>
              <w:jc w:val="center"/>
              <w:rPr>
                <w:color w:val="000000" w:themeColor="text1"/>
              </w:rPr>
            </w:pPr>
            <w:r>
              <w:rPr>
                <w:rFonts w:hint="eastAsia"/>
                <w:color w:val="000000" w:themeColor="text1"/>
              </w:rPr>
              <w:t>上年</w:t>
            </w:r>
          </w:p>
        </w:tc>
      </w:tr>
      <w:tr>
        <w:trPr>
          <w:cantSplit/>
        </w:trPr>
        <w:tc>
          <w:tcPr>
            <w:tcW w:w="3400" w:type="dxa"/>
          </w:tcPr>
          <w:p>
            <w:pPr>
              <w:rPr>
                <w:color w:val="000000" w:themeColor="text1"/>
              </w:rPr>
            </w:pPr>
            <w:r>
              <w:rPr>
                <w:rFonts w:hint="eastAsia"/>
                <w:color w:val="000000" w:themeColor="text1"/>
              </w:rPr>
              <w:t>调整前上期末未分配利润</w:t>
            </w:r>
          </w:p>
        </w:tc>
        <w:tc>
          <w:tcPr>
            <w:tcW w:w="2754" w:type="dxa"/>
            <w:vAlign w:val="center"/>
          </w:tcPr>
          <w:p>
            <w:pPr>
              <w:ind w:right="6"/>
              <w:jc w:val="right"/>
            </w:pPr>
            <w:r>
              <w:t>50,289,076</w:t>
            </w:r>
          </w:p>
        </w:tc>
        <w:tc>
          <w:tcPr>
            <w:tcW w:w="2669" w:type="dxa"/>
            <w:vAlign w:val="center"/>
          </w:tcPr>
          <w:p>
            <w:pPr>
              <w:jc w:val="right"/>
            </w:pPr>
            <w:r>
              <w:t>77,265,236</w:t>
            </w:r>
          </w:p>
        </w:tc>
      </w:tr>
      <w:tr>
        <w:trPr>
          <w:cantSplit/>
        </w:trPr>
        <w:tc>
          <w:tcPr>
            <w:tcW w:w="3400" w:type="dxa"/>
          </w:tcPr>
          <w:p>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2754" w:type="dxa"/>
            <w:vAlign w:val="center"/>
          </w:tcPr>
          <w:p>
            <w:pPr>
              <w:ind w:right="6"/>
              <w:jc w:val="right"/>
            </w:pPr>
          </w:p>
        </w:tc>
        <w:tc>
          <w:tcPr>
            <w:tcW w:w="2669" w:type="dxa"/>
            <w:vAlign w:val="center"/>
          </w:tcPr>
          <w:p>
            <w:pPr>
              <w:ind w:right="6"/>
              <w:jc w:val="right"/>
            </w:pPr>
          </w:p>
        </w:tc>
      </w:tr>
      <w:tr>
        <w:tc>
          <w:tcPr>
            <w:tcW w:w="3400" w:type="dxa"/>
          </w:tcPr>
          <w:p>
            <w:pPr>
              <w:rPr>
                <w:color w:val="000000" w:themeColor="text1"/>
              </w:rPr>
            </w:pPr>
            <w:r>
              <w:rPr>
                <w:color w:val="000000" w:themeColor="text1"/>
              </w:rPr>
              <w:t>其中：《企业会计准则》及相关新规定追溯调整</w:t>
            </w:r>
          </w:p>
        </w:tc>
        <w:tc>
          <w:tcPr>
            <w:tcW w:w="2754" w:type="dxa"/>
            <w:vAlign w:val="center"/>
          </w:tcPr>
          <w:p>
            <w:pPr>
              <w:ind w:right="6"/>
              <w:jc w:val="right"/>
            </w:pPr>
          </w:p>
        </w:tc>
        <w:tc>
          <w:tcPr>
            <w:tcW w:w="2669" w:type="dxa"/>
            <w:vAlign w:val="center"/>
          </w:tcPr>
          <w:p>
            <w:pPr>
              <w:ind w:right="6"/>
              <w:jc w:val="right"/>
            </w:pPr>
          </w:p>
        </w:tc>
      </w:tr>
      <w:tr>
        <w:tc>
          <w:tcPr>
            <w:tcW w:w="3400" w:type="dxa"/>
          </w:tcPr>
          <w:p>
            <w:pPr>
              <w:ind w:firstLineChars="300" w:firstLine="630"/>
              <w:rPr>
                <w:color w:val="000000" w:themeColor="text1"/>
              </w:rPr>
            </w:pPr>
            <w:r>
              <w:rPr>
                <w:color w:val="000000" w:themeColor="text1"/>
              </w:rPr>
              <w:t>会计政策变更</w:t>
            </w:r>
          </w:p>
        </w:tc>
        <w:tc>
          <w:tcPr>
            <w:tcW w:w="2754" w:type="dxa"/>
            <w:vAlign w:val="center"/>
          </w:tcPr>
          <w:p>
            <w:pPr>
              <w:ind w:right="6"/>
              <w:jc w:val="right"/>
            </w:pPr>
          </w:p>
        </w:tc>
        <w:tc>
          <w:tcPr>
            <w:tcW w:w="2669" w:type="dxa"/>
            <w:vAlign w:val="center"/>
          </w:tcPr>
          <w:p>
            <w:pPr>
              <w:ind w:right="6"/>
              <w:jc w:val="right"/>
            </w:pPr>
          </w:p>
        </w:tc>
      </w:tr>
      <w:tr>
        <w:tc>
          <w:tcPr>
            <w:tcW w:w="3400" w:type="dxa"/>
          </w:tcPr>
          <w:p>
            <w:pPr>
              <w:ind w:firstLineChars="300" w:firstLine="630"/>
              <w:rPr>
                <w:color w:val="000000" w:themeColor="text1"/>
              </w:rPr>
            </w:pPr>
            <w:r>
              <w:rPr>
                <w:color w:val="000000" w:themeColor="text1"/>
              </w:rPr>
              <w:t>重大前期差错更正</w:t>
            </w:r>
          </w:p>
        </w:tc>
        <w:tc>
          <w:tcPr>
            <w:tcW w:w="2754" w:type="dxa"/>
            <w:vAlign w:val="center"/>
          </w:tcPr>
          <w:p>
            <w:pPr>
              <w:ind w:right="6"/>
              <w:jc w:val="right"/>
            </w:pPr>
          </w:p>
        </w:tc>
        <w:tc>
          <w:tcPr>
            <w:tcW w:w="2669" w:type="dxa"/>
            <w:vAlign w:val="center"/>
          </w:tcPr>
          <w:p>
            <w:pPr>
              <w:ind w:right="6"/>
              <w:jc w:val="right"/>
            </w:pPr>
          </w:p>
        </w:tc>
      </w:tr>
      <w:tr>
        <w:tc>
          <w:tcPr>
            <w:tcW w:w="3400" w:type="dxa"/>
          </w:tcPr>
          <w:p>
            <w:pPr>
              <w:ind w:firstLineChars="300" w:firstLine="630"/>
              <w:rPr>
                <w:color w:val="000000" w:themeColor="text1"/>
              </w:rPr>
            </w:pPr>
            <w:r>
              <w:rPr>
                <w:color w:val="000000" w:themeColor="text1"/>
              </w:rPr>
              <w:t>同一控制合并范围变更</w:t>
            </w:r>
          </w:p>
        </w:tc>
        <w:tc>
          <w:tcPr>
            <w:tcW w:w="2754" w:type="dxa"/>
            <w:vAlign w:val="center"/>
          </w:tcPr>
          <w:p>
            <w:pPr>
              <w:ind w:right="6"/>
              <w:jc w:val="right"/>
            </w:pPr>
          </w:p>
        </w:tc>
        <w:tc>
          <w:tcPr>
            <w:tcW w:w="2669" w:type="dxa"/>
            <w:vAlign w:val="center"/>
          </w:tcPr>
          <w:p>
            <w:pPr>
              <w:ind w:right="6"/>
              <w:jc w:val="right"/>
            </w:pPr>
            <w:r>
              <w:t>-1,482,489</w:t>
            </w:r>
          </w:p>
        </w:tc>
      </w:tr>
      <w:tr>
        <w:tc>
          <w:tcPr>
            <w:tcW w:w="3400" w:type="dxa"/>
          </w:tcPr>
          <w:p>
            <w:pPr>
              <w:ind w:firstLineChars="300" w:firstLine="630"/>
              <w:rPr>
                <w:color w:val="000000" w:themeColor="text1"/>
              </w:rPr>
            </w:pPr>
            <w:r>
              <w:rPr>
                <w:color w:val="000000" w:themeColor="text1"/>
              </w:rPr>
              <w:lastRenderedPageBreak/>
              <w:t>其他调整因素</w:t>
            </w:r>
          </w:p>
        </w:tc>
        <w:tc>
          <w:tcPr>
            <w:tcW w:w="2754" w:type="dxa"/>
            <w:vAlign w:val="center"/>
          </w:tcPr>
          <w:p>
            <w:pPr>
              <w:ind w:right="6"/>
              <w:jc w:val="right"/>
            </w:pPr>
          </w:p>
        </w:tc>
        <w:tc>
          <w:tcPr>
            <w:tcW w:w="2669" w:type="dxa"/>
            <w:vAlign w:val="center"/>
          </w:tcPr>
          <w:p>
            <w:pPr>
              <w:ind w:right="6"/>
              <w:jc w:val="right"/>
            </w:pPr>
          </w:p>
        </w:tc>
      </w:tr>
      <w:tr>
        <w:trPr>
          <w:cantSplit/>
        </w:trPr>
        <w:tc>
          <w:tcPr>
            <w:tcW w:w="3400" w:type="dxa"/>
          </w:tcPr>
          <w:p>
            <w:pPr>
              <w:ind w:firstLineChars="300" w:firstLine="630"/>
              <w:rPr>
                <w:color w:val="000000" w:themeColor="text1"/>
              </w:rPr>
            </w:pPr>
            <w:r>
              <w:rPr>
                <w:rFonts w:hint="eastAsia"/>
                <w:color w:val="000000" w:themeColor="text1"/>
              </w:rPr>
              <w:t>调整后期初未分配利润</w:t>
            </w:r>
          </w:p>
        </w:tc>
        <w:tc>
          <w:tcPr>
            <w:tcW w:w="2754" w:type="dxa"/>
            <w:vAlign w:val="center"/>
          </w:tcPr>
          <w:p>
            <w:pPr>
              <w:ind w:right="6"/>
              <w:jc w:val="right"/>
            </w:pPr>
            <w:r>
              <w:t>50,289,076</w:t>
            </w:r>
          </w:p>
        </w:tc>
        <w:tc>
          <w:tcPr>
            <w:tcW w:w="2669" w:type="dxa"/>
            <w:vAlign w:val="center"/>
          </w:tcPr>
          <w:p>
            <w:pPr>
              <w:ind w:right="6"/>
              <w:jc w:val="right"/>
            </w:pPr>
            <w:r>
              <w:t>75,782,747</w:t>
            </w:r>
          </w:p>
        </w:tc>
      </w:tr>
      <w:tr>
        <w:trPr>
          <w:cantSplit/>
        </w:trPr>
        <w:tc>
          <w:tcPr>
            <w:tcW w:w="3400" w:type="dxa"/>
          </w:tcPr>
          <w:p>
            <w:pPr>
              <w:ind w:right="6"/>
              <w:rPr>
                <w:color w:val="000000" w:themeColor="text1"/>
              </w:rPr>
            </w:pPr>
            <w:r>
              <w:rPr>
                <w:rFonts w:hint="eastAsia"/>
                <w:color w:val="000000" w:themeColor="text1"/>
              </w:rPr>
              <w:t>加：本期归属于母公司所有者的净利润</w:t>
            </w:r>
          </w:p>
        </w:tc>
        <w:tc>
          <w:tcPr>
            <w:tcW w:w="2754" w:type="dxa"/>
            <w:vAlign w:val="center"/>
          </w:tcPr>
          <w:p>
            <w:pPr>
              <w:ind w:right="6"/>
              <w:jc w:val="right"/>
            </w:pPr>
            <w:r>
              <w:t>7,568,318</w:t>
            </w:r>
          </w:p>
        </w:tc>
        <w:tc>
          <w:tcPr>
            <w:tcW w:w="2669" w:type="dxa"/>
            <w:vAlign w:val="center"/>
          </w:tcPr>
          <w:p>
            <w:pPr>
              <w:ind w:right="6"/>
              <w:jc w:val="right"/>
            </w:pPr>
            <w:r>
              <w:t>11,072,062</w:t>
            </w:r>
          </w:p>
        </w:tc>
      </w:tr>
      <w:tr>
        <w:trPr>
          <w:cantSplit/>
        </w:trPr>
        <w:tc>
          <w:tcPr>
            <w:tcW w:w="3400" w:type="dxa"/>
          </w:tcPr>
          <w:p>
            <w:pPr>
              <w:autoSpaceDE w:val="0"/>
              <w:autoSpaceDN w:val="0"/>
              <w:adjustRightInd w:val="0"/>
              <w:rPr>
                <w:color w:val="000000" w:themeColor="text1"/>
              </w:rPr>
            </w:pPr>
            <w:r>
              <w:rPr>
                <w:rFonts w:hint="eastAsia"/>
                <w:color w:val="000000" w:themeColor="text1"/>
              </w:rPr>
              <w:t>减：提取法定盈余公积</w:t>
            </w:r>
          </w:p>
        </w:tc>
        <w:tc>
          <w:tcPr>
            <w:tcW w:w="2754" w:type="dxa"/>
            <w:vAlign w:val="center"/>
          </w:tcPr>
          <w:p>
            <w:pPr>
              <w:jc w:val="right"/>
            </w:pPr>
          </w:p>
        </w:tc>
        <w:tc>
          <w:tcPr>
            <w:tcW w:w="2669" w:type="dxa"/>
            <w:vAlign w:val="center"/>
          </w:tcPr>
          <w:p>
            <w:pPr>
              <w:ind w:right="6"/>
              <w:jc w:val="right"/>
            </w:pPr>
          </w:p>
        </w:tc>
      </w:tr>
      <w:tr>
        <w:trPr>
          <w:cantSplit/>
        </w:trPr>
        <w:tc>
          <w:tcPr>
            <w:tcW w:w="3400" w:type="dxa"/>
          </w:tcPr>
          <w:p>
            <w:pPr>
              <w:autoSpaceDE w:val="0"/>
              <w:autoSpaceDN w:val="0"/>
              <w:adjustRightInd w:val="0"/>
              <w:ind w:firstLine="420"/>
              <w:rPr>
                <w:color w:val="000000" w:themeColor="text1"/>
              </w:rPr>
            </w:pPr>
            <w:r>
              <w:rPr>
                <w:rFonts w:hint="eastAsia"/>
                <w:color w:val="000000" w:themeColor="text1"/>
              </w:rPr>
              <w:t>提取任意盈余公积</w:t>
            </w:r>
          </w:p>
        </w:tc>
        <w:tc>
          <w:tcPr>
            <w:tcW w:w="2754" w:type="dxa"/>
            <w:vAlign w:val="center"/>
          </w:tcPr>
          <w:p>
            <w:pPr>
              <w:jc w:val="right"/>
            </w:pPr>
          </w:p>
        </w:tc>
        <w:tc>
          <w:tcPr>
            <w:tcW w:w="2669" w:type="dxa"/>
            <w:vAlign w:val="center"/>
          </w:tcPr>
          <w:p>
            <w:pPr>
              <w:ind w:right="6"/>
              <w:jc w:val="right"/>
            </w:pPr>
          </w:p>
        </w:tc>
      </w:tr>
      <w:tr>
        <w:trPr>
          <w:cantSplit/>
        </w:trPr>
        <w:tc>
          <w:tcPr>
            <w:tcW w:w="3400" w:type="dxa"/>
          </w:tcPr>
          <w:p>
            <w:pPr>
              <w:autoSpaceDE w:val="0"/>
              <w:autoSpaceDN w:val="0"/>
              <w:adjustRightInd w:val="0"/>
              <w:ind w:firstLine="420"/>
              <w:rPr>
                <w:color w:val="000000" w:themeColor="text1"/>
              </w:rPr>
            </w:pPr>
            <w:r>
              <w:rPr>
                <w:rFonts w:hint="eastAsia"/>
                <w:color w:val="000000" w:themeColor="text1"/>
              </w:rPr>
              <w:t>提取一般风险准备</w:t>
            </w:r>
          </w:p>
        </w:tc>
        <w:tc>
          <w:tcPr>
            <w:tcW w:w="2754" w:type="dxa"/>
            <w:vAlign w:val="center"/>
          </w:tcPr>
          <w:p>
            <w:pPr>
              <w:jc w:val="right"/>
            </w:pPr>
          </w:p>
        </w:tc>
        <w:tc>
          <w:tcPr>
            <w:tcW w:w="2669" w:type="dxa"/>
            <w:vAlign w:val="center"/>
          </w:tcPr>
          <w:p>
            <w:pPr>
              <w:ind w:right="6"/>
              <w:jc w:val="right"/>
            </w:pPr>
            <w:r>
              <w:rPr>
                <w:rFonts w:hint="eastAsia"/>
              </w:rPr>
              <w:t>-</w:t>
            </w:r>
            <w:r>
              <w:t>169,131</w:t>
            </w:r>
          </w:p>
        </w:tc>
      </w:tr>
      <w:tr>
        <w:trPr>
          <w:cantSplit/>
        </w:trPr>
        <w:tc>
          <w:tcPr>
            <w:tcW w:w="3400" w:type="dxa"/>
          </w:tcPr>
          <w:p>
            <w:pPr>
              <w:autoSpaceDE w:val="0"/>
              <w:autoSpaceDN w:val="0"/>
              <w:adjustRightInd w:val="0"/>
              <w:ind w:firstLine="420"/>
              <w:rPr>
                <w:color w:val="000000" w:themeColor="text1"/>
              </w:rPr>
            </w:pPr>
            <w:r>
              <w:rPr>
                <w:rFonts w:hint="eastAsia"/>
                <w:color w:val="000000" w:themeColor="text1"/>
              </w:rPr>
              <w:t>应付普通股股利</w:t>
            </w:r>
          </w:p>
        </w:tc>
        <w:tc>
          <w:tcPr>
            <w:tcW w:w="2754" w:type="dxa"/>
            <w:vAlign w:val="center"/>
          </w:tcPr>
          <w:p>
            <w:pPr>
              <w:jc w:val="right"/>
            </w:pPr>
            <w:r>
              <w:t>11,512,288</w:t>
            </w:r>
          </w:p>
        </w:tc>
        <w:tc>
          <w:tcPr>
            <w:tcW w:w="2669" w:type="dxa"/>
            <w:vAlign w:val="center"/>
          </w:tcPr>
          <w:p>
            <w:pPr>
              <w:ind w:right="6"/>
              <w:jc w:val="right"/>
            </w:pPr>
            <w:r>
              <w:t>21,951,830</w:t>
            </w:r>
          </w:p>
        </w:tc>
      </w:tr>
      <w:tr>
        <w:trPr>
          <w:cantSplit/>
        </w:trPr>
        <w:tc>
          <w:tcPr>
            <w:tcW w:w="3400" w:type="dxa"/>
          </w:tcPr>
          <w:p>
            <w:pPr>
              <w:autoSpaceDE w:val="0"/>
              <w:autoSpaceDN w:val="0"/>
              <w:adjustRightInd w:val="0"/>
              <w:ind w:firstLine="420"/>
              <w:rPr>
                <w:color w:val="000000" w:themeColor="text1"/>
              </w:rPr>
            </w:pPr>
            <w:r>
              <w:rPr>
                <w:rFonts w:hint="eastAsia"/>
                <w:color w:val="000000" w:themeColor="text1"/>
              </w:rPr>
              <w:t>同一控制下企业合并</w:t>
            </w:r>
          </w:p>
        </w:tc>
        <w:tc>
          <w:tcPr>
            <w:tcW w:w="2754" w:type="dxa"/>
            <w:vAlign w:val="center"/>
          </w:tcPr>
          <w:p>
            <w:pPr>
              <w:jc w:val="right"/>
            </w:pPr>
          </w:p>
        </w:tc>
        <w:tc>
          <w:tcPr>
            <w:tcW w:w="2669" w:type="dxa"/>
            <w:vAlign w:val="center"/>
          </w:tcPr>
          <w:p>
            <w:pPr>
              <w:ind w:right="6"/>
              <w:jc w:val="right"/>
            </w:pPr>
          </w:p>
        </w:tc>
      </w:tr>
      <w:tr>
        <w:trPr>
          <w:cantSplit/>
        </w:trPr>
        <w:tc>
          <w:tcPr>
            <w:tcW w:w="3400" w:type="dxa"/>
          </w:tcPr>
          <w:p>
            <w:pPr>
              <w:autoSpaceDE w:val="0"/>
              <w:autoSpaceDN w:val="0"/>
              <w:adjustRightInd w:val="0"/>
            </w:pPr>
            <w:r>
              <w:t>其他调整因素</w:t>
            </w:r>
          </w:p>
        </w:tc>
        <w:tc>
          <w:tcPr>
            <w:tcW w:w="2754" w:type="dxa"/>
            <w:vAlign w:val="center"/>
          </w:tcPr>
          <w:p>
            <w:pPr>
              <w:ind w:right="6"/>
              <w:jc w:val="right"/>
            </w:pPr>
          </w:p>
        </w:tc>
        <w:tc>
          <w:tcPr>
            <w:tcW w:w="2669" w:type="dxa"/>
            <w:vAlign w:val="center"/>
          </w:tcPr>
          <w:p>
            <w:pPr>
              <w:ind w:right="6"/>
              <w:jc w:val="right"/>
            </w:pPr>
          </w:p>
        </w:tc>
      </w:tr>
      <w:tr>
        <w:trPr>
          <w:cantSplit/>
        </w:trPr>
        <w:tc>
          <w:tcPr>
            <w:tcW w:w="3400" w:type="dxa"/>
          </w:tcPr>
          <w:p>
            <w:pPr>
              <w:autoSpaceDE w:val="0"/>
              <w:autoSpaceDN w:val="0"/>
              <w:adjustRightInd w:val="0"/>
              <w:rPr>
                <w:color w:val="000000" w:themeColor="text1"/>
              </w:rPr>
            </w:pPr>
            <w:r>
              <w:rPr>
                <w:rFonts w:hint="eastAsia"/>
                <w:color w:val="000000" w:themeColor="text1"/>
              </w:rPr>
              <w:t>期末未分配利润</w:t>
            </w:r>
          </w:p>
        </w:tc>
        <w:tc>
          <w:tcPr>
            <w:tcW w:w="2754" w:type="dxa"/>
            <w:vAlign w:val="center"/>
          </w:tcPr>
          <w:p>
            <w:pPr>
              <w:jc w:val="right"/>
            </w:pPr>
            <w:r>
              <w:t>46,345,106</w:t>
            </w:r>
          </w:p>
        </w:tc>
        <w:tc>
          <w:tcPr>
            <w:tcW w:w="2669" w:type="dxa"/>
            <w:vAlign w:val="center"/>
          </w:tcPr>
          <w:p>
            <w:pPr>
              <w:ind w:right="6"/>
              <w:jc w:val="right"/>
            </w:pPr>
            <w:r>
              <w:t>65,072,110</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color w:val="000000" w:themeColor="text1"/>
          <w:szCs w:val="21"/>
        </w:rPr>
        <w:t>营业收入和营业成本</w:t>
      </w:r>
    </w:p>
    <w:p>
      <w:pPr>
        <w:pStyle w:val="afffffffffffffff9"/>
        <w:numPr>
          <w:ilvl w:val="0"/>
          <w:numId w:val="80"/>
        </w:numPr>
        <w:ind w:left="426" w:hanging="426"/>
        <w:rPr>
          <w:rFonts w:ascii="宋体" w:hAnsi="宋体"/>
          <w:color w:val="000000" w:themeColor="text1"/>
        </w:rPr>
      </w:pPr>
      <w:r>
        <w:rPr>
          <w:rFonts w:ascii="宋体" w:hAnsi="宋体" w:hint="eastAsia"/>
          <w:color w:val="000000" w:themeColor="text1"/>
        </w:rPr>
        <w:t>营业收入和营业成本情况</w:t>
      </w:r>
    </w:p>
    <w:p>
      <w:pPr>
        <w:jc w:val="right"/>
        <w:rPr>
          <w:color w:val="000000" w:themeColor="text1"/>
        </w:rPr>
      </w:pPr>
      <w:r>
        <w:rPr>
          <w:rFonts w:hint="eastAsia"/>
          <w:color w:val="000000" w:themeColor="text1"/>
        </w:rPr>
        <w:t>单位：千元币种：人民币</w:t>
      </w:r>
    </w:p>
    <w:tbl>
      <w:tblPr>
        <w:tblStyle w:val="afffffffffffffffe"/>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2855"/>
        <w:gridCol w:w="2875"/>
        <w:gridCol w:w="2872"/>
        <w:gridCol w:w="2872"/>
      </w:tblGrid>
      <w:tr>
        <w:tc>
          <w:tcPr>
            <w:tcW w:w="1402"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项目</w:t>
            </w:r>
          </w:p>
        </w:tc>
        <w:tc>
          <w:tcPr>
            <w:tcW w:w="3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本期发生额</w:t>
            </w:r>
          </w:p>
        </w:tc>
        <w:tc>
          <w:tcPr>
            <w:tcW w:w="3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上期发生额</w:t>
            </w:r>
          </w:p>
        </w:tc>
      </w:tr>
      <w:tr>
        <w:tc>
          <w:tcPr>
            <w:tcW w:w="1402" w:type="dxa"/>
            <w:vMerge/>
            <w:tcBorders>
              <w:left w:val="single" w:sz="4" w:space="0" w:color="auto"/>
              <w:bottom w:val="single" w:sz="4" w:space="0" w:color="auto"/>
              <w:right w:val="single" w:sz="4" w:space="0" w:color="auto"/>
            </w:tcBorders>
            <w:shd w:val="clear" w:color="auto" w:fill="auto"/>
          </w:tcPr>
          <w:p>
            <w:pPr>
              <w:jc w:val="center"/>
              <w:rPr>
                <w:color w:val="000000" w:themeColor="text1"/>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收入</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成本</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收入</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成本</w:t>
            </w:r>
          </w:p>
        </w:tc>
      </w:tr>
      <w:tr>
        <w:tc>
          <w:tcPr>
            <w:tcW w:w="1402"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主营业务</w:t>
            </w:r>
          </w:p>
        </w:tc>
        <w:tc>
          <w:tcPr>
            <w:tcW w:w="1817"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 62,154,648 </w:t>
            </w:r>
          </w:p>
        </w:tc>
        <w:tc>
          <w:tcPr>
            <w:tcW w:w="1830"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 39,758,482 </w:t>
            </w:r>
          </w:p>
        </w:tc>
        <w:tc>
          <w:tcPr>
            <w:tcW w:w="1828" w:type="dxa"/>
            <w:tcBorders>
              <w:top w:val="single" w:sz="4" w:space="0" w:color="auto"/>
              <w:left w:val="single" w:sz="4" w:space="0" w:color="auto"/>
              <w:bottom w:val="single" w:sz="4" w:space="0" w:color="auto"/>
              <w:right w:val="single" w:sz="4" w:space="0" w:color="auto"/>
            </w:tcBorders>
            <w:shd w:val="clear" w:color="auto" w:fill="auto"/>
          </w:tcPr>
          <w:p>
            <w:pPr>
              <w:jc w:val="right"/>
            </w:pPr>
            <w:r>
              <w:t>75,763,095</w:t>
            </w:r>
          </w:p>
        </w:tc>
        <w:tc>
          <w:tcPr>
            <w:tcW w:w="1828" w:type="dxa"/>
            <w:tcBorders>
              <w:top w:val="single" w:sz="4" w:space="0" w:color="auto"/>
              <w:left w:val="single" w:sz="4" w:space="0" w:color="auto"/>
              <w:bottom w:val="single" w:sz="4" w:space="0" w:color="auto"/>
              <w:right w:val="single" w:sz="4" w:space="0" w:color="auto"/>
            </w:tcBorders>
            <w:shd w:val="clear" w:color="auto" w:fill="auto"/>
          </w:tcPr>
          <w:p>
            <w:pPr>
              <w:jc w:val="right"/>
            </w:pPr>
            <w:r>
              <w:t>45,029,022</w:t>
            </w:r>
          </w:p>
        </w:tc>
      </w:tr>
      <w:tr>
        <w:tc>
          <w:tcPr>
            <w:tcW w:w="1402"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其他业务</w:t>
            </w:r>
          </w:p>
        </w:tc>
        <w:tc>
          <w:tcPr>
            <w:tcW w:w="1817"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 10,156,932 </w:t>
            </w:r>
          </w:p>
        </w:tc>
        <w:tc>
          <w:tcPr>
            <w:tcW w:w="1830"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 8,732,970 </w:t>
            </w:r>
          </w:p>
        </w:tc>
        <w:tc>
          <w:tcPr>
            <w:tcW w:w="1828" w:type="dxa"/>
            <w:tcBorders>
              <w:top w:val="single" w:sz="4" w:space="0" w:color="auto"/>
              <w:left w:val="single" w:sz="4" w:space="0" w:color="auto"/>
              <w:bottom w:val="single" w:sz="4" w:space="0" w:color="auto"/>
              <w:right w:val="single" w:sz="4" w:space="0" w:color="auto"/>
            </w:tcBorders>
            <w:shd w:val="clear" w:color="auto" w:fill="auto"/>
          </w:tcPr>
          <w:p>
            <w:pPr>
              <w:jc w:val="right"/>
            </w:pPr>
            <w:r>
              <w:t>19,467,479</w:t>
            </w:r>
          </w:p>
        </w:tc>
        <w:tc>
          <w:tcPr>
            <w:tcW w:w="1828" w:type="dxa"/>
            <w:tcBorders>
              <w:top w:val="single" w:sz="4" w:space="0" w:color="auto"/>
              <w:left w:val="single" w:sz="4" w:space="0" w:color="auto"/>
              <w:bottom w:val="single" w:sz="4" w:space="0" w:color="auto"/>
              <w:right w:val="single" w:sz="4" w:space="0" w:color="auto"/>
            </w:tcBorders>
            <w:shd w:val="clear" w:color="auto" w:fill="auto"/>
          </w:tcPr>
          <w:p>
            <w:pPr>
              <w:jc w:val="right"/>
            </w:pPr>
            <w:r>
              <w:t>18,693,954</w:t>
            </w:r>
          </w:p>
        </w:tc>
      </w:tr>
      <w:tr>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合计</w:t>
            </w:r>
          </w:p>
        </w:tc>
        <w:tc>
          <w:tcPr>
            <w:tcW w:w="1817" w:type="dxa"/>
            <w:tcBorders>
              <w:top w:val="single" w:sz="4" w:space="0" w:color="auto"/>
              <w:left w:val="single" w:sz="4" w:space="0" w:color="auto"/>
              <w:bottom w:val="single" w:sz="4" w:space="0" w:color="auto"/>
              <w:right w:val="single" w:sz="4" w:space="0" w:color="auto"/>
            </w:tcBorders>
            <w:shd w:val="clear" w:color="auto" w:fill="auto"/>
          </w:tcPr>
          <w:p>
            <w:pPr>
              <w:jc w:val="right"/>
            </w:pPr>
            <w:r>
              <w:t>72,311,580</w:t>
            </w:r>
          </w:p>
        </w:tc>
        <w:tc>
          <w:tcPr>
            <w:tcW w:w="1830" w:type="dxa"/>
            <w:tcBorders>
              <w:top w:val="single" w:sz="4" w:space="0" w:color="auto"/>
              <w:left w:val="single" w:sz="4" w:space="0" w:color="auto"/>
              <w:bottom w:val="single" w:sz="4" w:space="0" w:color="auto"/>
              <w:right w:val="single" w:sz="4" w:space="0" w:color="auto"/>
            </w:tcBorders>
            <w:shd w:val="clear" w:color="auto" w:fill="auto"/>
          </w:tcPr>
          <w:p>
            <w:pPr>
              <w:jc w:val="right"/>
            </w:pPr>
            <w:r>
              <w:t>48,491,452</w:t>
            </w:r>
          </w:p>
        </w:tc>
        <w:tc>
          <w:tcPr>
            <w:tcW w:w="1828" w:type="dxa"/>
            <w:tcBorders>
              <w:top w:val="single" w:sz="4" w:space="0" w:color="auto"/>
              <w:left w:val="single" w:sz="4" w:space="0" w:color="auto"/>
              <w:bottom w:val="single" w:sz="4" w:space="0" w:color="auto"/>
              <w:right w:val="single" w:sz="4" w:space="0" w:color="auto"/>
            </w:tcBorders>
            <w:shd w:val="clear" w:color="auto" w:fill="auto"/>
          </w:tcPr>
          <w:p>
            <w:pPr>
              <w:jc w:val="right"/>
            </w:pPr>
            <w:r>
              <w:t>95,230,574</w:t>
            </w:r>
          </w:p>
        </w:tc>
        <w:tc>
          <w:tcPr>
            <w:tcW w:w="1828" w:type="dxa"/>
            <w:tcBorders>
              <w:top w:val="single" w:sz="4" w:space="0" w:color="auto"/>
              <w:left w:val="single" w:sz="4" w:space="0" w:color="auto"/>
              <w:bottom w:val="single" w:sz="4" w:space="0" w:color="auto"/>
              <w:right w:val="single" w:sz="4" w:space="0" w:color="auto"/>
            </w:tcBorders>
            <w:shd w:val="clear" w:color="auto" w:fill="auto"/>
          </w:tcPr>
          <w:p>
            <w:pPr>
              <w:jc w:val="right"/>
            </w:pPr>
            <w:r>
              <w:t>63,722,976</w:t>
            </w:r>
          </w:p>
        </w:tc>
      </w:tr>
    </w:tbl>
    <w:p>
      <w:pPr>
        <w:pStyle w:val="afffffffffffffff5"/>
      </w:pPr>
    </w:p>
    <w:p>
      <w:pPr>
        <w:pStyle w:val="afffffffffffffff9"/>
        <w:numPr>
          <w:ilvl w:val="0"/>
          <w:numId w:val="80"/>
        </w:numPr>
        <w:ind w:left="426" w:hanging="426"/>
        <w:rPr>
          <w:color w:val="000000" w:themeColor="text1"/>
        </w:rPr>
      </w:pPr>
      <w:r>
        <w:rPr>
          <w:rFonts w:hint="eastAsia"/>
          <w:color w:val="000000" w:themeColor="text1"/>
        </w:rPr>
        <w:t>营业收入、营业成本的分解信息</w:t>
      </w:r>
    </w:p>
    <w:p>
      <w:pPr>
        <w:pStyle w:val="affffffffffffffffffc"/>
        <w:ind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50"/>
        <w:gridCol w:w="3920"/>
        <w:gridCol w:w="4297"/>
      </w:tblGrid>
      <w:tr>
        <w:trPr>
          <w:trHeight w:val="300"/>
        </w:trPr>
        <w:tc>
          <w:tcPr>
            <w:tcW w:w="3597" w:type="dxa"/>
            <w:shd w:val="clear" w:color="000000" w:fill="FFFFFF"/>
            <w:vAlign w:val="center"/>
          </w:tcPr>
          <w:p>
            <w:pPr>
              <w:jc w:val="center"/>
              <w:rPr>
                <w:color w:val="000000"/>
              </w:rPr>
            </w:pPr>
            <w:r>
              <w:rPr>
                <w:rFonts w:hint="eastAsia"/>
                <w:color w:val="000000"/>
              </w:rPr>
              <w:t>合同分类</w:t>
            </w:r>
          </w:p>
        </w:tc>
        <w:tc>
          <w:tcPr>
            <w:tcW w:w="2495" w:type="dxa"/>
            <w:shd w:val="clear" w:color="000000" w:fill="FFFFFF"/>
            <w:vAlign w:val="center"/>
          </w:tcPr>
          <w:p>
            <w:pPr>
              <w:jc w:val="center"/>
              <w:rPr>
                <w:color w:val="000000"/>
              </w:rPr>
            </w:pPr>
            <w:r>
              <w:rPr>
                <w:rFonts w:hint="eastAsia"/>
                <w:color w:val="000000"/>
              </w:rPr>
              <w:t>本年发生额</w:t>
            </w:r>
          </w:p>
        </w:tc>
        <w:tc>
          <w:tcPr>
            <w:tcW w:w="2735" w:type="dxa"/>
            <w:shd w:val="clear" w:color="000000" w:fill="FFFFFF"/>
            <w:vAlign w:val="center"/>
          </w:tcPr>
          <w:p>
            <w:pPr>
              <w:jc w:val="center"/>
              <w:rPr>
                <w:color w:val="000000"/>
              </w:rPr>
            </w:pPr>
            <w:r>
              <w:rPr>
                <w:rFonts w:hint="eastAsia"/>
                <w:color w:val="000000"/>
              </w:rPr>
              <w:t>上期发生额</w:t>
            </w:r>
          </w:p>
        </w:tc>
      </w:tr>
      <w:tr>
        <w:trPr>
          <w:trHeight w:val="300"/>
        </w:trPr>
        <w:tc>
          <w:tcPr>
            <w:tcW w:w="3597" w:type="dxa"/>
            <w:shd w:val="clear" w:color="000000" w:fill="FFFFFF"/>
            <w:vAlign w:val="center"/>
          </w:tcPr>
          <w:p>
            <w:pPr>
              <w:rPr>
                <w:color w:val="000000"/>
              </w:rPr>
            </w:pPr>
            <w:r>
              <w:rPr>
                <w:rFonts w:hint="eastAsia"/>
                <w:color w:val="000000"/>
              </w:rPr>
              <w:t>业务类型</w:t>
            </w:r>
          </w:p>
        </w:tc>
        <w:tc>
          <w:tcPr>
            <w:tcW w:w="2495" w:type="dxa"/>
            <w:shd w:val="clear" w:color="000000" w:fill="FFFFFF"/>
            <w:vAlign w:val="center"/>
          </w:tcPr>
          <w:p>
            <w:pPr>
              <w:jc w:val="right"/>
              <w:rPr>
                <w:color w:val="000000"/>
              </w:rPr>
            </w:pPr>
          </w:p>
        </w:tc>
        <w:tc>
          <w:tcPr>
            <w:tcW w:w="2735" w:type="dxa"/>
            <w:shd w:val="clear" w:color="000000" w:fill="FFFFFF"/>
            <w:vAlign w:val="center"/>
          </w:tcPr>
          <w:p>
            <w:pPr>
              <w:jc w:val="right"/>
              <w:rPr>
                <w:color w:val="000000"/>
              </w:rPr>
            </w:pPr>
          </w:p>
        </w:tc>
      </w:tr>
      <w:tr>
        <w:trPr>
          <w:trHeight w:val="300"/>
        </w:trPr>
        <w:tc>
          <w:tcPr>
            <w:tcW w:w="3597" w:type="dxa"/>
            <w:shd w:val="clear" w:color="000000" w:fill="FFFFFF"/>
            <w:vAlign w:val="center"/>
          </w:tcPr>
          <w:p>
            <w:pPr>
              <w:rPr>
                <w:color w:val="000000"/>
              </w:rPr>
            </w:pPr>
            <w:r>
              <w:rPr>
                <w:rFonts w:hint="eastAsia"/>
                <w:color w:val="000000"/>
              </w:rPr>
              <w:t xml:space="preserve">    其中：煤炭业务</w:t>
            </w:r>
          </w:p>
        </w:tc>
        <w:tc>
          <w:tcPr>
            <w:tcW w:w="2495" w:type="dxa"/>
            <w:shd w:val="clear" w:color="000000" w:fill="FFFFFF"/>
          </w:tcPr>
          <w:p>
            <w:pPr>
              <w:jc w:val="right"/>
            </w:pPr>
            <w:r>
              <w:t>47,351,189</w:t>
            </w:r>
          </w:p>
        </w:tc>
        <w:tc>
          <w:tcPr>
            <w:tcW w:w="2735" w:type="dxa"/>
            <w:shd w:val="clear" w:color="000000" w:fill="FFFFFF"/>
            <w:vAlign w:val="center"/>
          </w:tcPr>
          <w:p>
            <w:pPr>
              <w:jc w:val="right"/>
            </w:pPr>
            <w:r>
              <w:t>60,170,937</w:t>
            </w:r>
          </w:p>
        </w:tc>
      </w:tr>
      <w:tr>
        <w:trPr>
          <w:trHeight w:val="300"/>
        </w:trPr>
        <w:tc>
          <w:tcPr>
            <w:tcW w:w="3597" w:type="dxa"/>
            <w:shd w:val="clear" w:color="000000" w:fill="FFFFFF"/>
            <w:vAlign w:val="center"/>
          </w:tcPr>
          <w:p>
            <w:pPr>
              <w:rPr>
                <w:color w:val="000000"/>
              </w:rPr>
            </w:pPr>
            <w:r>
              <w:rPr>
                <w:rFonts w:hint="eastAsia"/>
                <w:color w:val="000000"/>
              </w:rPr>
              <w:t xml:space="preserve">          煤化工、电力及热力</w:t>
            </w:r>
          </w:p>
        </w:tc>
        <w:tc>
          <w:tcPr>
            <w:tcW w:w="2495" w:type="dxa"/>
            <w:shd w:val="clear" w:color="000000" w:fill="FFFFFF"/>
          </w:tcPr>
          <w:p>
            <w:pPr>
              <w:jc w:val="right"/>
            </w:pPr>
            <w:r>
              <w:t>14,244,044</w:t>
            </w:r>
          </w:p>
        </w:tc>
        <w:tc>
          <w:tcPr>
            <w:tcW w:w="2735" w:type="dxa"/>
            <w:shd w:val="clear" w:color="000000" w:fill="FFFFFF"/>
            <w:vAlign w:val="center"/>
          </w:tcPr>
          <w:p>
            <w:pPr>
              <w:jc w:val="right"/>
            </w:pPr>
            <w:r>
              <w:t>14,422,689</w:t>
            </w:r>
          </w:p>
        </w:tc>
      </w:tr>
      <w:tr>
        <w:trPr>
          <w:trHeight w:val="300"/>
        </w:trPr>
        <w:tc>
          <w:tcPr>
            <w:tcW w:w="3597" w:type="dxa"/>
            <w:shd w:val="clear" w:color="000000" w:fill="FFFFFF"/>
            <w:vAlign w:val="center"/>
          </w:tcPr>
          <w:p>
            <w:pPr>
              <w:rPr>
                <w:color w:val="000000"/>
              </w:rPr>
            </w:pPr>
            <w:r>
              <w:rPr>
                <w:rFonts w:hint="eastAsia"/>
                <w:color w:val="000000"/>
              </w:rPr>
              <w:t xml:space="preserve">          非煤炭贸易</w:t>
            </w:r>
          </w:p>
        </w:tc>
        <w:tc>
          <w:tcPr>
            <w:tcW w:w="2495" w:type="dxa"/>
            <w:shd w:val="clear" w:color="000000" w:fill="FFFFFF"/>
          </w:tcPr>
          <w:p>
            <w:pPr>
              <w:jc w:val="right"/>
            </w:pPr>
            <w:r>
              <w:t>7,072,059</w:t>
            </w:r>
          </w:p>
        </w:tc>
        <w:tc>
          <w:tcPr>
            <w:tcW w:w="2735" w:type="dxa"/>
            <w:shd w:val="clear" w:color="000000" w:fill="FFFFFF"/>
            <w:vAlign w:val="center"/>
          </w:tcPr>
          <w:p>
            <w:pPr>
              <w:jc w:val="right"/>
            </w:pPr>
            <w:r>
              <w:t>16,111,381</w:t>
            </w:r>
          </w:p>
        </w:tc>
      </w:tr>
      <w:tr>
        <w:trPr>
          <w:trHeight w:val="300"/>
        </w:trPr>
        <w:tc>
          <w:tcPr>
            <w:tcW w:w="3597" w:type="dxa"/>
            <w:shd w:val="clear" w:color="000000" w:fill="FFFFFF"/>
            <w:vAlign w:val="center"/>
          </w:tcPr>
          <w:p>
            <w:pPr>
              <w:rPr>
                <w:color w:val="000000"/>
              </w:rPr>
            </w:pPr>
            <w:r>
              <w:rPr>
                <w:rFonts w:hint="eastAsia"/>
                <w:color w:val="000000"/>
              </w:rPr>
              <w:t xml:space="preserve">          贷款和融资租赁</w:t>
            </w:r>
          </w:p>
        </w:tc>
        <w:tc>
          <w:tcPr>
            <w:tcW w:w="2495" w:type="dxa"/>
            <w:shd w:val="clear" w:color="000000" w:fill="FFFFFF"/>
          </w:tcPr>
          <w:p>
            <w:pPr>
              <w:jc w:val="right"/>
            </w:pPr>
            <w:r>
              <w:t>703,690</w:t>
            </w:r>
          </w:p>
        </w:tc>
        <w:tc>
          <w:tcPr>
            <w:tcW w:w="2735" w:type="dxa"/>
            <w:shd w:val="clear" w:color="000000" w:fill="FFFFFF"/>
            <w:vAlign w:val="center"/>
          </w:tcPr>
          <w:p>
            <w:pPr>
              <w:jc w:val="right"/>
            </w:pPr>
            <w:r>
              <w:t>619,501</w:t>
            </w:r>
          </w:p>
        </w:tc>
      </w:tr>
      <w:tr>
        <w:trPr>
          <w:trHeight w:val="300"/>
        </w:trPr>
        <w:tc>
          <w:tcPr>
            <w:tcW w:w="3597" w:type="dxa"/>
            <w:shd w:val="clear" w:color="000000" w:fill="FFFFFF"/>
            <w:vAlign w:val="center"/>
          </w:tcPr>
          <w:p>
            <w:pPr>
              <w:rPr>
                <w:color w:val="000000"/>
              </w:rPr>
            </w:pPr>
            <w:r>
              <w:rPr>
                <w:rFonts w:hint="eastAsia"/>
                <w:color w:val="000000"/>
              </w:rPr>
              <w:t xml:space="preserve">          矿用设备制造</w:t>
            </w:r>
          </w:p>
        </w:tc>
        <w:tc>
          <w:tcPr>
            <w:tcW w:w="2495" w:type="dxa"/>
            <w:shd w:val="clear" w:color="000000" w:fill="FFFFFF"/>
          </w:tcPr>
          <w:p>
            <w:pPr>
              <w:jc w:val="right"/>
            </w:pPr>
            <w:r>
              <w:t>419,581</w:t>
            </w:r>
          </w:p>
        </w:tc>
        <w:tc>
          <w:tcPr>
            <w:tcW w:w="2735" w:type="dxa"/>
            <w:shd w:val="clear" w:color="000000" w:fill="FFFFFF"/>
            <w:vAlign w:val="center"/>
          </w:tcPr>
          <w:p>
            <w:pPr>
              <w:jc w:val="right"/>
            </w:pPr>
            <w:r>
              <w:t>375,024</w:t>
            </w:r>
          </w:p>
        </w:tc>
      </w:tr>
      <w:tr>
        <w:trPr>
          <w:trHeight w:val="300"/>
        </w:trPr>
        <w:tc>
          <w:tcPr>
            <w:tcW w:w="3597" w:type="dxa"/>
            <w:shd w:val="clear" w:color="000000" w:fill="FFFFFF"/>
            <w:vAlign w:val="center"/>
          </w:tcPr>
          <w:p>
            <w:pPr>
              <w:rPr>
                <w:color w:val="000000"/>
              </w:rPr>
            </w:pPr>
            <w:r>
              <w:rPr>
                <w:rFonts w:hint="eastAsia"/>
                <w:color w:val="000000"/>
              </w:rPr>
              <w:lastRenderedPageBreak/>
              <w:t xml:space="preserve">          铁运业务</w:t>
            </w:r>
          </w:p>
        </w:tc>
        <w:tc>
          <w:tcPr>
            <w:tcW w:w="2495" w:type="dxa"/>
            <w:shd w:val="clear" w:color="000000" w:fill="FFFFFF"/>
          </w:tcPr>
          <w:p>
            <w:pPr>
              <w:jc w:val="right"/>
            </w:pPr>
            <w:r>
              <w:t>227,387</w:t>
            </w:r>
          </w:p>
        </w:tc>
        <w:tc>
          <w:tcPr>
            <w:tcW w:w="2735" w:type="dxa"/>
            <w:shd w:val="clear" w:color="000000" w:fill="FFFFFF"/>
            <w:vAlign w:val="center"/>
          </w:tcPr>
          <w:p>
            <w:pPr>
              <w:jc w:val="right"/>
            </w:pPr>
            <w:r>
              <w:t>231,484</w:t>
            </w:r>
          </w:p>
        </w:tc>
      </w:tr>
      <w:tr>
        <w:trPr>
          <w:trHeight w:val="300"/>
        </w:trPr>
        <w:tc>
          <w:tcPr>
            <w:tcW w:w="3597" w:type="dxa"/>
            <w:shd w:val="clear" w:color="000000" w:fill="FFFFFF"/>
            <w:vAlign w:val="center"/>
          </w:tcPr>
          <w:p>
            <w:pPr>
              <w:rPr>
                <w:color w:val="000000"/>
              </w:rPr>
            </w:pPr>
            <w:r>
              <w:rPr>
                <w:rFonts w:hint="eastAsia"/>
                <w:color w:val="000000"/>
              </w:rPr>
              <w:t xml:space="preserve">          未分配项目</w:t>
            </w:r>
          </w:p>
        </w:tc>
        <w:tc>
          <w:tcPr>
            <w:tcW w:w="2495" w:type="dxa"/>
            <w:shd w:val="clear" w:color="000000" w:fill="FFFFFF"/>
          </w:tcPr>
          <w:p>
            <w:pPr>
              <w:jc w:val="right"/>
            </w:pPr>
            <w:r>
              <w:t xml:space="preserve">2,293,630  </w:t>
            </w:r>
          </w:p>
        </w:tc>
        <w:tc>
          <w:tcPr>
            <w:tcW w:w="2735" w:type="dxa"/>
            <w:shd w:val="clear" w:color="000000" w:fill="FFFFFF"/>
            <w:vAlign w:val="center"/>
          </w:tcPr>
          <w:p>
            <w:pPr>
              <w:jc w:val="right"/>
            </w:pPr>
            <w:r>
              <w:t>3,299,558</w:t>
            </w:r>
          </w:p>
        </w:tc>
      </w:tr>
      <w:tr>
        <w:trPr>
          <w:trHeight w:val="300"/>
        </w:trPr>
        <w:tc>
          <w:tcPr>
            <w:tcW w:w="3597" w:type="dxa"/>
            <w:shd w:val="clear" w:color="000000" w:fill="FFFFFF"/>
            <w:vAlign w:val="center"/>
          </w:tcPr>
          <w:p>
            <w:pPr>
              <w:rPr>
                <w:color w:val="000000"/>
              </w:rPr>
            </w:pPr>
            <w:r>
              <w:rPr>
                <w:rFonts w:hint="eastAsia"/>
                <w:color w:val="000000"/>
              </w:rPr>
              <w:t>按经营地区分类</w:t>
            </w:r>
          </w:p>
        </w:tc>
        <w:tc>
          <w:tcPr>
            <w:tcW w:w="2495" w:type="dxa"/>
            <w:shd w:val="clear" w:color="000000" w:fill="FFFFFF"/>
            <w:vAlign w:val="center"/>
          </w:tcPr>
          <w:p>
            <w:pPr>
              <w:jc w:val="right"/>
              <w:rPr>
                <w:color w:val="000000"/>
              </w:rPr>
            </w:pPr>
          </w:p>
        </w:tc>
        <w:tc>
          <w:tcPr>
            <w:tcW w:w="2735" w:type="dxa"/>
            <w:shd w:val="clear" w:color="000000" w:fill="FFFFFF"/>
            <w:vAlign w:val="center"/>
          </w:tcPr>
          <w:p>
            <w:pPr>
              <w:jc w:val="right"/>
              <w:rPr>
                <w:color w:val="000000"/>
              </w:rPr>
            </w:pPr>
          </w:p>
        </w:tc>
      </w:tr>
      <w:tr>
        <w:trPr>
          <w:trHeight w:val="300"/>
        </w:trPr>
        <w:tc>
          <w:tcPr>
            <w:tcW w:w="3597" w:type="dxa"/>
            <w:shd w:val="clear" w:color="000000" w:fill="FFFFFF"/>
            <w:vAlign w:val="center"/>
          </w:tcPr>
          <w:p>
            <w:pPr>
              <w:rPr>
                <w:color w:val="000000"/>
              </w:rPr>
            </w:pPr>
            <w:r>
              <w:rPr>
                <w:rFonts w:hint="eastAsia"/>
                <w:color w:val="000000"/>
              </w:rPr>
              <w:t xml:space="preserve">    其中：中国</w:t>
            </w:r>
          </w:p>
        </w:tc>
        <w:tc>
          <w:tcPr>
            <w:tcW w:w="2495" w:type="dxa"/>
            <w:shd w:val="clear" w:color="000000" w:fill="FFFFFF"/>
          </w:tcPr>
          <w:p>
            <w:pPr>
              <w:jc w:val="right"/>
            </w:pPr>
            <w:r>
              <w:t xml:space="preserve">55,809,137 </w:t>
            </w:r>
          </w:p>
        </w:tc>
        <w:tc>
          <w:tcPr>
            <w:tcW w:w="2735" w:type="dxa"/>
            <w:shd w:val="clear" w:color="000000" w:fill="FFFFFF"/>
            <w:vAlign w:val="center"/>
          </w:tcPr>
          <w:p>
            <w:pPr>
              <w:jc w:val="right"/>
            </w:pPr>
            <w:r>
              <w:t>73,993,287</w:t>
            </w:r>
          </w:p>
        </w:tc>
      </w:tr>
      <w:tr>
        <w:trPr>
          <w:trHeight w:val="300"/>
        </w:trPr>
        <w:tc>
          <w:tcPr>
            <w:tcW w:w="3597" w:type="dxa"/>
            <w:shd w:val="clear" w:color="000000" w:fill="FFFFFF"/>
            <w:vAlign w:val="center"/>
          </w:tcPr>
          <w:p>
            <w:pPr>
              <w:rPr>
                <w:color w:val="000000"/>
              </w:rPr>
            </w:pPr>
            <w:r>
              <w:rPr>
                <w:rFonts w:hint="eastAsia"/>
                <w:color w:val="000000"/>
              </w:rPr>
              <w:t xml:space="preserve">          澳洲</w:t>
            </w:r>
          </w:p>
        </w:tc>
        <w:tc>
          <w:tcPr>
            <w:tcW w:w="2495" w:type="dxa"/>
            <w:shd w:val="clear" w:color="000000" w:fill="FFFFFF"/>
          </w:tcPr>
          <w:p>
            <w:pPr>
              <w:jc w:val="right"/>
            </w:pPr>
            <w:r>
              <w:t xml:space="preserve">16,356,279 </w:t>
            </w:r>
          </w:p>
        </w:tc>
        <w:tc>
          <w:tcPr>
            <w:tcW w:w="2735" w:type="dxa"/>
            <w:shd w:val="clear" w:color="000000" w:fill="FFFFFF"/>
            <w:vAlign w:val="center"/>
          </w:tcPr>
          <w:p>
            <w:pPr>
              <w:jc w:val="right"/>
            </w:pPr>
            <w:r>
              <w:t>21,237,287</w:t>
            </w:r>
          </w:p>
        </w:tc>
      </w:tr>
      <w:tr>
        <w:trPr>
          <w:trHeight w:val="300"/>
        </w:trPr>
        <w:tc>
          <w:tcPr>
            <w:tcW w:w="3597" w:type="dxa"/>
            <w:shd w:val="clear" w:color="000000" w:fill="FFFFFF"/>
            <w:vAlign w:val="center"/>
          </w:tcPr>
          <w:p>
            <w:pPr>
              <w:rPr>
                <w:color w:val="000000"/>
              </w:rPr>
            </w:pPr>
            <w:r>
              <w:rPr>
                <w:rFonts w:hint="eastAsia"/>
                <w:color w:val="000000"/>
              </w:rPr>
              <w:t xml:space="preserve">          其他</w:t>
            </w:r>
          </w:p>
        </w:tc>
        <w:tc>
          <w:tcPr>
            <w:tcW w:w="2495" w:type="dxa"/>
            <w:shd w:val="clear" w:color="000000" w:fill="FFFFFF"/>
          </w:tcPr>
          <w:p>
            <w:pPr>
              <w:jc w:val="right"/>
            </w:pPr>
            <w:r>
              <w:t xml:space="preserve">146,164 </w:t>
            </w:r>
          </w:p>
        </w:tc>
        <w:tc>
          <w:tcPr>
            <w:tcW w:w="2735" w:type="dxa"/>
            <w:shd w:val="clear" w:color="000000" w:fill="FFFFFF"/>
            <w:vAlign w:val="center"/>
          </w:tcPr>
          <w:p>
            <w:pPr>
              <w:jc w:val="right"/>
              <w:rPr>
                <w:color w:val="000000"/>
              </w:rPr>
            </w:pPr>
          </w:p>
        </w:tc>
      </w:tr>
      <w:tr>
        <w:trPr>
          <w:trHeight w:val="300"/>
        </w:trPr>
        <w:tc>
          <w:tcPr>
            <w:tcW w:w="3597" w:type="dxa"/>
            <w:shd w:val="clear" w:color="000000" w:fill="FFFFFF"/>
            <w:vAlign w:val="center"/>
          </w:tcPr>
          <w:p>
            <w:pPr>
              <w:jc w:val="center"/>
              <w:rPr>
                <w:color w:val="000000"/>
              </w:rPr>
            </w:pPr>
            <w:r>
              <w:rPr>
                <w:rFonts w:hint="eastAsia"/>
                <w:color w:val="000000"/>
              </w:rPr>
              <w:t>合计</w:t>
            </w:r>
          </w:p>
        </w:tc>
        <w:tc>
          <w:tcPr>
            <w:tcW w:w="2495" w:type="dxa"/>
            <w:shd w:val="clear" w:color="000000" w:fill="FFFFFF"/>
          </w:tcPr>
          <w:p>
            <w:pPr>
              <w:jc w:val="right"/>
            </w:pPr>
            <w:r>
              <w:t xml:space="preserve">72,311,580 </w:t>
            </w:r>
          </w:p>
        </w:tc>
        <w:tc>
          <w:tcPr>
            <w:tcW w:w="2735" w:type="dxa"/>
            <w:shd w:val="clear" w:color="000000" w:fill="FFFFFF"/>
            <w:vAlign w:val="center"/>
          </w:tcPr>
          <w:p>
            <w:pPr>
              <w:jc w:val="right"/>
              <w:rPr>
                <w:color w:val="000000"/>
              </w:rPr>
            </w:pPr>
            <w:r>
              <w:rPr>
                <w:color w:val="000000"/>
              </w:rPr>
              <w:t>95,230,574</w:t>
            </w:r>
          </w:p>
        </w:tc>
      </w:tr>
    </w:tbl>
    <w:p>
      <w:pPr>
        <w:pStyle w:val="afffffffffffffff5"/>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税金及附加</w:t>
      </w:r>
    </w:p>
    <w:p>
      <w:pPr>
        <w:jc w:val="right"/>
        <w:rPr>
          <w:b/>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462"/>
        <w:gridCol w:w="4017"/>
      </w:tblGrid>
      <w:tr>
        <w:tc>
          <w:tcPr>
            <w:tcW w:w="3424"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项目</w:t>
            </w:r>
          </w:p>
        </w:tc>
        <w:tc>
          <w:tcPr>
            <w:tcW w:w="2838" w:type="dxa"/>
          </w:tcPr>
          <w:p>
            <w:pPr>
              <w:jc w:val="center"/>
              <w:rPr>
                <w:color w:val="000000" w:themeColor="text1"/>
              </w:rPr>
            </w:pPr>
            <w:r>
              <w:rPr>
                <w:rFonts w:hint="eastAsia"/>
                <w:color w:val="000000" w:themeColor="text1"/>
              </w:rPr>
              <w:t>本期发生额</w:t>
            </w:r>
          </w:p>
        </w:tc>
        <w:tc>
          <w:tcPr>
            <w:tcW w:w="2555" w:type="dxa"/>
            <w:vAlign w:val="center"/>
          </w:tcPr>
          <w:p>
            <w:pPr>
              <w:jc w:val="center"/>
              <w:rPr>
                <w:color w:val="000000" w:themeColor="text1"/>
              </w:rPr>
            </w:pPr>
            <w:r>
              <w:rPr>
                <w:rFonts w:hint="eastAsia"/>
                <w:color w:val="000000" w:themeColor="text1"/>
              </w:rPr>
              <w:t>上期发生额</w:t>
            </w:r>
          </w:p>
        </w:tc>
      </w:tr>
      <w:tr>
        <w:tc>
          <w:tcPr>
            <w:tcW w:w="3424" w:type="dxa"/>
            <w:vAlign w:val="center"/>
          </w:tcPr>
          <w:p>
            <w:pPr>
              <w:pStyle w:val="afffffffffffffff5"/>
            </w:pPr>
            <w:r>
              <w:rPr>
                <w:rFonts w:hint="eastAsia"/>
              </w:rPr>
              <w:t>资源税</w:t>
            </w:r>
          </w:p>
        </w:tc>
        <w:tc>
          <w:tcPr>
            <w:tcW w:w="2838" w:type="dxa"/>
            <w:vAlign w:val="center"/>
          </w:tcPr>
          <w:p>
            <w:pPr>
              <w:jc w:val="right"/>
            </w:pPr>
            <w:r>
              <w:t>1,674,291</w:t>
            </w:r>
          </w:p>
        </w:tc>
        <w:tc>
          <w:tcPr>
            <w:tcW w:w="2555" w:type="dxa"/>
            <w:vAlign w:val="center"/>
          </w:tcPr>
          <w:p>
            <w:pPr>
              <w:jc w:val="right"/>
            </w:pPr>
            <w:r>
              <w:rPr>
                <w:rFonts w:hint="eastAsia"/>
              </w:rPr>
              <w:t>1,860,862</w:t>
            </w:r>
          </w:p>
        </w:tc>
      </w:tr>
      <w:tr>
        <w:tc>
          <w:tcPr>
            <w:tcW w:w="3424" w:type="dxa"/>
            <w:vAlign w:val="center"/>
          </w:tcPr>
          <w:p>
            <w:pPr>
              <w:pStyle w:val="afffffffffffffff5"/>
            </w:pPr>
            <w:r>
              <w:rPr>
                <w:rFonts w:hint="eastAsia"/>
              </w:rPr>
              <w:t>消费税</w:t>
            </w:r>
          </w:p>
        </w:tc>
        <w:tc>
          <w:tcPr>
            <w:tcW w:w="2838" w:type="dxa"/>
            <w:vAlign w:val="center"/>
          </w:tcPr>
          <w:p>
            <w:pPr>
              <w:jc w:val="right"/>
            </w:pPr>
            <w:r>
              <w:t>228,36</w:t>
            </w:r>
            <w:r>
              <w:rPr>
                <w:rFonts w:hint="eastAsia"/>
              </w:rPr>
              <w:t>6</w:t>
            </w:r>
          </w:p>
        </w:tc>
        <w:tc>
          <w:tcPr>
            <w:tcW w:w="2555" w:type="dxa"/>
            <w:vAlign w:val="center"/>
          </w:tcPr>
          <w:p>
            <w:pPr>
              <w:jc w:val="right"/>
            </w:pPr>
            <w:r>
              <w:rPr>
                <w:rFonts w:hint="eastAsia"/>
              </w:rPr>
              <w:t>572,403</w:t>
            </w:r>
          </w:p>
        </w:tc>
      </w:tr>
      <w:tr>
        <w:tc>
          <w:tcPr>
            <w:tcW w:w="3424" w:type="dxa"/>
            <w:vAlign w:val="center"/>
          </w:tcPr>
          <w:p>
            <w:pPr>
              <w:pStyle w:val="afffffffffffffff5"/>
            </w:pPr>
            <w:r>
              <w:rPr>
                <w:rFonts w:hint="eastAsia"/>
              </w:rPr>
              <w:t>城市维护建设税</w:t>
            </w:r>
          </w:p>
        </w:tc>
        <w:tc>
          <w:tcPr>
            <w:tcW w:w="2838" w:type="dxa"/>
            <w:vAlign w:val="center"/>
          </w:tcPr>
          <w:p>
            <w:pPr>
              <w:jc w:val="right"/>
            </w:pPr>
            <w:r>
              <w:t>217,23</w:t>
            </w:r>
            <w:r>
              <w:rPr>
                <w:rFonts w:hint="eastAsia"/>
              </w:rPr>
              <w:t>6</w:t>
            </w:r>
          </w:p>
        </w:tc>
        <w:tc>
          <w:tcPr>
            <w:tcW w:w="2555" w:type="dxa"/>
            <w:vAlign w:val="center"/>
          </w:tcPr>
          <w:p>
            <w:pPr>
              <w:jc w:val="right"/>
            </w:pPr>
            <w:r>
              <w:rPr>
                <w:rFonts w:hint="eastAsia"/>
              </w:rPr>
              <w:t>242,777</w:t>
            </w:r>
          </w:p>
        </w:tc>
      </w:tr>
      <w:tr>
        <w:tc>
          <w:tcPr>
            <w:tcW w:w="3424" w:type="dxa"/>
            <w:vAlign w:val="center"/>
          </w:tcPr>
          <w:p>
            <w:pPr>
              <w:pStyle w:val="afffffffffffffff5"/>
            </w:pPr>
            <w:r>
              <w:rPr>
                <w:rFonts w:hint="eastAsia"/>
              </w:rPr>
              <w:t>土地使用税</w:t>
            </w:r>
          </w:p>
        </w:tc>
        <w:tc>
          <w:tcPr>
            <w:tcW w:w="2838" w:type="dxa"/>
            <w:vAlign w:val="center"/>
          </w:tcPr>
          <w:p>
            <w:pPr>
              <w:jc w:val="right"/>
            </w:pPr>
            <w:r>
              <w:t>173,74</w:t>
            </w:r>
            <w:r>
              <w:rPr>
                <w:rFonts w:hint="eastAsia"/>
              </w:rPr>
              <w:t>3</w:t>
            </w:r>
          </w:p>
        </w:tc>
        <w:tc>
          <w:tcPr>
            <w:tcW w:w="2555" w:type="dxa"/>
            <w:vAlign w:val="center"/>
          </w:tcPr>
          <w:p>
            <w:pPr>
              <w:jc w:val="right"/>
            </w:pPr>
            <w:r>
              <w:rPr>
                <w:rFonts w:hint="eastAsia"/>
              </w:rPr>
              <w:t>177,013</w:t>
            </w:r>
          </w:p>
        </w:tc>
      </w:tr>
      <w:tr>
        <w:tc>
          <w:tcPr>
            <w:tcW w:w="3424" w:type="dxa"/>
            <w:vAlign w:val="center"/>
          </w:tcPr>
          <w:p>
            <w:pPr>
              <w:pStyle w:val="afffffffffffffff5"/>
            </w:pPr>
            <w:r>
              <w:rPr>
                <w:rFonts w:hint="eastAsia"/>
              </w:rPr>
              <w:t>水资源税</w:t>
            </w:r>
          </w:p>
        </w:tc>
        <w:tc>
          <w:tcPr>
            <w:tcW w:w="2838" w:type="dxa"/>
            <w:vAlign w:val="center"/>
          </w:tcPr>
          <w:p>
            <w:pPr>
              <w:jc w:val="right"/>
            </w:pPr>
            <w:r>
              <w:t>121,079</w:t>
            </w:r>
          </w:p>
        </w:tc>
        <w:tc>
          <w:tcPr>
            <w:tcW w:w="2555" w:type="dxa"/>
            <w:vAlign w:val="center"/>
          </w:tcPr>
          <w:p>
            <w:pPr>
              <w:jc w:val="right"/>
            </w:pPr>
            <w:r>
              <w:rPr>
                <w:rFonts w:hint="eastAsia"/>
              </w:rPr>
              <w:t>135,280</w:t>
            </w:r>
          </w:p>
        </w:tc>
      </w:tr>
      <w:tr>
        <w:tc>
          <w:tcPr>
            <w:tcW w:w="3424" w:type="dxa"/>
            <w:vAlign w:val="center"/>
          </w:tcPr>
          <w:p>
            <w:pPr>
              <w:pStyle w:val="afffffffffffffff5"/>
            </w:pPr>
            <w:r>
              <w:rPr>
                <w:rFonts w:hint="eastAsia"/>
              </w:rPr>
              <w:t>房产税</w:t>
            </w:r>
          </w:p>
        </w:tc>
        <w:tc>
          <w:tcPr>
            <w:tcW w:w="2838" w:type="dxa"/>
            <w:vAlign w:val="center"/>
          </w:tcPr>
          <w:p>
            <w:pPr>
              <w:jc w:val="right"/>
            </w:pPr>
            <w:r>
              <w:t>101,715</w:t>
            </w:r>
          </w:p>
        </w:tc>
        <w:tc>
          <w:tcPr>
            <w:tcW w:w="2555" w:type="dxa"/>
            <w:vAlign w:val="center"/>
          </w:tcPr>
          <w:p>
            <w:pPr>
              <w:jc w:val="right"/>
            </w:pPr>
            <w:r>
              <w:rPr>
                <w:rFonts w:hint="eastAsia"/>
              </w:rPr>
              <w:t>134,011</w:t>
            </w:r>
          </w:p>
        </w:tc>
      </w:tr>
      <w:tr>
        <w:tc>
          <w:tcPr>
            <w:tcW w:w="3424" w:type="dxa"/>
            <w:vAlign w:val="center"/>
          </w:tcPr>
          <w:p>
            <w:pPr>
              <w:pStyle w:val="afffffffffffffff5"/>
            </w:pPr>
            <w:r>
              <w:rPr>
                <w:rFonts w:hint="eastAsia"/>
              </w:rPr>
              <w:t>教育费附加(含地方教育费附加）</w:t>
            </w:r>
          </w:p>
        </w:tc>
        <w:tc>
          <w:tcPr>
            <w:tcW w:w="2838" w:type="dxa"/>
            <w:vAlign w:val="center"/>
          </w:tcPr>
          <w:p>
            <w:pPr>
              <w:jc w:val="right"/>
            </w:pPr>
            <w:r>
              <w:t>191,68</w:t>
            </w:r>
            <w:r>
              <w:rPr>
                <w:rFonts w:hint="eastAsia"/>
              </w:rPr>
              <w:t>6</w:t>
            </w:r>
          </w:p>
        </w:tc>
        <w:tc>
          <w:tcPr>
            <w:tcW w:w="2555" w:type="dxa"/>
            <w:vAlign w:val="center"/>
          </w:tcPr>
          <w:p>
            <w:pPr>
              <w:jc w:val="right"/>
            </w:pPr>
            <w:r>
              <w:rPr>
                <w:rFonts w:hint="eastAsia"/>
              </w:rPr>
              <w:t>219,523</w:t>
            </w:r>
          </w:p>
        </w:tc>
      </w:tr>
      <w:tr>
        <w:tc>
          <w:tcPr>
            <w:tcW w:w="3424" w:type="dxa"/>
            <w:vAlign w:val="center"/>
          </w:tcPr>
          <w:p>
            <w:pPr>
              <w:pStyle w:val="afffffffffffffff5"/>
            </w:pPr>
            <w:r>
              <w:rPr>
                <w:rFonts w:hint="eastAsia"/>
              </w:rPr>
              <w:t>印花税</w:t>
            </w:r>
          </w:p>
        </w:tc>
        <w:tc>
          <w:tcPr>
            <w:tcW w:w="2838" w:type="dxa"/>
            <w:vAlign w:val="center"/>
          </w:tcPr>
          <w:p>
            <w:pPr>
              <w:jc w:val="right"/>
            </w:pPr>
            <w:r>
              <w:t>49,183</w:t>
            </w:r>
          </w:p>
        </w:tc>
        <w:tc>
          <w:tcPr>
            <w:tcW w:w="2555" w:type="dxa"/>
            <w:vAlign w:val="center"/>
          </w:tcPr>
          <w:p>
            <w:pPr>
              <w:jc w:val="right"/>
            </w:pPr>
            <w:r>
              <w:rPr>
                <w:rFonts w:hint="eastAsia"/>
              </w:rPr>
              <w:t>57,261</w:t>
            </w:r>
          </w:p>
        </w:tc>
      </w:tr>
      <w:tr>
        <w:tc>
          <w:tcPr>
            <w:tcW w:w="3424" w:type="dxa"/>
            <w:vAlign w:val="center"/>
          </w:tcPr>
          <w:p>
            <w:pPr>
              <w:pStyle w:val="afffffffffffffff5"/>
            </w:pPr>
            <w:r>
              <w:rPr>
                <w:rFonts w:hint="eastAsia"/>
              </w:rPr>
              <w:t>环境保护税</w:t>
            </w:r>
          </w:p>
        </w:tc>
        <w:tc>
          <w:tcPr>
            <w:tcW w:w="2838" w:type="dxa"/>
            <w:vAlign w:val="center"/>
          </w:tcPr>
          <w:p>
            <w:pPr>
              <w:jc w:val="right"/>
            </w:pPr>
            <w:r>
              <w:t>102,06</w:t>
            </w:r>
            <w:r>
              <w:rPr>
                <w:rFonts w:hint="eastAsia"/>
              </w:rPr>
              <w:t>2</w:t>
            </w:r>
          </w:p>
        </w:tc>
        <w:tc>
          <w:tcPr>
            <w:tcW w:w="2555" w:type="dxa"/>
            <w:vAlign w:val="center"/>
          </w:tcPr>
          <w:p>
            <w:pPr>
              <w:jc w:val="right"/>
            </w:pPr>
            <w:r>
              <w:rPr>
                <w:rFonts w:hint="eastAsia"/>
              </w:rPr>
              <w:t>19,342</w:t>
            </w:r>
          </w:p>
        </w:tc>
      </w:tr>
      <w:tr>
        <w:tc>
          <w:tcPr>
            <w:tcW w:w="3424" w:type="dxa"/>
            <w:vAlign w:val="center"/>
          </w:tcPr>
          <w:p>
            <w:pPr>
              <w:pStyle w:val="afffffffffffffff5"/>
            </w:pPr>
            <w:r>
              <w:rPr>
                <w:rFonts w:hint="eastAsia"/>
              </w:rPr>
              <w:t>水利建设基金</w:t>
            </w:r>
          </w:p>
        </w:tc>
        <w:tc>
          <w:tcPr>
            <w:tcW w:w="2838" w:type="dxa"/>
            <w:vAlign w:val="center"/>
          </w:tcPr>
          <w:p>
            <w:pPr>
              <w:jc w:val="right"/>
            </w:pPr>
            <w:r>
              <w:t>10,61</w:t>
            </w:r>
            <w:r>
              <w:rPr>
                <w:rFonts w:hint="eastAsia"/>
              </w:rPr>
              <w:t>1</w:t>
            </w:r>
          </w:p>
        </w:tc>
        <w:tc>
          <w:tcPr>
            <w:tcW w:w="2555" w:type="dxa"/>
            <w:vAlign w:val="center"/>
          </w:tcPr>
          <w:p>
            <w:pPr>
              <w:jc w:val="right"/>
            </w:pPr>
            <w:r>
              <w:rPr>
                <w:rFonts w:hint="eastAsia"/>
              </w:rPr>
              <w:t>7,868</w:t>
            </w:r>
          </w:p>
        </w:tc>
      </w:tr>
      <w:tr>
        <w:tc>
          <w:tcPr>
            <w:tcW w:w="3424" w:type="dxa"/>
            <w:vAlign w:val="center"/>
          </w:tcPr>
          <w:p>
            <w:pPr>
              <w:pStyle w:val="afffffffffffffff5"/>
            </w:pPr>
            <w:r>
              <w:rPr>
                <w:rFonts w:hint="eastAsia"/>
              </w:rPr>
              <w:t>其他</w:t>
            </w:r>
          </w:p>
        </w:tc>
        <w:tc>
          <w:tcPr>
            <w:tcW w:w="2838" w:type="dxa"/>
            <w:vAlign w:val="center"/>
          </w:tcPr>
          <w:p>
            <w:pPr>
              <w:jc w:val="right"/>
            </w:pPr>
            <w:r>
              <w:t>165,907</w:t>
            </w:r>
          </w:p>
        </w:tc>
        <w:tc>
          <w:tcPr>
            <w:tcW w:w="2555" w:type="dxa"/>
            <w:vAlign w:val="center"/>
          </w:tcPr>
          <w:p>
            <w:pPr>
              <w:jc w:val="right"/>
            </w:pPr>
            <w:r>
              <w:t>109,364</w:t>
            </w:r>
          </w:p>
        </w:tc>
      </w:tr>
      <w:tr>
        <w:tc>
          <w:tcPr>
            <w:tcW w:w="3424" w:type="dxa"/>
            <w:vAlign w:val="center"/>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2838" w:type="dxa"/>
            <w:vAlign w:val="center"/>
          </w:tcPr>
          <w:p>
            <w:pPr>
              <w:jc w:val="right"/>
            </w:pPr>
            <w:r>
              <w:t>3,035,879</w:t>
            </w:r>
          </w:p>
        </w:tc>
        <w:tc>
          <w:tcPr>
            <w:tcW w:w="2555" w:type="dxa"/>
            <w:vAlign w:val="center"/>
          </w:tcPr>
          <w:p>
            <w:pPr>
              <w:jc w:val="right"/>
            </w:pPr>
            <w:r>
              <w:rPr>
                <w:rFonts w:hint="eastAsia"/>
              </w:rPr>
              <w:t>3,535,704</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s="宋体"/>
          <w:bCs w:val="0"/>
          <w:color w:val="000000" w:themeColor="text1"/>
          <w:kern w:val="0"/>
          <w:szCs w:val="21"/>
        </w:rPr>
      </w:pPr>
      <w:r>
        <w:rPr>
          <w:rFonts w:ascii="宋体" w:hAnsi="宋体" w:cs="宋体" w:hint="eastAsia"/>
          <w:color w:val="000000" w:themeColor="text1"/>
          <w:kern w:val="0"/>
          <w:szCs w:val="21"/>
        </w:rPr>
        <w:t>销售费用</w:t>
      </w:r>
    </w:p>
    <w:p>
      <w:pPr>
        <w:pStyle w:val="affffffffffffffffffc"/>
        <w:ind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7"/>
        <w:gridCol w:w="4126"/>
        <w:gridCol w:w="3710"/>
      </w:tblGrid>
      <w:tr>
        <w:tc>
          <w:tcPr>
            <w:tcW w:w="383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项目</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本期发生额</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上期发生额</w:t>
            </w:r>
          </w:p>
        </w:tc>
      </w:tr>
      <w:tr>
        <w:tc>
          <w:tcPr>
            <w:tcW w:w="383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开采权使用费</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1,322,063</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2,224,426</w:t>
            </w:r>
          </w:p>
        </w:tc>
      </w:tr>
      <w:tr>
        <w:tc>
          <w:tcPr>
            <w:tcW w:w="383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职工薪酬社保及福利费</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132,006</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120,796</w:t>
            </w:r>
          </w:p>
        </w:tc>
      </w:tr>
      <w:tr>
        <w:tc>
          <w:tcPr>
            <w:tcW w:w="383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矿业权出让收益</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86,737</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123,893</w:t>
            </w:r>
          </w:p>
        </w:tc>
      </w:tr>
      <w:tr>
        <w:tc>
          <w:tcPr>
            <w:tcW w:w="383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lastRenderedPageBreak/>
              <w:t>运输费用、装卸费用</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16,150</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34,246</w:t>
            </w:r>
          </w:p>
        </w:tc>
      </w:tr>
      <w:tr>
        <w:tc>
          <w:tcPr>
            <w:tcW w:w="383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其他</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379,799</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197,448</w:t>
            </w:r>
          </w:p>
        </w:tc>
      </w:tr>
      <w:tr>
        <w:tc>
          <w:tcPr>
            <w:tcW w:w="383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合计</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1,936,755</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2,700,809</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管理费用</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1"/>
        <w:gridCol w:w="3991"/>
        <w:gridCol w:w="3741"/>
      </w:tblGrid>
      <w:tr>
        <w:tc>
          <w:tcPr>
            <w:tcW w:w="3902"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bookmarkStart w:id="317" w:name="_Hlk10538261"/>
            <w:r>
              <w:rPr>
                <w:rFonts w:hint="eastAsia"/>
                <w:color w:val="000000" w:themeColor="text1"/>
              </w:rPr>
              <w:t>项目</w:t>
            </w:r>
          </w:p>
        </w:tc>
        <w:tc>
          <w:tcPr>
            <w:tcW w:w="2540"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本期发生额</w:t>
            </w:r>
          </w:p>
        </w:tc>
        <w:tc>
          <w:tcPr>
            <w:tcW w:w="2381"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上期发生额</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职工薪酬社保及福利费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2,633,496</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2,498,756</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折旧费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344,546</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330,894</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中介、咨询及服务费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192,702</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245,771</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股份支付</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78,859</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189,412</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摊销、租赁费等</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151,935</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135,153</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差旅、办公、会议及招待费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100,698</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113,241</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物业费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55,897</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55,565</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材料及修理费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29,267</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66,025</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党建工作经费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49,609</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41,153</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其他</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400,741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346,175</w:t>
            </w:r>
          </w:p>
        </w:tc>
      </w:tr>
      <w:tr>
        <w:tc>
          <w:tcPr>
            <w:tcW w:w="3902"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合计</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4,037,750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4,022,145</w:t>
            </w:r>
          </w:p>
        </w:tc>
      </w:tr>
    </w:tbl>
    <w:p>
      <w:pPr>
        <w:pStyle w:val="afffffffffffffff5"/>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研发费用</w:t>
      </w:r>
    </w:p>
    <w:p>
      <w:pPr>
        <w:pStyle w:val="affffffffffffffffffc"/>
        <w:ind w:left="420"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1"/>
        <w:gridCol w:w="3991"/>
        <w:gridCol w:w="3741"/>
      </w:tblGrid>
      <w:tr>
        <w:tc>
          <w:tcPr>
            <w:tcW w:w="3902"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项目</w:t>
            </w:r>
          </w:p>
        </w:tc>
        <w:tc>
          <w:tcPr>
            <w:tcW w:w="2540"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本期发生额</w:t>
            </w:r>
          </w:p>
        </w:tc>
        <w:tc>
          <w:tcPr>
            <w:tcW w:w="2381"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上期发生额</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设备材料费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rPr>
              <w:t>466,472</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243,456</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职工薪酬</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rPr>
              <w:t>366,923</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298,132</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委外技术服务费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rPr>
              <w:t>9,420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21,973</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折旧及摊销费</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rPr>
              <w:t>43,240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59,110</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hint="eastAsia"/>
              </w:rPr>
              <w:t>其他</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rPr>
              <w:t>17,580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50,803</w:t>
            </w:r>
          </w:p>
        </w:tc>
      </w:tr>
      <w:tr>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合计</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rPr>
              <w:t>903,635</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673,474</w:t>
            </w:r>
          </w:p>
        </w:tc>
      </w:tr>
    </w:tbl>
    <w:p>
      <w:pPr>
        <w:rPr>
          <w:color w:val="000000" w:themeColor="text1"/>
        </w:rPr>
      </w:pPr>
    </w:p>
    <w:bookmarkEnd w:id="317"/>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lastRenderedPageBreak/>
        <w:t>财务费用</w:t>
      </w:r>
    </w:p>
    <w:p>
      <w:pPr>
        <w:jc w:val="right"/>
        <w:rPr>
          <w:color w:val="000000" w:themeColor="text1"/>
        </w:rPr>
      </w:pPr>
      <w:r>
        <w:rPr>
          <w:rFonts w:hint="eastAsia"/>
          <w:color w:val="000000" w:themeColor="text1"/>
        </w:rPr>
        <w:t>单位：千元币种：人民币</w:t>
      </w:r>
    </w:p>
    <w:tbl>
      <w:tblPr>
        <w:tblStyle w:val="g12"/>
        <w:tblW w:w="882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8"/>
        <w:gridCol w:w="2538"/>
        <w:gridCol w:w="2382"/>
      </w:tblGrid>
      <w:tr>
        <w:trPr>
          <w:trHeight w:val="267"/>
        </w:trPr>
        <w:tc>
          <w:tcPr>
            <w:tcW w:w="3908" w:type="dxa"/>
          </w:tcPr>
          <w:p>
            <w:pPr>
              <w:pStyle w:val="affffffffffffffffffff7"/>
              <w:spacing w:before="36" w:line="207" w:lineRule="auto"/>
              <w:ind w:left="1753"/>
            </w:pPr>
            <w:r>
              <w:rPr>
                <w:spacing w:val="-3"/>
              </w:rPr>
              <w:t>项目</w:t>
            </w:r>
          </w:p>
        </w:tc>
        <w:tc>
          <w:tcPr>
            <w:tcW w:w="2538" w:type="dxa"/>
          </w:tcPr>
          <w:p>
            <w:pPr>
              <w:pStyle w:val="affffffffffffffffffff7"/>
              <w:spacing w:before="36" w:line="207" w:lineRule="auto"/>
              <w:ind w:left="750"/>
            </w:pPr>
            <w:r>
              <w:rPr>
                <w:spacing w:val="-2"/>
              </w:rPr>
              <w:t>本期发生额</w:t>
            </w:r>
          </w:p>
        </w:tc>
        <w:tc>
          <w:tcPr>
            <w:tcW w:w="2382" w:type="dxa"/>
          </w:tcPr>
          <w:p>
            <w:pPr>
              <w:pStyle w:val="affffffffffffffffffff7"/>
              <w:spacing w:before="36" w:line="207" w:lineRule="auto"/>
              <w:ind w:left="671"/>
            </w:pPr>
            <w:r>
              <w:rPr>
                <w:spacing w:val="-2"/>
              </w:rPr>
              <w:t>上期发生额</w:t>
            </w:r>
          </w:p>
        </w:tc>
      </w:tr>
      <w:tr>
        <w:trPr>
          <w:trHeight w:val="278"/>
        </w:trPr>
        <w:tc>
          <w:tcPr>
            <w:tcW w:w="3908" w:type="dxa"/>
          </w:tcPr>
          <w:p>
            <w:pPr>
              <w:pStyle w:val="affffffffffffffffffff7"/>
              <w:spacing w:before="30" w:line="208" w:lineRule="auto"/>
              <w:ind w:left="116"/>
            </w:pPr>
            <w:r>
              <w:rPr>
                <w:spacing w:val="-2"/>
              </w:rPr>
              <w:t>利息费用</w:t>
            </w:r>
          </w:p>
        </w:tc>
        <w:tc>
          <w:tcPr>
            <w:tcW w:w="2538" w:type="dxa"/>
            <w:vAlign w:val="center"/>
          </w:tcPr>
          <w:p>
            <w:pPr>
              <w:jc w:val="right"/>
              <w:textAlignment w:val="center"/>
            </w:pPr>
            <w:r>
              <w:rPr>
                <w:rFonts w:hint="eastAsia"/>
                <w:color w:val="000000"/>
              </w:rPr>
              <w:t>2,354,638</w:t>
            </w:r>
          </w:p>
        </w:tc>
        <w:tc>
          <w:tcPr>
            <w:tcW w:w="2382" w:type="dxa"/>
            <w:vAlign w:val="center"/>
          </w:tcPr>
          <w:p>
            <w:pPr>
              <w:jc w:val="right"/>
              <w:textAlignment w:val="center"/>
              <w:rPr>
                <w:color w:val="000000"/>
                <w:lang w:bidi="ar"/>
              </w:rPr>
            </w:pPr>
            <w:r>
              <w:rPr>
                <w:color w:val="000000"/>
              </w:rPr>
              <w:t>2,059,945</w:t>
            </w:r>
          </w:p>
        </w:tc>
      </w:tr>
      <w:tr>
        <w:trPr>
          <w:trHeight w:val="275"/>
        </w:trPr>
        <w:tc>
          <w:tcPr>
            <w:tcW w:w="3908" w:type="dxa"/>
          </w:tcPr>
          <w:p>
            <w:pPr>
              <w:pStyle w:val="affffffffffffffffffff7"/>
              <w:spacing w:before="30" w:line="205" w:lineRule="auto"/>
              <w:ind w:left="116"/>
            </w:pPr>
            <w:r>
              <w:rPr>
                <w:spacing w:val="-1"/>
              </w:rPr>
              <w:t>减：利息收入</w:t>
            </w:r>
          </w:p>
        </w:tc>
        <w:tc>
          <w:tcPr>
            <w:tcW w:w="2538" w:type="dxa"/>
            <w:vAlign w:val="center"/>
          </w:tcPr>
          <w:p>
            <w:pPr>
              <w:jc w:val="right"/>
              <w:textAlignment w:val="center"/>
            </w:pPr>
            <w:r>
              <w:rPr>
                <w:rFonts w:hint="eastAsia"/>
                <w:color w:val="000000"/>
              </w:rPr>
              <w:t>420,328</w:t>
            </w:r>
          </w:p>
        </w:tc>
        <w:tc>
          <w:tcPr>
            <w:tcW w:w="2382" w:type="dxa"/>
            <w:vAlign w:val="center"/>
          </w:tcPr>
          <w:p>
            <w:pPr>
              <w:jc w:val="right"/>
              <w:textAlignment w:val="center"/>
              <w:rPr>
                <w:color w:val="000000"/>
                <w:lang w:bidi="ar"/>
              </w:rPr>
            </w:pPr>
            <w:r>
              <w:rPr>
                <w:color w:val="000000"/>
              </w:rPr>
              <w:t>468,858</w:t>
            </w:r>
          </w:p>
        </w:tc>
      </w:tr>
      <w:tr>
        <w:trPr>
          <w:trHeight w:val="278"/>
        </w:trPr>
        <w:tc>
          <w:tcPr>
            <w:tcW w:w="3908" w:type="dxa"/>
          </w:tcPr>
          <w:p>
            <w:pPr>
              <w:pStyle w:val="affffffffffffffffffff7"/>
              <w:spacing w:before="33" w:line="205" w:lineRule="auto"/>
              <w:ind w:left="116"/>
            </w:pPr>
            <w:r>
              <w:rPr>
                <w:spacing w:val="-1"/>
              </w:rPr>
              <w:t>加：汇兑损失</w:t>
            </w:r>
          </w:p>
        </w:tc>
        <w:tc>
          <w:tcPr>
            <w:tcW w:w="2538" w:type="dxa"/>
            <w:vAlign w:val="center"/>
          </w:tcPr>
          <w:p>
            <w:pPr>
              <w:jc w:val="right"/>
              <w:textAlignment w:val="center"/>
            </w:pPr>
            <w:r>
              <w:rPr>
                <w:rFonts w:hint="eastAsia"/>
                <w:color w:val="000000"/>
              </w:rPr>
              <w:t>-279,660</w:t>
            </w:r>
          </w:p>
        </w:tc>
        <w:tc>
          <w:tcPr>
            <w:tcW w:w="2382" w:type="dxa"/>
            <w:vAlign w:val="center"/>
          </w:tcPr>
          <w:p>
            <w:pPr>
              <w:jc w:val="right"/>
              <w:textAlignment w:val="center"/>
              <w:rPr>
                <w:color w:val="000000"/>
                <w:lang w:bidi="ar"/>
              </w:rPr>
            </w:pPr>
            <w:r>
              <w:rPr>
                <w:rFonts w:hint="eastAsia"/>
                <w:color w:val="000000"/>
              </w:rPr>
              <w:t>-178,142</w:t>
            </w:r>
          </w:p>
        </w:tc>
      </w:tr>
      <w:tr>
        <w:trPr>
          <w:trHeight w:val="277"/>
        </w:trPr>
        <w:tc>
          <w:tcPr>
            <w:tcW w:w="3908" w:type="dxa"/>
          </w:tcPr>
          <w:p>
            <w:pPr>
              <w:pStyle w:val="affffffffffffffffffff7"/>
              <w:spacing w:before="31" w:line="207" w:lineRule="auto"/>
              <w:ind w:left="116"/>
            </w:pPr>
            <w:r>
              <w:rPr>
                <w:spacing w:val="-1"/>
              </w:rPr>
              <w:t>加：担保支出</w:t>
            </w:r>
          </w:p>
        </w:tc>
        <w:tc>
          <w:tcPr>
            <w:tcW w:w="2538" w:type="dxa"/>
            <w:vAlign w:val="center"/>
          </w:tcPr>
          <w:p>
            <w:pPr>
              <w:jc w:val="right"/>
              <w:textAlignment w:val="center"/>
            </w:pPr>
            <w:r>
              <w:rPr>
                <w:rFonts w:hint="eastAsia"/>
                <w:color w:val="000000"/>
              </w:rPr>
              <w:t>20,960</w:t>
            </w:r>
          </w:p>
        </w:tc>
        <w:tc>
          <w:tcPr>
            <w:tcW w:w="2382" w:type="dxa"/>
            <w:vAlign w:val="center"/>
          </w:tcPr>
          <w:p>
            <w:pPr>
              <w:jc w:val="right"/>
              <w:textAlignment w:val="center"/>
              <w:rPr>
                <w:color w:val="000000"/>
                <w:lang w:bidi="ar"/>
              </w:rPr>
            </w:pPr>
            <w:r>
              <w:rPr>
                <w:rFonts w:hint="eastAsia"/>
                <w:color w:val="000000"/>
              </w:rPr>
              <w:t>89,651</w:t>
            </w:r>
          </w:p>
        </w:tc>
      </w:tr>
      <w:tr>
        <w:trPr>
          <w:trHeight w:val="275"/>
        </w:trPr>
        <w:tc>
          <w:tcPr>
            <w:tcW w:w="3908" w:type="dxa"/>
          </w:tcPr>
          <w:p>
            <w:pPr>
              <w:pStyle w:val="affffffffffffffffffff7"/>
              <w:spacing w:before="32" w:line="204" w:lineRule="auto"/>
              <w:ind w:left="116"/>
            </w:pPr>
            <w:r>
              <w:rPr>
                <w:spacing w:val="-1"/>
              </w:rPr>
              <w:t>加：其他支出</w:t>
            </w:r>
          </w:p>
        </w:tc>
        <w:tc>
          <w:tcPr>
            <w:tcW w:w="2538" w:type="dxa"/>
            <w:vAlign w:val="center"/>
          </w:tcPr>
          <w:p>
            <w:pPr>
              <w:jc w:val="right"/>
              <w:textAlignment w:val="center"/>
            </w:pPr>
            <w:r>
              <w:rPr>
                <w:rFonts w:hint="eastAsia"/>
                <w:color w:val="000000"/>
              </w:rPr>
              <w:t>228,955</w:t>
            </w:r>
          </w:p>
        </w:tc>
        <w:tc>
          <w:tcPr>
            <w:tcW w:w="2382" w:type="dxa"/>
            <w:vAlign w:val="center"/>
          </w:tcPr>
          <w:p>
            <w:pPr>
              <w:jc w:val="right"/>
              <w:textAlignment w:val="center"/>
              <w:rPr>
                <w:color w:val="000000"/>
                <w:lang w:bidi="ar"/>
              </w:rPr>
            </w:pPr>
            <w:r>
              <w:rPr>
                <w:rFonts w:hint="eastAsia"/>
                <w:color w:val="000000"/>
              </w:rPr>
              <w:t>163,181</w:t>
            </w:r>
          </w:p>
        </w:tc>
      </w:tr>
      <w:tr>
        <w:trPr>
          <w:trHeight w:val="282"/>
        </w:trPr>
        <w:tc>
          <w:tcPr>
            <w:tcW w:w="3908" w:type="dxa"/>
          </w:tcPr>
          <w:p>
            <w:pPr>
              <w:pStyle w:val="affffffffffffffffffff7"/>
              <w:spacing w:before="34" w:line="208" w:lineRule="auto"/>
              <w:ind w:left="1751"/>
            </w:pPr>
            <w:r>
              <w:rPr>
                <w:spacing w:val="-2"/>
              </w:rPr>
              <w:t>合计</w:t>
            </w:r>
          </w:p>
        </w:tc>
        <w:tc>
          <w:tcPr>
            <w:tcW w:w="2538" w:type="dxa"/>
            <w:vAlign w:val="center"/>
          </w:tcPr>
          <w:p>
            <w:pPr>
              <w:jc w:val="right"/>
              <w:textAlignment w:val="center"/>
            </w:pPr>
            <w:r>
              <w:rPr>
                <w:rFonts w:hint="eastAsia"/>
                <w:color w:val="000000"/>
              </w:rPr>
              <w:t>1,904,565</w:t>
            </w:r>
          </w:p>
        </w:tc>
        <w:tc>
          <w:tcPr>
            <w:tcW w:w="2382" w:type="dxa"/>
            <w:vAlign w:val="center"/>
          </w:tcPr>
          <w:p>
            <w:pPr>
              <w:jc w:val="right"/>
              <w:textAlignment w:val="center"/>
              <w:rPr>
                <w:color w:val="000000"/>
                <w:lang w:bidi="ar"/>
              </w:rPr>
            </w:pPr>
            <w:r>
              <w:rPr>
                <w:rFonts w:hint="eastAsia"/>
                <w:color w:val="000000"/>
              </w:rPr>
              <w:t>1,665,777</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rPr>
      </w:pPr>
      <w:r>
        <w:rPr>
          <w:rFonts w:ascii="宋体" w:hAnsi="宋体" w:hint="eastAsia"/>
          <w:color w:val="000000" w:themeColor="text1"/>
        </w:rPr>
        <w:t>其他收益</w:t>
      </w:r>
    </w:p>
    <w:p>
      <w:pPr>
        <w:jc w:val="right"/>
        <w:rPr>
          <w:rFonts w:cstheme="minorBidi"/>
          <w:bCs/>
          <w:color w:val="000000" w:themeColor="text1"/>
          <w:szCs w:val="22"/>
        </w:rPr>
      </w:pPr>
      <w:r>
        <w:rPr>
          <w:rFonts w:cstheme="minorBidi"/>
          <w:color w:val="000000" w:themeColor="text1"/>
          <w:szCs w:val="22"/>
        </w:rPr>
        <w:t>单位：</w:t>
      </w:r>
      <w:r>
        <w:rPr>
          <w:rFonts w:cstheme="minorBidi"/>
          <w:bCs/>
          <w:color w:val="000000" w:themeColor="text1"/>
          <w:szCs w:val="22"/>
        </w:rPr>
        <w:t>千元</w:t>
      </w:r>
      <w:r>
        <w:rPr>
          <w:rFonts w:cstheme="minorBidi"/>
          <w:color w:val="000000" w:themeColor="text1"/>
          <w:szCs w:val="22"/>
        </w:rPr>
        <w:t>币种：人民币</w:t>
      </w:r>
    </w:p>
    <w:tbl>
      <w:tblPr>
        <w:tblStyle w:val="g10"/>
        <w:tblW w:w="0" w:type="auto"/>
        <w:tblInd w:w="0" w:type="dxa"/>
        <w:tblLayout w:type="fixed"/>
        <w:tblLook w:val="04A0" w:firstRow="1" w:lastRow="0" w:firstColumn="1" w:lastColumn="0" w:noHBand="0" w:noVBand="1"/>
      </w:tblPr>
      <w:tblGrid>
        <w:gridCol w:w="4077"/>
        <w:gridCol w:w="2552"/>
        <w:gridCol w:w="2420"/>
      </w:tblGrid>
      <w:tr>
        <w:tc>
          <w:tcPr>
            <w:tcW w:w="4077" w:type="dxa"/>
          </w:tcPr>
          <w:p>
            <w:pPr>
              <w:jc w:val="center"/>
              <w:rPr>
                <w:rFonts w:ascii="Times New Roman" w:hAnsi="Times New Roman"/>
                <w:color w:val="000000" w:themeColor="text1"/>
              </w:rPr>
            </w:pPr>
            <w:r>
              <w:rPr>
                <w:rFonts w:ascii="Times New Roman" w:hAnsi="Times New Roman" w:hint="eastAsia"/>
                <w:color w:val="000000" w:themeColor="text1"/>
              </w:rPr>
              <w:t>按性质分类</w:t>
            </w:r>
          </w:p>
        </w:tc>
        <w:tc>
          <w:tcPr>
            <w:tcW w:w="2552" w:type="dxa"/>
          </w:tcPr>
          <w:p>
            <w:pPr>
              <w:jc w:val="center"/>
              <w:rPr>
                <w:rFonts w:ascii="Times New Roman" w:hAnsi="Times New Roman"/>
                <w:color w:val="000000" w:themeColor="text1"/>
              </w:rPr>
            </w:pPr>
            <w:r>
              <w:rPr>
                <w:rFonts w:ascii="Times New Roman" w:hAnsi="Times New Roman" w:hint="eastAsia"/>
                <w:color w:val="000000" w:themeColor="text1"/>
              </w:rPr>
              <w:t>本期发生额</w:t>
            </w:r>
          </w:p>
        </w:tc>
        <w:tc>
          <w:tcPr>
            <w:tcW w:w="2420" w:type="dxa"/>
          </w:tcPr>
          <w:p>
            <w:pPr>
              <w:jc w:val="center"/>
              <w:rPr>
                <w:rFonts w:ascii="Times New Roman" w:hAnsi="Times New Roman"/>
                <w:color w:val="000000" w:themeColor="text1"/>
              </w:rPr>
            </w:pPr>
            <w:r>
              <w:rPr>
                <w:rFonts w:ascii="Times New Roman" w:hAnsi="Times New Roman" w:hint="eastAsia"/>
                <w:color w:val="000000" w:themeColor="text1"/>
              </w:rPr>
              <w:t>上期发生额</w:t>
            </w:r>
          </w:p>
        </w:tc>
      </w:tr>
      <w:tr>
        <w:tc>
          <w:tcPr>
            <w:tcW w:w="4077" w:type="dxa"/>
          </w:tcPr>
          <w:p>
            <w:pPr>
              <w:pStyle w:val="affffffffffffffffffff7"/>
              <w:spacing w:before="30" w:line="208" w:lineRule="auto"/>
              <w:ind w:left="120"/>
              <w:rPr>
                <w:rFonts w:ascii="Times New Roman" w:hAnsi="Times New Roman"/>
                <w:lang w:eastAsia="zh-CN"/>
              </w:rPr>
            </w:pPr>
            <w:r>
              <w:rPr>
                <w:spacing w:val="-1"/>
                <w:lang w:eastAsia="zh-CN"/>
              </w:rPr>
              <w:t>与日常经营活动相关的政府补助</w:t>
            </w:r>
          </w:p>
        </w:tc>
        <w:tc>
          <w:tcPr>
            <w:tcW w:w="2552" w:type="dxa"/>
            <w:vAlign w:val="center"/>
          </w:tcPr>
          <w:p>
            <w:pPr>
              <w:widowControl/>
              <w:jc w:val="right"/>
              <w:textAlignment w:val="center"/>
              <w:rPr>
                <w:rFonts w:ascii="Times New Roman" w:hAnsi="Times New Roman"/>
              </w:rPr>
            </w:pPr>
            <w:r>
              <w:rPr>
                <w:rFonts w:hint="eastAsia"/>
                <w:color w:val="000000"/>
                <w:lang w:bidi="ar"/>
              </w:rPr>
              <w:t>58,167</w:t>
            </w:r>
          </w:p>
        </w:tc>
        <w:tc>
          <w:tcPr>
            <w:tcW w:w="2420" w:type="dxa"/>
            <w:vAlign w:val="center"/>
          </w:tcPr>
          <w:p>
            <w:pPr>
              <w:widowControl/>
              <w:jc w:val="right"/>
              <w:textAlignment w:val="center"/>
              <w:rPr>
                <w:color w:val="000000"/>
                <w:lang w:bidi="ar"/>
              </w:rPr>
            </w:pPr>
            <w:r>
              <w:rPr>
                <w:rFonts w:hint="eastAsia"/>
                <w:color w:val="000000"/>
                <w:lang w:bidi="ar"/>
              </w:rPr>
              <w:t>47,188</w:t>
            </w:r>
          </w:p>
        </w:tc>
      </w:tr>
      <w:tr>
        <w:tc>
          <w:tcPr>
            <w:tcW w:w="4077" w:type="dxa"/>
          </w:tcPr>
          <w:p>
            <w:pPr>
              <w:pStyle w:val="affffffffffffffffffff7"/>
              <w:spacing w:before="31" w:line="204" w:lineRule="auto"/>
              <w:ind w:left="116"/>
              <w:rPr>
                <w:rFonts w:ascii="Times New Roman" w:hAnsi="Times New Roman"/>
              </w:rPr>
            </w:pPr>
            <w:r>
              <w:rPr>
                <w:spacing w:val="-1"/>
              </w:rPr>
              <w:t>增值税即征即退</w:t>
            </w:r>
          </w:p>
        </w:tc>
        <w:tc>
          <w:tcPr>
            <w:tcW w:w="2552" w:type="dxa"/>
            <w:vAlign w:val="center"/>
          </w:tcPr>
          <w:p>
            <w:pPr>
              <w:widowControl/>
              <w:jc w:val="right"/>
              <w:textAlignment w:val="center"/>
              <w:rPr>
                <w:rFonts w:ascii="Times New Roman" w:hAnsi="Times New Roman"/>
              </w:rPr>
            </w:pPr>
            <w:r>
              <w:rPr>
                <w:rFonts w:hint="eastAsia"/>
                <w:color w:val="000000"/>
                <w:lang w:bidi="ar"/>
              </w:rPr>
              <w:t>29,325</w:t>
            </w:r>
          </w:p>
        </w:tc>
        <w:tc>
          <w:tcPr>
            <w:tcW w:w="2420" w:type="dxa"/>
            <w:vAlign w:val="center"/>
          </w:tcPr>
          <w:p>
            <w:pPr>
              <w:widowControl/>
              <w:jc w:val="right"/>
              <w:textAlignment w:val="center"/>
              <w:rPr>
                <w:color w:val="000000"/>
                <w:lang w:bidi="ar"/>
              </w:rPr>
            </w:pPr>
            <w:r>
              <w:rPr>
                <w:rFonts w:hint="eastAsia"/>
                <w:color w:val="000000"/>
                <w:lang w:bidi="ar"/>
              </w:rPr>
              <w:t>7,676</w:t>
            </w:r>
          </w:p>
        </w:tc>
      </w:tr>
      <w:tr>
        <w:tc>
          <w:tcPr>
            <w:tcW w:w="4077" w:type="dxa"/>
          </w:tcPr>
          <w:p>
            <w:pPr>
              <w:jc w:val="center"/>
              <w:rPr>
                <w:rFonts w:ascii="Times New Roman" w:hAnsi="Times New Roman"/>
                <w:color w:val="000000" w:themeColor="text1"/>
              </w:rPr>
            </w:pPr>
            <w:r>
              <w:rPr>
                <w:rFonts w:ascii="Times New Roman" w:hAnsi="Times New Roman" w:hint="eastAsia"/>
                <w:color w:val="000000" w:themeColor="text1"/>
              </w:rPr>
              <w:t>合计</w:t>
            </w:r>
          </w:p>
        </w:tc>
        <w:tc>
          <w:tcPr>
            <w:tcW w:w="2552" w:type="dxa"/>
            <w:vAlign w:val="center"/>
          </w:tcPr>
          <w:p>
            <w:pPr>
              <w:widowControl/>
              <w:jc w:val="right"/>
              <w:textAlignment w:val="center"/>
              <w:rPr>
                <w:rFonts w:ascii="Times New Roman" w:hAnsi="Times New Roman"/>
              </w:rPr>
            </w:pPr>
            <w:r>
              <w:rPr>
                <w:rFonts w:hint="eastAsia"/>
                <w:color w:val="000000"/>
                <w:lang w:bidi="ar"/>
              </w:rPr>
              <w:t>87,492</w:t>
            </w:r>
          </w:p>
        </w:tc>
        <w:tc>
          <w:tcPr>
            <w:tcW w:w="2420" w:type="dxa"/>
            <w:vAlign w:val="center"/>
          </w:tcPr>
          <w:p>
            <w:pPr>
              <w:widowControl/>
              <w:jc w:val="right"/>
              <w:textAlignment w:val="center"/>
              <w:rPr>
                <w:color w:val="000000"/>
                <w:lang w:bidi="ar"/>
              </w:rPr>
            </w:pPr>
            <w:r>
              <w:rPr>
                <w:rFonts w:hint="eastAsia"/>
                <w:color w:val="000000"/>
                <w:lang w:bidi="ar"/>
              </w:rPr>
              <w:t>54,864</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18" w:name="_Hlk11857276"/>
      <w:r>
        <w:rPr>
          <w:rFonts w:ascii="宋体" w:hAnsi="宋体" w:hint="eastAsia"/>
          <w:color w:val="000000" w:themeColor="text1"/>
          <w:szCs w:val="21"/>
        </w:rPr>
        <w:t>投资收益</w:t>
      </w:r>
    </w:p>
    <w:p>
      <w:pPr>
        <w:jc w:val="right"/>
        <w:rPr>
          <w:b/>
          <w:color w:val="000000" w:themeColor="text1"/>
        </w:rPr>
      </w:pPr>
      <w:bookmarkStart w:id="319" w:name="_Hlk10538462"/>
      <w:r>
        <w:rPr>
          <w:color w:val="000000" w:themeColor="text1"/>
        </w:rPr>
        <w:t>单位</w:t>
      </w:r>
      <w:r>
        <w:rPr>
          <w:rFonts w:hint="eastAsia"/>
          <w:color w:val="000000" w:themeColor="text1"/>
        </w:rPr>
        <w:t>：千元</w:t>
      </w:r>
      <w:r>
        <w:rPr>
          <w:color w:val="000000" w:themeColor="text1"/>
        </w:rPr>
        <w:t>币种</w:t>
      </w:r>
      <w:r>
        <w:rPr>
          <w:rFonts w:hint="eastAsia"/>
          <w:color w:val="000000" w:themeColor="text1"/>
        </w:rPr>
        <w:t>：人民币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4"/>
        <w:gridCol w:w="4126"/>
        <w:gridCol w:w="4143"/>
      </w:tblGrid>
      <w:tr>
        <w:tc>
          <w:tcPr>
            <w:tcW w:w="3560" w:type="dxa"/>
            <w:vAlign w:val="center"/>
          </w:tcPr>
          <w:p>
            <w:pPr>
              <w:ind w:left="420" w:hanging="420"/>
              <w:jc w:val="center"/>
              <w:rPr>
                <w:color w:val="000000" w:themeColor="text1"/>
              </w:rPr>
            </w:pPr>
            <w:r>
              <w:rPr>
                <w:rFonts w:hint="eastAsia"/>
                <w:color w:val="000000" w:themeColor="text1"/>
              </w:rPr>
              <w:t>项目</w:t>
            </w:r>
          </w:p>
        </w:tc>
        <w:tc>
          <w:tcPr>
            <w:tcW w:w="2626" w:type="dxa"/>
            <w:vAlign w:val="center"/>
          </w:tcPr>
          <w:p>
            <w:pPr>
              <w:jc w:val="center"/>
              <w:rPr>
                <w:color w:val="000000" w:themeColor="text1"/>
              </w:rPr>
            </w:pPr>
            <w:r>
              <w:rPr>
                <w:rFonts w:hint="eastAsia"/>
                <w:color w:val="000000" w:themeColor="text1"/>
              </w:rPr>
              <w:t>本期发生额</w:t>
            </w:r>
          </w:p>
        </w:tc>
        <w:tc>
          <w:tcPr>
            <w:tcW w:w="2637" w:type="dxa"/>
            <w:vAlign w:val="center"/>
          </w:tcPr>
          <w:p>
            <w:pPr>
              <w:jc w:val="center"/>
              <w:rPr>
                <w:color w:val="000000" w:themeColor="text1"/>
              </w:rPr>
            </w:pPr>
            <w:r>
              <w:rPr>
                <w:rFonts w:hint="eastAsia"/>
                <w:color w:val="000000" w:themeColor="text1"/>
              </w:rPr>
              <w:t>上期发生额</w:t>
            </w:r>
          </w:p>
        </w:tc>
      </w:tr>
      <w:tr>
        <w:tc>
          <w:tcPr>
            <w:tcW w:w="3560" w:type="dxa"/>
          </w:tcPr>
          <w:p>
            <w:pPr>
              <w:rPr>
                <w:color w:val="000000" w:themeColor="text1"/>
              </w:rPr>
            </w:pPr>
            <w:r>
              <w:rPr>
                <w:rFonts w:hint="eastAsia"/>
                <w:color w:val="000000" w:themeColor="text1"/>
              </w:rPr>
              <w:t>权益法核算的长期股权投资收益</w:t>
            </w:r>
          </w:p>
        </w:tc>
        <w:tc>
          <w:tcPr>
            <w:tcW w:w="2626" w:type="dxa"/>
            <w:vAlign w:val="center"/>
          </w:tcPr>
          <w:p>
            <w:pPr>
              <w:jc w:val="right"/>
            </w:pPr>
            <w:r>
              <w:t>1,284,000</w:t>
            </w:r>
          </w:p>
        </w:tc>
        <w:tc>
          <w:tcPr>
            <w:tcW w:w="2637" w:type="dxa"/>
            <w:vAlign w:val="center"/>
          </w:tcPr>
          <w:p>
            <w:pPr>
              <w:jc w:val="right"/>
            </w:pPr>
            <w:r>
              <w:t>1,188,697</w:t>
            </w:r>
          </w:p>
        </w:tc>
      </w:tr>
      <w:tr>
        <w:tc>
          <w:tcPr>
            <w:tcW w:w="3560" w:type="dxa"/>
          </w:tcPr>
          <w:p>
            <w:pPr>
              <w:rPr>
                <w:color w:val="000000" w:themeColor="text1"/>
              </w:rPr>
            </w:pPr>
            <w:r>
              <w:rPr>
                <w:rFonts w:hint="eastAsia"/>
                <w:color w:val="000000" w:themeColor="text1"/>
              </w:rPr>
              <w:t>债权投资在持有期间取得的利息收入</w:t>
            </w:r>
          </w:p>
        </w:tc>
        <w:tc>
          <w:tcPr>
            <w:tcW w:w="2626" w:type="dxa"/>
            <w:vAlign w:val="center"/>
          </w:tcPr>
          <w:p>
            <w:pPr>
              <w:jc w:val="right"/>
            </w:pPr>
            <w:r>
              <w:t>25,619</w:t>
            </w:r>
          </w:p>
        </w:tc>
        <w:tc>
          <w:tcPr>
            <w:tcW w:w="2637" w:type="dxa"/>
            <w:vAlign w:val="center"/>
          </w:tcPr>
          <w:p>
            <w:pPr>
              <w:jc w:val="right"/>
            </w:pPr>
            <w:r>
              <w:t>5,307</w:t>
            </w:r>
          </w:p>
        </w:tc>
      </w:tr>
      <w:tr>
        <w:tc>
          <w:tcPr>
            <w:tcW w:w="3560" w:type="dxa"/>
          </w:tcPr>
          <w:p>
            <w:pPr>
              <w:rPr>
                <w:color w:val="000000" w:themeColor="text1"/>
              </w:rPr>
            </w:pPr>
            <w:r>
              <w:rPr>
                <w:rFonts w:hint="eastAsia"/>
                <w:color w:val="000000" w:themeColor="text1"/>
              </w:rPr>
              <w:t>处置交易性金融资产取得的投资收益</w:t>
            </w:r>
          </w:p>
        </w:tc>
        <w:tc>
          <w:tcPr>
            <w:tcW w:w="2626" w:type="dxa"/>
            <w:vAlign w:val="center"/>
          </w:tcPr>
          <w:p>
            <w:pPr>
              <w:jc w:val="right"/>
            </w:pPr>
            <w:r>
              <w:t>412</w:t>
            </w:r>
          </w:p>
        </w:tc>
        <w:tc>
          <w:tcPr>
            <w:tcW w:w="2637" w:type="dxa"/>
            <w:vAlign w:val="center"/>
          </w:tcPr>
          <w:p>
            <w:pPr>
              <w:jc w:val="right"/>
            </w:pPr>
            <w:r>
              <w:t>8,931</w:t>
            </w:r>
          </w:p>
        </w:tc>
      </w:tr>
      <w:tr>
        <w:tc>
          <w:tcPr>
            <w:tcW w:w="3560" w:type="dxa"/>
          </w:tcPr>
          <w:p>
            <w:pPr>
              <w:rPr>
                <w:color w:val="000000" w:themeColor="text1"/>
              </w:rPr>
            </w:pPr>
            <w:r>
              <w:rPr>
                <w:rFonts w:hint="eastAsia"/>
                <w:color w:val="000000" w:themeColor="text1"/>
              </w:rPr>
              <w:t>处置其他债权投资取得的投资收益</w:t>
            </w:r>
          </w:p>
        </w:tc>
        <w:tc>
          <w:tcPr>
            <w:tcW w:w="2626" w:type="dxa"/>
            <w:vAlign w:val="center"/>
          </w:tcPr>
          <w:p>
            <w:pPr>
              <w:jc w:val="right"/>
            </w:pPr>
            <w:r>
              <w:t>20</w:t>
            </w:r>
          </w:p>
        </w:tc>
        <w:tc>
          <w:tcPr>
            <w:tcW w:w="2637" w:type="dxa"/>
            <w:vAlign w:val="center"/>
          </w:tcPr>
          <w:p>
            <w:pPr>
              <w:jc w:val="right"/>
            </w:pPr>
          </w:p>
        </w:tc>
      </w:tr>
      <w:tr>
        <w:tc>
          <w:tcPr>
            <w:tcW w:w="3560" w:type="dxa"/>
          </w:tcPr>
          <w:p>
            <w:pPr>
              <w:rPr>
                <w:color w:val="000000" w:themeColor="text1"/>
              </w:rPr>
            </w:pPr>
            <w:r>
              <w:rPr>
                <w:rFonts w:hint="eastAsia"/>
                <w:color w:val="000000" w:themeColor="text1"/>
              </w:rPr>
              <w:t>债务重组收益</w:t>
            </w:r>
          </w:p>
        </w:tc>
        <w:tc>
          <w:tcPr>
            <w:tcW w:w="2626" w:type="dxa"/>
            <w:vAlign w:val="center"/>
          </w:tcPr>
          <w:p>
            <w:pPr>
              <w:jc w:val="right"/>
            </w:pPr>
            <w:r>
              <w:t>2,147</w:t>
            </w:r>
          </w:p>
        </w:tc>
        <w:tc>
          <w:tcPr>
            <w:tcW w:w="2637" w:type="dxa"/>
            <w:vAlign w:val="center"/>
          </w:tcPr>
          <w:p>
            <w:pPr>
              <w:jc w:val="right"/>
            </w:pPr>
          </w:p>
        </w:tc>
      </w:tr>
      <w:tr>
        <w:tc>
          <w:tcPr>
            <w:tcW w:w="3560" w:type="dxa"/>
          </w:tcPr>
          <w:p>
            <w:pPr>
              <w:rPr>
                <w:color w:val="000000" w:themeColor="text1"/>
              </w:rPr>
            </w:pPr>
            <w:r>
              <w:rPr>
                <w:rFonts w:hint="eastAsia"/>
                <w:color w:val="000000" w:themeColor="text1"/>
              </w:rPr>
              <w:t>其他</w:t>
            </w:r>
          </w:p>
        </w:tc>
        <w:tc>
          <w:tcPr>
            <w:tcW w:w="2626" w:type="dxa"/>
            <w:vAlign w:val="center"/>
          </w:tcPr>
          <w:p>
            <w:pPr>
              <w:jc w:val="right"/>
            </w:pPr>
            <w:r>
              <w:t>6,227</w:t>
            </w:r>
          </w:p>
        </w:tc>
        <w:tc>
          <w:tcPr>
            <w:tcW w:w="2637" w:type="dxa"/>
            <w:vAlign w:val="center"/>
          </w:tcPr>
          <w:p>
            <w:pPr>
              <w:jc w:val="right"/>
            </w:pPr>
          </w:p>
        </w:tc>
      </w:tr>
      <w:tr>
        <w:tc>
          <w:tcPr>
            <w:tcW w:w="3560" w:type="dxa"/>
            <w:vAlign w:val="center"/>
          </w:tcPr>
          <w:p>
            <w:pPr>
              <w:jc w:val="center"/>
              <w:rPr>
                <w:color w:val="000000" w:themeColor="text1"/>
              </w:rPr>
            </w:pPr>
            <w:r>
              <w:rPr>
                <w:rFonts w:hint="eastAsia"/>
                <w:color w:val="000000" w:themeColor="text1"/>
              </w:rPr>
              <w:t>合计</w:t>
            </w:r>
          </w:p>
        </w:tc>
        <w:tc>
          <w:tcPr>
            <w:tcW w:w="2626" w:type="dxa"/>
            <w:vAlign w:val="center"/>
          </w:tcPr>
          <w:p>
            <w:pPr>
              <w:jc w:val="right"/>
            </w:pPr>
            <w:r>
              <w:t>1,318,425</w:t>
            </w:r>
          </w:p>
        </w:tc>
        <w:tc>
          <w:tcPr>
            <w:tcW w:w="2637" w:type="dxa"/>
            <w:vAlign w:val="center"/>
          </w:tcPr>
          <w:p>
            <w:pPr>
              <w:jc w:val="right"/>
            </w:pPr>
            <w:r>
              <w:t>1,202,935</w:t>
            </w:r>
          </w:p>
        </w:tc>
      </w:tr>
      <w:bookmarkEnd w:id="318"/>
      <w:bookmarkEnd w:id="319"/>
    </w:tbl>
    <w:p>
      <w:pPr>
        <w:autoSpaceDE w:val="0"/>
        <w:autoSpaceDN w:val="0"/>
        <w:adjustRightInd w:val="0"/>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20" w:name="_Hlk10538831"/>
      <w:r>
        <w:rPr>
          <w:rFonts w:ascii="宋体" w:hAnsi="宋体" w:hint="eastAsia"/>
          <w:color w:val="000000" w:themeColor="text1"/>
          <w:szCs w:val="21"/>
        </w:rPr>
        <w:t>净敞口套期收益</w:t>
      </w:r>
    </w:p>
    <w:p>
      <w:pPr>
        <w:pStyle w:val="affffffffffffffffffc"/>
        <w:ind w:left="420" w:firstLineChars="0" w:firstLine="0"/>
        <w:jc w:val="right"/>
        <w:rPr>
          <w:rFonts w:ascii="宋体" w:hAnsi="宋体"/>
          <w:color w:val="000000" w:themeColor="text1"/>
        </w:rPr>
      </w:pPr>
      <w:r>
        <w:rPr>
          <w:rFonts w:ascii="宋体" w:hAnsi="宋体"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4343"/>
        <w:gridCol w:w="4359"/>
      </w:tblGrid>
      <w:tr>
        <w:tc>
          <w:tcPr>
            <w:tcW w:w="3285" w:type="dxa"/>
            <w:shd w:val="clear" w:color="auto" w:fill="auto"/>
            <w:vAlign w:val="center"/>
          </w:tcPr>
          <w:p>
            <w:pPr>
              <w:jc w:val="center"/>
              <w:rPr>
                <w:color w:val="000000" w:themeColor="text1"/>
              </w:rPr>
            </w:pPr>
            <w:r>
              <w:rPr>
                <w:rFonts w:hint="eastAsia"/>
                <w:color w:val="000000" w:themeColor="text1"/>
              </w:rPr>
              <w:t>项目</w:t>
            </w:r>
          </w:p>
        </w:tc>
        <w:tc>
          <w:tcPr>
            <w:tcW w:w="2764" w:type="dxa"/>
            <w:shd w:val="clear" w:color="auto" w:fill="auto"/>
            <w:vAlign w:val="center"/>
          </w:tcPr>
          <w:p>
            <w:pPr>
              <w:jc w:val="center"/>
              <w:rPr>
                <w:color w:val="000000" w:themeColor="text1"/>
              </w:rPr>
            </w:pPr>
            <w:r>
              <w:rPr>
                <w:rFonts w:hint="eastAsia"/>
                <w:color w:val="000000" w:themeColor="text1"/>
              </w:rPr>
              <w:t>本期发生额</w:t>
            </w:r>
          </w:p>
        </w:tc>
        <w:tc>
          <w:tcPr>
            <w:tcW w:w="2774" w:type="dxa"/>
            <w:shd w:val="clear" w:color="auto" w:fill="auto"/>
            <w:vAlign w:val="center"/>
          </w:tcPr>
          <w:p>
            <w:pPr>
              <w:jc w:val="center"/>
              <w:rPr>
                <w:color w:val="000000" w:themeColor="text1"/>
              </w:rPr>
            </w:pPr>
            <w:r>
              <w:rPr>
                <w:rFonts w:hint="eastAsia"/>
                <w:color w:val="000000" w:themeColor="text1"/>
              </w:rPr>
              <w:t>上期发生额</w:t>
            </w:r>
          </w:p>
        </w:tc>
      </w:tr>
      <w:tr>
        <w:tc>
          <w:tcPr>
            <w:tcW w:w="3285" w:type="dxa"/>
            <w:shd w:val="clear" w:color="auto" w:fill="auto"/>
            <w:vAlign w:val="center"/>
          </w:tcPr>
          <w:p>
            <w:pPr>
              <w:pStyle w:val="afffffffffffffff5"/>
            </w:pPr>
            <w:r>
              <w:rPr>
                <w:rFonts w:hint="eastAsia"/>
              </w:rPr>
              <w:lastRenderedPageBreak/>
              <w:t>套期保值</w:t>
            </w:r>
          </w:p>
        </w:tc>
        <w:tc>
          <w:tcPr>
            <w:tcW w:w="2764" w:type="dxa"/>
            <w:shd w:val="clear" w:color="auto" w:fill="auto"/>
          </w:tcPr>
          <w:p>
            <w:pPr>
              <w:jc w:val="right"/>
            </w:pPr>
          </w:p>
        </w:tc>
        <w:tc>
          <w:tcPr>
            <w:tcW w:w="2774" w:type="dxa"/>
            <w:shd w:val="clear" w:color="auto" w:fill="auto"/>
          </w:tcPr>
          <w:p>
            <w:pPr>
              <w:jc w:val="right"/>
            </w:pPr>
            <w:r>
              <w:t>57,658</w:t>
            </w:r>
          </w:p>
        </w:tc>
      </w:tr>
      <w:tr>
        <w:tc>
          <w:tcPr>
            <w:tcW w:w="3285" w:type="dxa"/>
            <w:shd w:val="clear" w:color="auto" w:fill="auto"/>
            <w:vAlign w:val="center"/>
          </w:tcPr>
          <w:p>
            <w:pPr>
              <w:jc w:val="center"/>
              <w:rPr>
                <w:color w:val="000000" w:themeColor="text1"/>
              </w:rPr>
            </w:pPr>
            <w:r>
              <w:rPr>
                <w:rFonts w:hint="eastAsia"/>
                <w:color w:val="000000" w:themeColor="text1"/>
              </w:rPr>
              <w:t>合计</w:t>
            </w:r>
          </w:p>
        </w:tc>
        <w:tc>
          <w:tcPr>
            <w:tcW w:w="2764" w:type="dxa"/>
            <w:shd w:val="clear" w:color="auto" w:fill="auto"/>
          </w:tcPr>
          <w:p>
            <w:pPr>
              <w:jc w:val="right"/>
            </w:pPr>
          </w:p>
        </w:tc>
        <w:tc>
          <w:tcPr>
            <w:tcW w:w="2774" w:type="dxa"/>
            <w:shd w:val="clear" w:color="auto" w:fill="auto"/>
          </w:tcPr>
          <w:p>
            <w:pPr>
              <w:jc w:val="right"/>
            </w:pPr>
            <w:r>
              <w:t>57,658</w:t>
            </w:r>
          </w:p>
        </w:tc>
      </w:tr>
      <w:bookmarkEnd w:id="320"/>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21" w:name="_Hlk10538896"/>
      <w:r>
        <w:rPr>
          <w:rFonts w:ascii="宋体" w:hAnsi="宋体" w:hint="eastAsia"/>
          <w:color w:val="000000" w:themeColor="text1"/>
          <w:szCs w:val="21"/>
        </w:rPr>
        <w:t>公允价值变动收益</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4329"/>
        <w:gridCol w:w="4329"/>
      </w:tblGrid>
      <w:tr>
        <w:tc>
          <w:tcPr>
            <w:tcW w:w="331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产生公允价值变动收益的来源</w:t>
            </w:r>
          </w:p>
        </w:tc>
        <w:tc>
          <w:tcPr>
            <w:tcW w:w="275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本期发生额</w:t>
            </w:r>
          </w:p>
        </w:tc>
        <w:tc>
          <w:tcPr>
            <w:tcW w:w="275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上期发生额</w:t>
            </w:r>
          </w:p>
        </w:tc>
      </w:tr>
      <w:tr>
        <w:tc>
          <w:tcPr>
            <w:tcW w:w="331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交易性金融资产</w:t>
            </w:r>
          </w:p>
        </w:tc>
        <w:tc>
          <w:tcPr>
            <w:tcW w:w="2755"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9,658</w:t>
            </w:r>
          </w:p>
        </w:tc>
        <w:tc>
          <w:tcPr>
            <w:tcW w:w="2755"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-48,532</w:t>
            </w:r>
          </w:p>
        </w:tc>
      </w:tr>
      <w:tr>
        <w:tc>
          <w:tcPr>
            <w:tcW w:w="331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交易性金融负债</w:t>
            </w:r>
          </w:p>
        </w:tc>
        <w:tc>
          <w:tcPr>
            <w:tcW w:w="2755"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2755"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-36,243</w:t>
            </w:r>
          </w:p>
        </w:tc>
      </w:tr>
      <w:tr>
        <w:tc>
          <w:tcPr>
            <w:tcW w:w="331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其他非流动金融资产</w:t>
            </w:r>
          </w:p>
        </w:tc>
        <w:tc>
          <w:tcPr>
            <w:tcW w:w="2755"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-77,239</w:t>
            </w:r>
          </w:p>
        </w:tc>
        <w:tc>
          <w:tcPr>
            <w:tcW w:w="2755"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16,721</w:t>
            </w:r>
          </w:p>
        </w:tc>
      </w:tr>
      <w:tr>
        <w:tc>
          <w:tcPr>
            <w:tcW w:w="331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合计</w:t>
            </w:r>
          </w:p>
        </w:tc>
        <w:tc>
          <w:tcPr>
            <w:tcW w:w="2755" w:type="dxa"/>
            <w:tcBorders>
              <w:top w:val="single" w:sz="4" w:space="0" w:color="auto"/>
              <w:left w:val="single" w:sz="4" w:space="0" w:color="auto"/>
              <w:bottom w:val="single" w:sz="4" w:space="0" w:color="auto"/>
              <w:right w:val="single" w:sz="4" w:space="0" w:color="auto"/>
            </w:tcBorders>
          </w:tcPr>
          <w:p>
            <w:pPr>
              <w:jc w:val="right"/>
            </w:pPr>
            <w:r>
              <w:t>-67,581</w:t>
            </w:r>
          </w:p>
        </w:tc>
        <w:tc>
          <w:tcPr>
            <w:tcW w:w="2755"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-68,054</w:t>
            </w:r>
          </w:p>
        </w:tc>
      </w:tr>
      <w:bookmarkEnd w:id="321"/>
    </w:tbl>
    <w:p>
      <w:pPr>
        <w:rPr>
          <w:color w:val="000000" w:themeColor="text1"/>
        </w:rPr>
      </w:pPr>
    </w:p>
    <w:p>
      <w:pPr>
        <w:pStyle w:val="afffffffffffffff8"/>
        <w:numPr>
          <w:ilvl w:val="0"/>
          <w:numId w:val="62"/>
        </w:numPr>
        <w:tabs>
          <w:tab w:val="left" w:pos="504"/>
        </w:tabs>
        <w:spacing w:before="0" w:after="0"/>
        <w:ind w:left="0" w:firstLine="0"/>
        <w:rPr>
          <w:color w:val="000000" w:themeColor="text1"/>
        </w:rPr>
      </w:pPr>
      <w:bookmarkStart w:id="322" w:name="_Hlk167969990"/>
      <w:r>
        <w:rPr>
          <w:rFonts w:hint="eastAsia"/>
          <w:color w:val="000000" w:themeColor="text1"/>
        </w:rPr>
        <w:t>信用减值损失</w:t>
      </w:r>
    </w:p>
    <w:p>
      <w:pPr>
        <w:pStyle w:val="affffffffffffffffffc"/>
        <w:ind w:left="420" w:firstLineChars="0" w:firstLine="0"/>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9"/>
        <w:gridCol w:w="4120"/>
        <w:gridCol w:w="4154"/>
      </w:tblGrid>
      <w:tr>
        <w:tc>
          <w:tcPr>
            <w:tcW w:w="3557" w:type="dxa"/>
            <w:shd w:val="clear" w:color="auto" w:fill="auto"/>
            <w:vAlign w:val="center"/>
          </w:tcPr>
          <w:p>
            <w:pPr>
              <w:jc w:val="center"/>
              <w:rPr>
                <w:color w:val="000000" w:themeColor="text1"/>
              </w:rPr>
            </w:pPr>
            <w:r>
              <w:rPr>
                <w:rFonts w:hint="eastAsia"/>
                <w:color w:val="000000" w:themeColor="text1"/>
              </w:rPr>
              <w:t>项目</w:t>
            </w:r>
          </w:p>
        </w:tc>
        <w:tc>
          <w:tcPr>
            <w:tcW w:w="2622" w:type="dxa"/>
            <w:shd w:val="clear" w:color="auto" w:fill="auto"/>
            <w:vAlign w:val="center"/>
          </w:tcPr>
          <w:p>
            <w:pPr>
              <w:jc w:val="center"/>
              <w:rPr>
                <w:color w:val="000000" w:themeColor="text1"/>
              </w:rPr>
            </w:pPr>
            <w:r>
              <w:rPr>
                <w:rFonts w:hint="eastAsia"/>
                <w:color w:val="000000" w:themeColor="text1"/>
              </w:rPr>
              <w:t>本期发生额</w:t>
            </w:r>
          </w:p>
        </w:tc>
        <w:tc>
          <w:tcPr>
            <w:tcW w:w="2644" w:type="dxa"/>
            <w:shd w:val="clear" w:color="auto" w:fill="auto"/>
            <w:vAlign w:val="center"/>
          </w:tcPr>
          <w:p>
            <w:pPr>
              <w:jc w:val="center"/>
              <w:rPr>
                <w:color w:val="000000" w:themeColor="text1"/>
              </w:rPr>
            </w:pPr>
            <w:r>
              <w:rPr>
                <w:rFonts w:hint="eastAsia"/>
                <w:color w:val="000000" w:themeColor="text1"/>
              </w:rPr>
              <w:t>上期发生额</w:t>
            </w:r>
          </w:p>
        </w:tc>
      </w:tr>
      <w:tr>
        <w:tc>
          <w:tcPr>
            <w:tcW w:w="3557" w:type="dxa"/>
            <w:shd w:val="clear" w:color="auto" w:fill="auto"/>
            <w:vAlign w:val="center"/>
          </w:tcPr>
          <w:p>
            <w:pPr>
              <w:rPr>
                <w:color w:val="000000" w:themeColor="text1"/>
              </w:rPr>
            </w:pPr>
            <w:r>
              <w:rPr>
                <w:rFonts w:hint="eastAsia"/>
                <w:color w:val="000000" w:themeColor="text1"/>
              </w:rPr>
              <w:t>应收账款坏账损失</w:t>
            </w:r>
          </w:p>
        </w:tc>
        <w:tc>
          <w:tcPr>
            <w:tcW w:w="2622" w:type="dxa"/>
            <w:shd w:val="clear" w:color="auto" w:fill="auto"/>
          </w:tcPr>
          <w:p>
            <w:pPr>
              <w:jc w:val="right"/>
            </w:pPr>
            <w:r>
              <w:t>8,481</w:t>
            </w:r>
          </w:p>
        </w:tc>
        <w:tc>
          <w:tcPr>
            <w:tcW w:w="2644" w:type="dxa"/>
            <w:shd w:val="clear" w:color="auto" w:fill="auto"/>
          </w:tcPr>
          <w:p>
            <w:pPr>
              <w:jc w:val="right"/>
            </w:pPr>
            <w:r>
              <w:t>-8,931</w:t>
            </w:r>
          </w:p>
        </w:tc>
      </w:tr>
      <w:tr>
        <w:tc>
          <w:tcPr>
            <w:tcW w:w="3557" w:type="dxa"/>
            <w:shd w:val="clear" w:color="auto" w:fill="auto"/>
            <w:vAlign w:val="center"/>
          </w:tcPr>
          <w:p>
            <w:pPr>
              <w:rPr>
                <w:color w:val="000000" w:themeColor="text1"/>
              </w:rPr>
            </w:pPr>
            <w:r>
              <w:rPr>
                <w:rFonts w:hint="eastAsia"/>
                <w:color w:val="000000" w:themeColor="text1"/>
              </w:rPr>
              <w:t>其他应收款坏账损失</w:t>
            </w:r>
          </w:p>
        </w:tc>
        <w:tc>
          <w:tcPr>
            <w:tcW w:w="2622" w:type="dxa"/>
            <w:shd w:val="clear" w:color="auto" w:fill="auto"/>
          </w:tcPr>
          <w:p>
            <w:pPr>
              <w:jc w:val="right"/>
            </w:pPr>
            <w:r>
              <w:t>111,330</w:t>
            </w:r>
          </w:p>
        </w:tc>
        <w:tc>
          <w:tcPr>
            <w:tcW w:w="2644" w:type="dxa"/>
            <w:shd w:val="clear" w:color="auto" w:fill="auto"/>
          </w:tcPr>
          <w:p>
            <w:pPr>
              <w:jc w:val="right"/>
            </w:pPr>
            <w:r>
              <w:t>76,224</w:t>
            </w:r>
          </w:p>
        </w:tc>
      </w:tr>
      <w:tr>
        <w:tc>
          <w:tcPr>
            <w:tcW w:w="3557" w:type="dxa"/>
            <w:shd w:val="clear" w:color="auto" w:fill="auto"/>
            <w:vAlign w:val="center"/>
          </w:tcPr>
          <w:p>
            <w:pPr>
              <w:rPr>
                <w:color w:val="000000" w:themeColor="text1"/>
              </w:rPr>
            </w:pPr>
            <w:r>
              <w:rPr>
                <w:rFonts w:hint="eastAsia"/>
                <w:color w:val="000000" w:themeColor="text1"/>
              </w:rPr>
              <w:t>应收票据和应收款项融资坏账损失</w:t>
            </w:r>
          </w:p>
        </w:tc>
        <w:tc>
          <w:tcPr>
            <w:tcW w:w="2622" w:type="dxa"/>
            <w:shd w:val="clear" w:color="auto" w:fill="auto"/>
          </w:tcPr>
          <w:p>
            <w:pPr>
              <w:jc w:val="right"/>
            </w:pPr>
            <w:r>
              <w:t>-354</w:t>
            </w:r>
          </w:p>
        </w:tc>
        <w:tc>
          <w:tcPr>
            <w:tcW w:w="2644" w:type="dxa"/>
            <w:shd w:val="clear" w:color="auto" w:fill="auto"/>
          </w:tcPr>
          <w:p>
            <w:pPr>
              <w:jc w:val="right"/>
            </w:pPr>
            <w:r>
              <w:t>14</w:t>
            </w:r>
          </w:p>
        </w:tc>
      </w:tr>
      <w:tr>
        <w:tc>
          <w:tcPr>
            <w:tcW w:w="3557" w:type="dxa"/>
            <w:shd w:val="clear" w:color="auto" w:fill="auto"/>
            <w:vAlign w:val="center"/>
          </w:tcPr>
          <w:p>
            <w:pPr>
              <w:rPr>
                <w:color w:val="000000" w:themeColor="text1"/>
              </w:rPr>
            </w:pPr>
            <w:r>
              <w:rPr>
                <w:rFonts w:hint="eastAsia"/>
                <w:color w:val="000000" w:themeColor="text1"/>
              </w:rPr>
              <w:t>长期应收款坏账损失</w:t>
            </w:r>
          </w:p>
        </w:tc>
        <w:tc>
          <w:tcPr>
            <w:tcW w:w="2622" w:type="dxa"/>
            <w:shd w:val="clear" w:color="auto" w:fill="auto"/>
          </w:tcPr>
          <w:p>
            <w:pPr>
              <w:jc w:val="right"/>
            </w:pPr>
            <w:r>
              <w:t>37,354</w:t>
            </w:r>
          </w:p>
        </w:tc>
        <w:tc>
          <w:tcPr>
            <w:tcW w:w="2644" w:type="dxa"/>
            <w:shd w:val="clear" w:color="auto" w:fill="auto"/>
          </w:tcPr>
          <w:p>
            <w:pPr>
              <w:jc w:val="right"/>
            </w:pPr>
            <w:r>
              <w:t>-15,550</w:t>
            </w:r>
          </w:p>
        </w:tc>
      </w:tr>
      <w:tr>
        <w:tc>
          <w:tcPr>
            <w:tcW w:w="3557" w:type="dxa"/>
            <w:shd w:val="clear" w:color="auto" w:fill="auto"/>
            <w:vAlign w:val="center"/>
          </w:tcPr>
          <w:p>
            <w:pPr>
              <w:pStyle w:val="afffffffffffffff5"/>
            </w:pPr>
            <w:r>
              <w:rPr>
                <w:rFonts w:hint="eastAsia"/>
              </w:rPr>
              <w:t>其他</w:t>
            </w:r>
          </w:p>
        </w:tc>
        <w:tc>
          <w:tcPr>
            <w:tcW w:w="2622" w:type="dxa"/>
            <w:shd w:val="clear" w:color="auto" w:fill="auto"/>
          </w:tcPr>
          <w:p>
            <w:pPr>
              <w:jc w:val="right"/>
            </w:pPr>
            <w:r>
              <w:t>-85,561</w:t>
            </w:r>
          </w:p>
        </w:tc>
        <w:tc>
          <w:tcPr>
            <w:tcW w:w="2644" w:type="dxa"/>
            <w:shd w:val="clear" w:color="auto" w:fill="auto"/>
          </w:tcPr>
          <w:p>
            <w:pPr>
              <w:jc w:val="right"/>
            </w:pPr>
            <w:r>
              <w:t>-39,476</w:t>
            </w:r>
          </w:p>
        </w:tc>
      </w:tr>
      <w:tr>
        <w:tc>
          <w:tcPr>
            <w:tcW w:w="3557" w:type="dxa"/>
            <w:shd w:val="clear" w:color="auto" w:fill="auto"/>
            <w:vAlign w:val="center"/>
          </w:tcPr>
          <w:p>
            <w:pPr>
              <w:jc w:val="center"/>
              <w:rPr>
                <w:color w:val="000000" w:themeColor="text1"/>
              </w:rPr>
            </w:pPr>
            <w:r>
              <w:rPr>
                <w:rFonts w:hint="eastAsia"/>
                <w:color w:val="000000" w:themeColor="text1"/>
              </w:rPr>
              <w:t>合计</w:t>
            </w:r>
          </w:p>
        </w:tc>
        <w:tc>
          <w:tcPr>
            <w:tcW w:w="2622" w:type="dxa"/>
            <w:shd w:val="clear" w:color="auto" w:fill="auto"/>
          </w:tcPr>
          <w:p>
            <w:pPr>
              <w:jc w:val="right"/>
            </w:pPr>
            <w:r>
              <w:t>71,250</w:t>
            </w:r>
          </w:p>
        </w:tc>
        <w:tc>
          <w:tcPr>
            <w:tcW w:w="2644" w:type="dxa"/>
            <w:shd w:val="clear" w:color="auto" w:fill="auto"/>
          </w:tcPr>
          <w:p>
            <w:pPr>
              <w:jc w:val="right"/>
            </w:pPr>
            <w:r>
              <w:t>12,281</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bookmarkStart w:id="323" w:name="_Hlk167970079"/>
      <w:bookmarkEnd w:id="322"/>
      <w:r>
        <w:rPr>
          <w:rFonts w:ascii="宋体" w:hAnsi="宋体" w:hint="eastAsia"/>
          <w:color w:val="000000" w:themeColor="text1"/>
          <w:szCs w:val="21"/>
        </w:rPr>
        <w:t>资产减值</w:t>
      </w:r>
      <w:r>
        <w:rPr>
          <w:rFonts w:ascii="宋体" w:hAnsi="宋体" w:cs="宋体" w:hint="eastAsia"/>
          <w:color w:val="000000" w:themeColor="text1"/>
          <w:kern w:val="0"/>
          <w:szCs w:val="24"/>
        </w:rPr>
        <w:t>损失</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4"/>
        <w:gridCol w:w="3945"/>
        <w:gridCol w:w="4714"/>
      </w:tblGrid>
      <w:tr>
        <w:tc>
          <w:tcPr>
            <w:tcW w:w="331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项目</w:t>
            </w:r>
          </w:p>
        </w:tc>
        <w:tc>
          <w:tcPr>
            <w:tcW w:w="251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本期发生额</w:t>
            </w:r>
          </w:p>
        </w:tc>
        <w:tc>
          <w:tcPr>
            <w:tcW w:w="300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上期发生额</w:t>
            </w:r>
          </w:p>
        </w:tc>
      </w:tr>
      <w:tr>
        <w:tc>
          <w:tcPr>
            <w:tcW w:w="331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color w:val="000000" w:themeColor="text1"/>
              </w:rPr>
            </w:pPr>
            <w:r>
              <w:rPr>
                <w:rFonts w:hint="eastAsia"/>
                <w:color w:val="000000" w:themeColor="text1"/>
              </w:rPr>
              <w:t>一、合同资产减值损失</w:t>
            </w:r>
          </w:p>
        </w:tc>
        <w:tc>
          <w:tcPr>
            <w:tcW w:w="2511" w:type="dxa"/>
            <w:tcBorders>
              <w:top w:val="single" w:sz="4" w:space="0" w:color="auto"/>
              <w:left w:val="single" w:sz="4" w:space="0" w:color="auto"/>
              <w:bottom w:val="single" w:sz="4" w:space="0" w:color="auto"/>
              <w:right w:val="single" w:sz="4" w:space="0" w:color="auto"/>
            </w:tcBorders>
            <w:vAlign w:val="center"/>
          </w:tcPr>
          <w:p>
            <w:pPr>
              <w:jc w:val="right"/>
            </w:pPr>
            <w:r>
              <w:t>-3,906</w:t>
            </w:r>
          </w:p>
        </w:tc>
        <w:tc>
          <w:tcPr>
            <w:tcW w:w="3000" w:type="dxa"/>
            <w:tcBorders>
              <w:top w:val="single" w:sz="4" w:space="0" w:color="auto"/>
              <w:left w:val="single" w:sz="4" w:space="0" w:color="auto"/>
              <w:bottom w:val="single" w:sz="4" w:space="0" w:color="auto"/>
              <w:right w:val="single" w:sz="4" w:space="0" w:color="auto"/>
            </w:tcBorders>
            <w:vAlign w:val="center"/>
          </w:tcPr>
          <w:p>
            <w:pPr>
              <w:jc w:val="right"/>
            </w:pPr>
          </w:p>
        </w:tc>
      </w:tr>
      <w:tr>
        <w:tc>
          <w:tcPr>
            <w:tcW w:w="331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color w:val="000000" w:themeColor="text1"/>
              </w:rPr>
            </w:pPr>
            <w:r>
              <w:rPr>
                <w:rFonts w:hint="eastAsia"/>
                <w:color w:val="000000" w:themeColor="text1"/>
              </w:rPr>
              <w:t>二、存货跌价损失及合同履约成本减值损失</w:t>
            </w:r>
          </w:p>
        </w:tc>
        <w:tc>
          <w:tcPr>
            <w:tcW w:w="2511" w:type="dxa"/>
            <w:tcBorders>
              <w:top w:val="single" w:sz="4" w:space="0" w:color="auto"/>
              <w:left w:val="single" w:sz="4" w:space="0" w:color="auto"/>
              <w:bottom w:val="single" w:sz="4" w:space="0" w:color="auto"/>
              <w:right w:val="single" w:sz="4" w:space="0" w:color="auto"/>
            </w:tcBorders>
            <w:vAlign w:val="center"/>
          </w:tcPr>
          <w:p>
            <w:pPr>
              <w:jc w:val="right"/>
            </w:pPr>
            <w:r>
              <w:t>23,359</w:t>
            </w:r>
          </w:p>
        </w:tc>
        <w:tc>
          <w:tcPr>
            <w:tcW w:w="3000" w:type="dxa"/>
            <w:tcBorders>
              <w:top w:val="single" w:sz="4" w:space="0" w:color="auto"/>
              <w:left w:val="single" w:sz="4" w:space="0" w:color="auto"/>
              <w:bottom w:val="single" w:sz="4" w:space="0" w:color="auto"/>
              <w:right w:val="single" w:sz="4" w:space="0" w:color="auto"/>
            </w:tcBorders>
            <w:vAlign w:val="center"/>
          </w:tcPr>
          <w:p>
            <w:pPr>
              <w:jc w:val="right"/>
            </w:pPr>
            <w:r>
              <w:t>-2,007</w:t>
            </w:r>
          </w:p>
        </w:tc>
      </w:tr>
      <w:tr>
        <w:tc>
          <w:tcPr>
            <w:tcW w:w="331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color w:val="000000" w:themeColor="text1"/>
              </w:rPr>
            </w:pPr>
            <w:r>
              <w:rPr>
                <w:rFonts w:hint="eastAsia"/>
                <w:color w:val="000000" w:themeColor="text1"/>
              </w:rPr>
              <w:t>三、其他</w:t>
            </w:r>
          </w:p>
        </w:tc>
        <w:tc>
          <w:tcPr>
            <w:tcW w:w="2511" w:type="dxa"/>
            <w:tcBorders>
              <w:top w:val="single" w:sz="4" w:space="0" w:color="auto"/>
              <w:left w:val="single" w:sz="4" w:space="0" w:color="auto"/>
              <w:bottom w:val="single" w:sz="4" w:space="0" w:color="auto"/>
              <w:right w:val="single" w:sz="4" w:space="0" w:color="auto"/>
            </w:tcBorders>
            <w:vAlign w:val="center"/>
          </w:tcPr>
          <w:p>
            <w:pPr>
              <w:jc w:val="right"/>
            </w:pPr>
          </w:p>
        </w:tc>
        <w:tc>
          <w:tcPr>
            <w:tcW w:w="3000" w:type="dxa"/>
            <w:tcBorders>
              <w:top w:val="single" w:sz="4" w:space="0" w:color="auto"/>
              <w:left w:val="single" w:sz="4" w:space="0" w:color="auto"/>
              <w:bottom w:val="single" w:sz="4" w:space="0" w:color="auto"/>
              <w:right w:val="single" w:sz="4" w:space="0" w:color="auto"/>
            </w:tcBorders>
            <w:vAlign w:val="center"/>
          </w:tcPr>
          <w:p>
            <w:pPr>
              <w:jc w:val="right"/>
            </w:pPr>
            <w:r>
              <w:t>-2,825</w:t>
            </w:r>
          </w:p>
        </w:tc>
      </w:tr>
      <w:tr>
        <w:tc>
          <w:tcPr>
            <w:tcW w:w="331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合计</w:t>
            </w:r>
          </w:p>
        </w:tc>
        <w:tc>
          <w:tcPr>
            <w:tcW w:w="2511" w:type="dxa"/>
            <w:tcBorders>
              <w:top w:val="single" w:sz="4" w:space="0" w:color="auto"/>
              <w:left w:val="single" w:sz="4" w:space="0" w:color="auto"/>
              <w:bottom w:val="single" w:sz="4" w:space="0" w:color="auto"/>
              <w:right w:val="single" w:sz="4" w:space="0" w:color="auto"/>
            </w:tcBorders>
            <w:vAlign w:val="center"/>
          </w:tcPr>
          <w:p>
            <w:pPr>
              <w:jc w:val="right"/>
            </w:pPr>
            <w:r>
              <w:t>19,453</w:t>
            </w:r>
          </w:p>
        </w:tc>
        <w:tc>
          <w:tcPr>
            <w:tcW w:w="3000"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w:t>
            </w:r>
            <w:r>
              <w:t>4,832</w:t>
            </w:r>
          </w:p>
        </w:tc>
      </w:tr>
    </w:tbl>
    <w:p>
      <w:pPr>
        <w:rPr>
          <w:rFonts w:asciiTheme="minorHAnsi" w:eastAsiaTheme="minorEastAsia" w:hAnsiTheme="minorHAnsi"/>
          <w:color w:val="000000" w:themeColor="text1"/>
          <w:szCs w:val="22"/>
        </w:rPr>
      </w:pPr>
    </w:p>
    <w:bookmarkEnd w:id="323"/>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资产处置收益</w:t>
      </w:r>
    </w:p>
    <w:p>
      <w:pPr>
        <w:jc w:val="right"/>
        <w:rPr>
          <w:bCs/>
          <w:color w:val="000000" w:themeColor="text1"/>
        </w:rPr>
      </w:pPr>
      <w:r>
        <w:rPr>
          <w:color w:val="000000" w:themeColor="text1"/>
        </w:rPr>
        <w:t>单位：</w:t>
      </w:r>
      <w:r>
        <w:rPr>
          <w:bCs/>
          <w:color w:val="000000" w:themeColor="text1"/>
        </w:rPr>
        <w:t>千元</w:t>
      </w:r>
      <w:r>
        <w:rPr>
          <w:color w:val="000000" w:themeColor="text1"/>
        </w:rPr>
        <w:t>币种：人民币</w:t>
      </w:r>
    </w:p>
    <w:tbl>
      <w:tblPr>
        <w:tblStyle w:val="g10"/>
        <w:tblW w:w="0" w:type="auto"/>
        <w:tblInd w:w="0" w:type="dxa"/>
        <w:tblLayout w:type="fixed"/>
        <w:tblLook w:val="04A0" w:firstRow="1" w:lastRow="0" w:firstColumn="1" w:lastColumn="0" w:noHBand="0" w:noVBand="1"/>
      </w:tblPr>
      <w:tblGrid>
        <w:gridCol w:w="3833"/>
        <w:gridCol w:w="2886"/>
        <w:gridCol w:w="2330"/>
      </w:tblGrid>
      <w:tr>
        <w:tc>
          <w:tcPr>
            <w:tcW w:w="3833" w:type="dxa"/>
            <w:vAlign w:val="center"/>
          </w:tcPr>
          <w:p>
            <w:pPr>
              <w:jc w:val="center"/>
              <w:rPr>
                <w:rFonts w:ascii="Times New Roman" w:hAnsi="Times New Roman"/>
                <w:color w:val="000000" w:themeColor="text1"/>
              </w:rPr>
            </w:pPr>
            <w:r>
              <w:rPr>
                <w:rFonts w:ascii="Times New Roman" w:hAnsi="Times New Roman" w:hint="eastAsia"/>
                <w:color w:val="000000" w:themeColor="text1"/>
              </w:rPr>
              <w:lastRenderedPageBreak/>
              <w:t>项目</w:t>
            </w:r>
          </w:p>
        </w:tc>
        <w:tc>
          <w:tcPr>
            <w:tcW w:w="2886" w:type="dxa"/>
            <w:vAlign w:val="center"/>
          </w:tcPr>
          <w:p>
            <w:pPr>
              <w:jc w:val="center"/>
              <w:rPr>
                <w:rFonts w:ascii="Times New Roman" w:hAnsi="Times New Roman"/>
                <w:color w:val="000000" w:themeColor="text1"/>
              </w:rPr>
            </w:pPr>
            <w:r>
              <w:rPr>
                <w:rFonts w:ascii="Times New Roman" w:hAnsi="Times New Roman" w:hint="eastAsia"/>
                <w:color w:val="000000" w:themeColor="text1"/>
              </w:rPr>
              <w:t>本期发生额</w:t>
            </w:r>
          </w:p>
        </w:tc>
        <w:tc>
          <w:tcPr>
            <w:tcW w:w="2330" w:type="dxa"/>
            <w:vAlign w:val="center"/>
          </w:tcPr>
          <w:p>
            <w:pPr>
              <w:jc w:val="center"/>
              <w:rPr>
                <w:rFonts w:ascii="Times New Roman" w:hAnsi="Times New Roman"/>
                <w:color w:val="000000" w:themeColor="text1"/>
              </w:rPr>
            </w:pPr>
            <w:r>
              <w:rPr>
                <w:rFonts w:ascii="Times New Roman" w:hAnsi="Times New Roman" w:hint="eastAsia"/>
                <w:color w:val="000000" w:themeColor="text1"/>
              </w:rPr>
              <w:t>上期发生额</w:t>
            </w:r>
          </w:p>
        </w:tc>
      </w:tr>
      <w:tr>
        <w:tc>
          <w:tcPr>
            <w:tcW w:w="3833" w:type="dxa"/>
            <w:vAlign w:val="center"/>
          </w:tcPr>
          <w:p>
            <w:pPr>
              <w:autoSpaceDE w:val="0"/>
              <w:autoSpaceDN w:val="0"/>
              <w:adjustRightInd w:val="0"/>
              <w:rPr>
                <w:color w:val="000000" w:themeColor="text1"/>
              </w:rPr>
            </w:pPr>
            <w:r>
              <w:rPr>
                <w:rFonts w:hint="eastAsia"/>
                <w:color w:val="000000" w:themeColor="text1"/>
              </w:rPr>
              <w:t>非流动资产处置收益</w:t>
            </w:r>
          </w:p>
        </w:tc>
        <w:tc>
          <w:tcPr>
            <w:tcW w:w="2886" w:type="dxa"/>
            <w:vAlign w:val="center"/>
          </w:tcPr>
          <w:p>
            <w:pPr>
              <w:jc w:val="right"/>
            </w:pPr>
            <w:r>
              <w:rPr>
                <w:rFonts w:hint="eastAsia"/>
              </w:rPr>
              <w:t>39,029</w:t>
            </w:r>
          </w:p>
        </w:tc>
        <w:tc>
          <w:tcPr>
            <w:tcW w:w="2330" w:type="dxa"/>
            <w:vAlign w:val="center"/>
          </w:tcPr>
          <w:p>
            <w:pPr>
              <w:jc w:val="right"/>
            </w:pPr>
            <w:r>
              <w:rPr>
                <w:rFonts w:hint="eastAsia"/>
              </w:rPr>
              <w:t>15,924</w:t>
            </w:r>
          </w:p>
        </w:tc>
      </w:tr>
      <w:tr>
        <w:tc>
          <w:tcPr>
            <w:tcW w:w="3833" w:type="dxa"/>
            <w:vAlign w:val="center"/>
          </w:tcPr>
          <w:p>
            <w:pPr>
              <w:autoSpaceDE w:val="0"/>
              <w:autoSpaceDN w:val="0"/>
              <w:adjustRightInd w:val="0"/>
              <w:rPr>
                <w:color w:val="000000" w:themeColor="text1"/>
              </w:rPr>
            </w:pPr>
            <w:r>
              <w:rPr>
                <w:rFonts w:hint="eastAsia"/>
                <w:color w:val="000000" w:themeColor="text1"/>
              </w:rPr>
              <w:t>其中：未划分为持有待售的非流动资产处置收益</w:t>
            </w:r>
          </w:p>
        </w:tc>
        <w:tc>
          <w:tcPr>
            <w:tcW w:w="2886" w:type="dxa"/>
            <w:vAlign w:val="center"/>
          </w:tcPr>
          <w:p>
            <w:pPr>
              <w:jc w:val="right"/>
            </w:pPr>
            <w:r>
              <w:rPr>
                <w:rFonts w:hint="eastAsia"/>
              </w:rPr>
              <w:t>39,029</w:t>
            </w:r>
          </w:p>
        </w:tc>
        <w:tc>
          <w:tcPr>
            <w:tcW w:w="2330" w:type="dxa"/>
            <w:vAlign w:val="center"/>
          </w:tcPr>
          <w:p>
            <w:pPr>
              <w:jc w:val="right"/>
            </w:pPr>
            <w:r>
              <w:rPr>
                <w:rFonts w:hint="eastAsia"/>
              </w:rPr>
              <w:t>15,924</w:t>
            </w:r>
          </w:p>
        </w:tc>
      </w:tr>
      <w:tr>
        <w:tc>
          <w:tcPr>
            <w:tcW w:w="3833" w:type="dxa"/>
            <w:vAlign w:val="center"/>
          </w:tcPr>
          <w:p>
            <w:pPr>
              <w:autoSpaceDE w:val="0"/>
              <w:autoSpaceDN w:val="0"/>
              <w:adjustRightInd w:val="0"/>
              <w:rPr>
                <w:color w:val="000000" w:themeColor="text1"/>
              </w:rPr>
            </w:pPr>
            <w:r>
              <w:rPr>
                <w:rFonts w:hint="eastAsia"/>
                <w:color w:val="000000" w:themeColor="text1"/>
              </w:rPr>
              <w:t>其中：固定资产处置收益</w:t>
            </w:r>
          </w:p>
        </w:tc>
        <w:tc>
          <w:tcPr>
            <w:tcW w:w="2886" w:type="dxa"/>
            <w:vAlign w:val="center"/>
          </w:tcPr>
          <w:p>
            <w:pPr>
              <w:jc w:val="right"/>
            </w:pPr>
            <w:r>
              <w:t>-7,188</w:t>
            </w:r>
          </w:p>
        </w:tc>
        <w:tc>
          <w:tcPr>
            <w:tcW w:w="2330" w:type="dxa"/>
            <w:vAlign w:val="center"/>
          </w:tcPr>
          <w:p>
            <w:pPr>
              <w:jc w:val="right"/>
            </w:pPr>
            <w:r>
              <w:rPr>
                <w:rFonts w:hint="eastAsia"/>
              </w:rPr>
              <w:t>15,924</w:t>
            </w:r>
          </w:p>
        </w:tc>
      </w:tr>
      <w:tr>
        <w:tc>
          <w:tcPr>
            <w:tcW w:w="3833" w:type="dxa"/>
            <w:vAlign w:val="center"/>
          </w:tcPr>
          <w:p>
            <w:pPr>
              <w:autoSpaceDE w:val="0"/>
              <w:autoSpaceDN w:val="0"/>
              <w:adjustRightInd w:val="0"/>
              <w:rPr>
                <w:color w:val="000000" w:themeColor="text1"/>
              </w:rPr>
            </w:pPr>
            <w:r>
              <w:rPr>
                <w:rFonts w:hint="eastAsia"/>
                <w:color w:val="000000" w:themeColor="text1"/>
              </w:rPr>
              <w:t>其中：无形资产处置收益</w:t>
            </w:r>
          </w:p>
        </w:tc>
        <w:tc>
          <w:tcPr>
            <w:tcW w:w="2886" w:type="dxa"/>
            <w:vAlign w:val="center"/>
          </w:tcPr>
          <w:p>
            <w:pPr>
              <w:jc w:val="right"/>
            </w:pPr>
            <w:r>
              <w:t>46,21</w:t>
            </w:r>
            <w:r>
              <w:rPr>
                <w:rFonts w:hint="eastAsia"/>
              </w:rPr>
              <w:t>7</w:t>
            </w:r>
          </w:p>
        </w:tc>
        <w:tc>
          <w:tcPr>
            <w:tcW w:w="2330" w:type="dxa"/>
            <w:vAlign w:val="center"/>
          </w:tcPr>
          <w:p>
            <w:pPr>
              <w:jc w:val="right"/>
            </w:pPr>
          </w:p>
        </w:tc>
      </w:tr>
      <w:tr>
        <w:tc>
          <w:tcPr>
            <w:tcW w:w="3833" w:type="dxa"/>
            <w:vAlign w:val="center"/>
          </w:tcPr>
          <w:p>
            <w:pPr>
              <w:jc w:val="center"/>
              <w:rPr>
                <w:rFonts w:ascii="Times New Roman" w:hAnsi="Times New Roman"/>
                <w:color w:val="000000" w:themeColor="text1"/>
              </w:rPr>
            </w:pPr>
            <w:r>
              <w:rPr>
                <w:rFonts w:ascii="Times New Roman" w:hAnsi="Times New Roman" w:hint="eastAsia"/>
                <w:color w:val="000000" w:themeColor="text1"/>
              </w:rPr>
              <w:t>合计</w:t>
            </w:r>
          </w:p>
        </w:tc>
        <w:tc>
          <w:tcPr>
            <w:tcW w:w="2886" w:type="dxa"/>
            <w:vAlign w:val="center"/>
          </w:tcPr>
          <w:p>
            <w:pPr>
              <w:jc w:val="right"/>
            </w:pPr>
            <w:r>
              <w:rPr>
                <w:rFonts w:hint="eastAsia"/>
              </w:rPr>
              <w:t>39,029</w:t>
            </w:r>
          </w:p>
        </w:tc>
        <w:tc>
          <w:tcPr>
            <w:tcW w:w="2330" w:type="dxa"/>
            <w:vAlign w:val="center"/>
          </w:tcPr>
          <w:p>
            <w:pPr>
              <w:jc w:val="right"/>
            </w:pPr>
            <w:r>
              <w:rPr>
                <w:rFonts w:hint="eastAsia"/>
              </w:rPr>
              <w:t>15,924</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营业外收入</w:t>
      </w:r>
    </w:p>
    <w:p>
      <w:pPr>
        <w:pStyle w:val="afffffffffffffffffc"/>
        <w:spacing w:before="82" w:line="220" w:lineRule="auto"/>
        <w:ind w:left="74"/>
        <w:outlineLvl w:val="3"/>
      </w:pPr>
      <w:r>
        <w:rPr>
          <w:b/>
          <w:bCs/>
          <w:spacing w:val="-5"/>
        </w:rPr>
        <w:t>(1).</w:t>
      </w:r>
      <w:r>
        <w:rPr>
          <w:b/>
          <w:bCs/>
          <w:spacing w:val="-5"/>
        </w:rPr>
        <w:t>营业外收入情况</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3532"/>
        <w:gridCol w:w="3546"/>
        <w:gridCol w:w="3549"/>
      </w:tblGrid>
      <w:tr>
        <w:tc>
          <w:tcPr>
            <w:tcW w:w="20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项目</w:t>
            </w:r>
          </w:p>
        </w:tc>
        <w:tc>
          <w:tcPr>
            <w:tcW w:w="224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本期发生额</w:t>
            </w:r>
          </w:p>
        </w:tc>
        <w:tc>
          <w:tcPr>
            <w:tcW w:w="225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上期发生额</w:t>
            </w:r>
          </w:p>
        </w:tc>
        <w:tc>
          <w:tcPr>
            <w:tcW w:w="22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计入当期非经常性损益的金额</w:t>
            </w:r>
          </w:p>
        </w:tc>
      </w:tr>
      <w:tr>
        <w:tc>
          <w:tcPr>
            <w:tcW w:w="2059" w:type="dxa"/>
            <w:tcBorders>
              <w:top w:val="single" w:sz="4" w:space="0" w:color="auto"/>
              <w:left w:val="single" w:sz="4" w:space="0" w:color="auto"/>
              <w:bottom w:val="single" w:sz="4" w:space="0" w:color="auto"/>
              <w:right w:val="single" w:sz="4" w:space="0" w:color="auto"/>
            </w:tcBorders>
          </w:tcPr>
          <w:p>
            <w:pPr>
              <w:ind w:right="6"/>
              <w:rPr>
                <w:bCs/>
                <w:color w:val="000000" w:themeColor="text1"/>
              </w:rPr>
            </w:pPr>
            <w:r>
              <w:rPr>
                <w:rFonts w:hint="eastAsia"/>
                <w:color w:val="000000" w:themeColor="text1"/>
              </w:rPr>
              <w:t>政府补助</w:t>
            </w:r>
          </w:p>
        </w:tc>
        <w:tc>
          <w:tcPr>
            <w:tcW w:w="2248" w:type="dxa"/>
            <w:tcBorders>
              <w:top w:val="single" w:sz="4" w:space="0" w:color="auto"/>
              <w:left w:val="single" w:sz="4" w:space="0" w:color="auto"/>
              <w:bottom w:val="single" w:sz="4" w:space="0" w:color="auto"/>
              <w:right w:val="single" w:sz="4" w:space="0" w:color="auto"/>
            </w:tcBorders>
            <w:vAlign w:val="center"/>
          </w:tcPr>
          <w:p>
            <w:pPr>
              <w:jc w:val="right"/>
              <w:textAlignment w:val="center"/>
            </w:pPr>
          </w:p>
        </w:tc>
        <w:tc>
          <w:tcPr>
            <w:tcW w:w="2257" w:type="dxa"/>
            <w:tcBorders>
              <w:top w:val="single" w:sz="4" w:space="0" w:color="auto"/>
              <w:left w:val="single" w:sz="4" w:space="0" w:color="auto"/>
              <w:bottom w:val="single" w:sz="4" w:space="0" w:color="auto"/>
              <w:right w:val="single" w:sz="4" w:space="0" w:color="auto"/>
            </w:tcBorders>
            <w:vAlign w:val="center"/>
          </w:tcPr>
          <w:p>
            <w:pPr>
              <w:jc w:val="right"/>
              <w:textAlignment w:val="center"/>
              <w:rPr>
                <w:color w:val="000000"/>
                <w:lang w:bidi="ar"/>
              </w:rPr>
            </w:pPr>
            <w:r>
              <w:rPr>
                <w:rFonts w:hint="eastAsia"/>
                <w:color w:val="000000"/>
                <w:lang w:bidi="ar"/>
              </w:rPr>
              <w:t>26,546</w:t>
            </w:r>
          </w:p>
        </w:tc>
        <w:tc>
          <w:tcPr>
            <w:tcW w:w="2259" w:type="dxa"/>
            <w:tcBorders>
              <w:top w:val="single" w:sz="4" w:space="0" w:color="auto"/>
              <w:left w:val="single" w:sz="4" w:space="0" w:color="auto"/>
              <w:bottom w:val="single" w:sz="4" w:space="0" w:color="auto"/>
              <w:right w:val="single" w:sz="4" w:space="0" w:color="auto"/>
            </w:tcBorders>
            <w:vAlign w:val="center"/>
          </w:tcPr>
          <w:p>
            <w:pPr>
              <w:jc w:val="right"/>
              <w:textAlignment w:val="center"/>
            </w:pPr>
          </w:p>
        </w:tc>
      </w:tr>
      <w:tr>
        <w:trPr>
          <w:trHeight w:val="252"/>
        </w:trPr>
        <w:tc>
          <w:tcPr>
            <w:tcW w:w="2059"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其他</w:t>
            </w:r>
          </w:p>
        </w:tc>
        <w:tc>
          <w:tcPr>
            <w:tcW w:w="2248"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580,770</w:t>
            </w:r>
          </w:p>
        </w:tc>
        <w:tc>
          <w:tcPr>
            <w:tcW w:w="2257" w:type="dxa"/>
            <w:tcBorders>
              <w:top w:val="single" w:sz="4" w:space="0" w:color="auto"/>
              <w:left w:val="single" w:sz="4" w:space="0" w:color="auto"/>
              <w:bottom w:val="single" w:sz="4" w:space="0" w:color="auto"/>
              <w:right w:val="single" w:sz="4" w:space="0" w:color="auto"/>
            </w:tcBorders>
            <w:vAlign w:val="center"/>
          </w:tcPr>
          <w:p>
            <w:pPr>
              <w:jc w:val="right"/>
              <w:textAlignment w:val="center"/>
              <w:rPr>
                <w:color w:val="000000"/>
                <w:lang w:bidi="ar"/>
              </w:rPr>
            </w:pPr>
            <w:r>
              <w:rPr>
                <w:rFonts w:hint="eastAsia"/>
                <w:color w:val="000000"/>
                <w:lang w:bidi="ar"/>
              </w:rPr>
              <w:t>147,420</w:t>
            </w:r>
          </w:p>
        </w:tc>
        <w:tc>
          <w:tcPr>
            <w:tcW w:w="2259"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580,770</w:t>
            </w:r>
          </w:p>
        </w:tc>
      </w:tr>
      <w:tr>
        <w:tc>
          <w:tcPr>
            <w:tcW w:w="2059"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合计</w:t>
            </w:r>
          </w:p>
        </w:tc>
        <w:tc>
          <w:tcPr>
            <w:tcW w:w="2248"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580,770</w:t>
            </w:r>
          </w:p>
        </w:tc>
        <w:tc>
          <w:tcPr>
            <w:tcW w:w="2257" w:type="dxa"/>
            <w:tcBorders>
              <w:top w:val="single" w:sz="4" w:space="0" w:color="auto"/>
              <w:left w:val="single" w:sz="4" w:space="0" w:color="auto"/>
              <w:bottom w:val="single" w:sz="4" w:space="0" w:color="auto"/>
              <w:right w:val="single" w:sz="4" w:space="0" w:color="auto"/>
            </w:tcBorders>
            <w:vAlign w:val="center"/>
          </w:tcPr>
          <w:p>
            <w:pPr>
              <w:jc w:val="right"/>
              <w:textAlignment w:val="center"/>
              <w:rPr>
                <w:color w:val="000000"/>
                <w:lang w:bidi="ar"/>
              </w:rPr>
            </w:pPr>
            <w:r>
              <w:rPr>
                <w:rFonts w:hint="eastAsia"/>
                <w:color w:val="000000"/>
                <w:lang w:bidi="ar"/>
              </w:rPr>
              <w:t>173,966</w:t>
            </w:r>
          </w:p>
        </w:tc>
        <w:tc>
          <w:tcPr>
            <w:tcW w:w="2259"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580,770</w:t>
            </w:r>
          </w:p>
        </w:tc>
      </w:tr>
    </w:tbl>
    <w:p>
      <w:pPr>
        <w:pStyle w:val="afffffffffffffffffc"/>
        <w:spacing w:before="165" w:line="220" w:lineRule="auto"/>
        <w:ind w:left="19"/>
        <w:rPr>
          <w:rFonts w:asciiTheme="minorEastAsia" w:eastAsiaTheme="minorEastAsia" w:hAnsiTheme="minorEastAsia" w:cstheme="minorEastAsia"/>
        </w:rPr>
      </w:pPr>
      <w:r>
        <w:rPr>
          <w:rFonts w:asciiTheme="minorEastAsia" w:eastAsiaTheme="minorEastAsia" w:hAnsiTheme="minorEastAsia" w:cstheme="minorEastAsia" w:hint="eastAsia"/>
          <w:b/>
          <w:bCs/>
          <w:spacing w:val="-5"/>
        </w:rPr>
        <w:t>(2).计入当年损益的政府补助</w:t>
      </w:r>
    </w:p>
    <w:p>
      <w:pPr>
        <w:ind w:firstLineChars="5500" w:firstLine="11550"/>
        <w:rPr>
          <w:color w:val="000000" w:themeColor="text1"/>
        </w:rPr>
      </w:pPr>
      <w:r>
        <w:rPr>
          <w:rFonts w:hint="eastAsia"/>
          <w:color w:val="000000" w:themeColor="text1"/>
        </w:rPr>
        <w:t>单位：千元币种：人民币</w:t>
      </w:r>
    </w:p>
    <w:tbl>
      <w:tblPr>
        <w:tblStyle w:val="g12"/>
        <w:tblW w:w="1386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4"/>
        <w:gridCol w:w="2126"/>
        <w:gridCol w:w="852"/>
        <w:gridCol w:w="3824"/>
        <w:gridCol w:w="1135"/>
        <w:gridCol w:w="981"/>
        <w:gridCol w:w="862"/>
        <w:gridCol w:w="849"/>
        <w:gridCol w:w="1255"/>
      </w:tblGrid>
      <w:tr>
        <w:trPr>
          <w:trHeight w:val="640"/>
        </w:trPr>
        <w:tc>
          <w:tcPr>
            <w:tcW w:w="1984" w:type="dxa"/>
          </w:tcPr>
          <w:p>
            <w:pPr>
              <w:pStyle w:val="affffffffffffffffffff7"/>
              <w:spacing w:before="214" w:line="220" w:lineRule="auto"/>
              <w:ind w:left="116"/>
              <w:rPr>
                <w:rFonts w:asciiTheme="majorEastAsia" w:eastAsiaTheme="majorEastAsia" w:hAnsiTheme="majorEastAsia"/>
              </w:rPr>
            </w:pPr>
            <w:r>
              <w:rPr>
                <w:rFonts w:asciiTheme="majorEastAsia" w:eastAsiaTheme="majorEastAsia" w:hAnsiTheme="majorEastAsia"/>
                <w:spacing w:val="-24"/>
              </w:rPr>
              <w:t>补助项目</w:t>
            </w:r>
          </w:p>
        </w:tc>
        <w:tc>
          <w:tcPr>
            <w:tcW w:w="2126" w:type="dxa"/>
          </w:tcPr>
          <w:p>
            <w:pPr>
              <w:pStyle w:val="affffffffffffffffffff7"/>
              <w:spacing w:before="111" w:line="228" w:lineRule="auto"/>
              <w:ind w:left="898" w:right="850" w:firstLine="1"/>
              <w:rPr>
                <w:rFonts w:asciiTheme="majorEastAsia" w:eastAsiaTheme="majorEastAsia" w:hAnsiTheme="majorEastAsia"/>
              </w:rPr>
            </w:pPr>
            <w:r>
              <w:rPr>
                <w:rFonts w:asciiTheme="majorEastAsia" w:eastAsiaTheme="majorEastAsia" w:hAnsiTheme="majorEastAsia"/>
                <w:spacing w:val="-16"/>
                <w:w w:val="95"/>
              </w:rPr>
              <w:t>发放</w:t>
            </w:r>
            <w:r>
              <w:rPr>
                <w:rFonts w:asciiTheme="majorEastAsia" w:eastAsiaTheme="majorEastAsia" w:hAnsiTheme="majorEastAsia"/>
                <w:spacing w:val="-17"/>
                <w:w w:val="96"/>
              </w:rPr>
              <w:t>主体</w:t>
            </w:r>
          </w:p>
        </w:tc>
        <w:tc>
          <w:tcPr>
            <w:tcW w:w="852" w:type="dxa"/>
          </w:tcPr>
          <w:p>
            <w:pPr>
              <w:pStyle w:val="affffffffffffffffffff7"/>
              <w:spacing w:before="111" w:line="228" w:lineRule="auto"/>
              <w:ind w:left="264" w:right="213" w:hanging="1"/>
              <w:rPr>
                <w:rFonts w:asciiTheme="majorEastAsia" w:eastAsiaTheme="majorEastAsia" w:hAnsiTheme="majorEastAsia"/>
              </w:rPr>
            </w:pPr>
            <w:r>
              <w:rPr>
                <w:rFonts w:asciiTheme="majorEastAsia" w:eastAsiaTheme="majorEastAsia" w:hAnsiTheme="majorEastAsia"/>
                <w:spacing w:val="-16"/>
                <w:w w:val="95"/>
              </w:rPr>
              <w:t>发放</w:t>
            </w:r>
            <w:r>
              <w:rPr>
                <w:rFonts w:asciiTheme="majorEastAsia" w:eastAsiaTheme="majorEastAsia" w:hAnsiTheme="majorEastAsia"/>
                <w:spacing w:val="-26"/>
              </w:rPr>
              <w:t>原因</w:t>
            </w:r>
          </w:p>
        </w:tc>
        <w:tc>
          <w:tcPr>
            <w:tcW w:w="3824" w:type="dxa"/>
          </w:tcPr>
          <w:p>
            <w:pPr>
              <w:pStyle w:val="affffffffffffffffffff7"/>
              <w:spacing w:before="111" w:line="228" w:lineRule="auto"/>
              <w:ind w:left="1747" w:right="1697"/>
              <w:rPr>
                <w:rFonts w:asciiTheme="majorEastAsia" w:eastAsiaTheme="majorEastAsia" w:hAnsiTheme="majorEastAsia"/>
              </w:rPr>
            </w:pPr>
            <w:r>
              <w:rPr>
                <w:rFonts w:asciiTheme="majorEastAsia" w:eastAsiaTheme="majorEastAsia" w:hAnsiTheme="majorEastAsia"/>
                <w:spacing w:val="-16"/>
                <w:w w:val="95"/>
              </w:rPr>
              <w:t>性质</w:t>
            </w:r>
            <w:r>
              <w:rPr>
                <w:rFonts w:asciiTheme="majorEastAsia" w:eastAsiaTheme="majorEastAsia" w:hAnsiTheme="majorEastAsia"/>
                <w:spacing w:val="-21"/>
                <w:w w:val="98"/>
              </w:rPr>
              <w:t>类型</w:t>
            </w:r>
          </w:p>
        </w:tc>
        <w:tc>
          <w:tcPr>
            <w:tcW w:w="1135" w:type="dxa"/>
          </w:tcPr>
          <w:p>
            <w:pPr>
              <w:pStyle w:val="affffffffffffffffffff7"/>
              <w:spacing w:before="76" w:line="231" w:lineRule="auto"/>
              <w:ind w:left="159" w:right="96" w:hanging="10"/>
              <w:rPr>
                <w:rFonts w:asciiTheme="majorEastAsia" w:eastAsiaTheme="majorEastAsia" w:hAnsiTheme="majorEastAsia"/>
                <w:lang w:eastAsia="zh-CN"/>
              </w:rPr>
            </w:pPr>
            <w:r>
              <w:rPr>
                <w:rFonts w:asciiTheme="majorEastAsia" w:eastAsiaTheme="majorEastAsia" w:hAnsiTheme="majorEastAsia"/>
                <w:spacing w:val="-18"/>
                <w:w w:val="92"/>
                <w:lang w:eastAsia="zh-CN"/>
              </w:rPr>
              <w:t>补贴是否影</w:t>
            </w:r>
            <w:r>
              <w:rPr>
                <w:rFonts w:asciiTheme="majorEastAsia" w:eastAsiaTheme="majorEastAsia" w:hAnsiTheme="majorEastAsia"/>
                <w:spacing w:val="-23"/>
                <w:w w:val="94"/>
                <w:lang w:eastAsia="zh-CN"/>
              </w:rPr>
              <w:t>响当年盈亏</w:t>
            </w:r>
          </w:p>
        </w:tc>
        <w:tc>
          <w:tcPr>
            <w:tcW w:w="981" w:type="dxa"/>
          </w:tcPr>
          <w:p>
            <w:pPr>
              <w:pStyle w:val="affffffffffffffffffff7"/>
              <w:spacing w:before="76" w:line="231" w:lineRule="auto"/>
              <w:ind w:left="326" w:right="102" w:hanging="164"/>
              <w:rPr>
                <w:rFonts w:asciiTheme="majorEastAsia" w:eastAsiaTheme="majorEastAsia" w:hAnsiTheme="majorEastAsia"/>
              </w:rPr>
            </w:pPr>
            <w:r>
              <w:rPr>
                <w:rFonts w:asciiTheme="majorEastAsia" w:eastAsiaTheme="majorEastAsia" w:hAnsiTheme="majorEastAsia"/>
                <w:spacing w:val="-18"/>
                <w:w w:val="93"/>
              </w:rPr>
              <w:t>是否特殊</w:t>
            </w:r>
            <w:r>
              <w:rPr>
                <w:rFonts w:asciiTheme="majorEastAsia" w:eastAsiaTheme="majorEastAsia" w:hAnsiTheme="majorEastAsia"/>
                <w:spacing w:val="-12"/>
              </w:rPr>
              <w:t>补贴</w:t>
            </w:r>
          </w:p>
        </w:tc>
        <w:tc>
          <w:tcPr>
            <w:tcW w:w="862" w:type="dxa"/>
          </w:tcPr>
          <w:p>
            <w:pPr>
              <w:pStyle w:val="affffffffffffffffffff7"/>
              <w:spacing w:before="76" w:line="231" w:lineRule="auto"/>
              <w:ind w:left="184" w:right="129"/>
              <w:rPr>
                <w:rFonts w:asciiTheme="majorEastAsia" w:eastAsiaTheme="majorEastAsia" w:hAnsiTheme="majorEastAsia"/>
              </w:rPr>
            </w:pPr>
            <w:r>
              <w:rPr>
                <w:rFonts w:asciiTheme="majorEastAsia" w:eastAsiaTheme="majorEastAsia" w:hAnsiTheme="majorEastAsia"/>
                <w:spacing w:val="-16"/>
                <w:w w:val="93"/>
              </w:rPr>
              <w:t>本年发生金额</w:t>
            </w:r>
          </w:p>
        </w:tc>
        <w:tc>
          <w:tcPr>
            <w:tcW w:w="849" w:type="dxa"/>
          </w:tcPr>
          <w:p>
            <w:pPr>
              <w:pStyle w:val="affffffffffffffffffff7"/>
              <w:spacing w:before="76" w:line="231" w:lineRule="auto"/>
              <w:ind w:left="178" w:right="123"/>
              <w:rPr>
                <w:rFonts w:asciiTheme="majorEastAsia" w:eastAsiaTheme="majorEastAsia" w:hAnsiTheme="majorEastAsia"/>
              </w:rPr>
            </w:pPr>
            <w:r>
              <w:rPr>
                <w:rFonts w:asciiTheme="majorEastAsia" w:eastAsiaTheme="majorEastAsia" w:hAnsiTheme="majorEastAsia"/>
                <w:spacing w:val="-16"/>
                <w:w w:val="93"/>
              </w:rPr>
              <w:t>上年发生金额</w:t>
            </w:r>
          </w:p>
        </w:tc>
        <w:tc>
          <w:tcPr>
            <w:tcW w:w="1255" w:type="dxa"/>
          </w:tcPr>
          <w:p>
            <w:pPr>
              <w:pStyle w:val="affffffffffffffffffff7"/>
              <w:spacing w:before="76" w:line="231" w:lineRule="auto"/>
              <w:ind w:left="214" w:right="133" w:hanging="43"/>
              <w:rPr>
                <w:rFonts w:asciiTheme="majorEastAsia" w:eastAsiaTheme="majorEastAsia" w:hAnsiTheme="majorEastAsia"/>
                <w:lang w:eastAsia="zh-CN"/>
              </w:rPr>
            </w:pPr>
            <w:r>
              <w:rPr>
                <w:rFonts w:asciiTheme="majorEastAsia" w:eastAsiaTheme="majorEastAsia" w:hAnsiTheme="majorEastAsia"/>
                <w:spacing w:val="-18"/>
                <w:w w:val="91"/>
                <w:lang w:eastAsia="zh-CN"/>
              </w:rPr>
              <w:t>与资产相关/</w:t>
            </w:r>
            <w:r>
              <w:rPr>
                <w:rFonts w:asciiTheme="majorEastAsia" w:eastAsiaTheme="majorEastAsia" w:hAnsiTheme="majorEastAsia"/>
                <w:spacing w:val="-17"/>
                <w:w w:val="91"/>
                <w:lang w:eastAsia="zh-CN"/>
              </w:rPr>
              <w:t>与收益相关</w:t>
            </w:r>
          </w:p>
        </w:tc>
      </w:tr>
      <w:tr>
        <w:trPr>
          <w:trHeight w:val="278"/>
        </w:trPr>
        <w:tc>
          <w:tcPr>
            <w:tcW w:w="1984" w:type="dxa"/>
          </w:tcPr>
          <w:p>
            <w:pPr>
              <w:pStyle w:val="affffffffffffffffffff7"/>
              <w:spacing w:before="30" w:line="208" w:lineRule="auto"/>
              <w:ind w:left="150"/>
              <w:rPr>
                <w:rFonts w:asciiTheme="majorEastAsia" w:eastAsiaTheme="majorEastAsia" w:hAnsiTheme="majorEastAsia"/>
              </w:rPr>
            </w:pPr>
            <w:r>
              <w:rPr>
                <w:rFonts w:asciiTheme="majorEastAsia" w:eastAsiaTheme="majorEastAsia" w:hAnsiTheme="majorEastAsia"/>
                <w:spacing w:val="-26"/>
                <w:w w:val="95"/>
              </w:rPr>
              <w:t>自贸区开发扶持资金</w:t>
            </w:r>
          </w:p>
        </w:tc>
        <w:tc>
          <w:tcPr>
            <w:tcW w:w="2126" w:type="dxa"/>
          </w:tcPr>
          <w:p>
            <w:pPr>
              <w:pStyle w:val="affffffffffffffffffff7"/>
              <w:spacing w:before="30" w:line="208" w:lineRule="auto"/>
              <w:ind w:left="114"/>
              <w:rPr>
                <w:rFonts w:asciiTheme="majorEastAsia" w:eastAsiaTheme="majorEastAsia" w:hAnsiTheme="majorEastAsia"/>
                <w:lang w:eastAsia="zh-CN"/>
              </w:rPr>
            </w:pPr>
            <w:r>
              <w:rPr>
                <w:rFonts w:asciiTheme="majorEastAsia" w:eastAsiaTheme="majorEastAsia" w:hAnsiTheme="majorEastAsia"/>
                <w:spacing w:val="-19"/>
                <w:w w:val="93"/>
                <w:lang w:eastAsia="zh-CN"/>
              </w:rPr>
              <w:t>上海市浦东新区财政局</w:t>
            </w:r>
          </w:p>
        </w:tc>
        <w:tc>
          <w:tcPr>
            <w:tcW w:w="852" w:type="dxa"/>
          </w:tcPr>
          <w:p>
            <w:pPr>
              <w:pStyle w:val="affffffffffffffffffff7"/>
              <w:spacing w:before="30" w:line="208" w:lineRule="auto"/>
              <w:ind w:left="261"/>
              <w:rPr>
                <w:rFonts w:asciiTheme="majorEastAsia" w:eastAsiaTheme="majorEastAsia" w:hAnsiTheme="majorEastAsia"/>
              </w:rPr>
            </w:pPr>
            <w:r>
              <w:rPr>
                <w:rFonts w:asciiTheme="majorEastAsia" w:eastAsiaTheme="majorEastAsia" w:hAnsiTheme="majorEastAsia"/>
                <w:spacing w:val="-13"/>
              </w:rPr>
              <w:t>奖励</w:t>
            </w:r>
          </w:p>
        </w:tc>
        <w:tc>
          <w:tcPr>
            <w:tcW w:w="3824" w:type="dxa"/>
          </w:tcPr>
          <w:p>
            <w:pPr>
              <w:pStyle w:val="affffffffffffffffffff7"/>
              <w:spacing w:before="30" w:line="208" w:lineRule="auto"/>
              <w:ind w:left="114"/>
              <w:rPr>
                <w:rFonts w:asciiTheme="majorEastAsia" w:eastAsiaTheme="majorEastAsia" w:hAnsiTheme="majorEastAsia"/>
                <w:lang w:eastAsia="zh-CN"/>
              </w:rPr>
            </w:pPr>
            <w:r>
              <w:rPr>
                <w:rFonts w:asciiTheme="majorEastAsia" w:eastAsiaTheme="majorEastAsia" w:hAnsiTheme="majorEastAsia"/>
                <w:spacing w:val="-24"/>
                <w:w w:val="94"/>
                <w:lang w:eastAsia="zh-CN"/>
              </w:rPr>
              <w:t>浦东新区“十四五”期间促进金融业发展的奖励</w:t>
            </w:r>
          </w:p>
        </w:tc>
        <w:tc>
          <w:tcPr>
            <w:tcW w:w="1135" w:type="dxa"/>
          </w:tcPr>
          <w:p>
            <w:pPr>
              <w:pStyle w:val="affffffffffffffffffff7"/>
              <w:spacing w:before="30" w:line="208" w:lineRule="auto"/>
              <w:ind w:left="493"/>
              <w:rPr>
                <w:rFonts w:asciiTheme="majorEastAsia" w:eastAsiaTheme="majorEastAsia" w:hAnsiTheme="majorEastAsia"/>
              </w:rPr>
            </w:pPr>
            <w:r>
              <w:rPr>
                <w:rFonts w:asciiTheme="majorEastAsia" w:eastAsiaTheme="majorEastAsia" w:hAnsiTheme="majorEastAsia"/>
              </w:rPr>
              <w:t>否</w:t>
            </w:r>
          </w:p>
        </w:tc>
        <w:tc>
          <w:tcPr>
            <w:tcW w:w="981" w:type="dxa"/>
          </w:tcPr>
          <w:p>
            <w:pPr>
              <w:pStyle w:val="affffffffffffffffffff7"/>
              <w:spacing w:before="30" w:line="208" w:lineRule="auto"/>
              <w:ind w:left="419"/>
              <w:rPr>
                <w:rFonts w:asciiTheme="majorEastAsia" w:eastAsiaTheme="majorEastAsia" w:hAnsiTheme="majorEastAsia"/>
              </w:rPr>
            </w:pPr>
            <w:r>
              <w:rPr>
                <w:rFonts w:asciiTheme="majorEastAsia" w:eastAsiaTheme="majorEastAsia" w:hAnsiTheme="majorEastAsia"/>
              </w:rPr>
              <w:t>否</w:t>
            </w:r>
          </w:p>
        </w:tc>
        <w:tc>
          <w:tcPr>
            <w:tcW w:w="862" w:type="dxa"/>
          </w:tcPr>
          <w:p>
            <w:pPr>
              <w:pStyle w:val="affffffffffffffffffff7"/>
              <w:spacing w:before="64" w:line="178" w:lineRule="auto"/>
              <w:ind w:left="266"/>
              <w:rPr>
                <w:rFonts w:asciiTheme="majorEastAsia" w:eastAsiaTheme="majorEastAsia" w:hAnsiTheme="majorEastAsia"/>
              </w:rPr>
            </w:pPr>
          </w:p>
        </w:tc>
        <w:tc>
          <w:tcPr>
            <w:tcW w:w="849" w:type="dxa"/>
          </w:tcPr>
          <w:p>
            <w:pPr>
              <w:pStyle w:val="affffffffffffffffffff7"/>
              <w:spacing w:before="64" w:line="178" w:lineRule="auto"/>
              <w:ind w:left="266"/>
              <w:rPr>
                <w:rFonts w:asciiTheme="majorEastAsia" w:eastAsiaTheme="majorEastAsia" w:hAnsiTheme="majorEastAsia"/>
              </w:rPr>
            </w:pPr>
            <w:r>
              <w:rPr>
                <w:rFonts w:asciiTheme="majorEastAsia" w:eastAsiaTheme="majorEastAsia" w:hAnsiTheme="majorEastAsia"/>
                <w:spacing w:val="-18"/>
              </w:rPr>
              <w:t>17,950</w:t>
            </w:r>
          </w:p>
        </w:tc>
        <w:tc>
          <w:tcPr>
            <w:tcW w:w="1255" w:type="dxa"/>
          </w:tcPr>
          <w:p>
            <w:pPr>
              <w:pStyle w:val="affffffffffffffffffff7"/>
              <w:spacing w:before="30" w:line="208" w:lineRule="auto"/>
              <w:ind w:left="214"/>
              <w:rPr>
                <w:rFonts w:asciiTheme="majorEastAsia" w:eastAsiaTheme="majorEastAsia" w:hAnsiTheme="majorEastAsia"/>
              </w:rPr>
            </w:pPr>
            <w:r>
              <w:rPr>
                <w:rFonts w:asciiTheme="majorEastAsia" w:eastAsiaTheme="majorEastAsia" w:hAnsiTheme="majorEastAsia"/>
                <w:spacing w:val="-18"/>
                <w:w w:val="95"/>
              </w:rPr>
              <w:t>与收益相关</w:t>
            </w:r>
          </w:p>
        </w:tc>
      </w:tr>
      <w:tr>
        <w:trPr>
          <w:trHeight w:val="278"/>
        </w:trPr>
        <w:tc>
          <w:tcPr>
            <w:tcW w:w="1984" w:type="dxa"/>
          </w:tcPr>
          <w:p>
            <w:pPr>
              <w:pStyle w:val="affffffffffffffffffff7"/>
              <w:spacing w:before="30" w:line="208" w:lineRule="auto"/>
              <w:ind w:left="121"/>
              <w:rPr>
                <w:rFonts w:asciiTheme="majorEastAsia" w:eastAsiaTheme="majorEastAsia" w:hAnsiTheme="majorEastAsia"/>
              </w:rPr>
            </w:pPr>
            <w:r>
              <w:rPr>
                <w:rFonts w:asciiTheme="majorEastAsia" w:eastAsiaTheme="majorEastAsia" w:hAnsiTheme="majorEastAsia"/>
                <w:spacing w:val="-27"/>
                <w:w w:val="97"/>
              </w:rPr>
              <w:t>智能工厂项目补贴</w:t>
            </w:r>
          </w:p>
        </w:tc>
        <w:tc>
          <w:tcPr>
            <w:tcW w:w="2126" w:type="dxa"/>
          </w:tcPr>
          <w:p>
            <w:pPr>
              <w:pStyle w:val="affffffffffffffffffff7"/>
              <w:spacing w:before="30" w:line="208" w:lineRule="auto"/>
              <w:ind w:left="112"/>
              <w:rPr>
                <w:rFonts w:asciiTheme="majorEastAsia" w:eastAsiaTheme="majorEastAsia" w:hAnsiTheme="majorEastAsia"/>
              </w:rPr>
            </w:pPr>
            <w:r>
              <w:rPr>
                <w:rFonts w:asciiTheme="majorEastAsia" w:eastAsiaTheme="majorEastAsia" w:hAnsiTheme="majorEastAsia"/>
                <w:spacing w:val="-19"/>
                <w:w w:val="94"/>
              </w:rPr>
              <w:t>鄂尔多斯市财政局</w:t>
            </w:r>
          </w:p>
        </w:tc>
        <w:tc>
          <w:tcPr>
            <w:tcW w:w="852" w:type="dxa"/>
          </w:tcPr>
          <w:p>
            <w:pPr>
              <w:pStyle w:val="affffffffffffffffffff7"/>
              <w:spacing w:before="30" w:line="208" w:lineRule="auto"/>
              <w:ind w:left="259"/>
              <w:rPr>
                <w:rFonts w:asciiTheme="majorEastAsia" w:eastAsiaTheme="majorEastAsia" w:hAnsiTheme="majorEastAsia"/>
              </w:rPr>
            </w:pPr>
            <w:r>
              <w:rPr>
                <w:rFonts w:asciiTheme="majorEastAsia" w:eastAsiaTheme="majorEastAsia" w:hAnsiTheme="majorEastAsia"/>
                <w:spacing w:val="-12"/>
              </w:rPr>
              <w:t>补助</w:t>
            </w:r>
          </w:p>
        </w:tc>
        <w:tc>
          <w:tcPr>
            <w:tcW w:w="3824" w:type="dxa"/>
          </w:tcPr>
          <w:p>
            <w:pPr>
              <w:pStyle w:val="affffffffffffffffffff7"/>
              <w:spacing w:before="30" w:line="208" w:lineRule="auto"/>
              <w:ind w:left="115"/>
              <w:rPr>
                <w:rFonts w:asciiTheme="majorEastAsia" w:eastAsiaTheme="majorEastAsia" w:hAnsiTheme="majorEastAsia"/>
                <w:lang w:eastAsia="zh-CN"/>
              </w:rPr>
            </w:pPr>
            <w:r>
              <w:rPr>
                <w:rFonts w:asciiTheme="majorEastAsia" w:eastAsiaTheme="majorEastAsia" w:hAnsiTheme="majorEastAsia"/>
                <w:spacing w:val="-24"/>
                <w:w w:val="97"/>
                <w:lang w:eastAsia="zh-CN"/>
              </w:rPr>
              <w:t>2021年自治区重点产业发展专项资金</w:t>
            </w:r>
          </w:p>
        </w:tc>
        <w:tc>
          <w:tcPr>
            <w:tcW w:w="1135" w:type="dxa"/>
          </w:tcPr>
          <w:p>
            <w:pPr>
              <w:pStyle w:val="affffffffffffffffffff7"/>
              <w:spacing w:before="30" w:line="208" w:lineRule="auto"/>
              <w:ind w:left="493"/>
              <w:rPr>
                <w:rFonts w:asciiTheme="majorEastAsia" w:eastAsiaTheme="majorEastAsia" w:hAnsiTheme="majorEastAsia"/>
              </w:rPr>
            </w:pPr>
            <w:r>
              <w:rPr>
                <w:rFonts w:asciiTheme="majorEastAsia" w:eastAsiaTheme="majorEastAsia" w:hAnsiTheme="majorEastAsia"/>
              </w:rPr>
              <w:t>否</w:t>
            </w:r>
          </w:p>
        </w:tc>
        <w:tc>
          <w:tcPr>
            <w:tcW w:w="981" w:type="dxa"/>
          </w:tcPr>
          <w:p>
            <w:pPr>
              <w:pStyle w:val="affffffffffffffffffff7"/>
              <w:spacing w:before="30" w:line="208" w:lineRule="auto"/>
              <w:ind w:left="419"/>
              <w:rPr>
                <w:rFonts w:asciiTheme="majorEastAsia" w:eastAsiaTheme="majorEastAsia" w:hAnsiTheme="majorEastAsia"/>
              </w:rPr>
            </w:pPr>
            <w:r>
              <w:rPr>
                <w:rFonts w:asciiTheme="majorEastAsia" w:eastAsiaTheme="majorEastAsia" w:hAnsiTheme="majorEastAsia"/>
              </w:rPr>
              <w:t>否</w:t>
            </w:r>
          </w:p>
        </w:tc>
        <w:tc>
          <w:tcPr>
            <w:tcW w:w="862" w:type="dxa"/>
          </w:tcPr>
          <w:p>
            <w:pPr>
              <w:pStyle w:val="affffffffffffffffffff7"/>
              <w:spacing w:before="66" w:line="177" w:lineRule="auto"/>
              <w:ind w:left="341"/>
              <w:rPr>
                <w:rFonts w:asciiTheme="majorEastAsia" w:eastAsiaTheme="majorEastAsia" w:hAnsiTheme="majorEastAsia"/>
              </w:rPr>
            </w:pPr>
          </w:p>
        </w:tc>
        <w:tc>
          <w:tcPr>
            <w:tcW w:w="849" w:type="dxa"/>
          </w:tcPr>
          <w:p>
            <w:pPr>
              <w:pStyle w:val="affffffffffffffffffff7"/>
              <w:spacing w:before="66" w:line="177" w:lineRule="auto"/>
              <w:ind w:left="341"/>
              <w:rPr>
                <w:rFonts w:asciiTheme="majorEastAsia" w:eastAsiaTheme="majorEastAsia" w:hAnsiTheme="majorEastAsia"/>
              </w:rPr>
            </w:pPr>
            <w:r>
              <w:rPr>
                <w:rFonts w:asciiTheme="majorEastAsia" w:eastAsiaTheme="majorEastAsia" w:hAnsiTheme="majorEastAsia"/>
                <w:spacing w:val="-15"/>
              </w:rPr>
              <w:t>3,000</w:t>
            </w:r>
          </w:p>
        </w:tc>
        <w:tc>
          <w:tcPr>
            <w:tcW w:w="1255" w:type="dxa"/>
          </w:tcPr>
          <w:p>
            <w:pPr>
              <w:pStyle w:val="affffffffffffffffffff7"/>
              <w:spacing w:before="30" w:line="208" w:lineRule="auto"/>
              <w:ind w:left="214"/>
              <w:rPr>
                <w:rFonts w:asciiTheme="majorEastAsia" w:eastAsiaTheme="majorEastAsia" w:hAnsiTheme="majorEastAsia"/>
              </w:rPr>
            </w:pPr>
            <w:r>
              <w:rPr>
                <w:rFonts w:asciiTheme="majorEastAsia" w:eastAsiaTheme="majorEastAsia" w:hAnsiTheme="majorEastAsia"/>
                <w:spacing w:val="-18"/>
                <w:w w:val="95"/>
              </w:rPr>
              <w:t>与收益相关</w:t>
            </w:r>
          </w:p>
        </w:tc>
      </w:tr>
      <w:tr>
        <w:trPr>
          <w:trHeight w:val="276"/>
        </w:trPr>
        <w:tc>
          <w:tcPr>
            <w:tcW w:w="1984" w:type="dxa"/>
          </w:tcPr>
          <w:p>
            <w:pPr>
              <w:pStyle w:val="affffffffffffffffffff7"/>
              <w:spacing w:before="31" w:line="205" w:lineRule="auto"/>
              <w:ind w:left="117"/>
              <w:rPr>
                <w:rFonts w:asciiTheme="majorEastAsia" w:eastAsiaTheme="majorEastAsia" w:hAnsiTheme="majorEastAsia"/>
              </w:rPr>
            </w:pPr>
            <w:r>
              <w:rPr>
                <w:rFonts w:asciiTheme="majorEastAsia" w:eastAsiaTheme="majorEastAsia" w:hAnsiTheme="majorEastAsia"/>
                <w:spacing w:val="-20"/>
                <w:w w:val="95"/>
              </w:rPr>
              <w:t>金融发展资金</w:t>
            </w:r>
          </w:p>
        </w:tc>
        <w:tc>
          <w:tcPr>
            <w:tcW w:w="2126" w:type="dxa"/>
          </w:tcPr>
          <w:p>
            <w:pPr>
              <w:pStyle w:val="affffffffffffffffffff7"/>
              <w:spacing w:before="31" w:line="205" w:lineRule="auto"/>
              <w:ind w:left="113"/>
              <w:rPr>
                <w:rFonts w:asciiTheme="majorEastAsia" w:eastAsiaTheme="majorEastAsia" w:hAnsiTheme="majorEastAsia"/>
              </w:rPr>
            </w:pPr>
            <w:r>
              <w:rPr>
                <w:rFonts w:asciiTheme="majorEastAsia" w:eastAsiaTheme="majorEastAsia" w:hAnsiTheme="majorEastAsia"/>
                <w:spacing w:val="-20"/>
                <w:w w:val="95"/>
              </w:rPr>
              <w:t>济宁市财政局</w:t>
            </w:r>
          </w:p>
        </w:tc>
        <w:tc>
          <w:tcPr>
            <w:tcW w:w="852" w:type="dxa"/>
          </w:tcPr>
          <w:p>
            <w:pPr>
              <w:pStyle w:val="affffffffffffffffffff7"/>
              <w:spacing w:before="31" w:line="205" w:lineRule="auto"/>
              <w:ind w:left="261"/>
              <w:rPr>
                <w:rFonts w:asciiTheme="majorEastAsia" w:eastAsiaTheme="majorEastAsia" w:hAnsiTheme="majorEastAsia"/>
              </w:rPr>
            </w:pPr>
            <w:r>
              <w:rPr>
                <w:rFonts w:asciiTheme="majorEastAsia" w:eastAsiaTheme="majorEastAsia" w:hAnsiTheme="majorEastAsia"/>
                <w:spacing w:val="-13"/>
              </w:rPr>
              <w:t>奖励</w:t>
            </w:r>
          </w:p>
        </w:tc>
        <w:tc>
          <w:tcPr>
            <w:tcW w:w="3824" w:type="dxa"/>
          </w:tcPr>
          <w:p>
            <w:pPr>
              <w:pStyle w:val="affffffffffffffffffff7"/>
              <w:spacing w:before="31" w:line="205" w:lineRule="auto"/>
              <w:ind w:left="115"/>
              <w:rPr>
                <w:rFonts w:asciiTheme="majorEastAsia" w:eastAsiaTheme="majorEastAsia" w:hAnsiTheme="majorEastAsia"/>
                <w:lang w:eastAsia="zh-CN"/>
              </w:rPr>
            </w:pPr>
            <w:r>
              <w:rPr>
                <w:rFonts w:asciiTheme="majorEastAsia" w:eastAsiaTheme="majorEastAsia" w:hAnsiTheme="majorEastAsia"/>
                <w:spacing w:val="-18"/>
                <w:w w:val="93"/>
                <w:lang w:eastAsia="zh-CN"/>
              </w:rPr>
              <w:t>2022年第二批企业上市挂牌融资市级奖励资金</w:t>
            </w:r>
          </w:p>
        </w:tc>
        <w:tc>
          <w:tcPr>
            <w:tcW w:w="1135" w:type="dxa"/>
          </w:tcPr>
          <w:p>
            <w:pPr>
              <w:pStyle w:val="affffffffffffffffffff7"/>
              <w:spacing w:before="31" w:line="205" w:lineRule="auto"/>
              <w:ind w:left="493"/>
              <w:rPr>
                <w:rFonts w:asciiTheme="majorEastAsia" w:eastAsiaTheme="majorEastAsia" w:hAnsiTheme="majorEastAsia"/>
              </w:rPr>
            </w:pPr>
            <w:r>
              <w:rPr>
                <w:rFonts w:asciiTheme="majorEastAsia" w:eastAsiaTheme="majorEastAsia" w:hAnsiTheme="majorEastAsia"/>
              </w:rPr>
              <w:t>否</w:t>
            </w:r>
          </w:p>
        </w:tc>
        <w:tc>
          <w:tcPr>
            <w:tcW w:w="981" w:type="dxa"/>
          </w:tcPr>
          <w:p>
            <w:pPr>
              <w:pStyle w:val="affffffffffffffffffff7"/>
              <w:spacing w:before="31" w:line="205" w:lineRule="auto"/>
              <w:ind w:left="419"/>
              <w:rPr>
                <w:rFonts w:asciiTheme="majorEastAsia" w:eastAsiaTheme="majorEastAsia" w:hAnsiTheme="majorEastAsia"/>
              </w:rPr>
            </w:pPr>
            <w:r>
              <w:rPr>
                <w:rFonts w:asciiTheme="majorEastAsia" w:eastAsiaTheme="majorEastAsia" w:hAnsiTheme="majorEastAsia"/>
              </w:rPr>
              <w:t>否</w:t>
            </w:r>
          </w:p>
        </w:tc>
        <w:tc>
          <w:tcPr>
            <w:tcW w:w="862" w:type="dxa"/>
          </w:tcPr>
          <w:p>
            <w:pPr>
              <w:pStyle w:val="affffffffffffffffffff7"/>
              <w:spacing w:before="65" w:line="175" w:lineRule="auto"/>
              <w:ind w:left="340"/>
              <w:rPr>
                <w:rFonts w:asciiTheme="majorEastAsia" w:eastAsiaTheme="majorEastAsia" w:hAnsiTheme="majorEastAsia"/>
              </w:rPr>
            </w:pPr>
          </w:p>
        </w:tc>
        <w:tc>
          <w:tcPr>
            <w:tcW w:w="849" w:type="dxa"/>
          </w:tcPr>
          <w:p>
            <w:pPr>
              <w:pStyle w:val="affffffffffffffffffff7"/>
              <w:spacing w:before="65" w:line="175" w:lineRule="auto"/>
              <w:ind w:left="340"/>
              <w:rPr>
                <w:rFonts w:asciiTheme="majorEastAsia" w:eastAsiaTheme="majorEastAsia" w:hAnsiTheme="majorEastAsia"/>
              </w:rPr>
            </w:pPr>
            <w:r>
              <w:rPr>
                <w:rFonts w:asciiTheme="majorEastAsia" w:eastAsiaTheme="majorEastAsia" w:hAnsiTheme="majorEastAsia"/>
                <w:spacing w:val="-14"/>
              </w:rPr>
              <w:t>2,171</w:t>
            </w:r>
          </w:p>
        </w:tc>
        <w:tc>
          <w:tcPr>
            <w:tcW w:w="1255" w:type="dxa"/>
          </w:tcPr>
          <w:p>
            <w:pPr>
              <w:pStyle w:val="affffffffffffffffffff7"/>
              <w:spacing w:before="31" w:line="205" w:lineRule="auto"/>
              <w:ind w:left="214"/>
              <w:rPr>
                <w:rFonts w:asciiTheme="majorEastAsia" w:eastAsiaTheme="majorEastAsia" w:hAnsiTheme="majorEastAsia"/>
              </w:rPr>
            </w:pPr>
            <w:r>
              <w:rPr>
                <w:rFonts w:asciiTheme="majorEastAsia" w:eastAsiaTheme="majorEastAsia" w:hAnsiTheme="majorEastAsia"/>
                <w:spacing w:val="-18"/>
                <w:w w:val="95"/>
              </w:rPr>
              <w:t>与收益相关</w:t>
            </w:r>
          </w:p>
        </w:tc>
      </w:tr>
      <w:tr>
        <w:trPr>
          <w:trHeight w:val="278"/>
        </w:trPr>
        <w:tc>
          <w:tcPr>
            <w:tcW w:w="1984" w:type="dxa"/>
          </w:tcPr>
          <w:p>
            <w:pPr>
              <w:pStyle w:val="affffffffffffffffffff7"/>
              <w:spacing w:before="34" w:line="205" w:lineRule="auto"/>
              <w:ind w:left="116"/>
              <w:rPr>
                <w:rFonts w:asciiTheme="majorEastAsia" w:eastAsiaTheme="majorEastAsia" w:hAnsiTheme="majorEastAsia"/>
              </w:rPr>
            </w:pPr>
            <w:r>
              <w:rPr>
                <w:rFonts w:asciiTheme="majorEastAsia" w:eastAsiaTheme="majorEastAsia" w:hAnsiTheme="majorEastAsia"/>
                <w:spacing w:val="-12"/>
              </w:rPr>
              <w:t>其他</w:t>
            </w:r>
          </w:p>
        </w:tc>
        <w:tc>
          <w:tcPr>
            <w:tcW w:w="2126" w:type="dxa"/>
          </w:tcPr>
          <w:p>
            <w:pPr>
              <w:rPr>
                <w:rFonts w:asciiTheme="majorEastAsia" w:eastAsiaTheme="majorEastAsia" w:hAnsiTheme="majorEastAsia"/>
              </w:rPr>
            </w:pPr>
          </w:p>
        </w:tc>
        <w:tc>
          <w:tcPr>
            <w:tcW w:w="852" w:type="dxa"/>
          </w:tcPr>
          <w:p>
            <w:pPr>
              <w:rPr>
                <w:rFonts w:asciiTheme="majorEastAsia" w:eastAsiaTheme="majorEastAsia" w:hAnsiTheme="majorEastAsia"/>
              </w:rPr>
            </w:pPr>
          </w:p>
        </w:tc>
        <w:tc>
          <w:tcPr>
            <w:tcW w:w="3824" w:type="dxa"/>
          </w:tcPr>
          <w:p>
            <w:pPr>
              <w:rPr>
                <w:rFonts w:asciiTheme="majorEastAsia" w:eastAsiaTheme="majorEastAsia" w:hAnsiTheme="majorEastAsia"/>
              </w:rPr>
            </w:pPr>
          </w:p>
        </w:tc>
        <w:tc>
          <w:tcPr>
            <w:tcW w:w="1135" w:type="dxa"/>
          </w:tcPr>
          <w:p>
            <w:pPr>
              <w:pStyle w:val="affffffffffffffffffff7"/>
              <w:spacing w:before="34" w:line="205" w:lineRule="auto"/>
              <w:ind w:left="493"/>
              <w:rPr>
                <w:rFonts w:asciiTheme="majorEastAsia" w:eastAsiaTheme="majorEastAsia" w:hAnsiTheme="majorEastAsia"/>
              </w:rPr>
            </w:pPr>
            <w:r>
              <w:rPr>
                <w:rFonts w:asciiTheme="majorEastAsia" w:eastAsiaTheme="majorEastAsia" w:hAnsiTheme="majorEastAsia"/>
              </w:rPr>
              <w:t>否</w:t>
            </w:r>
          </w:p>
        </w:tc>
        <w:tc>
          <w:tcPr>
            <w:tcW w:w="981" w:type="dxa"/>
          </w:tcPr>
          <w:p>
            <w:pPr>
              <w:pStyle w:val="affffffffffffffffffff7"/>
              <w:spacing w:before="34" w:line="205" w:lineRule="auto"/>
              <w:ind w:left="419"/>
              <w:rPr>
                <w:rFonts w:asciiTheme="majorEastAsia" w:eastAsiaTheme="majorEastAsia" w:hAnsiTheme="majorEastAsia"/>
              </w:rPr>
            </w:pPr>
            <w:r>
              <w:rPr>
                <w:rFonts w:asciiTheme="majorEastAsia" w:eastAsiaTheme="majorEastAsia" w:hAnsiTheme="majorEastAsia"/>
              </w:rPr>
              <w:t>否</w:t>
            </w:r>
          </w:p>
        </w:tc>
        <w:tc>
          <w:tcPr>
            <w:tcW w:w="862" w:type="dxa"/>
          </w:tcPr>
          <w:p>
            <w:pPr>
              <w:pStyle w:val="affffffffffffffffffff7"/>
              <w:spacing w:before="68" w:line="175" w:lineRule="auto"/>
              <w:ind w:left="353"/>
              <w:jc w:val="right"/>
              <w:rPr>
                <w:rFonts w:asciiTheme="majorEastAsia" w:eastAsiaTheme="majorEastAsia" w:hAnsiTheme="majorEastAsia"/>
                <w:lang w:eastAsia="zh-CN"/>
              </w:rPr>
            </w:pPr>
          </w:p>
        </w:tc>
        <w:tc>
          <w:tcPr>
            <w:tcW w:w="849" w:type="dxa"/>
          </w:tcPr>
          <w:p>
            <w:pPr>
              <w:pStyle w:val="affffffffffffffffffff7"/>
              <w:spacing w:before="68" w:line="175" w:lineRule="auto"/>
              <w:ind w:left="353"/>
              <w:rPr>
                <w:rFonts w:asciiTheme="majorEastAsia" w:eastAsiaTheme="majorEastAsia" w:hAnsiTheme="majorEastAsia"/>
              </w:rPr>
            </w:pPr>
            <w:r>
              <w:rPr>
                <w:rFonts w:asciiTheme="majorEastAsia" w:eastAsiaTheme="majorEastAsia" w:hAnsiTheme="majorEastAsia" w:hint="eastAsia"/>
                <w:spacing w:val="-14"/>
                <w:lang w:eastAsia="zh-CN"/>
              </w:rPr>
              <w:t>3</w:t>
            </w:r>
            <w:r>
              <w:rPr>
                <w:rFonts w:asciiTheme="majorEastAsia" w:eastAsiaTheme="majorEastAsia" w:hAnsiTheme="majorEastAsia"/>
                <w:spacing w:val="-14"/>
              </w:rPr>
              <w:t>,</w:t>
            </w:r>
            <w:r>
              <w:rPr>
                <w:rFonts w:asciiTheme="majorEastAsia" w:eastAsiaTheme="majorEastAsia" w:hAnsiTheme="majorEastAsia" w:hint="eastAsia"/>
                <w:spacing w:val="-14"/>
                <w:lang w:eastAsia="zh-CN"/>
              </w:rPr>
              <w:t>425</w:t>
            </w:r>
          </w:p>
        </w:tc>
        <w:tc>
          <w:tcPr>
            <w:tcW w:w="1255" w:type="dxa"/>
          </w:tcPr>
          <w:p>
            <w:pPr>
              <w:pStyle w:val="affffffffffffffffffff7"/>
              <w:spacing w:before="34" w:line="205" w:lineRule="auto"/>
              <w:ind w:left="214"/>
              <w:rPr>
                <w:rFonts w:asciiTheme="majorEastAsia" w:eastAsiaTheme="majorEastAsia" w:hAnsiTheme="majorEastAsia"/>
              </w:rPr>
            </w:pPr>
            <w:r>
              <w:rPr>
                <w:rFonts w:asciiTheme="majorEastAsia" w:eastAsiaTheme="majorEastAsia" w:hAnsiTheme="majorEastAsia"/>
                <w:spacing w:val="-18"/>
                <w:w w:val="95"/>
              </w:rPr>
              <w:t>与收益相关</w:t>
            </w:r>
          </w:p>
        </w:tc>
      </w:tr>
      <w:tr>
        <w:trPr>
          <w:trHeight w:val="283"/>
        </w:trPr>
        <w:tc>
          <w:tcPr>
            <w:tcW w:w="1984" w:type="dxa"/>
          </w:tcPr>
          <w:p>
            <w:pPr>
              <w:pStyle w:val="affffffffffffffffffff7"/>
              <w:spacing w:before="34" w:line="210" w:lineRule="auto"/>
              <w:ind w:left="827"/>
              <w:rPr>
                <w:rFonts w:asciiTheme="majorEastAsia" w:eastAsiaTheme="majorEastAsia" w:hAnsiTheme="majorEastAsia"/>
              </w:rPr>
            </w:pPr>
            <w:r>
              <w:rPr>
                <w:rFonts w:asciiTheme="majorEastAsia" w:eastAsiaTheme="majorEastAsia" w:hAnsiTheme="majorEastAsia"/>
                <w:spacing w:val="-12"/>
              </w:rPr>
              <w:t>合计</w:t>
            </w:r>
          </w:p>
        </w:tc>
        <w:tc>
          <w:tcPr>
            <w:tcW w:w="2126" w:type="dxa"/>
          </w:tcPr>
          <w:p>
            <w:pPr>
              <w:rPr>
                <w:rFonts w:asciiTheme="majorEastAsia" w:eastAsiaTheme="majorEastAsia" w:hAnsiTheme="majorEastAsia"/>
              </w:rPr>
            </w:pPr>
          </w:p>
        </w:tc>
        <w:tc>
          <w:tcPr>
            <w:tcW w:w="852" w:type="dxa"/>
          </w:tcPr>
          <w:p>
            <w:pPr>
              <w:rPr>
                <w:rFonts w:asciiTheme="majorEastAsia" w:eastAsiaTheme="majorEastAsia" w:hAnsiTheme="majorEastAsia"/>
              </w:rPr>
            </w:pPr>
          </w:p>
        </w:tc>
        <w:tc>
          <w:tcPr>
            <w:tcW w:w="3824" w:type="dxa"/>
          </w:tcPr>
          <w:p>
            <w:pPr>
              <w:rPr>
                <w:rFonts w:asciiTheme="majorEastAsia" w:eastAsiaTheme="majorEastAsia" w:hAnsiTheme="majorEastAsia"/>
              </w:rPr>
            </w:pPr>
          </w:p>
        </w:tc>
        <w:tc>
          <w:tcPr>
            <w:tcW w:w="1135" w:type="dxa"/>
            <w:vAlign w:val="center"/>
          </w:tcPr>
          <w:p>
            <w:pPr>
              <w:jc w:val="center"/>
              <w:rPr>
                <w:rFonts w:asciiTheme="majorEastAsia" w:eastAsiaTheme="majorEastAsia" w:hAnsiTheme="majorEastAsia"/>
              </w:rPr>
            </w:pPr>
          </w:p>
        </w:tc>
        <w:tc>
          <w:tcPr>
            <w:tcW w:w="981" w:type="dxa"/>
          </w:tcPr>
          <w:p>
            <w:pPr>
              <w:rPr>
                <w:rFonts w:asciiTheme="majorEastAsia" w:eastAsiaTheme="majorEastAsia" w:hAnsiTheme="majorEastAsia"/>
              </w:rPr>
            </w:pPr>
          </w:p>
        </w:tc>
        <w:tc>
          <w:tcPr>
            <w:tcW w:w="862" w:type="dxa"/>
          </w:tcPr>
          <w:p>
            <w:pPr>
              <w:pStyle w:val="affffffffffffffffffff7"/>
              <w:spacing w:before="69" w:line="178" w:lineRule="auto"/>
              <w:ind w:left="255"/>
              <w:jc w:val="right"/>
              <w:rPr>
                <w:rFonts w:asciiTheme="majorEastAsia" w:eastAsiaTheme="majorEastAsia" w:hAnsiTheme="majorEastAsia"/>
                <w:lang w:eastAsia="zh-CN"/>
              </w:rPr>
            </w:pPr>
          </w:p>
        </w:tc>
        <w:tc>
          <w:tcPr>
            <w:tcW w:w="849" w:type="dxa"/>
          </w:tcPr>
          <w:p>
            <w:pPr>
              <w:pStyle w:val="affffffffffffffffffff7"/>
              <w:spacing w:before="70" w:line="178" w:lineRule="auto"/>
              <w:jc w:val="right"/>
              <w:rPr>
                <w:rFonts w:asciiTheme="majorEastAsia" w:eastAsiaTheme="majorEastAsia" w:hAnsiTheme="majorEastAsia"/>
                <w:lang w:eastAsia="zh-CN"/>
              </w:rPr>
            </w:pPr>
            <w:r>
              <w:rPr>
                <w:rFonts w:asciiTheme="majorEastAsia" w:eastAsiaTheme="majorEastAsia" w:hAnsiTheme="majorEastAsia" w:hint="eastAsia"/>
                <w:spacing w:val="-14"/>
                <w:lang w:eastAsia="zh-CN"/>
              </w:rPr>
              <w:t>26,546</w:t>
            </w:r>
          </w:p>
        </w:tc>
        <w:tc>
          <w:tcPr>
            <w:tcW w:w="1255" w:type="dxa"/>
          </w:tcPr>
          <w:p>
            <w:pPr>
              <w:rPr>
                <w:rFonts w:asciiTheme="majorEastAsia" w:eastAsiaTheme="majorEastAsia" w:hAnsiTheme="majorEastAsia"/>
              </w:rPr>
            </w:pPr>
          </w:p>
        </w:tc>
      </w:tr>
    </w:tbl>
    <w:p>
      <w:pPr>
        <w:rPr>
          <w:color w:val="000000" w:themeColor="text1"/>
        </w:rPr>
      </w:pPr>
    </w:p>
    <w:p>
      <w:pPr>
        <w:rPr>
          <w:color w:val="000000" w:themeColor="text1"/>
        </w:rPr>
      </w:pPr>
    </w:p>
    <w:p>
      <w:pPr>
        <w:rPr>
          <w:color w:val="000000" w:themeColor="text1"/>
        </w:rPr>
        <w:sectPr>
          <w:pgSz w:w="16838" w:h="11906" w:orient="landscape"/>
          <w:pgMar w:top="1797" w:right="1525" w:bottom="1276" w:left="1440" w:header="856" w:footer="992" w:gutter="0"/>
          <w:cols w:space="425"/>
          <w:docGrid w:linePitch="312"/>
        </w:sectPr>
      </w:pP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营业外支出</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2316"/>
        <w:gridCol w:w="2271"/>
        <w:gridCol w:w="2260"/>
      </w:tblGrid>
      <w:tr>
        <w:tc>
          <w:tcPr>
            <w:tcW w:w="19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项目</w:t>
            </w:r>
          </w:p>
        </w:tc>
        <w:tc>
          <w:tcPr>
            <w:tcW w:w="231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本期发生额</w:t>
            </w:r>
          </w:p>
        </w:tc>
        <w:tc>
          <w:tcPr>
            <w:tcW w:w="227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上期发生额</w:t>
            </w:r>
          </w:p>
        </w:tc>
        <w:tc>
          <w:tcPr>
            <w:tcW w:w="226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rPr>
            </w:pPr>
            <w:r>
              <w:rPr>
                <w:rFonts w:hint="eastAsia"/>
                <w:color w:val="000000" w:themeColor="text1"/>
              </w:rPr>
              <w:t>计入当期非经常性损益的金额</w:t>
            </w:r>
          </w:p>
        </w:tc>
      </w:tr>
      <w:tr>
        <w:trPr>
          <w:trHeight w:val="252"/>
        </w:trPr>
        <w:tc>
          <w:tcPr>
            <w:tcW w:w="1976" w:type="dxa"/>
            <w:tcBorders>
              <w:top w:val="single" w:sz="4" w:space="0" w:color="auto"/>
              <w:left w:val="single" w:sz="4" w:space="0" w:color="auto"/>
              <w:bottom w:val="single" w:sz="4" w:space="0" w:color="auto"/>
              <w:right w:val="single" w:sz="4" w:space="0" w:color="auto"/>
            </w:tcBorders>
            <w:vAlign w:val="center"/>
          </w:tcPr>
          <w:p>
            <w:pPr>
              <w:textAlignment w:val="center"/>
              <w:rPr>
                <w:color w:val="000000" w:themeColor="text1"/>
              </w:rPr>
            </w:pPr>
            <w:r>
              <w:rPr>
                <w:rFonts w:hint="eastAsia"/>
                <w:color w:val="000000"/>
                <w:lang w:bidi="ar"/>
              </w:rPr>
              <w:t>罚款及滞纳金</w:t>
            </w:r>
          </w:p>
        </w:tc>
        <w:tc>
          <w:tcPr>
            <w:tcW w:w="2316"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79,350</w:t>
            </w:r>
          </w:p>
        </w:tc>
        <w:tc>
          <w:tcPr>
            <w:tcW w:w="2271"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43,636</w:t>
            </w:r>
          </w:p>
        </w:tc>
        <w:tc>
          <w:tcPr>
            <w:tcW w:w="2260"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79,350</w:t>
            </w:r>
          </w:p>
        </w:tc>
      </w:tr>
      <w:tr>
        <w:tc>
          <w:tcPr>
            <w:tcW w:w="1976" w:type="dxa"/>
            <w:tcBorders>
              <w:top w:val="single" w:sz="4" w:space="0" w:color="auto"/>
              <w:left w:val="single" w:sz="4" w:space="0" w:color="auto"/>
              <w:bottom w:val="single" w:sz="4" w:space="0" w:color="auto"/>
              <w:right w:val="single" w:sz="4" w:space="0" w:color="auto"/>
            </w:tcBorders>
            <w:vAlign w:val="center"/>
          </w:tcPr>
          <w:p>
            <w:pPr>
              <w:textAlignment w:val="center"/>
              <w:rPr>
                <w:color w:val="000000" w:themeColor="text1"/>
              </w:rPr>
            </w:pPr>
            <w:r>
              <w:rPr>
                <w:rFonts w:hint="eastAsia"/>
                <w:color w:val="000000"/>
                <w:lang w:bidi="ar"/>
              </w:rPr>
              <w:t>对外捐赠</w:t>
            </w:r>
          </w:p>
        </w:tc>
        <w:tc>
          <w:tcPr>
            <w:tcW w:w="2316"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32,985</w:t>
            </w:r>
          </w:p>
        </w:tc>
        <w:tc>
          <w:tcPr>
            <w:tcW w:w="2271"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23,017</w:t>
            </w:r>
          </w:p>
        </w:tc>
        <w:tc>
          <w:tcPr>
            <w:tcW w:w="2260"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32,985</w:t>
            </w:r>
          </w:p>
        </w:tc>
      </w:tr>
      <w:tr>
        <w:tc>
          <w:tcPr>
            <w:tcW w:w="1976" w:type="dxa"/>
            <w:tcBorders>
              <w:top w:val="single" w:sz="4" w:space="0" w:color="auto"/>
              <w:left w:val="single" w:sz="4" w:space="0" w:color="auto"/>
              <w:bottom w:val="single" w:sz="4" w:space="0" w:color="auto"/>
              <w:right w:val="single" w:sz="4" w:space="0" w:color="auto"/>
            </w:tcBorders>
            <w:vAlign w:val="center"/>
          </w:tcPr>
          <w:p>
            <w:pPr>
              <w:textAlignment w:val="center"/>
              <w:rPr>
                <w:color w:val="000000" w:themeColor="text1"/>
              </w:rPr>
            </w:pPr>
            <w:r>
              <w:rPr>
                <w:rFonts w:hint="eastAsia"/>
                <w:color w:val="000000"/>
                <w:lang w:bidi="ar"/>
              </w:rPr>
              <w:t>非流动资产毁损报废损失</w:t>
            </w:r>
          </w:p>
        </w:tc>
        <w:tc>
          <w:tcPr>
            <w:tcW w:w="2316"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3,925</w:t>
            </w:r>
          </w:p>
        </w:tc>
        <w:tc>
          <w:tcPr>
            <w:tcW w:w="2271" w:type="dxa"/>
            <w:tcBorders>
              <w:top w:val="single" w:sz="4" w:space="0" w:color="auto"/>
              <w:left w:val="single" w:sz="4" w:space="0" w:color="auto"/>
              <w:bottom w:val="single" w:sz="4" w:space="0" w:color="auto"/>
              <w:right w:val="single" w:sz="4" w:space="0" w:color="auto"/>
            </w:tcBorders>
            <w:vAlign w:val="center"/>
          </w:tcPr>
          <w:p>
            <w:pPr>
              <w:jc w:val="right"/>
            </w:pPr>
          </w:p>
        </w:tc>
        <w:tc>
          <w:tcPr>
            <w:tcW w:w="2260"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3,925</w:t>
            </w:r>
          </w:p>
        </w:tc>
      </w:tr>
      <w:tr>
        <w:tc>
          <w:tcPr>
            <w:tcW w:w="1976" w:type="dxa"/>
            <w:tcBorders>
              <w:top w:val="single" w:sz="4" w:space="0" w:color="auto"/>
              <w:left w:val="single" w:sz="4" w:space="0" w:color="auto"/>
              <w:bottom w:val="single" w:sz="4" w:space="0" w:color="auto"/>
              <w:right w:val="single" w:sz="4" w:space="0" w:color="auto"/>
            </w:tcBorders>
            <w:vAlign w:val="center"/>
          </w:tcPr>
          <w:p>
            <w:pPr>
              <w:textAlignment w:val="center"/>
              <w:rPr>
                <w:color w:val="000000" w:themeColor="text1"/>
              </w:rPr>
            </w:pPr>
            <w:r>
              <w:rPr>
                <w:rFonts w:hint="eastAsia"/>
                <w:color w:val="000000"/>
                <w:lang w:bidi="ar"/>
              </w:rPr>
              <w:t>非常损失</w:t>
            </w:r>
          </w:p>
        </w:tc>
        <w:tc>
          <w:tcPr>
            <w:tcW w:w="2316"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2,100</w:t>
            </w:r>
          </w:p>
        </w:tc>
        <w:tc>
          <w:tcPr>
            <w:tcW w:w="2271"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1,167</w:t>
            </w:r>
          </w:p>
        </w:tc>
        <w:tc>
          <w:tcPr>
            <w:tcW w:w="2260"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2,100</w:t>
            </w:r>
          </w:p>
        </w:tc>
      </w:tr>
      <w:tr>
        <w:tc>
          <w:tcPr>
            <w:tcW w:w="1976" w:type="dxa"/>
            <w:tcBorders>
              <w:top w:val="single" w:sz="4" w:space="0" w:color="auto"/>
              <w:left w:val="single" w:sz="4" w:space="0" w:color="auto"/>
              <w:bottom w:val="single" w:sz="4" w:space="0" w:color="auto"/>
              <w:right w:val="single" w:sz="4" w:space="0" w:color="auto"/>
            </w:tcBorders>
            <w:vAlign w:val="center"/>
          </w:tcPr>
          <w:p>
            <w:pPr>
              <w:textAlignment w:val="center"/>
              <w:rPr>
                <w:color w:val="000000" w:themeColor="text1"/>
              </w:rPr>
            </w:pPr>
            <w:r>
              <w:rPr>
                <w:rFonts w:hint="eastAsia"/>
                <w:color w:val="000000"/>
                <w:lang w:bidi="ar"/>
              </w:rPr>
              <w:t>其他</w:t>
            </w:r>
          </w:p>
        </w:tc>
        <w:tc>
          <w:tcPr>
            <w:tcW w:w="2316"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43,153</w:t>
            </w:r>
          </w:p>
        </w:tc>
        <w:tc>
          <w:tcPr>
            <w:tcW w:w="2271"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13,662</w:t>
            </w:r>
          </w:p>
        </w:tc>
        <w:tc>
          <w:tcPr>
            <w:tcW w:w="2260"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43,153</w:t>
            </w:r>
          </w:p>
        </w:tc>
      </w:tr>
      <w:tr>
        <w:tc>
          <w:tcPr>
            <w:tcW w:w="1976" w:type="dxa"/>
            <w:tcBorders>
              <w:top w:val="single" w:sz="4" w:space="0" w:color="auto"/>
              <w:left w:val="single" w:sz="4" w:space="0" w:color="auto"/>
              <w:bottom w:val="single" w:sz="4" w:space="0" w:color="auto"/>
              <w:right w:val="single" w:sz="4" w:space="0" w:color="auto"/>
            </w:tcBorders>
          </w:tcPr>
          <w:p>
            <w:pPr>
              <w:ind w:right="6"/>
              <w:jc w:val="center"/>
              <w:rPr>
                <w:color w:val="000000" w:themeColor="text1"/>
              </w:rPr>
            </w:pPr>
            <w:r>
              <w:rPr>
                <w:rFonts w:hint="eastAsia"/>
                <w:color w:val="000000" w:themeColor="text1"/>
              </w:rPr>
              <w:t>合计</w:t>
            </w:r>
          </w:p>
        </w:tc>
        <w:tc>
          <w:tcPr>
            <w:tcW w:w="2316"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161,513</w:t>
            </w:r>
          </w:p>
        </w:tc>
        <w:tc>
          <w:tcPr>
            <w:tcW w:w="2271"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81,482</w:t>
            </w:r>
          </w:p>
        </w:tc>
        <w:tc>
          <w:tcPr>
            <w:tcW w:w="2260"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161,513</w:t>
            </w:r>
          </w:p>
        </w:tc>
      </w:tr>
    </w:tbl>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所得税费用</w:t>
      </w:r>
    </w:p>
    <w:p>
      <w:pPr>
        <w:pStyle w:val="afffffffffffffff9"/>
        <w:numPr>
          <w:ilvl w:val="0"/>
          <w:numId w:val="81"/>
        </w:numPr>
        <w:rPr>
          <w:rFonts w:ascii="宋体" w:hAnsi="宋体"/>
          <w:color w:val="000000" w:themeColor="text1"/>
        </w:rPr>
      </w:pPr>
      <w:r>
        <w:rPr>
          <w:rFonts w:ascii="宋体" w:hAnsi="宋体" w:hint="eastAsia"/>
          <w:color w:val="000000" w:themeColor="text1"/>
        </w:rPr>
        <w:t>所得税费用表</w:t>
      </w:r>
    </w:p>
    <w:p>
      <w:pPr>
        <w:wordWrap w:val="0"/>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3131"/>
        <w:gridCol w:w="2854"/>
        <w:gridCol w:w="2838"/>
      </w:tblGrid>
      <w:tr>
        <w:trPr>
          <w:trHeight w:val="87"/>
        </w:trPr>
        <w:tc>
          <w:tcPr>
            <w:tcW w:w="3131" w:type="dxa"/>
            <w:vAlign w:val="center"/>
          </w:tcPr>
          <w:p>
            <w:pPr>
              <w:ind w:right="6"/>
              <w:jc w:val="center"/>
              <w:rPr>
                <w:color w:val="000000" w:themeColor="text1"/>
              </w:rPr>
            </w:pPr>
            <w:r>
              <w:rPr>
                <w:rFonts w:hint="eastAsia"/>
                <w:color w:val="000000" w:themeColor="text1"/>
              </w:rPr>
              <w:t>项目</w:t>
            </w:r>
          </w:p>
        </w:tc>
        <w:tc>
          <w:tcPr>
            <w:tcW w:w="2854" w:type="dxa"/>
            <w:vAlign w:val="center"/>
          </w:tcPr>
          <w:p>
            <w:pPr>
              <w:ind w:right="6"/>
              <w:jc w:val="center"/>
              <w:rPr>
                <w:color w:val="000000" w:themeColor="text1"/>
              </w:rPr>
            </w:pPr>
            <w:r>
              <w:rPr>
                <w:rFonts w:hint="eastAsia"/>
                <w:color w:val="000000" w:themeColor="text1"/>
              </w:rPr>
              <w:t>本期发生额</w:t>
            </w:r>
          </w:p>
        </w:tc>
        <w:tc>
          <w:tcPr>
            <w:tcW w:w="2838" w:type="dxa"/>
            <w:vAlign w:val="center"/>
          </w:tcPr>
          <w:p>
            <w:pPr>
              <w:ind w:right="6"/>
              <w:jc w:val="center"/>
              <w:rPr>
                <w:color w:val="000000" w:themeColor="text1"/>
              </w:rPr>
            </w:pPr>
            <w:r>
              <w:rPr>
                <w:rFonts w:hint="eastAsia"/>
                <w:color w:val="000000" w:themeColor="text1"/>
              </w:rPr>
              <w:t>上期发生额</w:t>
            </w:r>
          </w:p>
        </w:tc>
      </w:tr>
      <w:tr>
        <w:tc>
          <w:tcPr>
            <w:tcW w:w="3131" w:type="dxa"/>
          </w:tcPr>
          <w:p>
            <w:pPr>
              <w:ind w:right="6"/>
              <w:rPr>
                <w:b/>
                <w:bCs/>
                <w:color w:val="000000" w:themeColor="text1"/>
              </w:rPr>
            </w:pPr>
            <w:r>
              <w:rPr>
                <w:rFonts w:hint="eastAsia"/>
                <w:color w:val="000000" w:themeColor="text1"/>
              </w:rPr>
              <w:t>当期所得税费用</w:t>
            </w:r>
          </w:p>
        </w:tc>
        <w:tc>
          <w:tcPr>
            <w:tcW w:w="2854" w:type="dxa"/>
          </w:tcPr>
          <w:p>
            <w:pPr>
              <w:jc w:val="right"/>
            </w:pPr>
            <w:r>
              <w:t xml:space="preserve"> 3,294,799 </w:t>
            </w:r>
          </w:p>
        </w:tc>
        <w:tc>
          <w:tcPr>
            <w:tcW w:w="2838" w:type="dxa"/>
          </w:tcPr>
          <w:p>
            <w:pPr>
              <w:jc w:val="right"/>
            </w:pPr>
            <w:r>
              <w:t>5,887,127</w:t>
            </w:r>
          </w:p>
        </w:tc>
      </w:tr>
      <w:tr>
        <w:tc>
          <w:tcPr>
            <w:tcW w:w="3131" w:type="dxa"/>
          </w:tcPr>
          <w:p>
            <w:pPr>
              <w:ind w:right="6"/>
              <w:rPr>
                <w:color w:val="000000" w:themeColor="text1"/>
              </w:rPr>
            </w:pPr>
            <w:r>
              <w:rPr>
                <w:rFonts w:hint="eastAsia"/>
                <w:color w:val="000000" w:themeColor="text1"/>
              </w:rPr>
              <w:t>递延所得税费用</w:t>
            </w:r>
          </w:p>
        </w:tc>
        <w:tc>
          <w:tcPr>
            <w:tcW w:w="2854" w:type="dxa"/>
          </w:tcPr>
          <w:p>
            <w:pPr>
              <w:jc w:val="right"/>
            </w:pPr>
            <w:r>
              <w:t xml:space="preserve"> -301,291 </w:t>
            </w:r>
          </w:p>
        </w:tc>
        <w:tc>
          <w:tcPr>
            <w:tcW w:w="2838" w:type="dxa"/>
          </w:tcPr>
          <w:p>
            <w:pPr>
              <w:jc w:val="right"/>
            </w:pPr>
            <w:r>
              <w:t>-421,947</w:t>
            </w:r>
          </w:p>
        </w:tc>
      </w:tr>
      <w:tr>
        <w:tc>
          <w:tcPr>
            <w:tcW w:w="3131" w:type="dxa"/>
          </w:tcPr>
          <w:p>
            <w:pPr>
              <w:ind w:right="6"/>
              <w:jc w:val="center"/>
              <w:rPr>
                <w:color w:val="000000" w:themeColor="text1"/>
              </w:rPr>
            </w:pPr>
            <w:r>
              <w:rPr>
                <w:rFonts w:hint="eastAsia"/>
                <w:color w:val="000000" w:themeColor="text1"/>
              </w:rPr>
              <w:t>合计</w:t>
            </w:r>
          </w:p>
        </w:tc>
        <w:tc>
          <w:tcPr>
            <w:tcW w:w="2854" w:type="dxa"/>
          </w:tcPr>
          <w:p>
            <w:pPr>
              <w:ind w:right="6"/>
              <w:jc w:val="right"/>
            </w:pPr>
            <w:r>
              <w:t xml:space="preserve"> 2,993,508 </w:t>
            </w:r>
          </w:p>
        </w:tc>
        <w:tc>
          <w:tcPr>
            <w:tcW w:w="2838" w:type="dxa"/>
          </w:tcPr>
          <w:p>
            <w:pPr>
              <w:ind w:right="6"/>
              <w:jc w:val="right"/>
            </w:pPr>
            <w:r>
              <w:t>5,465,180</w:t>
            </w:r>
          </w:p>
        </w:tc>
      </w:tr>
    </w:tbl>
    <w:p>
      <w:pPr>
        <w:pStyle w:val="afffffffffffffff5"/>
      </w:pPr>
    </w:p>
    <w:p>
      <w:pPr>
        <w:pStyle w:val="afffffffffffffff9"/>
        <w:numPr>
          <w:ilvl w:val="0"/>
          <w:numId w:val="81"/>
        </w:numPr>
        <w:rPr>
          <w:rFonts w:ascii="宋体" w:hAnsi="宋体"/>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p>
      <w:pPr>
        <w:jc w:val="right"/>
        <w:rPr>
          <w:color w:val="000000" w:themeColor="text1"/>
        </w:rPr>
      </w:pPr>
      <w:r>
        <w:rPr>
          <w:rFonts w:hint="eastAsia"/>
          <w:color w:val="000000" w:themeColor="text1"/>
        </w:rPr>
        <w:t>单位：千元币种：人民币</w:t>
      </w:r>
    </w:p>
    <w:tbl>
      <w:tblPr>
        <w:tblStyle w:val="afffffffffffffffe"/>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4A0" w:firstRow="1" w:lastRow="0" w:firstColumn="1" w:lastColumn="0" w:noHBand="0" w:noVBand="1"/>
      </w:tblPr>
      <w:tblGrid>
        <w:gridCol w:w="4266"/>
        <w:gridCol w:w="4553"/>
      </w:tblGrid>
      <w:tr>
        <w:tc>
          <w:tcPr>
            <w:tcW w:w="4266"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项目</w:t>
            </w:r>
          </w:p>
        </w:tc>
        <w:tc>
          <w:tcPr>
            <w:tcW w:w="4553"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rFonts w:hint="eastAsia"/>
                <w:color w:val="000000" w:themeColor="text1"/>
              </w:rPr>
              <w:t>本期发生额</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rPr>
                <w:b/>
                <w:bCs/>
              </w:rPr>
            </w:pPr>
            <w:r>
              <w:rPr>
                <w:rFonts w:hint="eastAsia"/>
              </w:rPr>
              <w:t>利润总额</w:t>
            </w:r>
          </w:p>
        </w:tc>
        <w:tc>
          <w:tcPr>
            <w:tcW w:w="4553" w:type="dxa"/>
            <w:tcBorders>
              <w:top w:val="single" w:sz="4"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13,897,316</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rPr>
                <w:rFonts w:hint="eastAsia"/>
              </w:rPr>
              <w:t>按法定[或适用]税率计算的所得税费用</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3,474,329</w:t>
            </w:r>
          </w:p>
        </w:tc>
      </w:tr>
      <w:tr>
        <w:trPr>
          <w:trHeight w:val="139"/>
        </w:trP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rPr>
                <w:rFonts w:hint="eastAsia"/>
              </w:rPr>
              <w:t>某些子公司适用不同税率的影响</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-104,603</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rPr>
                <w:rFonts w:hint="eastAsia"/>
              </w:rPr>
              <w:t>对以前期间当期所得税的调整</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-7,012</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rPr>
                <w:rFonts w:hint="eastAsia"/>
              </w:rPr>
              <w:t>归属于合营企业和联营企业的损益</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-321,000</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rPr>
                <w:rFonts w:hint="eastAsia"/>
              </w:rPr>
              <w:t>无须纳税的收入</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-884</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t>不可抵扣的费用</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11,624</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t>税率变动对期初递延所得税余额的影响</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 xml:space="preserve">　</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t>以前年度已确认递延所得税的可抵扣暂时性差异和可抵扣亏损的影响</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-109,211</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t>未确认的可抵扣暂时性差异和可抵扣亏损的影响</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611,703</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rPr>
                <w:rFonts w:hint="eastAsia"/>
              </w:rPr>
              <w:t>研发费用等费用项目加计扣除</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-225,909</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ind w:right="6"/>
            </w:pPr>
            <w:r>
              <w:rPr>
                <w:rFonts w:hint="eastAsia"/>
              </w:rPr>
              <w:t>专用设备加计抵税</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 xml:space="preserve">　</w:t>
            </w:r>
          </w:p>
        </w:tc>
      </w:tr>
      <w:tr>
        <w:tc>
          <w:tcPr>
            <w:tcW w:w="4266" w:type="dxa"/>
            <w:tcBorders>
              <w:top w:val="single" w:sz="4" w:space="0" w:color="auto"/>
              <w:left w:val="single" w:sz="6" w:space="0" w:color="auto"/>
              <w:bottom w:val="single" w:sz="6" w:space="0" w:color="auto"/>
              <w:right w:val="single" w:sz="6" w:space="0" w:color="auto"/>
            </w:tcBorders>
            <w:shd w:val="clear" w:color="auto" w:fill="auto"/>
            <w:vAlign w:val="center"/>
          </w:tcPr>
          <w:p>
            <w:pPr>
              <w:pStyle w:val="afffffffffffffff5"/>
            </w:pPr>
            <w:r>
              <w:t>其他</w:t>
            </w:r>
          </w:p>
        </w:tc>
        <w:tc>
          <w:tcPr>
            <w:tcW w:w="4553"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pPr>
            <w:r>
              <w:rPr>
                <w:rFonts w:hint="eastAsia"/>
                <w:color w:val="000000"/>
              </w:rPr>
              <w:t>-335,450</w:t>
            </w:r>
          </w:p>
        </w:tc>
      </w:tr>
      <w:tr>
        <w:tc>
          <w:tcPr>
            <w:tcW w:w="4266"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所得税费用</w:t>
            </w:r>
          </w:p>
        </w:tc>
        <w:tc>
          <w:tcPr>
            <w:tcW w:w="4553" w:type="dxa"/>
            <w:tcBorders>
              <w:top w:val="single" w:sz="6" w:space="0" w:color="auto"/>
              <w:left w:val="single" w:sz="4" w:space="0" w:color="auto"/>
              <w:bottom w:val="single" w:sz="6" w:space="0" w:color="auto"/>
              <w:right w:val="single" w:sz="6" w:space="0" w:color="auto"/>
            </w:tcBorders>
            <w:shd w:val="clear" w:color="auto" w:fill="auto"/>
            <w:vAlign w:val="center"/>
          </w:tcPr>
          <w:p>
            <w:pPr>
              <w:jc w:val="right"/>
            </w:pPr>
            <w:r>
              <w:rPr>
                <w:rFonts w:hint="eastAsia"/>
                <w:color w:val="000000"/>
              </w:rPr>
              <w:t>2,993,508</w:t>
            </w:r>
          </w:p>
        </w:tc>
      </w:tr>
    </w:tbl>
    <w:p>
      <w:pPr>
        <w:pStyle w:val="afffffffffffffff5"/>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其他综合收益</w:t>
      </w:r>
    </w:p>
    <w:p>
      <w:pPr>
        <w:rPr>
          <w:color w:val="000000" w:themeColor="text1"/>
        </w:rPr>
      </w:pPr>
      <w:r>
        <w:rPr>
          <w:rFonts w:hint="eastAsia"/>
          <w:color w:val="000000" w:themeColor="text1"/>
        </w:rPr>
        <w:t>详见本附注“七、</w:t>
      </w:r>
      <w:r>
        <w:rPr>
          <w:color w:val="000000" w:themeColor="text1"/>
        </w:rPr>
        <w:t>44其他综合收益”相关内容。</w:t>
      </w:r>
    </w:p>
    <w:p>
      <w:pPr>
        <w:rPr>
          <w:color w:val="000000" w:themeColor="text1"/>
        </w:rPr>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现金流量表项目</w:t>
      </w:r>
    </w:p>
    <w:p>
      <w:pPr>
        <w:pStyle w:val="afffffffffffffff9"/>
        <w:numPr>
          <w:ilvl w:val="0"/>
          <w:numId w:val="82"/>
        </w:numPr>
        <w:rPr>
          <w:color w:val="000000" w:themeColor="text1"/>
        </w:rPr>
      </w:pPr>
      <w:r>
        <w:rPr>
          <w:rFonts w:hint="eastAsia"/>
          <w:color w:val="000000" w:themeColor="text1"/>
        </w:rPr>
        <w:t>与经营活动有关的现金</w:t>
      </w:r>
    </w:p>
    <w:p>
      <w:pPr>
        <w:rPr>
          <w:color w:val="000000" w:themeColor="text1"/>
        </w:rPr>
      </w:pPr>
      <w:r>
        <w:rPr>
          <w:rFonts w:hint="eastAsia"/>
          <w:color w:val="000000" w:themeColor="text1"/>
        </w:rPr>
        <w:t>收到的其他与经营活动有关的现金</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321"/>
        <w:gridCol w:w="2756"/>
        <w:gridCol w:w="2746"/>
      </w:tblGrid>
      <w:tr>
        <w:tc>
          <w:tcPr>
            <w:tcW w:w="3321" w:type="dxa"/>
          </w:tcPr>
          <w:p>
            <w:pPr>
              <w:autoSpaceDE w:val="0"/>
              <w:autoSpaceDN w:val="0"/>
              <w:adjustRightInd w:val="0"/>
              <w:snapToGrid w:val="0"/>
              <w:spacing w:line="240" w:lineRule="atLeast"/>
              <w:jc w:val="center"/>
              <w:rPr>
                <w:color w:val="000000" w:themeColor="text1"/>
              </w:rPr>
            </w:pPr>
            <w:r>
              <w:rPr>
                <w:rFonts w:hint="eastAsia"/>
                <w:color w:val="000000" w:themeColor="text1"/>
              </w:rPr>
              <w:lastRenderedPageBreak/>
              <w:t>项目</w:t>
            </w:r>
          </w:p>
        </w:tc>
        <w:tc>
          <w:tcPr>
            <w:tcW w:w="2756" w:type="dxa"/>
          </w:tcPr>
          <w:p>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tc>
          <w:tcPr>
            <w:tcW w:w="2746" w:type="dxa"/>
          </w:tcPr>
          <w:p>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tr>
      <w:tr>
        <w:tc>
          <w:tcPr>
            <w:tcW w:w="3321" w:type="dxa"/>
          </w:tcPr>
          <w:p>
            <w:pPr>
              <w:autoSpaceDE w:val="0"/>
              <w:autoSpaceDN w:val="0"/>
              <w:adjustRightInd w:val="0"/>
              <w:snapToGrid w:val="0"/>
              <w:spacing w:line="240" w:lineRule="atLeast"/>
            </w:pPr>
            <w:r>
              <w:t>利息收入</w:t>
            </w:r>
          </w:p>
        </w:tc>
        <w:tc>
          <w:tcPr>
            <w:tcW w:w="2756" w:type="dxa"/>
            <w:vAlign w:val="center"/>
          </w:tcPr>
          <w:p>
            <w:pPr>
              <w:jc w:val="right"/>
            </w:pPr>
            <w:r>
              <w:t>420,328</w:t>
            </w:r>
          </w:p>
        </w:tc>
        <w:tc>
          <w:tcPr>
            <w:tcW w:w="2746" w:type="dxa"/>
            <w:vAlign w:val="center"/>
          </w:tcPr>
          <w:p>
            <w:pPr>
              <w:jc w:val="right"/>
            </w:pPr>
            <w:r>
              <w:t>563,959</w:t>
            </w:r>
          </w:p>
        </w:tc>
      </w:tr>
      <w:tr>
        <w:tc>
          <w:tcPr>
            <w:tcW w:w="3321" w:type="dxa"/>
          </w:tcPr>
          <w:p>
            <w:pPr>
              <w:autoSpaceDE w:val="0"/>
              <w:autoSpaceDN w:val="0"/>
              <w:adjustRightInd w:val="0"/>
              <w:snapToGrid w:val="0"/>
              <w:spacing w:line="240" w:lineRule="atLeast"/>
            </w:pPr>
            <w:r>
              <w:t>收回票据保证金</w:t>
            </w:r>
          </w:p>
        </w:tc>
        <w:tc>
          <w:tcPr>
            <w:tcW w:w="2756" w:type="dxa"/>
            <w:vAlign w:val="center"/>
          </w:tcPr>
          <w:p>
            <w:pPr>
              <w:jc w:val="right"/>
            </w:pPr>
            <w:r>
              <w:t>33,746</w:t>
            </w:r>
          </w:p>
        </w:tc>
        <w:tc>
          <w:tcPr>
            <w:tcW w:w="2746" w:type="dxa"/>
            <w:vAlign w:val="center"/>
          </w:tcPr>
          <w:p>
            <w:pPr>
              <w:jc w:val="right"/>
            </w:pPr>
            <w:r>
              <w:t>641,594</w:t>
            </w:r>
          </w:p>
        </w:tc>
      </w:tr>
      <w:tr>
        <w:tc>
          <w:tcPr>
            <w:tcW w:w="3321" w:type="dxa"/>
          </w:tcPr>
          <w:p>
            <w:pPr>
              <w:autoSpaceDE w:val="0"/>
              <w:autoSpaceDN w:val="0"/>
              <w:adjustRightInd w:val="0"/>
              <w:snapToGrid w:val="0"/>
              <w:spacing w:line="240" w:lineRule="atLeast"/>
            </w:pPr>
            <w:r>
              <w:t>贷款利息收入</w:t>
            </w:r>
          </w:p>
        </w:tc>
        <w:tc>
          <w:tcPr>
            <w:tcW w:w="2756" w:type="dxa"/>
            <w:vAlign w:val="center"/>
          </w:tcPr>
          <w:p>
            <w:pPr>
              <w:jc w:val="right"/>
            </w:pPr>
            <w:r>
              <w:t>2,652,680</w:t>
            </w:r>
          </w:p>
        </w:tc>
        <w:tc>
          <w:tcPr>
            <w:tcW w:w="2746" w:type="dxa"/>
            <w:vAlign w:val="center"/>
          </w:tcPr>
          <w:p>
            <w:pPr>
              <w:jc w:val="right"/>
            </w:pPr>
            <w:r>
              <w:t>2,408,005</w:t>
            </w:r>
          </w:p>
        </w:tc>
      </w:tr>
      <w:tr>
        <w:tc>
          <w:tcPr>
            <w:tcW w:w="3321" w:type="dxa"/>
          </w:tcPr>
          <w:p>
            <w:pPr>
              <w:autoSpaceDE w:val="0"/>
              <w:autoSpaceDN w:val="0"/>
              <w:adjustRightInd w:val="0"/>
              <w:snapToGrid w:val="0"/>
              <w:spacing w:line="240" w:lineRule="atLeast"/>
            </w:pPr>
            <w:r>
              <w:t>往来款</w:t>
            </w:r>
          </w:p>
        </w:tc>
        <w:tc>
          <w:tcPr>
            <w:tcW w:w="2756" w:type="dxa"/>
            <w:vAlign w:val="center"/>
          </w:tcPr>
          <w:p>
            <w:pPr>
              <w:jc w:val="right"/>
            </w:pPr>
            <w:r>
              <w:t>683,917</w:t>
            </w:r>
          </w:p>
        </w:tc>
        <w:tc>
          <w:tcPr>
            <w:tcW w:w="2746" w:type="dxa"/>
            <w:vAlign w:val="center"/>
          </w:tcPr>
          <w:p>
            <w:pPr>
              <w:jc w:val="right"/>
            </w:pPr>
            <w:r>
              <w:t>305,599</w:t>
            </w:r>
          </w:p>
        </w:tc>
      </w:tr>
      <w:tr>
        <w:tc>
          <w:tcPr>
            <w:tcW w:w="3321" w:type="dxa"/>
          </w:tcPr>
          <w:p>
            <w:pPr>
              <w:autoSpaceDE w:val="0"/>
              <w:autoSpaceDN w:val="0"/>
              <w:adjustRightInd w:val="0"/>
              <w:snapToGrid w:val="0"/>
              <w:spacing w:line="240" w:lineRule="atLeast"/>
            </w:pPr>
            <w:r>
              <w:t>政府补助及扶持基金收入</w:t>
            </w:r>
          </w:p>
        </w:tc>
        <w:tc>
          <w:tcPr>
            <w:tcW w:w="2756" w:type="dxa"/>
            <w:vAlign w:val="center"/>
          </w:tcPr>
          <w:p>
            <w:pPr>
              <w:jc w:val="right"/>
            </w:pPr>
            <w:r>
              <w:t>87,492</w:t>
            </w:r>
          </w:p>
        </w:tc>
        <w:tc>
          <w:tcPr>
            <w:tcW w:w="2746" w:type="dxa"/>
            <w:vAlign w:val="center"/>
          </w:tcPr>
          <w:p>
            <w:pPr>
              <w:jc w:val="right"/>
            </w:pPr>
            <w:r>
              <w:t>65,284</w:t>
            </w:r>
          </w:p>
        </w:tc>
      </w:tr>
      <w:tr>
        <w:tc>
          <w:tcPr>
            <w:tcW w:w="3321" w:type="dxa"/>
          </w:tcPr>
          <w:p>
            <w:pPr>
              <w:autoSpaceDE w:val="0"/>
              <w:autoSpaceDN w:val="0"/>
              <w:adjustRightInd w:val="0"/>
              <w:snapToGrid w:val="0"/>
              <w:spacing w:line="240" w:lineRule="atLeast"/>
            </w:pPr>
            <w:r>
              <w:t>收回环境治理保证金</w:t>
            </w:r>
          </w:p>
        </w:tc>
        <w:tc>
          <w:tcPr>
            <w:tcW w:w="2756" w:type="dxa"/>
            <w:vAlign w:val="center"/>
          </w:tcPr>
          <w:p>
            <w:pPr>
              <w:jc w:val="right"/>
            </w:pPr>
            <w:r>
              <w:t>33,643</w:t>
            </w:r>
          </w:p>
        </w:tc>
        <w:tc>
          <w:tcPr>
            <w:tcW w:w="2746" w:type="dxa"/>
            <w:vAlign w:val="center"/>
          </w:tcPr>
          <w:p>
            <w:pPr>
              <w:jc w:val="right"/>
            </w:pPr>
            <w:r>
              <w:t>31,897</w:t>
            </w:r>
          </w:p>
        </w:tc>
      </w:tr>
      <w:tr>
        <w:tc>
          <w:tcPr>
            <w:tcW w:w="3321" w:type="dxa"/>
          </w:tcPr>
          <w:p>
            <w:pPr>
              <w:autoSpaceDE w:val="0"/>
              <w:autoSpaceDN w:val="0"/>
              <w:adjustRightInd w:val="0"/>
              <w:snapToGrid w:val="0"/>
              <w:spacing w:line="240" w:lineRule="atLeast"/>
            </w:pPr>
            <w:r>
              <w:t>涉诉冻结资金解冻</w:t>
            </w:r>
          </w:p>
        </w:tc>
        <w:tc>
          <w:tcPr>
            <w:tcW w:w="2756" w:type="dxa"/>
            <w:vAlign w:val="center"/>
          </w:tcPr>
          <w:p>
            <w:pPr>
              <w:jc w:val="right"/>
            </w:pPr>
            <w:r>
              <w:t>53,394</w:t>
            </w:r>
          </w:p>
        </w:tc>
        <w:tc>
          <w:tcPr>
            <w:tcW w:w="2746" w:type="dxa"/>
            <w:vAlign w:val="center"/>
          </w:tcPr>
          <w:p>
            <w:pPr>
              <w:jc w:val="right"/>
            </w:pPr>
            <w:r>
              <w:t>11,000</w:t>
            </w:r>
          </w:p>
        </w:tc>
      </w:tr>
      <w:tr>
        <w:tc>
          <w:tcPr>
            <w:tcW w:w="3321" w:type="dxa"/>
          </w:tcPr>
          <w:p>
            <w:pPr>
              <w:autoSpaceDE w:val="0"/>
              <w:autoSpaceDN w:val="0"/>
              <w:adjustRightInd w:val="0"/>
              <w:snapToGrid w:val="0"/>
              <w:spacing w:line="240" w:lineRule="atLeast"/>
            </w:pPr>
            <w:r>
              <w:t>其他</w:t>
            </w:r>
          </w:p>
        </w:tc>
        <w:tc>
          <w:tcPr>
            <w:tcW w:w="2756" w:type="dxa"/>
            <w:vAlign w:val="center"/>
          </w:tcPr>
          <w:p>
            <w:pPr>
              <w:jc w:val="right"/>
            </w:pPr>
            <w:r>
              <w:t>134,195</w:t>
            </w:r>
          </w:p>
        </w:tc>
        <w:tc>
          <w:tcPr>
            <w:tcW w:w="2746" w:type="dxa"/>
            <w:vAlign w:val="center"/>
          </w:tcPr>
          <w:p>
            <w:pPr>
              <w:jc w:val="right"/>
            </w:pPr>
            <w:r>
              <w:t>201,790</w:t>
            </w:r>
          </w:p>
        </w:tc>
      </w:tr>
      <w:tr>
        <w:tc>
          <w:tcPr>
            <w:tcW w:w="3321" w:type="dxa"/>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2756" w:type="dxa"/>
            <w:vAlign w:val="center"/>
          </w:tcPr>
          <w:p>
            <w:pPr>
              <w:jc w:val="right"/>
            </w:pPr>
            <w:r>
              <w:t>4,099,395</w:t>
            </w:r>
          </w:p>
        </w:tc>
        <w:tc>
          <w:tcPr>
            <w:tcW w:w="2746" w:type="dxa"/>
            <w:vAlign w:val="center"/>
          </w:tcPr>
          <w:p>
            <w:pPr>
              <w:jc w:val="right"/>
            </w:pPr>
            <w:r>
              <w:t>4,229,128</w:t>
            </w:r>
          </w:p>
        </w:tc>
      </w:tr>
    </w:tbl>
    <w:p>
      <w:pPr>
        <w:pStyle w:val="afffffffffffffff5"/>
      </w:pPr>
    </w:p>
    <w:p>
      <w:pPr>
        <w:rPr>
          <w:color w:val="000000" w:themeColor="text1"/>
        </w:rPr>
      </w:pPr>
      <w:r>
        <w:rPr>
          <w:rFonts w:hint="eastAsia"/>
          <w:color w:val="000000" w:themeColor="text1"/>
        </w:rPr>
        <w:t>支付的其他与经营活动有关的现金</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321"/>
        <w:gridCol w:w="2737"/>
        <w:gridCol w:w="2765"/>
      </w:tblGrid>
      <w:tr>
        <w:tc>
          <w:tcPr>
            <w:tcW w:w="3321" w:type="dxa"/>
          </w:tcPr>
          <w:p>
            <w:pPr>
              <w:autoSpaceDE w:val="0"/>
              <w:autoSpaceDN w:val="0"/>
              <w:adjustRightInd w:val="0"/>
              <w:snapToGrid w:val="0"/>
              <w:jc w:val="center"/>
              <w:rPr>
                <w:color w:val="000000" w:themeColor="text1"/>
              </w:rPr>
            </w:pPr>
            <w:bookmarkStart w:id="324" w:name="_Hlk167970426"/>
            <w:r>
              <w:rPr>
                <w:rFonts w:hint="eastAsia"/>
                <w:color w:val="000000" w:themeColor="text1"/>
              </w:rPr>
              <w:t>项目</w:t>
            </w:r>
          </w:p>
        </w:tc>
        <w:tc>
          <w:tcPr>
            <w:tcW w:w="2737" w:type="dxa"/>
          </w:tcPr>
          <w:p>
            <w:pPr>
              <w:autoSpaceDE w:val="0"/>
              <w:autoSpaceDN w:val="0"/>
              <w:adjustRightInd w:val="0"/>
              <w:snapToGrid w:val="0"/>
              <w:jc w:val="center"/>
              <w:rPr>
                <w:color w:val="000000" w:themeColor="text1"/>
              </w:rPr>
            </w:pPr>
            <w:r>
              <w:rPr>
                <w:rFonts w:hint="eastAsia"/>
                <w:color w:val="000000" w:themeColor="text1"/>
              </w:rPr>
              <w:t>本期发生额</w:t>
            </w:r>
          </w:p>
        </w:tc>
        <w:tc>
          <w:tcPr>
            <w:tcW w:w="2765" w:type="dxa"/>
          </w:tcPr>
          <w:p>
            <w:pPr>
              <w:autoSpaceDE w:val="0"/>
              <w:autoSpaceDN w:val="0"/>
              <w:adjustRightInd w:val="0"/>
              <w:snapToGrid w:val="0"/>
              <w:jc w:val="center"/>
              <w:rPr>
                <w:color w:val="000000" w:themeColor="text1"/>
              </w:rPr>
            </w:pPr>
            <w:r>
              <w:rPr>
                <w:rFonts w:hint="eastAsia"/>
                <w:color w:val="000000" w:themeColor="text1"/>
              </w:rPr>
              <w:t>上期发生额</w:t>
            </w:r>
          </w:p>
        </w:tc>
      </w:tr>
      <w:tr>
        <w:tc>
          <w:tcPr>
            <w:tcW w:w="3321" w:type="dxa"/>
          </w:tcPr>
          <w:p>
            <w:pPr>
              <w:autoSpaceDE w:val="0"/>
              <w:autoSpaceDN w:val="0"/>
              <w:adjustRightInd w:val="0"/>
              <w:snapToGrid w:val="0"/>
            </w:pPr>
            <w:r>
              <w:t>销售及管理费用支付额</w:t>
            </w:r>
          </w:p>
        </w:tc>
        <w:tc>
          <w:tcPr>
            <w:tcW w:w="2737" w:type="dxa"/>
            <w:vAlign w:val="center"/>
          </w:tcPr>
          <w:p>
            <w:pPr>
              <w:jc w:val="right"/>
            </w:pPr>
            <w:r>
              <w:t>3,530,567</w:t>
            </w:r>
          </w:p>
        </w:tc>
        <w:tc>
          <w:tcPr>
            <w:tcW w:w="2765" w:type="dxa"/>
            <w:vAlign w:val="center"/>
          </w:tcPr>
          <w:p>
            <w:pPr>
              <w:jc w:val="right"/>
            </w:pPr>
            <w:r>
              <w:t>4,238,175</w:t>
            </w:r>
          </w:p>
        </w:tc>
      </w:tr>
      <w:tr>
        <w:tc>
          <w:tcPr>
            <w:tcW w:w="3321" w:type="dxa"/>
          </w:tcPr>
          <w:p>
            <w:pPr>
              <w:autoSpaceDE w:val="0"/>
              <w:autoSpaceDN w:val="0"/>
              <w:adjustRightInd w:val="0"/>
              <w:snapToGrid w:val="0"/>
            </w:pPr>
            <w:r>
              <w:t>支付票据保证金</w:t>
            </w:r>
          </w:p>
        </w:tc>
        <w:tc>
          <w:tcPr>
            <w:tcW w:w="2737" w:type="dxa"/>
            <w:vAlign w:val="center"/>
          </w:tcPr>
          <w:p>
            <w:pPr>
              <w:jc w:val="right"/>
            </w:pPr>
            <w:r>
              <w:t>67,389</w:t>
            </w:r>
          </w:p>
        </w:tc>
        <w:tc>
          <w:tcPr>
            <w:tcW w:w="2765" w:type="dxa"/>
            <w:vAlign w:val="center"/>
          </w:tcPr>
          <w:p>
            <w:pPr>
              <w:jc w:val="right"/>
            </w:pPr>
            <w:r>
              <w:t>46,903</w:t>
            </w:r>
          </w:p>
        </w:tc>
      </w:tr>
      <w:tr>
        <w:tc>
          <w:tcPr>
            <w:tcW w:w="3321" w:type="dxa"/>
          </w:tcPr>
          <w:p>
            <w:pPr>
              <w:autoSpaceDE w:val="0"/>
              <w:autoSpaceDN w:val="0"/>
              <w:adjustRightInd w:val="0"/>
              <w:snapToGrid w:val="0"/>
            </w:pPr>
            <w:r>
              <w:t>环境治理支出</w:t>
            </w:r>
          </w:p>
        </w:tc>
        <w:tc>
          <w:tcPr>
            <w:tcW w:w="2737" w:type="dxa"/>
            <w:vAlign w:val="center"/>
          </w:tcPr>
          <w:p>
            <w:pPr>
              <w:jc w:val="right"/>
            </w:pPr>
            <w:r>
              <w:t>1,557,268</w:t>
            </w:r>
          </w:p>
        </w:tc>
        <w:tc>
          <w:tcPr>
            <w:tcW w:w="2765" w:type="dxa"/>
            <w:vAlign w:val="center"/>
          </w:tcPr>
          <w:p>
            <w:pPr>
              <w:jc w:val="right"/>
            </w:pPr>
            <w:r>
              <w:t>1,075,548</w:t>
            </w:r>
          </w:p>
        </w:tc>
      </w:tr>
      <w:tr>
        <w:tc>
          <w:tcPr>
            <w:tcW w:w="3321" w:type="dxa"/>
          </w:tcPr>
          <w:p>
            <w:pPr>
              <w:autoSpaceDE w:val="0"/>
              <w:autoSpaceDN w:val="0"/>
              <w:adjustRightInd w:val="0"/>
              <w:snapToGrid w:val="0"/>
            </w:pPr>
            <w:r>
              <w:t>往来款</w:t>
            </w:r>
          </w:p>
        </w:tc>
        <w:tc>
          <w:tcPr>
            <w:tcW w:w="2737" w:type="dxa"/>
            <w:vAlign w:val="center"/>
          </w:tcPr>
          <w:p>
            <w:pPr>
              <w:jc w:val="right"/>
            </w:pPr>
            <w:r>
              <w:t>1,998,860</w:t>
            </w:r>
          </w:p>
        </w:tc>
        <w:tc>
          <w:tcPr>
            <w:tcW w:w="2765" w:type="dxa"/>
            <w:vAlign w:val="center"/>
          </w:tcPr>
          <w:p>
            <w:pPr>
              <w:jc w:val="right"/>
            </w:pPr>
            <w:r>
              <w:t>224,443</w:t>
            </w:r>
          </w:p>
        </w:tc>
      </w:tr>
      <w:tr>
        <w:tc>
          <w:tcPr>
            <w:tcW w:w="3321" w:type="dxa"/>
          </w:tcPr>
          <w:p>
            <w:pPr>
              <w:autoSpaceDE w:val="0"/>
              <w:autoSpaceDN w:val="0"/>
              <w:adjustRightInd w:val="0"/>
              <w:snapToGrid w:val="0"/>
            </w:pPr>
            <w:r>
              <w:t>冻结资金</w:t>
            </w:r>
          </w:p>
        </w:tc>
        <w:tc>
          <w:tcPr>
            <w:tcW w:w="2737" w:type="dxa"/>
            <w:vAlign w:val="center"/>
          </w:tcPr>
          <w:p>
            <w:pPr>
              <w:jc w:val="right"/>
            </w:pPr>
            <w:r>
              <w:t>53,131</w:t>
            </w:r>
          </w:p>
        </w:tc>
        <w:tc>
          <w:tcPr>
            <w:tcW w:w="2765" w:type="dxa"/>
            <w:vAlign w:val="center"/>
          </w:tcPr>
          <w:p>
            <w:pPr>
              <w:jc w:val="right"/>
            </w:pPr>
            <w:r>
              <w:t>457</w:t>
            </w:r>
          </w:p>
        </w:tc>
      </w:tr>
      <w:tr>
        <w:tc>
          <w:tcPr>
            <w:tcW w:w="3321" w:type="dxa"/>
          </w:tcPr>
          <w:p>
            <w:pPr>
              <w:autoSpaceDE w:val="0"/>
              <w:autoSpaceDN w:val="0"/>
              <w:adjustRightInd w:val="0"/>
              <w:snapToGrid w:val="0"/>
            </w:pPr>
            <w:r>
              <w:t>存款利息支出</w:t>
            </w:r>
          </w:p>
        </w:tc>
        <w:tc>
          <w:tcPr>
            <w:tcW w:w="2737" w:type="dxa"/>
            <w:vAlign w:val="center"/>
          </w:tcPr>
          <w:p>
            <w:pPr>
              <w:jc w:val="right"/>
            </w:pPr>
            <w:r>
              <w:t>166,099</w:t>
            </w:r>
          </w:p>
        </w:tc>
        <w:tc>
          <w:tcPr>
            <w:tcW w:w="2765" w:type="dxa"/>
            <w:vAlign w:val="center"/>
          </w:tcPr>
          <w:p>
            <w:pPr>
              <w:jc w:val="right"/>
            </w:pPr>
            <w:r>
              <w:t>77,401</w:t>
            </w:r>
          </w:p>
        </w:tc>
      </w:tr>
      <w:tr>
        <w:tc>
          <w:tcPr>
            <w:tcW w:w="3321" w:type="dxa"/>
          </w:tcPr>
          <w:p>
            <w:pPr>
              <w:autoSpaceDE w:val="0"/>
              <w:autoSpaceDN w:val="0"/>
              <w:adjustRightInd w:val="0"/>
              <w:snapToGrid w:val="0"/>
            </w:pPr>
            <w:r>
              <w:t>罚款及滞纳金</w:t>
            </w:r>
          </w:p>
        </w:tc>
        <w:tc>
          <w:tcPr>
            <w:tcW w:w="2737" w:type="dxa"/>
            <w:vAlign w:val="center"/>
          </w:tcPr>
          <w:p>
            <w:pPr>
              <w:jc w:val="right"/>
            </w:pPr>
            <w:r>
              <w:t>71,913</w:t>
            </w:r>
          </w:p>
        </w:tc>
        <w:tc>
          <w:tcPr>
            <w:tcW w:w="2765" w:type="dxa"/>
            <w:vAlign w:val="center"/>
          </w:tcPr>
          <w:p>
            <w:pPr>
              <w:jc w:val="right"/>
            </w:pPr>
            <w:r>
              <w:t>31,892</w:t>
            </w:r>
          </w:p>
        </w:tc>
      </w:tr>
      <w:tr>
        <w:tc>
          <w:tcPr>
            <w:tcW w:w="3321" w:type="dxa"/>
          </w:tcPr>
          <w:p>
            <w:pPr>
              <w:autoSpaceDE w:val="0"/>
              <w:autoSpaceDN w:val="0"/>
              <w:adjustRightInd w:val="0"/>
              <w:snapToGrid w:val="0"/>
            </w:pPr>
            <w:r>
              <w:t>捐赠支出</w:t>
            </w:r>
          </w:p>
        </w:tc>
        <w:tc>
          <w:tcPr>
            <w:tcW w:w="2737" w:type="dxa"/>
            <w:vAlign w:val="center"/>
          </w:tcPr>
          <w:p>
            <w:pPr>
              <w:jc w:val="right"/>
            </w:pPr>
            <w:r>
              <w:t>32,985</w:t>
            </w:r>
          </w:p>
        </w:tc>
        <w:tc>
          <w:tcPr>
            <w:tcW w:w="2765" w:type="dxa"/>
            <w:vAlign w:val="center"/>
          </w:tcPr>
          <w:p>
            <w:pPr>
              <w:jc w:val="right"/>
            </w:pPr>
            <w:r>
              <w:t>20,624</w:t>
            </w:r>
          </w:p>
        </w:tc>
      </w:tr>
      <w:tr>
        <w:tc>
          <w:tcPr>
            <w:tcW w:w="3321" w:type="dxa"/>
          </w:tcPr>
          <w:p>
            <w:pPr>
              <w:autoSpaceDE w:val="0"/>
              <w:autoSpaceDN w:val="0"/>
              <w:adjustRightInd w:val="0"/>
              <w:snapToGrid w:val="0"/>
            </w:pPr>
            <w:r>
              <w:t>支付环境治理保证金</w:t>
            </w:r>
          </w:p>
        </w:tc>
        <w:tc>
          <w:tcPr>
            <w:tcW w:w="2737" w:type="dxa"/>
            <w:vAlign w:val="center"/>
          </w:tcPr>
          <w:p>
            <w:pPr>
              <w:jc w:val="right"/>
            </w:pPr>
            <w:r>
              <w:t>506,348</w:t>
            </w:r>
          </w:p>
        </w:tc>
        <w:tc>
          <w:tcPr>
            <w:tcW w:w="2765" w:type="dxa"/>
            <w:vAlign w:val="center"/>
          </w:tcPr>
          <w:p>
            <w:pPr>
              <w:jc w:val="right"/>
            </w:pPr>
            <w:r>
              <w:t>275,128</w:t>
            </w:r>
          </w:p>
        </w:tc>
      </w:tr>
      <w:tr>
        <w:tc>
          <w:tcPr>
            <w:tcW w:w="3321" w:type="dxa"/>
          </w:tcPr>
          <w:p>
            <w:pPr>
              <w:autoSpaceDE w:val="0"/>
              <w:autoSpaceDN w:val="0"/>
              <w:adjustRightInd w:val="0"/>
              <w:snapToGrid w:val="0"/>
            </w:pPr>
            <w:r>
              <w:t>其他</w:t>
            </w:r>
          </w:p>
        </w:tc>
        <w:tc>
          <w:tcPr>
            <w:tcW w:w="2737" w:type="dxa"/>
            <w:vAlign w:val="center"/>
          </w:tcPr>
          <w:p>
            <w:pPr>
              <w:jc w:val="right"/>
            </w:pPr>
            <w:r>
              <w:t>133,356</w:t>
            </w:r>
          </w:p>
        </w:tc>
        <w:tc>
          <w:tcPr>
            <w:tcW w:w="2765" w:type="dxa"/>
            <w:vAlign w:val="center"/>
          </w:tcPr>
          <w:p>
            <w:pPr>
              <w:jc w:val="right"/>
            </w:pPr>
            <w:r>
              <w:t>210,038</w:t>
            </w:r>
          </w:p>
        </w:tc>
      </w:tr>
      <w:tr>
        <w:tc>
          <w:tcPr>
            <w:tcW w:w="3321" w:type="dxa"/>
          </w:tcPr>
          <w:p>
            <w:pPr>
              <w:autoSpaceDE w:val="0"/>
              <w:autoSpaceDN w:val="0"/>
              <w:adjustRightInd w:val="0"/>
              <w:snapToGrid w:val="0"/>
              <w:jc w:val="center"/>
              <w:rPr>
                <w:color w:val="000000" w:themeColor="text1"/>
              </w:rPr>
            </w:pPr>
            <w:r>
              <w:rPr>
                <w:rFonts w:hint="eastAsia"/>
                <w:color w:val="000000" w:themeColor="text1"/>
              </w:rPr>
              <w:t>合计</w:t>
            </w:r>
          </w:p>
        </w:tc>
        <w:tc>
          <w:tcPr>
            <w:tcW w:w="2737" w:type="dxa"/>
            <w:vAlign w:val="center"/>
          </w:tcPr>
          <w:p>
            <w:pPr>
              <w:jc w:val="right"/>
            </w:pPr>
            <w:r>
              <w:t>8,117,916</w:t>
            </w:r>
          </w:p>
        </w:tc>
        <w:tc>
          <w:tcPr>
            <w:tcW w:w="2765" w:type="dxa"/>
            <w:vAlign w:val="center"/>
          </w:tcPr>
          <w:p>
            <w:pPr>
              <w:jc w:val="right"/>
            </w:pPr>
            <w:r>
              <w:t>6,200,609</w:t>
            </w:r>
          </w:p>
        </w:tc>
      </w:tr>
    </w:tbl>
    <w:p>
      <w:pPr>
        <w:pStyle w:val="afffffffffffffff5"/>
      </w:pPr>
    </w:p>
    <w:p>
      <w:pPr>
        <w:pStyle w:val="afffffffffffffff9"/>
        <w:numPr>
          <w:ilvl w:val="0"/>
          <w:numId w:val="82"/>
        </w:numPr>
        <w:rPr>
          <w:rFonts w:ascii="宋体" w:hAnsi="宋体" w:cs="宋体"/>
          <w:color w:val="000000" w:themeColor="text1"/>
          <w:kern w:val="0"/>
          <w:szCs w:val="21"/>
        </w:rPr>
      </w:pPr>
      <w:r>
        <w:rPr>
          <w:rFonts w:ascii="宋体" w:hAnsi="宋体" w:cs="宋体" w:hint="eastAsia"/>
          <w:color w:val="000000" w:themeColor="text1"/>
          <w:kern w:val="0"/>
          <w:szCs w:val="21"/>
        </w:rPr>
        <w:t>与投资活动有关的现金</w:t>
      </w:r>
    </w:p>
    <w:p>
      <w:pPr>
        <w:rPr>
          <w:color w:val="000000" w:themeColor="text1"/>
        </w:rPr>
      </w:pPr>
      <w:r>
        <w:rPr>
          <w:rFonts w:hint="eastAsia"/>
          <w:color w:val="000000" w:themeColor="text1"/>
        </w:rPr>
        <w:t>收到的其他与投资活动有关的现金</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3320"/>
        <w:gridCol w:w="2757"/>
        <w:gridCol w:w="2746"/>
      </w:tblGrid>
      <w:tr>
        <w:tc>
          <w:tcPr>
            <w:tcW w:w="3320" w:type="dxa"/>
          </w:tcPr>
          <w:p>
            <w:pPr>
              <w:autoSpaceDE w:val="0"/>
              <w:autoSpaceDN w:val="0"/>
              <w:adjustRightInd w:val="0"/>
              <w:snapToGrid w:val="0"/>
              <w:spacing w:line="240" w:lineRule="atLeast"/>
              <w:jc w:val="center"/>
              <w:rPr>
                <w:color w:val="000000" w:themeColor="text1"/>
              </w:rPr>
            </w:pPr>
            <w:r>
              <w:rPr>
                <w:rFonts w:hint="eastAsia"/>
                <w:color w:val="000000" w:themeColor="text1"/>
              </w:rPr>
              <w:t>项目</w:t>
            </w:r>
          </w:p>
        </w:tc>
        <w:tc>
          <w:tcPr>
            <w:tcW w:w="2757" w:type="dxa"/>
          </w:tcPr>
          <w:p>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tc>
          <w:tcPr>
            <w:tcW w:w="2746" w:type="dxa"/>
          </w:tcPr>
          <w:p>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tr>
      <w:tr>
        <w:tc>
          <w:tcPr>
            <w:tcW w:w="3320" w:type="dxa"/>
          </w:tcPr>
          <w:p>
            <w:pPr>
              <w:autoSpaceDE w:val="0"/>
              <w:autoSpaceDN w:val="0"/>
              <w:adjustRightInd w:val="0"/>
              <w:snapToGrid w:val="0"/>
              <w:spacing w:line="240" w:lineRule="atLeast"/>
            </w:pPr>
            <w:r>
              <w:t>收回保证金</w:t>
            </w:r>
          </w:p>
        </w:tc>
        <w:tc>
          <w:tcPr>
            <w:tcW w:w="2757" w:type="dxa"/>
            <w:vAlign w:val="bottom"/>
          </w:tcPr>
          <w:p>
            <w:pPr>
              <w:jc w:val="right"/>
            </w:pPr>
            <w:r>
              <w:t>14,565</w:t>
            </w:r>
          </w:p>
        </w:tc>
        <w:tc>
          <w:tcPr>
            <w:tcW w:w="2746" w:type="dxa"/>
          </w:tcPr>
          <w:p>
            <w:pPr>
              <w:jc w:val="right"/>
            </w:pPr>
            <w:r>
              <w:t>58,572</w:t>
            </w:r>
          </w:p>
        </w:tc>
      </w:tr>
      <w:tr>
        <w:tc>
          <w:tcPr>
            <w:tcW w:w="3320" w:type="dxa"/>
          </w:tcPr>
          <w:p>
            <w:pPr>
              <w:autoSpaceDE w:val="0"/>
              <w:autoSpaceDN w:val="0"/>
              <w:adjustRightInd w:val="0"/>
              <w:snapToGrid w:val="0"/>
              <w:spacing w:line="240" w:lineRule="atLeast"/>
            </w:pPr>
            <w:r>
              <w:t>利率互换</w:t>
            </w:r>
          </w:p>
        </w:tc>
        <w:tc>
          <w:tcPr>
            <w:tcW w:w="2757" w:type="dxa"/>
            <w:vAlign w:val="bottom"/>
          </w:tcPr>
          <w:p>
            <w:pPr>
              <w:jc w:val="right"/>
            </w:pPr>
          </w:p>
        </w:tc>
        <w:tc>
          <w:tcPr>
            <w:tcW w:w="2746" w:type="dxa"/>
          </w:tcPr>
          <w:p>
            <w:pPr>
              <w:jc w:val="right"/>
            </w:pPr>
            <w:r>
              <w:t>22,586</w:t>
            </w:r>
          </w:p>
        </w:tc>
      </w:tr>
      <w:tr>
        <w:tc>
          <w:tcPr>
            <w:tcW w:w="3320" w:type="dxa"/>
          </w:tcPr>
          <w:p>
            <w:pPr>
              <w:autoSpaceDE w:val="0"/>
              <w:autoSpaceDN w:val="0"/>
              <w:adjustRightInd w:val="0"/>
              <w:snapToGrid w:val="0"/>
              <w:spacing w:line="240" w:lineRule="atLeast"/>
            </w:pPr>
            <w:r>
              <w:t>期货投资</w:t>
            </w:r>
          </w:p>
        </w:tc>
        <w:tc>
          <w:tcPr>
            <w:tcW w:w="2757" w:type="dxa"/>
            <w:vAlign w:val="bottom"/>
          </w:tcPr>
          <w:p>
            <w:pPr>
              <w:jc w:val="right"/>
            </w:pPr>
          </w:p>
        </w:tc>
        <w:tc>
          <w:tcPr>
            <w:tcW w:w="2746" w:type="dxa"/>
          </w:tcPr>
          <w:p>
            <w:pPr>
              <w:jc w:val="right"/>
            </w:pPr>
            <w:r>
              <w:t>9,042</w:t>
            </w:r>
          </w:p>
        </w:tc>
      </w:tr>
      <w:tr>
        <w:tc>
          <w:tcPr>
            <w:tcW w:w="3320" w:type="dxa"/>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2757" w:type="dxa"/>
            <w:vAlign w:val="bottom"/>
          </w:tcPr>
          <w:p>
            <w:pPr>
              <w:jc w:val="right"/>
            </w:pPr>
            <w:r>
              <w:t>14,565</w:t>
            </w:r>
          </w:p>
        </w:tc>
        <w:tc>
          <w:tcPr>
            <w:tcW w:w="2746" w:type="dxa"/>
          </w:tcPr>
          <w:p>
            <w:pPr>
              <w:jc w:val="right"/>
            </w:pPr>
            <w:r>
              <w:t>90,200</w:t>
            </w:r>
          </w:p>
        </w:tc>
      </w:tr>
    </w:tbl>
    <w:p>
      <w:pPr>
        <w:pStyle w:val="afffffffffffffff5"/>
      </w:pPr>
    </w:p>
    <w:p>
      <w:pPr>
        <w:rPr>
          <w:color w:val="000000" w:themeColor="text1"/>
        </w:rPr>
      </w:pPr>
      <w:r>
        <w:rPr>
          <w:rFonts w:hint="eastAsia"/>
          <w:color w:val="000000" w:themeColor="text1"/>
        </w:rPr>
        <w:t>支付的其他与投资活动有关的现金</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3320"/>
        <w:gridCol w:w="2757"/>
        <w:gridCol w:w="2746"/>
      </w:tblGrid>
      <w:tr>
        <w:tc>
          <w:tcPr>
            <w:tcW w:w="3320" w:type="dxa"/>
          </w:tcPr>
          <w:bookmarkEnd w:id="324"/>
          <w:p>
            <w:pPr>
              <w:autoSpaceDE w:val="0"/>
              <w:autoSpaceDN w:val="0"/>
              <w:adjustRightInd w:val="0"/>
              <w:snapToGrid w:val="0"/>
              <w:spacing w:line="240" w:lineRule="atLeast"/>
              <w:jc w:val="center"/>
              <w:rPr>
                <w:color w:val="000000" w:themeColor="text1"/>
              </w:rPr>
            </w:pPr>
            <w:r>
              <w:rPr>
                <w:rFonts w:hint="eastAsia"/>
                <w:color w:val="000000" w:themeColor="text1"/>
              </w:rPr>
              <w:t>项目</w:t>
            </w:r>
          </w:p>
        </w:tc>
        <w:tc>
          <w:tcPr>
            <w:tcW w:w="2757" w:type="dxa"/>
          </w:tcPr>
          <w:p>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tc>
          <w:tcPr>
            <w:tcW w:w="2746" w:type="dxa"/>
          </w:tcPr>
          <w:p>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tr>
      <w:tr>
        <w:tc>
          <w:tcPr>
            <w:tcW w:w="3320" w:type="dxa"/>
          </w:tcPr>
          <w:p>
            <w:pPr>
              <w:autoSpaceDE w:val="0"/>
              <w:autoSpaceDN w:val="0"/>
              <w:adjustRightInd w:val="0"/>
              <w:snapToGrid w:val="0"/>
              <w:spacing w:line="240" w:lineRule="atLeast"/>
            </w:pPr>
            <w:r>
              <w:t>支付受限的定期存款</w:t>
            </w:r>
          </w:p>
        </w:tc>
        <w:tc>
          <w:tcPr>
            <w:tcW w:w="2757" w:type="dxa"/>
            <w:vAlign w:val="center"/>
          </w:tcPr>
          <w:p>
            <w:pPr>
              <w:jc w:val="right"/>
            </w:pPr>
          </w:p>
        </w:tc>
        <w:tc>
          <w:tcPr>
            <w:tcW w:w="2746" w:type="dxa"/>
            <w:vAlign w:val="center"/>
          </w:tcPr>
          <w:p>
            <w:pPr>
              <w:jc w:val="right"/>
            </w:pPr>
            <w:r>
              <w:t>51,815</w:t>
            </w:r>
          </w:p>
        </w:tc>
      </w:tr>
      <w:tr>
        <w:tc>
          <w:tcPr>
            <w:tcW w:w="3320" w:type="dxa"/>
          </w:tcPr>
          <w:p>
            <w:pPr>
              <w:autoSpaceDE w:val="0"/>
              <w:autoSpaceDN w:val="0"/>
              <w:adjustRightInd w:val="0"/>
              <w:snapToGrid w:val="0"/>
              <w:spacing w:line="240" w:lineRule="atLeast"/>
            </w:pPr>
            <w:r>
              <w:t>期货投资</w:t>
            </w:r>
          </w:p>
        </w:tc>
        <w:tc>
          <w:tcPr>
            <w:tcW w:w="2757" w:type="dxa"/>
            <w:vAlign w:val="center"/>
          </w:tcPr>
          <w:p>
            <w:pPr>
              <w:jc w:val="right"/>
            </w:pPr>
          </w:p>
        </w:tc>
        <w:tc>
          <w:tcPr>
            <w:tcW w:w="2746" w:type="dxa"/>
            <w:vAlign w:val="center"/>
          </w:tcPr>
          <w:p>
            <w:pPr>
              <w:jc w:val="right"/>
            </w:pPr>
            <w:r>
              <w:t>110</w:t>
            </w:r>
          </w:p>
        </w:tc>
      </w:tr>
      <w:tr>
        <w:tc>
          <w:tcPr>
            <w:tcW w:w="3320" w:type="dxa"/>
          </w:tcPr>
          <w:p>
            <w:pPr>
              <w:autoSpaceDE w:val="0"/>
              <w:autoSpaceDN w:val="0"/>
              <w:adjustRightInd w:val="0"/>
              <w:snapToGrid w:val="0"/>
              <w:spacing w:line="240" w:lineRule="atLeast"/>
            </w:pPr>
            <w:r>
              <w:t>支付保证金</w:t>
            </w:r>
          </w:p>
        </w:tc>
        <w:tc>
          <w:tcPr>
            <w:tcW w:w="2757" w:type="dxa"/>
            <w:vAlign w:val="center"/>
          </w:tcPr>
          <w:p>
            <w:pPr>
              <w:jc w:val="right"/>
            </w:pPr>
            <w:r>
              <w:t>1,069</w:t>
            </w:r>
          </w:p>
        </w:tc>
        <w:tc>
          <w:tcPr>
            <w:tcW w:w="2746" w:type="dxa"/>
            <w:vAlign w:val="center"/>
          </w:tcPr>
          <w:p>
            <w:pPr>
              <w:jc w:val="right"/>
            </w:pPr>
            <w:r>
              <w:t>43,467</w:t>
            </w:r>
          </w:p>
        </w:tc>
      </w:tr>
      <w:tr>
        <w:tc>
          <w:tcPr>
            <w:tcW w:w="3320" w:type="dxa"/>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2757" w:type="dxa"/>
            <w:vAlign w:val="center"/>
          </w:tcPr>
          <w:p>
            <w:pPr>
              <w:jc w:val="right"/>
            </w:pPr>
            <w:r>
              <w:t>1,069</w:t>
            </w:r>
          </w:p>
        </w:tc>
        <w:tc>
          <w:tcPr>
            <w:tcW w:w="2746" w:type="dxa"/>
            <w:vAlign w:val="center"/>
          </w:tcPr>
          <w:p>
            <w:pPr>
              <w:jc w:val="right"/>
            </w:pPr>
            <w:r>
              <w:t>95,392</w:t>
            </w:r>
          </w:p>
        </w:tc>
      </w:tr>
    </w:tbl>
    <w:p>
      <w:pPr>
        <w:pStyle w:val="afffffffffffffff5"/>
      </w:pPr>
    </w:p>
    <w:p>
      <w:pPr>
        <w:pStyle w:val="afffffffffffffff9"/>
        <w:numPr>
          <w:ilvl w:val="0"/>
          <w:numId w:val="82"/>
        </w:numPr>
        <w:rPr>
          <w:rFonts w:ascii="宋体" w:hAnsi="宋体" w:cs="宋体"/>
          <w:color w:val="000000" w:themeColor="text1"/>
          <w:kern w:val="0"/>
          <w:szCs w:val="21"/>
        </w:rPr>
      </w:pPr>
      <w:r>
        <w:rPr>
          <w:rFonts w:ascii="宋体" w:hAnsi="宋体" w:cs="宋体" w:hint="eastAsia"/>
          <w:color w:val="000000" w:themeColor="text1"/>
          <w:kern w:val="0"/>
          <w:szCs w:val="21"/>
        </w:rPr>
        <w:t>与筹资活动有关的现金</w:t>
      </w:r>
    </w:p>
    <w:p>
      <w:pPr>
        <w:rPr>
          <w:color w:val="000000" w:themeColor="text1"/>
        </w:rPr>
      </w:pPr>
      <w:bookmarkStart w:id="325" w:name="_Hlk167970634"/>
      <w:r>
        <w:rPr>
          <w:rFonts w:hint="eastAsia"/>
          <w:color w:val="000000" w:themeColor="text1"/>
        </w:rPr>
        <w:t>收到的其他与筹资活动有关的现金</w:t>
      </w:r>
    </w:p>
    <w:p>
      <w:pPr>
        <w:pStyle w:val="affffffffffffffffffc"/>
        <w:ind w:left="440" w:right="210" w:firstLineChars="0" w:firstLine="0"/>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321"/>
        <w:gridCol w:w="2839"/>
        <w:gridCol w:w="2663"/>
      </w:tblGrid>
      <w:tr>
        <w:tc>
          <w:tcPr>
            <w:tcW w:w="3321" w:type="dxa"/>
          </w:tcPr>
          <w:p>
            <w:pPr>
              <w:autoSpaceDE w:val="0"/>
              <w:autoSpaceDN w:val="0"/>
              <w:adjustRightInd w:val="0"/>
              <w:snapToGrid w:val="0"/>
              <w:spacing w:line="240" w:lineRule="atLeast"/>
              <w:jc w:val="center"/>
              <w:rPr>
                <w:color w:val="000000" w:themeColor="text1"/>
              </w:rPr>
            </w:pPr>
            <w:r>
              <w:rPr>
                <w:rFonts w:hint="eastAsia"/>
                <w:color w:val="000000" w:themeColor="text1"/>
              </w:rPr>
              <w:t>项目</w:t>
            </w:r>
          </w:p>
        </w:tc>
        <w:tc>
          <w:tcPr>
            <w:tcW w:w="2839" w:type="dxa"/>
          </w:tcPr>
          <w:p>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tc>
          <w:tcPr>
            <w:tcW w:w="2663" w:type="dxa"/>
          </w:tcPr>
          <w:p>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tr>
      <w:tr>
        <w:tc>
          <w:tcPr>
            <w:tcW w:w="3321" w:type="dxa"/>
          </w:tcPr>
          <w:p>
            <w:pPr>
              <w:autoSpaceDE w:val="0"/>
              <w:autoSpaceDN w:val="0"/>
              <w:adjustRightInd w:val="0"/>
              <w:snapToGrid w:val="0"/>
              <w:spacing w:line="240" w:lineRule="atLeast"/>
            </w:pPr>
            <w:r>
              <w:t>收回票据保证金</w:t>
            </w:r>
          </w:p>
        </w:tc>
        <w:tc>
          <w:tcPr>
            <w:tcW w:w="2839" w:type="dxa"/>
            <w:vAlign w:val="center"/>
          </w:tcPr>
          <w:p>
            <w:pPr>
              <w:jc w:val="right"/>
            </w:pPr>
            <w:r>
              <w:t>95,235</w:t>
            </w:r>
          </w:p>
        </w:tc>
        <w:tc>
          <w:tcPr>
            <w:tcW w:w="2663" w:type="dxa"/>
            <w:vAlign w:val="center"/>
          </w:tcPr>
          <w:p>
            <w:pPr>
              <w:jc w:val="right"/>
            </w:pPr>
            <w:r>
              <w:t>371,980</w:t>
            </w:r>
          </w:p>
        </w:tc>
      </w:tr>
      <w:tr>
        <w:tc>
          <w:tcPr>
            <w:tcW w:w="3321" w:type="dxa"/>
          </w:tcPr>
          <w:p>
            <w:pPr>
              <w:autoSpaceDE w:val="0"/>
              <w:autoSpaceDN w:val="0"/>
              <w:adjustRightInd w:val="0"/>
              <w:snapToGrid w:val="0"/>
              <w:spacing w:line="240" w:lineRule="atLeast"/>
            </w:pPr>
            <w:r>
              <w:lastRenderedPageBreak/>
              <w:t>售后回租</w:t>
            </w:r>
          </w:p>
        </w:tc>
        <w:tc>
          <w:tcPr>
            <w:tcW w:w="2839" w:type="dxa"/>
            <w:vAlign w:val="center"/>
          </w:tcPr>
          <w:p>
            <w:pPr>
              <w:jc w:val="right"/>
            </w:pPr>
          </w:p>
        </w:tc>
        <w:tc>
          <w:tcPr>
            <w:tcW w:w="2663" w:type="dxa"/>
            <w:vAlign w:val="center"/>
          </w:tcPr>
          <w:p>
            <w:pPr>
              <w:jc w:val="right"/>
            </w:pPr>
            <w:r>
              <w:t>1,500,000</w:t>
            </w:r>
          </w:p>
        </w:tc>
      </w:tr>
      <w:tr>
        <w:tc>
          <w:tcPr>
            <w:tcW w:w="3321" w:type="dxa"/>
          </w:tcPr>
          <w:p>
            <w:pPr>
              <w:autoSpaceDE w:val="0"/>
              <w:autoSpaceDN w:val="0"/>
              <w:adjustRightInd w:val="0"/>
              <w:snapToGrid w:val="0"/>
              <w:spacing w:line="240" w:lineRule="atLeast"/>
            </w:pPr>
            <w:r>
              <w:rPr>
                <w:rFonts w:hint="eastAsia"/>
              </w:rPr>
              <w:t>合并范围外关联方借款</w:t>
            </w:r>
          </w:p>
        </w:tc>
        <w:tc>
          <w:tcPr>
            <w:tcW w:w="2839" w:type="dxa"/>
            <w:vAlign w:val="center"/>
          </w:tcPr>
          <w:p>
            <w:pPr>
              <w:jc w:val="right"/>
            </w:pPr>
            <w:r>
              <w:t>816,771</w:t>
            </w:r>
          </w:p>
        </w:tc>
        <w:tc>
          <w:tcPr>
            <w:tcW w:w="2663" w:type="dxa"/>
            <w:vAlign w:val="center"/>
          </w:tcPr>
          <w:p>
            <w:pPr>
              <w:jc w:val="right"/>
            </w:pPr>
          </w:p>
        </w:tc>
      </w:tr>
      <w:tr>
        <w:tc>
          <w:tcPr>
            <w:tcW w:w="3321" w:type="dxa"/>
          </w:tcPr>
          <w:p>
            <w:pPr>
              <w:autoSpaceDE w:val="0"/>
              <w:autoSpaceDN w:val="0"/>
              <w:adjustRightInd w:val="0"/>
              <w:snapToGrid w:val="0"/>
              <w:spacing w:line="240" w:lineRule="atLeast"/>
            </w:pPr>
            <w:r>
              <w:rPr>
                <w:rFonts w:hint="eastAsia"/>
              </w:rPr>
              <w:t>政府专项债</w:t>
            </w:r>
          </w:p>
        </w:tc>
        <w:tc>
          <w:tcPr>
            <w:tcW w:w="2839" w:type="dxa"/>
            <w:vAlign w:val="center"/>
          </w:tcPr>
          <w:p>
            <w:pPr>
              <w:jc w:val="right"/>
            </w:pPr>
            <w:r>
              <w:t>298,786</w:t>
            </w:r>
          </w:p>
        </w:tc>
        <w:tc>
          <w:tcPr>
            <w:tcW w:w="2663" w:type="dxa"/>
            <w:vAlign w:val="center"/>
          </w:tcPr>
          <w:p>
            <w:pPr>
              <w:jc w:val="right"/>
            </w:pPr>
            <w:r>
              <w:t>-</w:t>
            </w:r>
          </w:p>
        </w:tc>
      </w:tr>
      <w:tr>
        <w:tc>
          <w:tcPr>
            <w:tcW w:w="3321" w:type="dxa"/>
          </w:tcPr>
          <w:p>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2839" w:type="dxa"/>
            <w:vAlign w:val="center"/>
          </w:tcPr>
          <w:p>
            <w:pPr>
              <w:jc w:val="right"/>
            </w:pPr>
            <w:r>
              <w:t>1,210,792</w:t>
            </w:r>
          </w:p>
        </w:tc>
        <w:tc>
          <w:tcPr>
            <w:tcW w:w="2663" w:type="dxa"/>
            <w:vAlign w:val="center"/>
          </w:tcPr>
          <w:p>
            <w:pPr>
              <w:jc w:val="right"/>
            </w:pPr>
            <w:r>
              <w:t>1,871,980</w:t>
            </w:r>
          </w:p>
        </w:tc>
      </w:tr>
    </w:tbl>
    <w:p>
      <w:pPr>
        <w:pStyle w:val="afffffffffffffff5"/>
      </w:pPr>
    </w:p>
    <w:p>
      <w:pPr>
        <w:rPr>
          <w:color w:val="000000" w:themeColor="text1"/>
        </w:rPr>
      </w:pPr>
      <w:r>
        <w:rPr>
          <w:rFonts w:hint="eastAsia"/>
          <w:color w:val="000000" w:themeColor="text1"/>
        </w:rPr>
        <w:t>支付的其他与筹资活动有关的现金</w:t>
      </w:r>
    </w:p>
    <w:p>
      <w:pPr>
        <w:pStyle w:val="affffffffffffffffffc"/>
        <w:ind w:left="440" w:right="210" w:firstLineChars="0" w:firstLine="0"/>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321"/>
        <w:gridCol w:w="2841"/>
        <w:gridCol w:w="2661"/>
      </w:tblGrid>
      <w:tr>
        <w:tc>
          <w:tcPr>
            <w:tcW w:w="3321" w:type="dxa"/>
          </w:tcPr>
          <w:p>
            <w:pPr>
              <w:autoSpaceDE w:val="0"/>
              <w:autoSpaceDN w:val="0"/>
              <w:adjustRightInd w:val="0"/>
              <w:snapToGrid w:val="0"/>
              <w:jc w:val="center"/>
              <w:rPr>
                <w:color w:val="000000" w:themeColor="text1"/>
              </w:rPr>
            </w:pPr>
            <w:r>
              <w:rPr>
                <w:rFonts w:hint="eastAsia"/>
                <w:color w:val="000000" w:themeColor="text1"/>
              </w:rPr>
              <w:t>项目</w:t>
            </w:r>
          </w:p>
        </w:tc>
        <w:tc>
          <w:tcPr>
            <w:tcW w:w="2841" w:type="dxa"/>
          </w:tcPr>
          <w:p>
            <w:pPr>
              <w:autoSpaceDE w:val="0"/>
              <w:autoSpaceDN w:val="0"/>
              <w:adjustRightInd w:val="0"/>
              <w:snapToGrid w:val="0"/>
              <w:jc w:val="center"/>
              <w:rPr>
                <w:color w:val="000000" w:themeColor="text1"/>
              </w:rPr>
            </w:pPr>
            <w:r>
              <w:rPr>
                <w:rFonts w:hint="eastAsia"/>
                <w:color w:val="000000" w:themeColor="text1"/>
              </w:rPr>
              <w:t>本期发生额</w:t>
            </w:r>
          </w:p>
        </w:tc>
        <w:tc>
          <w:tcPr>
            <w:tcW w:w="2661" w:type="dxa"/>
          </w:tcPr>
          <w:p>
            <w:pPr>
              <w:autoSpaceDE w:val="0"/>
              <w:autoSpaceDN w:val="0"/>
              <w:adjustRightInd w:val="0"/>
              <w:snapToGrid w:val="0"/>
              <w:jc w:val="center"/>
              <w:rPr>
                <w:color w:val="000000" w:themeColor="text1"/>
              </w:rPr>
            </w:pPr>
            <w:r>
              <w:rPr>
                <w:rFonts w:hint="eastAsia"/>
                <w:color w:val="000000" w:themeColor="text1"/>
              </w:rPr>
              <w:t>上期发生额</w:t>
            </w:r>
          </w:p>
        </w:tc>
      </w:tr>
      <w:tr>
        <w:tc>
          <w:tcPr>
            <w:tcW w:w="3321" w:type="dxa"/>
          </w:tcPr>
          <w:p>
            <w:pPr>
              <w:autoSpaceDE w:val="0"/>
              <w:autoSpaceDN w:val="0"/>
              <w:adjustRightInd w:val="0"/>
              <w:snapToGrid w:val="0"/>
            </w:pPr>
            <w:r>
              <w:t>支付融资租赁款</w:t>
            </w:r>
          </w:p>
        </w:tc>
        <w:tc>
          <w:tcPr>
            <w:tcW w:w="2841" w:type="dxa"/>
            <w:vAlign w:val="center"/>
          </w:tcPr>
          <w:p>
            <w:pPr>
              <w:jc w:val="right"/>
            </w:pPr>
            <w:r>
              <w:t>3,681,077</w:t>
            </w:r>
          </w:p>
        </w:tc>
        <w:tc>
          <w:tcPr>
            <w:tcW w:w="2661" w:type="dxa"/>
            <w:vAlign w:val="center"/>
          </w:tcPr>
          <w:p>
            <w:pPr>
              <w:jc w:val="right"/>
            </w:pPr>
            <w:r>
              <w:t>284,475</w:t>
            </w:r>
          </w:p>
        </w:tc>
      </w:tr>
      <w:tr>
        <w:tc>
          <w:tcPr>
            <w:tcW w:w="3321" w:type="dxa"/>
          </w:tcPr>
          <w:p>
            <w:pPr>
              <w:autoSpaceDE w:val="0"/>
              <w:autoSpaceDN w:val="0"/>
              <w:adjustRightInd w:val="0"/>
              <w:snapToGrid w:val="0"/>
            </w:pPr>
            <w:r>
              <w:t>支付法定存款保证金</w:t>
            </w:r>
          </w:p>
        </w:tc>
        <w:tc>
          <w:tcPr>
            <w:tcW w:w="2841" w:type="dxa"/>
            <w:vAlign w:val="center"/>
          </w:tcPr>
          <w:p>
            <w:pPr>
              <w:jc w:val="right"/>
            </w:pPr>
            <w:r>
              <w:t>213,000</w:t>
            </w:r>
          </w:p>
        </w:tc>
        <w:tc>
          <w:tcPr>
            <w:tcW w:w="2661" w:type="dxa"/>
            <w:vAlign w:val="center"/>
          </w:tcPr>
          <w:p>
            <w:pPr>
              <w:jc w:val="right"/>
            </w:pPr>
            <w:r>
              <w:t>207,152</w:t>
            </w:r>
          </w:p>
        </w:tc>
      </w:tr>
      <w:tr>
        <w:tc>
          <w:tcPr>
            <w:tcW w:w="3321" w:type="dxa"/>
          </w:tcPr>
          <w:p>
            <w:pPr>
              <w:autoSpaceDE w:val="0"/>
              <w:autoSpaceDN w:val="0"/>
              <w:adjustRightInd w:val="0"/>
              <w:snapToGrid w:val="0"/>
            </w:pPr>
            <w:r>
              <w:t>债券、保函等费用</w:t>
            </w:r>
          </w:p>
        </w:tc>
        <w:tc>
          <w:tcPr>
            <w:tcW w:w="2841" w:type="dxa"/>
            <w:vAlign w:val="center"/>
          </w:tcPr>
          <w:p>
            <w:pPr>
              <w:jc w:val="right"/>
            </w:pPr>
            <w:r>
              <w:t>42,635</w:t>
            </w:r>
          </w:p>
        </w:tc>
        <w:tc>
          <w:tcPr>
            <w:tcW w:w="2661" w:type="dxa"/>
            <w:vAlign w:val="center"/>
          </w:tcPr>
          <w:p>
            <w:pPr>
              <w:jc w:val="right"/>
            </w:pPr>
            <w:r>
              <w:t>1,353</w:t>
            </w:r>
          </w:p>
        </w:tc>
      </w:tr>
      <w:tr>
        <w:tc>
          <w:tcPr>
            <w:tcW w:w="3321" w:type="dxa"/>
          </w:tcPr>
          <w:p>
            <w:pPr>
              <w:autoSpaceDE w:val="0"/>
              <w:autoSpaceDN w:val="0"/>
              <w:adjustRightInd w:val="0"/>
              <w:snapToGrid w:val="0"/>
            </w:pPr>
            <w:r>
              <w:rPr>
                <w:rFonts w:hint="eastAsia"/>
              </w:rPr>
              <w:t>偿还关联方借款</w:t>
            </w:r>
          </w:p>
        </w:tc>
        <w:tc>
          <w:tcPr>
            <w:tcW w:w="2841" w:type="dxa"/>
            <w:vAlign w:val="center"/>
          </w:tcPr>
          <w:p>
            <w:pPr>
              <w:jc w:val="right"/>
            </w:pPr>
            <w:r>
              <w:t>816,771</w:t>
            </w:r>
          </w:p>
        </w:tc>
        <w:tc>
          <w:tcPr>
            <w:tcW w:w="2661" w:type="dxa"/>
            <w:vAlign w:val="center"/>
          </w:tcPr>
          <w:p>
            <w:pPr>
              <w:jc w:val="right"/>
            </w:pPr>
          </w:p>
        </w:tc>
      </w:tr>
      <w:tr>
        <w:tc>
          <w:tcPr>
            <w:tcW w:w="3321" w:type="dxa"/>
          </w:tcPr>
          <w:p>
            <w:pPr>
              <w:autoSpaceDE w:val="0"/>
              <w:autoSpaceDN w:val="0"/>
              <w:adjustRightInd w:val="0"/>
              <w:snapToGrid w:val="0"/>
            </w:pPr>
            <w:r>
              <w:t>股票回购</w:t>
            </w:r>
          </w:p>
        </w:tc>
        <w:tc>
          <w:tcPr>
            <w:tcW w:w="2841" w:type="dxa"/>
            <w:vAlign w:val="center"/>
          </w:tcPr>
          <w:p>
            <w:pPr>
              <w:jc w:val="right"/>
            </w:pPr>
          </w:p>
        </w:tc>
        <w:tc>
          <w:tcPr>
            <w:tcW w:w="2661" w:type="dxa"/>
            <w:vAlign w:val="center"/>
          </w:tcPr>
          <w:p>
            <w:pPr>
              <w:jc w:val="right"/>
            </w:pPr>
            <w:r>
              <w:t>3,268</w:t>
            </w:r>
          </w:p>
        </w:tc>
      </w:tr>
      <w:tr>
        <w:tc>
          <w:tcPr>
            <w:tcW w:w="3321" w:type="dxa"/>
          </w:tcPr>
          <w:p>
            <w:pPr>
              <w:autoSpaceDE w:val="0"/>
              <w:autoSpaceDN w:val="0"/>
              <w:adjustRightInd w:val="0"/>
              <w:snapToGrid w:val="0"/>
            </w:pPr>
            <w:r>
              <w:t>同一控制下企业合并股权转让款</w:t>
            </w:r>
          </w:p>
        </w:tc>
        <w:tc>
          <w:tcPr>
            <w:tcW w:w="2841" w:type="dxa"/>
            <w:vAlign w:val="center"/>
          </w:tcPr>
          <w:p>
            <w:pPr>
              <w:jc w:val="right"/>
            </w:pPr>
            <w:r>
              <w:t>10,065,221</w:t>
            </w:r>
          </w:p>
        </w:tc>
        <w:tc>
          <w:tcPr>
            <w:tcW w:w="2661" w:type="dxa"/>
            <w:vAlign w:val="center"/>
          </w:tcPr>
          <w:p>
            <w:pPr>
              <w:jc w:val="right"/>
            </w:pPr>
          </w:p>
        </w:tc>
      </w:tr>
      <w:tr>
        <w:tc>
          <w:tcPr>
            <w:tcW w:w="3321" w:type="dxa"/>
          </w:tcPr>
          <w:p>
            <w:pPr>
              <w:rPr>
                <w:sz w:val="20"/>
                <w:szCs w:val="20"/>
              </w:rPr>
            </w:pPr>
            <w:r>
              <w:rPr>
                <w:rFonts w:hint="eastAsia"/>
              </w:rPr>
              <w:t>偿还永续债</w:t>
            </w:r>
          </w:p>
        </w:tc>
        <w:tc>
          <w:tcPr>
            <w:tcW w:w="2841" w:type="dxa"/>
            <w:vAlign w:val="center"/>
          </w:tcPr>
          <w:p>
            <w:pPr>
              <w:jc w:val="right"/>
            </w:pPr>
            <w:r>
              <w:t>3,445,200</w:t>
            </w:r>
          </w:p>
        </w:tc>
        <w:tc>
          <w:tcPr>
            <w:tcW w:w="2661" w:type="dxa"/>
            <w:vAlign w:val="center"/>
          </w:tcPr>
          <w:p>
            <w:pPr>
              <w:jc w:val="right"/>
            </w:pPr>
          </w:p>
        </w:tc>
      </w:tr>
      <w:tr>
        <w:tc>
          <w:tcPr>
            <w:tcW w:w="3321" w:type="dxa"/>
          </w:tcPr>
          <w:p>
            <w:pPr>
              <w:autoSpaceDE w:val="0"/>
              <w:autoSpaceDN w:val="0"/>
              <w:adjustRightInd w:val="0"/>
              <w:snapToGrid w:val="0"/>
              <w:jc w:val="center"/>
              <w:rPr>
                <w:color w:val="000000" w:themeColor="text1"/>
              </w:rPr>
            </w:pPr>
            <w:r>
              <w:rPr>
                <w:rFonts w:hint="eastAsia"/>
                <w:color w:val="000000" w:themeColor="text1"/>
              </w:rPr>
              <w:t>合计</w:t>
            </w:r>
          </w:p>
        </w:tc>
        <w:tc>
          <w:tcPr>
            <w:tcW w:w="2841" w:type="dxa"/>
            <w:vAlign w:val="center"/>
          </w:tcPr>
          <w:p>
            <w:pPr>
              <w:jc w:val="right"/>
            </w:pPr>
            <w:r>
              <w:t>18,263,904</w:t>
            </w:r>
          </w:p>
        </w:tc>
        <w:tc>
          <w:tcPr>
            <w:tcW w:w="2661" w:type="dxa"/>
            <w:vAlign w:val="center"/>
          </w:tcPr>
          <w:p>
            <w:pPr>
              <w:jc w:val="right"/>
            </w:pPr>
            <w:r>
              <w:t>496,248</w:t>
            </w:r>
          </w:p>
        </w:tc>
      </w:tr>
    </w:tbl>
    <w:p>
      <w:pPr>
        <w:rPr>
          <w:color w:val="000000" w:themeColor="text1"/>
        </w:rPr>
      </w:pPr>
    </w:p>
    <w:p>
      <w:pPr>
        <w:pStyle w:val="afffffffffffffff9"/>
        <w:numPr>
          <w:ilvl w:val="0"/>
          <w:numId w:val="82"/>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p>
      <w:pPr>
        <w:rPr>
          <w:color w:val="000000" w:themeColor="text1"/>
        </w:rPr>
      </w:pPr>
      <w:r>
        <w:rPr>
          <w:color w:val="000000" w:themeColor="text1"/>
        </w:rPr>
        <w:t>不适用</w:t>
      </w:r>
    </w:p>
    <w:p>
      <w:pPr>
        <w:ind w:right="5"/>
        <w:rPr>
          <w:rFonts w:ascii="Calibri" w:hAnsi="Calibri" w:cs="Times New Roman"/>
          <w:color w:val="000000" w:themeColor="text1"/>
          <w:kern w:val="2"/>
          <w:szCs w:val="22"/>
        </w:rPr>
      </w:pPr>
    </w:p>
    <w:bookmarkEnd w:id="325"/>
    <w:p>
      <w:pPr>
        <w:pStyle w:val="afffffffffffffff8"/>
        <w:numPr>
          <w:ilvl w:val="0"/>
          <w:numId w:val="62"/>
        </w:numPr>
        <w:tabs>
          <w:tab w:val="left" w:pos="504"/>
        </w:tabs>
        <w:spacing w:before="0" w:after="0"/>
        <w:ind w:left="0" w:firstLine="0"/>
        <w:rPr>
          <w:rFonts w:ascii="宋体" w:hAnsi="宋体"/>
          <w:color w:val="000000" w:themeColor="text1"/>
        </w:rPr>
      </w:pPr>
      <w:r>
        <w:rPr>
          <w:rFonts w:ascii="宋体" w:hAnsi="宋体" w:hint="eastAsia"/>
          <w:color w:val="000000" w:themeColor="text1"/>
        </w:rPr>
        <w:t>现金流量表</w:t>
      </w:r>
      <w:r>
        <w:rPr>
          <w:rFonts w:ascii="宋体" w:hAnsi="宋体" w:hint="eastAsia"/>
          <w:color w:val="000000" w:themeColor="text1"/>
          <w:szCs w:val="21"/>
        </w:rPr>
        <w:t>补充</w:t>
      </w:r>
      <w:r>
        <w:rPr>
          <w:rFonts w:ascii="宋体" w:hAnsi="宋体" w:hint="eastAsia"/>
          <w:color w:val="000000" w:themeColor="text1"/>
        </w:rPr>
        <w:t>资料</w:t>
      </w:r>
    </w:p>
    <w:p>
      <w:pPr>
        <w:pStyle w:val="afffffffffffffff9"/>
        <w:numPr>
          <w:ilvl w:val="0"/>
          <w:numId w:val="83"/>
        </w:numPr>
        <w:rPr>
          <w:rFonts w:ascii="宋体" w:hAnsi="宋体"/>
          <w:color w:val="000000" w:themeColor="text1"/>
        </w:rPr>
      </w:pPr>
      <w:r>
        <w:rPr>
          <w:rFonts w:ascii="宋体" w:hAnsi="宋体" w:hint="eastAsia"/>
          <w:color w:val="000000" w:themeColor="text1"/>
        </w:rPr>
        <w:t>现金流量表补充资料</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4"/>
        <w:gridCol w:w="2731"/>
        <w:gridCol w:w="2698"/>
      </w:tblGrid>
      <w:tr>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Cs/>
                <w:color w:val="000000" w:themeColor="text1"/>
              </w:rPr>
            </w:pPr>
            <w:r>
              <w:rPr>
                <w:rFonts w:hint="eastAsia"/>
                <w:color w:val="000000" w:themeColor="text1"/>
              </w:rPr>
              <w:t>补充资料</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本期金额</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上期金额</w:t>
            </w:r>
          </w:p>
        </w:tc>
      </w:tr>
      <w:tr>
        <w:tc>
          <w:tcPr>
            <w:tcW w:w="8823" w:type="dxa"/>
            <w:gridSpan w:val="3"/>
            <w:tcBorders>
              <w:top w:val="single" w:sz="4" w:space="0" w:color="auto"/>
              <w:left w:val="single" w:sz="4" w:space="0" w:color="auto"/>
              <w:bottom w:val="single" w:sz="4" w:space="0" w:color="auto"/>
              <w:right w:val="outset" w:sz="6" w:space="0" w:color="auto"/>
            </w:tcBorders>
            <w:shd w:val="clear" w:color="auto" w:fill="auto"/>
          </w:tcPr>
          <w:p>
            <w:pPr>
              <w:jc w:val="both"/>
              <w:rPr>
                <w:b/>
                <w:color w:val="000000" w:themeColor="text1"/>
              </w:rPr>
            </w:pPr>
            <w:r>
              <w:rPr>
                <w:b/>
                <w:color w:val="000000" w:themeColor="text1"/>
              </w:rPr>
              <w:t>1</w:t>
            </w:r>
            <w:r>
              <w:rPr>
                <w:rFonts w:hint="eastAsia"/>
                <w:b/>
                <w:color w:val="000000" w:themeColor="text1"/>
              </w:rPr>
              <w:t>．将净利润调节为经营活动现金流量：</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净利润</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10,895,361</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14,807,769</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加：资产减值准备</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-19,453</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4,832</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信用减值损失</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-71,250</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-12,281</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固定资产折旧、油气资产折耗、生产性生物资产折旧</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rPr>
                <w:rFonts w:hint="eastAsia"/>
              </w:rPr>
              <w:t>5,234,894</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5,815,674</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使用权资产摊销</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rPr>
                <w:rFonts w:hint="eastAsia"/>
              </w:rPr>
              <w:t>424,136</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123,034</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无形资产摊销</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rPr>
                <w:rFonts w:hint="eastAsia"/>
              </w:rPr>
              <w:t>1,210,950</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1,429,689</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长期待摊费用摊销</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rPr>
                <w:rFonts w:hint="eastAsia"/>
              </w:rPr>
              <w:t>254,272</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77,603</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t>股份支付</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84,058</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141,952</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t>计提专项储备</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204,878</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581,373</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-39,029</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-15,924</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3,925</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67,581</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68,054</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净敞口套期收益（收益以“</w:t>
            </w:r>
            <w:r>
              <w:rPr>
                <w:color w:val="000000" w:themeColor="text1"/>
              </w:rPr>
              <w:t>-”填列）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57,658</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2,324,893</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2,149,160</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-1,318,425</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-1,202,935</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收购利得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lastRenderedPageBreak/>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13,865</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-277,090</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-280,570</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-144,858</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-128,541</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2,176,536</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-1,150,784</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-605,343</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-5,090,345</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-18,253,162</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经营活动产生的现金流量净额</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12,620,416</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6,806,425</w:t>
            </w:r>
          </w:p>
        </w:tc>
      </w:tr>
      <w:tr>
        <w:tc>
          <w:tcPr>
            <w:tcW w:w="8823" w:type="dxa"/>
            <w:gridSpan w:val="3"/>
            <w:tcBorders>
              <w:top w:val="single" w:sz="4" w:space="0" w:color="auto"/>
              <w:left w:val="single" w:sz="4" w:space="0" w:color="auto"/>
              <w:bottom w:val="single" w:sz="4" w:space="0" w:color="auto"/>
              <w:right w:val="outset" w:sz="6" w:space="0" w:color="auto"/>
            </w:tcBorders>
            <w:shd w:val="clear" w:color="auto" w:fill="auto"/>
          </w:tcPr>
          <w:p>
            <w:pPr>
              <w:rPr>
                <w:color w:val="000000" w:themeColor="text1"/>
              </w:rPr>
            </w:pPr>
            <w:r>
              <w:rPr>
                <w:b/>
                <w:color w:val="000000" w:themeColor="text1"/>
              </w:rPr>
              <w:t>2</w:t>
            </w:r>
            <w:r>
              <w:rPr>
                <w:rFonts w:hint="eastAsia"/>
                <w:b/>
                <w:color w:val="000000" w:themeColor="text1"/>
              </w:rPr>
              <w:t>．不涉及现金收支的重大投资和筹资活动：</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债务转为资本</w:t>
            </w:r>
          </w:p>
        </w:tc>
        <w:tc>
          <w:tcPr>
            <w:tcW w:w="2731" w:type="dxa"/>
            <w:tcBorders>
              <w:top w:val="outset" w:sz="6" w:space="0" w:color="auto"/>
              <w:left w:val="single" w:sz="4" w:space="0" w:color="auto"/>
              <w:bottom w:val="outset" w:sz="6" w:space="0" w:color="auto"/>
              <w:right w:val="outset" w:sz="6" w:space="0" w:color="auto"/>
            </w:tcBorders>
            <w:shd w:val="clear" w:color="auto" w:fill="auto"/>
          </w:tcPr>
          <w:p>
            <w:pPr>
              <w:jc w:val="right"/>
            </w:pPr>
          </w:p>
        </w:tc>
        <w:tc>
          <w:tcPr>
            <w:tcW w:w="2698" w:type="dxa"/>
            <w:tcBorders>
              <w:top w:val="outset" w:sz="6" w:space="0" w:color="auto"/>
              <w:left w:val="outset" w:sz="6" w:space="0" w:color="auto"/>
              <w:bottom w:val="outset" w:sz="6" w:space="0" w:color="auto"/>
              <w:right w:val="outset" w:sz="6" w:space="0" w:color="auto"/>
            </w:tcBorders>
            <w:shd w:val="clear" w:color="auto" w:fill="auto"/>
          </w:tcPr>
          <w:p>
            <w:pPr>
              <w:jc w:val="right"/>
            </w:pP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一年内到期的可转换公司债券</w:t>
            </w:r>
          </w:p>
        </w:tc>
        <w:tc>
          <w:tcPr>
            <w:tcW w:w="2731" w:type="dxa"/>
            <w:tcBorders>
              <w:top w:val="outset" w:sz="6" w:space="0" w:color="auto"/>
              <w:left w:val="single" w:sz="4" w:space="0" w:color="auto"/>
              <w:bottom w:val="outset" w:sz="6" w:space="0" w:color="auto"/>
              <w:right w:val="outset" w:sz="6" w:space="0" w:color="auto"/>
            </w:tcBorders>
            <w:shd w:val="clear" w:color="auto" w:fill="auto"/>
          </w:tcPr>
          <w:p>
            <w:pPr>
              <w:jc w:val="right"/>
            </w:pPr>
          </w:p>
        </w:tc>
        <w:tc>
          <w:tcPr>
            <w:tcW w:w="2698" w:type="dxa"/>
            <w:tcBorders>
              <w:top w:val="outset" w:sz="6" w:space="0" w:color="auto"/>
              <w:left w:val="outset" w:sz="6" w:space="0" w:color="auto"/>
              <w:bottom w:val="outset" w:sz="6" w:space="0" w:color="auto"/>
              <w:right w:val="outset" w:sz="6" w:space="0" w:color="auto"/>
            </w:tcBorders>
            <w:shd w:val="clear" w:color="auto" w:fill="auto"/>
          </w:tcPr>
          <w:p>
            <w:pPr>
              <w:jc w:val="right"/>
            </w:pP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融资租入固定资产</w:t>
            </w:r>
          </w:p>
        </w:tc>
        <w:tc>
          <w:tcPr>
            <w:tcW w:w="2731" w:type="dxa"/>
            <w:tcBorders>
              <w:top w:val="outset" w:sz="6" w:space="0" w:color="auto"/>
              <w:left w:val="single" w:sz="4" w:space="0" w:color="auto"/>
              <w:bottom w:val="outset" w:sz="6" w:space="0" w:color="auto"/>
              <w:right w:val="outset" w:sz="6" w:space="0" w:color="auto"/>
            </w:tcBorders>
            <w:shd w:val="clear" w:color="auto" w:fill="auto"/>
          </w:tcPr>
          <w:p>
            <w:pPr>
              <w:jc w:val="right"/>
            </w:pPr>
          </w:p>
        </w:tc>
        <w:tc>
          <w:tcPr>
            <w:tcW w:w="2698" w:type="dxa"/>
            <w:tcBorders>
              <w:top w:val="outset" w:sz="6" w:space="0" w:color="auto"/>
              <w:left w:val="outset" w:sz="6" w:space="0" w:color="auto"/>
              <w:bottom w:val="outset" w:sz="6" w:space="0" w:color="auto"/>
              <w:right w:val="outset" w:sz="6" w:space="0" w:color="auto"/>
            </w:tcBorders>
            <w:shd w:val="clear" w:color="auto" w:fill="auto"/>
          </w:tcPr>
          <w:p>
            <w:pPr>
              <w:jc w:val="right"/>
            </w:pPr>
          </w:p>
        </w:tc>
      </w:tr>
      <w:tr>
        <w:tc>
          <w:tcPr>
            <w:tcW w:w="8823" w:type="dxa"/>
            <w:gridSpan w:val="3"/>
            <w:tcBorders>
              <w:top w:val="single" w:sz="4" w:space="0" w:color="auto"/>
              <w:left w:val="single" w:sz="4" w:space="0" w:color="auto"/>
              <w:bottom w:val="single" w:sz="4" w:space="0" w:color="auto"/>
              <w:right w:val="outset" w:sz="6" w:space="0" w:color="auto"/>
            </w:tcBorders>
            <w:shd w:val="clear" w:color="auto" w:fill="auto"/>
          </w:tcPr>
          <w:p>
            <w:pPr>
              <w:rPr>
                <w:color w:val="000000" w:themeColor="text1"/>
              </w:rPr>
            </w:pPr>
            <w:r>
              <w:rPr>
                <w:b/>
                <w:color w:val="000000" w:themeColor="text1"/>
              </w:rPr>
              <w:t>3</w:t>
            </w:r>
            <w:r>
              <w:rPr>
                <w:rFonts w:hint="eastAsia"/>
                <w:b/>
                <w:color w:val="000000" w:themeColor="text1"/>
              </w:rPr>
              <w:t>．现金及现金等价物净变动情况：</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现金的期末余额</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33,659,276</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r>
              <w:t>65,383,446</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减：现金的期初余额</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rPr>
                <w:bCs/>
              </w:rPr>
            </w:pPr>
            <w:r>
              <w:t>30,340,851</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rPr>
                <w:bCs/>
              </w:rPr>
            </w:pPr>
            <w:r>
              <w:t>60,852,490</w:t>
            </w: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加：现金等价物的期末余额</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pP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减：现金等价物的期初余额</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rPr>
                <w:bCs/>
              </w:rPr>
            </w:pP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rPr>
                <w:bCs/>
              </w:rPr>
            </w:pPr>
          </w:p>
        </w:tc>
      </w:tr>
      <w:tr>
        <w:tc>
          <w:tcPr>
            <w:tcW w:w="3394"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现金及现金等价物净增加额</w:t>
            </w:r>
          </w:p>
        </w:tc>
        <w:tc>
          <w:tcPr>
            <w:tcW w:w="2731" w:type="dxa"/>
            <w:tcBorders>
              <w:top w:val="outset" w:sz="6" w:space="0" w:color="auto"/>
              <w:left w:val="single" w:sz="4" w:space="0" w:color="auto"/>
              <w:bottom w:val="outset" w:sz="6" w:space="0" w:color="auto"/>
              <w:right w:val="outset" w:sz="6" w:space="0" w:color="auto"/>
            </w:tcBorders>
            <w:shd w:val="clear" w:color="auto" w:fill="auto"/>
            <w:vAlign w:val="center"/>
          </w:tcPr>
          <w:p>
            <w:pPr>
              <w:jc w:val="right"/>
            </w:pPr>
            <w:r>
              <w:t>3,318,425</w:t>
            </w:r>
          </w:p>
        </w:tc>
        <w:tc>
          <w:tcPr>
            <w:tcW w:w="2698" w:type="dxa"/>
            <w:tcBorders>
              <w:top w:val="outset" w:sz="6" w:space="0" w:color="auto"/>
              <w:left w:val="outset" w:sz="6" w:space="0" w:color="auto"/>
              <w:bottom w:val="outset" w:sz="6" w:space="0" w:color="auto"/>
              <w:right w:val="outset" w:sz="6" w:space="0" w:color="auto"/>
            </w:tcBorders>
            <w:shd w:val="clear" w:color="auto" w:fill="auto"/>
            <w:vAlign w:val="center"/>
          </w:tcPr>
          <w:p>
            <w:pPr>
              <w:jc w:val="right"/>
              <w:rPr>
                <w:bCs/>
              </w:rPr>
            </w:pPr>
            <w:r>
              <w:t>4,530,956</w:t>
            </w:r>
          </w:p>
        </w:tc>
      </w:tr>
    </w:tbl>
    <w:p>
      <w:pPr>
        <w:pStyle w:val="afffffffffffffff5"/>
      </w:pPr>
    </w:p>
    <w:p>
      <w:pPr>
        <w:pStyle w:val="afffffffffffffff9"/>
        <w:numPr>
          <w:ilvl w:val="0"/>
          <w:numId w:val="83"/>
        </w:numPr>
        <w:rPr>
          <w:rFonts w:ascii="宋体" w:hAnsi="宋体"/>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p>
      <w:pPr>
        <w:jc w:val="right"/>
        <w:rPr>
          <w:b/>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8"/>
        <w:gridCol w:w="2848"/>
        <w:gridCol w:w="2667"/>
      </w:tblGrid>
      <w:tr>
        <w:trPr>
          <w:trHeight w:val="285"/>
        </w:trPr>
        <w:tc>
          <w:tcPr>
            <w:tcW w:w="3308" w:type="dxa"/>
            <w:tcBorders>
              <w:bottom w:val="single" w:sz="4" w:space="0" w:color="auto"/>
            </w:tcBorders>
            <w:shd w:val="clear" w:color="auto" w:fill="auto"/>
            <w:vAlign w:val="center"/>
          </w:tcPr>
          <w:p>
            <w:pPr>
              <w:ind w:leftChars="-51" w:left="-107"/>
              <w:jc w:val="center"/>
              <w:rPr>
                <w:color w:val="000000" w:themeColor="text1"/>
              </w:rPr>
            </w:pPr>
            <w:bookmarkStart w:id="326" w:name="_Hlk167970923"/>
            <w:r>
              <w:rPr>
                <w:rFonts w:hint="eastAsia"/>
                <w:color w:val="000000" w:themeColor="text1"/>
              </w:rPr>
              <w:t>项目</w:t>
            </w:r>
          </w:p>
        </w:tc>
        <w:tc>
          <w:tcPr>
            <w:tcW w:w="2848" w:type="dxa"/>
            <w:shd w:val="clear" w:color="auto" w:fill="auto"/>
            <w:vAlign w:val="center"/>
          </w:tcPr>
          <w:p>
            <w:pPr>
              <w:jc w:val="center"/>
              <w:rPr>
                <w:color w:val="000000" w:themeColor="text1"/>
              </w:rPr>
            </w:pPr>
            <w:r>
              <w:rPr>
                <w:rFonts w:hint="eastAsia"/>
                <w:color w:val="000000" w:themeColor="text1"/>
              </w:rPr>
              <w:t>期末余额</w:t>
            </w:r>
          </w:p>
        </w:tc>
        <w:tc>
          <w:tcPr>
            <w:tcW w:w="2667" w:type="dxa"/>
            <w:shd w:val="clear" w:color="auto" w:fill="auto"/>
          </w:tcPr>
          <w:p>
            <w:pPr>
              <w:jc w:val="center"/>
              <w:rPr>
                <w:color w:val="000000" w:themeColor="text1"/>
              </w:rPr>
            </w:pPr>
            <w:r>
              <w:rPr>
                <w:rFonts w:hint="eastAsia"/>
                <w:color w:val="000000" w:themeColor="text1"/>
              </w:rPr>
              <w:t>期初余额</w:t>
            </w:r>
          </w:p>
        </w:tc>
      </w:tr>
      <w:tr>
        <w:trPr>
          <w:trHeight w:val="285"/>
        </w:trPr>
        <w:tc>
          <w:tcPr>
            <w:tcW w:w="3308" w:type="dxa"/>
            <w:shd w:val="clear" w:color="auto" w:fill="auto"/>
            <w:vAlign w:val="center"/>
          </w:tcPr>
          <w:p>
            <w:pPr>
              <w:rPr>
                <w:color w:val="000000" w:themeColor="text1"/>
              </w:rPr>
            </w:pPr>
            <w:r>
              <w:rPr>
                <w:rFonts w:hint="eastAsia"/>
                <w:color w:val="000000" w:themeColor="text1"/>
              </w:rPr>
              <w:t>一、现金</w:t>
            </w:r>
          </w:p>
        </w:tc>
        <w:tc>
          <w:tcPr>
            <w:tcW w:w="2848" w:type="dxa"/>
            <w:shd w:val="clear" w:color="auto" w:fill="auto"/>
            <w:vAlign w:val="center"/>
          </w:tcPr>
          <w:p>
            <w:pPr>
              <w:jc w:val="right"/>
            </w:pPr>
            <w:r>
              <w:t>33,659,276</w:t>
            </w:r>
          </w:p>
        </w:tc>
        <w:tc>
          <w:tcPr>
            <w:tcW w:w="2667" w:type="dxa"/>
            <w:shd w:val="clear" w:color="auto" w:fill="auto"/>
            <w:vAlign w:val="center"/>
          </w:tcPr>
          <w:p>
            <w:pPr>
              <w:jc w:val="right"/>
            </w:pPr>
            <w:r>
              <w:t>30,340,851</w:t>
            </w:r>
          </w:p>
        </w:tc>
      </w:tr>
      <w:tr>
        <w:trPr>
          <w:trHeight w:val="285"/>
        </w:trPr>
        <w:tc>
          <w:tcPr>
            <w:tcW w:w="3308" w:type="dxa"/>
            <w:shd w:val="clear" w:color="auto" w:fill="auto"/>
            <w:vAlign w:val="center"/>
          </w:tcPr>
          <w:p>
            <w:pPr>
              <w:rPr>
                <w:color w:val="000000" w:themeColor="text1"/>
              </w:rPr>
            </w:pPr>
            <w:r>
              <w:rPr>
                <w:rFonts w:hint="eastAsia"/>
                <w:color w:val="000000" w:themeColor="text1"/>
              </w:rPr>
              <w:t>其中：库存现金</w:t>
            </w:r>
          </w:p>
        </w:tc>
        <w:tc>
          <w:tcPr>
            <w:tcW w:w="2848" w:type="dxa"/>
            <w:shd w:val="clear" w:color="auto" w:fill="auto"/>
            <w:vAlign w:val="center"/>
          </w:tcPr>
          <w:p>
            <w:pPr>
              <w:jc w:val="right"/>
            </w:pPr>
            <w:r>
              <w:t>139</w:t>
            </w:r>
          </w:p>
        </w:tc>
        <w:tc>
          <w:tcPr>
            <w:tcW w:w="2667" w:type="dxa"/>
            <w:shd w:val="clear" w:color="auto" w:fill="auto"/>
            <w:vAlign w:val="center"/>
          </w:tcPr>
          <w:p>
            <w:pPr>
              <w:jc w:val="right"/>
            </w:pPr>
            <w:r>
              <w:t>139</w:t>
            </w:r>
          </w:p>
        </w:tc>
      </w:tr>
      <w:tr>
        <w:trPr>
          <w:trHeight w:val="285"/>
        </w:trPr>
        <w:tc>
          <w:tcPr>
            <w:tcW w:w="3308" w:type="dxa"/>
            <w:shd w:val="clear" w:color="auto" w:fill="auto"/>
            <w:vAlign w:val="center"/>
          </w:tcPr>
          <w:p>
            <w:pPr>
              <w:rPr>
                <w:color w:val="000000" w:themeColor="text1"/>
              </w:rPr>
            </w:pPr>
            <w:r>
              <w:rPr>
                <w:rFonts w:hint="eastAsia"/>
                <w:color w:val="000000" w:themeColor="text1"/>
              </w:rPr>
              <w:t xml:space="preserve">　　可随时用于支付的银行存款</w:t>
            </w:r>
          </w:p>
        </w:tc>
        <w:tc>
          <w:tcPr>
            <w:tcW w:w="2848" w:type="dxa"/>
            <w:shd w:val="clear" w:color="auto" w:fill="auto"/>
            <w:vAlign w:val="center"/>
          </w:tcPr>
          <w:p>
            <w:pPr>
              <w:jc w:val="right"/>
            </w:pPr>
            <w:r>
              <w:t>33,659,137</w:t>
            </w:r>
          </w:p>
        </w:tc>
        <w:tc>
          <w:tcPr>
            <w:tcW w:w="2667" w:type="dxa"/>
            <w:shd w:val="clear" w:color="auto" w:fill="auto"/>
            <w:vAlign w:val="center"/>
          </w:tcPr>
          <w:p>
            <w:pPr>
              <w:jc w:val="right"/>
            </w:pPr>
            <w:r>
              <w:t>30,340,712</w:t>
            </w:r>
          </w:p>
        </w:tc>
      </w:tr>
      <w:tr>
        <w:trPr>
          <w:trHeight w:val="285"/>
        </w:trPr>
        <w:tc>
          <w:tcPr>
            <w:tcW w:w="3308" w:type="dxa"/>
            <w:shd w:val="clear" w:color="auto" w:fill="auto"/>
            <w:vAlign w:val="center"/>
          </w:tcPr>
          <w:p>
            <w:pPr>
              <w:rPr>
                <w:color w:val="000000" w:themeColor="text1"/>
              </w:rPr>
            </w:pPr>
            <w:r>
              <w:rPr>
                <w:rFonts w:hint="eastAsia"/>
                <w:color w:val="000000" w:themeColor="text1"/>
              </w:rPr>
              <w:t xml:space="preserve">　　可随时用于支付的其他货币资金</w:t>
            </w:r>
          </w:p>
        </w:tc>
        <w:tc>
          <w:tcPr>
            <w:tcW w:w="2848" w:type="dxa"/>
            <w:shd w:val="clear" w:color="auto" w:fill="auto"/>
            <w:vAlign w:val="center"/>
          </w:tcPr>
          <w:p>
            <w:pPr>
              <w:jc w:val="right"/>
            </w:pPr>
          </w:p>
        </w:tc>
        <w:tc>
          <w:tcPr>
            <w:tcW w:w="2667" w:type="dxa"/>
            <w:shd w:val="clear" w:color="auto" w:fill="auto"/>
            <w:vAlign w:val="center"/>
          </w:tcPr>
          <w:p>
            <w:pPr>
              <w:jc w:val="right"/>
            </w:pPr>
          </w:p>
        </w:tc>
      </w:tr>
      <w:tr>
        <w:trPr>
          <w:trHeight w:val="285"/>
        </w:trPr>
        <w:tc>
          <w:tcPr>
            <w:tcW w:w="3308" w:type="dxa"/>
            <w:shd w:val="clear" w:color="auto" w:fill="auto"/>
            <w:vAlign w:val="center"/>
          </w:tcPr>
          <w:p>
            <w:pPr>
              <w:rPr>
                <w:color w:val="000000" w:themeColor="text1"/>
              </w:rPr>
            </w:pPr>
            <w:r>
              <w:rPr>
                <w:rFonts w:hint="eastAsia"/>
                <w:color w:val="000000" w:themeColor="text1"/>
              </w:rPr>
              <w:t xml:space="preserve">　　可用于支付的存放中央银行款项</w:t>
            </w:r>
          </w:p>
        </w:tc>
        <w:tc>
          <w:tcPr>
            <w:tcW w:w="2848" w:type="dxa"/>
            <w:shd w:val="clear" w:color="auto" w:fill="auto"/>
            <w:vAlign w:val="center"/>
          </w:tcPr>
          <w:p>
            <w:pPr>
              <w:jc w:val="right"/>
            </w:pPr>
          </w:p>
        </w:tc>
        <w:tc>
          <w:tcPr>
            <w:tcW w:w="2667" w:type="dxa"/>
            <w:shd w:val="clear" w:color="auto" w:fill="auto"/>
            <w:vAlign w:val="center"/>
          </w:tcPr>
          <w:p>
            <w:pPr>
              <w:jc w:val="right"/>
            </w:pPr>
          </w:p>
        </w:tc>
      </w:tr>
      <w:tr>
        <w:trPr>
          <w:trHeight w:val="285"/>
        </w:trPr>
        <w:tc>
          <w:tcPr>
            <w:tcW w:w="3308" w:type="dxa"/>
            <w:shd w:val="clear" w:color="auto" w:fill="auto"/>
            <w:vAlign w:val="center"/>
          </w:tcPr>
          <w:p>
            <w:pPr>
              <w:rPr>
                <w:color w:val="000000" w:themeColor="text1"/>
              </w:rPr>
            </w:pPr>
            <w:r>
              <w:rPr>
                <w:rFonts w:hint="eastAsia"/>
                <w:color w:val="000000" w:themeColor="text1"/>
              </w:rPr>
              <w:t xml:space="preserve">　　存放同业款项</w:t>
            </w:r>
          </w:p>
        </w:tc>
        <w:tc>
          <w:tcPr>
            <w:tcW w:w="2848" w:type="dxa"/>
            <w:shd w:val="clear" w:color="auto" w:fill="auto"/>
            <w:vAlign w:val="center"/>
          </w:tcPr>
          <w:p>
            <w:pPr>
              <w:jc w:val="right"/>
            </w:pPr>
          </w:p>
        </w:tc>
        <w:tc>
          <w:tcPr>
            <w:tcW w:w="2667" w:type="dxa"/>
            <w:shd w:val="clear" w:color="auto" w:fill="auto"/>
            <w:vAlign w:val="center"/>
          </w:tcPr>
          <w:p>
            <w:pPr>
              <w:jc w:val="right"/>
            </w:pPr>
          </w:p>
        </w:tc>
      </w:tr>
      <w:tr>
        <w:trPr>
          <w:trHeight w:val="285"/>
        </w:trPr>
        <w:tc>
          <w:tcPr>
            <w:tcW w:w="3308" w:type="dxa"/>
            <w:shd w:val="clear" w:color="auto" w:fill="auto"/>
            <w:vAlign w:val="center"/>
          </w:tcPr>
          <w:p>
            <w:pPr>
              <w:rPr>
                <w:color w:val="000000" w:themeColor="text1"/>
              </w:rPr>
            </w:pPr>
            <w:r>
              <w:rPr>
                <w:rFonts w:hint="eastAsia"/>
                <w:color w:val="000000" w:themeColor="text1"/>
              </w:rPr>
              <w:t xml:space="preserve">　　拆放同业款项</w:t>
            </w:r>
          </w:p>
        </w:tc>
        <w:tc>
          <w:tcPr>
            <w:tcW w:w="2848" w:type="dxa"/>
            <w:shd w:val="clear" w:color="auto" w:fill="auto"/>
            <w:vAlign w:val="center"/>
          </w:tcPr>
          <w:p>
            <w:pPr>
              <w:jc w:val="right"/>
            </w:pPr>
          </w:p>
        </w:tc>
        <w:tc>
          <w:tcPr>
            <w:tcW w:w="2667" w:type="dxa"/>
            <w:shd w:val="clear" w:color="auto" w:fill="auto"/>
            <w:vAlign w:val="center"/>
          </w:tcPr>
          <w:p>
            <w:pPr>
              <w:jc w:val="right"/>
            </w:pPr>
          </w:p>
        </w:tc>
      </w:tr>
      <w:tr>
        <w:trPr>
          <w:trHeight w:val="285"/>
        </w:trPr>
        <w:tc>
          <w:tcPr>
            <w:tcW w:w="3308" w:type="dxa"/>
            <w:shd w:val="clear" w:color="auto" w:fill="auto"/>
            <w:vAlign w:val="center"/>
          </w:tcPr>
          <w:p>
            <w:pPr>
              <w:rPr>
                <w:color w:val="000000" w:themeColor="text1"/>
              </w:rPr>
            </w:pPr>
            <w:r>
              <w:rPr>
                <w:rFonts w:hint="eastAsia"/>
                <w:color w:val="000000" w:themeColor="text1"/>
              </w:rPr>
              <w:t>二、现金等价物</w:t>
            </w:r>
          </w:p>
        </w:tc>
        <w:tc>
          <w:tcPr>
            <w:tcW w:w="2848" w:type="dxa"/>
            <w:shd w:val="clear" w:color="auto" w:fill="auto"/>
            <w:vAlign w:val="center"/>
          </w:tcPr>
          <w:p>
            <w:pPr>
              <w:jc w:val="right"/>
            </w:pPr>
          </w:p>
        </w:tc>
        <w:tc>
          <w:tcPr>
            <w:tcW w:w="2667" w:type="dxa"/>
            <w:shd w:val="clear" w:color="auto" w:fill="auto"/>
            <w:vAlign w:val="center"/>
          </w:tcPr>
          <w:p>
            <w:pPr>
              <w:jc w:val="right"/>
            </w:pPr>
          </w:p>
        </w:tc>
      </w:tr>
      <w:tr>
        <w:trPr>
          <w:trHeight w:val="285"/>
        </w:trPr>
        <w:tc>
          <w:tcPr>
            <w:tcW w:w="3308" w:type="dxa"/>
            <w:tcBorders>
              <w:bottom w:val="single" w:sz="4" w:space="0" w:color="auto"/>
            </w:tcBorders>
            <w:shd w:val="clear" w:color="auto" w:fill="auto"/>
            <w:vAlign w:val="center"/>
          </w:tcPr>
          <w:p>
            <w:pPr>
              <w:rPr>
                <w:color w:val="000000" w:themeColor="text1"/>
              </w:rPr>
            </w:pPr>
            <w:r>
              <w:rPr>
                <w:rFonts w:hint="eastAsia"/>
                <w:color w:val="000000" w:themeColor="text1"/>
              </w:rPr>
              <w:t>其中：三个月内到期的债券投资</w:t>
            </w:r>
          </w:p>
        </w:tc>
        <w:tc>
          <w:tcPr>
            <w:tcW w:w="2848" w:type="dxa"/>
            <w:tcBorders>
              <w:bottom w:val="single" w:sz="4" w:space="0" w:color="auto"/>
            </w:tcBorders>
            <w:shd w:val="clear" w:color="auto" w:fill="auto"/>
            <w:vAlign w:val="center"/>
          </w:tcPr>
          <w:p>
            <w:pPr>
              <w:jc w:val="right"/>
            </w:pPr>
          </w:p>
        </w:tc>
        <w:tc>
          <w:tcPr>
            <w:tcW w:w="2667" w:type="dxa"/>
            <w:tcBorders>
              <w:bottom w:val="single" w:sz="4" w:space="0" w:color="auto"/>
            </w:tcBorders>
            <w:shd w:val="clear" w:color="auto" w:fill="auto"/>
            <w:vAlign w:val="center"/>
          </w:tcPr>
          <w:p>
            <w:pPr>
              <w:jc w:val="right"/>
            </w:pPr>
          </w:p>
        </w:tc>
      </w:tr>
      <w:tr>
        <w:trPr>
          <w:trHeight w:val="285"/>
        </w:trPr>
        <w:tc>
          <w:tcPr>
            <w:tcW w:w="3308" w:type="dxa"/>
            <w:shd w:val="clear" w:color="auto" w:fill="auto"/>
            <w:vAlign w:val="center"/>
          </w:tcPr>
          <w:p>
            <w:pPr>
              <w:rPr>
                <w:color w:val="000000" w:themeColor="text1"/>
              </w:rPr>
            </w:pPr>
            <w:r>
              <w:rPr>
                <w:rFonts w:hint="eastAsia"/>
                <w:color w:val="000000" w:themeColor="text1"/>
              </w:rPr>
              <w:t>三、期末现金及现金等价物余额</w:t>
            </w:r>
          </w:p>
        </w:tc>
        <w:tc>
          <w:tcPr>
            <w:tcW w:w="2848" w:type="dxa"/>
            <w:shd w:val="clear" w:color="auto" w:fill="auto"/>
            <w:vAlign w:val="center"/>
          </w:tcPr>
          <w:p>
            <w:pPr>
              <w:jc w:val="right"/>
            </w:pPr>
            <w:r>
              <w:t>33,659,276</w:t>
            </w:r>
          </w:p>
        </w:tc>
        <w:tc>
          <w:tcPr>
            <w:tcW w:w="2667" w:type="dxa"/>
            <w:shd w:val="clear" w:color="auto" w:fill="auto"/>
            <w:vAlign w:val="center"/>
          </w:tcPr>
          <w:p>
            <w:pPr>
              <w:jc w:val="right"/>
            </w:pPr>
            <w:r>
              <w:t>30,340,851</w:t>
            </w:r>
          </w:p>
        </w:tc>
      </w:tr>
      <w:tr>
        <w:trPr>
          <w:trHeight w:val="285"/>
        </w:trPr>
        <w:tc>
          <w:tcPr>
            <w:tcW w:w="3308" w:type="dxa"/>
            <w:shd w:val="clear" w:color="auto" w:fill="auto"/>
            <w:vAlign w:val="center"/>
          </w:tcPr>
          <w:p>
            <w:pPr>
              <w:rPr>
                <w:color w:val="000000" w:themeColor="text1"/>
              </w:rPr>
            </w:pPr>
            <w:r>
              <w:rPr>
                <w:rFonts w:hint="eastAsia"/>
                <w:color w:val="000000" w:themeColor="text1"/>
              </w:rPr>
              <w:t>其中：母公司或集团内子公司使用受限制的现金和现金等价物</w:t>
            </w:r>
          </w:p>
        </w:tc>
        <w:tc>
          <w:tcPr>
            <w:tcW w:w="2848" w:type="dxa"/>
            <w:shd w:val="clear" w:color="auto" w:fill="auto"/>
            <w:vAlign w:val="center"/>
          </w:tcPr>
          <w:p>
            <w:pPr>
              <w:jc w:val="right"/>
            </w:pPr>
          </w:p>
        </w:tc>
        <w:tc>
          <w:tcPr>
            <w:tcW w:w="2667" w:type="dxa"/>
            <w:shd w:val="clear" w:color="auto" w:fill="auto"/>
            <w:vAlign w:val="center"/>
          </w:tcPr>
          <w:p>
            <w:pPr>
              <w:jc w:val="right"/>
            </w:pPr>
          </w:p>
        </w:tc>
      </w:tr>
    </w:tbl>
    <w:p>
      <w:pPr>
        <w:pStyle w:val="afffffffffffffff5"/>
      </w:pPr>
    </w:p>
    <w:p>
      <w:pPr>
        <w:pStyle w:val="afffffffffffffff9"/>
        <w:numPr>
          <w:ilvl w:val="0"/>
          <w:numId w:val="83"/>
        </w:numPr>
        <w:rPr>
          <w:color w:val="000000" w:themeColor="text1"/>
        </w:rPr>
      </w:pPr>
      <w:r>
        <w:rPr>
          <w:rFonts w:hint="eastAsia"/>
          <w:color w:val="000000" w:themeColor="text1"/>
        </w:rPr>
        <w:t>不属于现金及现金等价物的货币资金</w:t>
      </w:r>
    </w:p>
    <w:p>
      <w:pPr>
        <w:jc w:val="right"/>
        <w:rPr>
          <w:b/>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2018"/>
        <w:gridCol w:w="2018"/>
        <w:gridCol w:w="2770"/>
      </w:tblGrid>
      <w:tr>
        <w:trPr>
          <w:trHeight w:val="196"/>
        </w:trPr>
        <w:tc>
          <w:tcPr>
            <w:tcW w:w="2017" w:type="dxa"/>
            <w:tcBorders>
              <w:bottom w:val="single" w:sz="4" w:space="0" w:color="auto"/>
            </w:tcBorders>
            <w:shd w:val="clear" w:color="auto" w:fill="auto"/>
            <w:vAlign w:val="center"/>
          </w:tcPr>
          <w:p>
            <w:pPr>
              <w:ind w:leftChars="-51" w:left="-107"/>
              <w:jc w:val="center"/>
              <w:rPr>
                <w:color w:val="000000" w:themeColor="text1"/>
              </w:rPr>
            </w:pPr>
            <w:bookmarkStart w:id="327" w:name="_Hlk42158948"/>
            <w:bookmarkEnd w:id="326"/>
            <w:r>
              <w:rPr>
                <w:rFonts w:hint="eastAsia"/>
                <w:color w:val="000000" w:themeColor="text1"/>
              </w:rPr>
              <w:t>项目</w:t>
            </w:r>
          </w:p>
        </w:tc>
        <w:tc>
          <w:tcPr>
            <w:tcW w:w="2018" w:type="dxa"/>
            <w:vAlign w:val="center"/>
          </w:tcPr>
          <w:p>
            <w:pPr>
              <w:jc w:val="center"/>
              <w:rPr>
                <w:color w:val="000000" w:themeColor="text1"/>
              </w:rPr>
            </w:pPr>
            <w:r>
              <w:rPr>
                <w:rFonts w:hint="eastAsia"/>
                <w:color w:val="000000" w:themeColor="text1"/>
              </w:rPr>
              <w:t>本期金额</w:t>
            </w:r>
          </w:p>
        </w:tc>
        <w:tc>
          <w:tcPr>
            <w:tcW w:w="2018" w:type="dxa"/>
            <w:shd w:val="clear" w:color="auto" w:fill="auto"/>
            <w:vAlign w:val="center"/>
          </w:tcPr>
          <w:p>
            <w:pPr>
              <w:jc w:val="center"/>
              <w:rPr>
                <w:color w:val="000000" w:themeColor="text1"/>
              </w:rPr>
            </w:pPr>
            <w:r>
              <w:rPr>
                <w:rFonts w:hint="eastAsia"/>
                <w:color w:val="000000" w:themeColor="text1"/>
              </w:rPr>
              <w:t>上期金额</w:t>
            </w:r>
          </w:p>
        </w:tc>
        <w:tc>
          <w:tcPr>
            <w:tcW w:w="2770" w:type="dxa"/>
            <w:shd w:val="clear" w:color="auto" w:fill="auto"/>
            <w:vAlign w:val="center"/>
          </w:tcPr>
          <w:p>
            <w:pPr>
              <w:jc w:val="center"/>
              <w:rPr>
                <w:color w:val="000000" w:themeColor="text1"/>
              </w:rPr>
            </w:pPr>
            <w:r>
              <w:rPr>
                <w:rFonts w:hint="eastAsia"/>
                <w:color w:val="000000" w:themeColor="text1"/>
              </w:rPr>
              <w:t>理由</w:t>
            </w:r>
          </w:p>
        </w:tc>
      </w:tr>
      <w:tr>
        <w:trPr>
          <w:trHeight w:val="121"/>
        </w:trPr>
        <w:tc>
          <w:tcPr>
            <w:tcW w:w="2017" w:type="dxa"/>
            <w:shd w:val="clear" w:color="auto" w:fill="auto"/>
            <w:vAlign w:val="center"/>
          </w:tcPr>
          <w:p>
            <w:pPr>
              <w:pStyle w:val="afffffffffffffff5"/>
            </w:pPr>
            <w:r>
              <w:t>票据及信用证保证金</w:t>
            </w:r>
          </w:p>
        </w:tc>
        <w:tc>
          <w:tcPr>
            <w:tcW w:w="2018" w:type="dxa"/>
            <w:vAlign w:val="center"/>
          </w:tcPr>
          <w:p>
            <w:pPr>
              <w:jc w:val="right"/>
            </w:pPr>
            <w:r>
              <w:t>2,279,522</w:t>
            </w:r>
          </w:p>
        </w:tc>
        <w:tc>
          <w:tcPr>
            <w:tcW w:w="2018" w:type="dxa"/>
            <w:shd w:val="clear" w:color="auto" w:fill="auto"/>
            <w:vAlign w:val="center"/>
          </w:tcPr>
          <w:p>
            <w:pPr>
              <w:jc w:val="right"/>
            </w:pPr>
            <w:r>
              <w:t>2,875,788</w:t>
            </w:r>
          </w:p>
        </w:tc>
        <w:tc>
          <w:tcPr>
            <w:tcW w:w="2770" w:type="dxa"/>
            <w:shd w:val="clear" w:color="auto" w:fill="auto"/>
            <w:vAlign w:val="center"/>
          </w:tcPr>
          <w:p>
            <w:pPr>
              <w:jc w:val="center"/>
            </w:pPr>
            <w:r>
              <w:t>票据及信用证保证金</w:t>
            </w:r>
          </w:p>
        </w:tc>
      </w:tr>
      <w:tr>
        <w:trPr>
          <w:trHeight w:val="121"/>
        </w:trPr>
        <w:tc>
          <w:tcPr>
            <w:tcW w:w="2017" w:type="dxa"/>
            <w:vAlign w:val="center"/>
          </w:tcPr>
          <w:p>
            <w:pPr>
              <w:pStyle w:val="afffffffffffffff5"/>
            </w:pPr>
            <w:r>
              <w:t>环境恢复治理基金</w:t>
            </w:r>
          </w:p>
        </w:tc>
        <w:tc>
          <w:tcPr>
            <w:tcW w:w="2018" w:type="dxa"/>
            <w:vAlign w:val="center"/>
          </w:tcPr>
          <w:p>
            <w:pPr>
              <w:jc w:val="right"/>
            </w:pPr>
            <w:r>
              <w:t>3,159,028</w:t>
            </w:r>
          </w:p>
        </w:tc>
        <w:tc>
          <w:tcPr>
            <w:tcW w:w="2018" w:type="dxa"/>
            <w:vAlign w:val="center"/>
          </w:tcPr>
          <w:p>
            <w:pPr>
              <w:jc w:val="right"/>
            </w:pPr>
            <w:r>
              <w:t>2,736,368</w:t>
            </w:r>
          </w:p>
        </w:tc>
        <w:tc>
          <w:tcPr>
            <w:tcW w:w="2770" w:type="dxa"/>
            <w:vAlign w:val="center"/>
          </w:tcPr>
          <w:p>
            <w:pPr>
              <w:jc w:val="center"/>
            </w:pPr>
            <w:r>
              <w:t>环境恢复治理基金</w:t>
            </w:r>
          </w:p>
        </w:tc>
      </w:tr>
      <w:tr>
        <w:trPr>
          <w:trHeight w:val="121"/>
        </w:trPr>
        <w:tc>
          <w:tcPr>
            <w:tcW w:w="2017" w:type="dxa"/>
            <w:vAlign w:val="center"/>
          </w:tcPr>
          <w:p>
            <w:pPr>
              <w:pStyle w:val="afffffffffffffff5"/>
            </w:pPr>
            <w:r>
              <w:t>法定存款保证金</w:t>
            </w:r>
          </w:p>
        </w:tc>
        <w:tc>
          <w:tcPr>
            <w:tcW w:w="2018" w:type="dxa"/>
            <w:vAlign w:val="center"/>
          </w:tcPr>
          <w:p>
            <w:pPr>
              <w:jc w:val="right"/>
            </w:pPr>
            <w:r>
              <w:t>1,965,135</w:t>
            </w:r>
          </w:p>
        </w:tc>
        <w:tc>
          <w:tcPr>
            <w:tcW w:w="2018" w:type="dxa"/>
            <w:vAlign w:val="center"/>
          </w:tcPr>
          <w:p>
            <w:pPr>
              <w:jc w:val="right"/>
            </w:pPr>
            <w:r>
              <w:t>1,524,257</w:t>
            </w:r>
          </w:p>
        </w:tc>
        <w:tc>
          <w:tcPr>
            <w:tcW w:w="2770" w:type="dxa"/>
            <w:vAlign w:val="center"/>
          </w:tcPr>
          <w:p>
            <w:pPr>
              <w:jc w:val="center"/>
            </w:pPr>
            <w:r>
              <w:t>法定存款保证金</w:t>
            </w:r>
          </w:p>
        </w:tc>
      </w:tr>
      <w:tr>
        <w:trPr>
          <w:trHeight w:val="121"/>
        </w:trPr>
        <w:tc>
          <w:tcPr>
            <w:tcW w:w="2017" w:type="dxa"/>
            <w:vAlign w:val="center"/>
          </w:tcPr>
          <w:p>
            <w:pPr>
              <w:pStyle w:val="afffffffffffffff5"/>
            </w:pPr>
            <w:r>
              <w:t>冻结资金</w:t>
            </w:r>
          </w:p>
        </w:tc>
        <w:tc>
          <w:tcPr>
            <w:tcW w:w="2018" w:type="dxa"/>
            <w:vAlign w:val="center"/>
          </w:tcPr>
          <w:p>
            <w:pPr>
              <w:jc w:val="right"/>
            </w:pPr>
            <w:r>
              <w:t>53,131</w:t>
            </w:r>
          </w:p>
        </w:tc>
        <w:tc>
          <w:tcPr>
            <w:tcW w:w="2018" w:type="dxa"/>
            <w:vAlign w:val="center"/>
          </w:tcPr>
          <w:p>
            <w:pPr>
              <w:jc w:val="right"/>
            </w:pPr>
            <w:r>
              <w:t>56,872</w:t>
            </w:r>
          </w:p>
        </w:tc>
        <w:tc>
          <w:tcPr>
            <w:tcW w:w="2770" w:type="dxa"/>
            <w:vAlign w:val="center"/>
          </w:tcPr>
          <w:p>
            <w:pPr>
              <w:jc w:val="center"/>
            </w:pPr>
            <w:r>
              <w:t>冻结资金</w:t>
            </w:r>
          </w:p>
        </w:tc>
      </w:tr>
      <w:tr>
        <w:trPr>
          <w:trHeight w:val="121"/>
        </w:trPr>
        <w:tc>
          <w:tcPr>
            <w:tcW w:w="2017" w:type="dxa"/>
            <w:vAlign w:val="center"/>
          </w:tcPr>
          <w:p>
            <w:pPr>
              <w:pStyle w:val="afffffffffffffff5"/>
            </w:pPr>
            <w:r>
              <w:lastRenderedPageBreak/>
              <w:t>质押的定期存款</w:t>
            </w:r>
          </w:p>
        </w:tc>
        <w:tc>
          <w:tcPr>
            <w:tcW w:w="2018" w:type="dxa"/>
            <w:vAlign w:val="center"/>
          </w:tcPr>
          <w:p>
            <w:pPr>
              <w:jc w:val="right"/>
            </w:pPr>
            <w:r>
              <w:t>29,520</w:t>
            </w:r>
          </w:p>
        </w:tc>
        <w:tc>
          <w:tcPr>
            <w:tcW w:w="2018" w:type="dxa"/>
            <w:vAlign w:val="center"/>
          </w:tcPr>
          <w:p>
            <w:pPr>
              <w:jc w:val="right"/>
            </w:pPr>
            <w:r>
              <w:t>66,600</w:t>
            </w:r>
          </w:p>
        </w:tc>
        <w:tc>
          <w:tcPr>
            <w:tcW w:w="2770" w:type="dxa"/>
            <w:vAlign w:val="center"/>
          </w:tcPr>
          <w:p>
            <w:pPr>
              <w:jc w:val="center"/>
            </w:pPr>
            <w:r>
              <w:t>质押的定期存款</w:t>
            </w:r>
          </w:p>
        </w:tc>
      </w:tr>
      <w:tr>
        <w:trPr>
          <w:trHeight w:val="121"/>
        </w:trPr>
        <w:tc>
          <w:tcPr>
            <w:tcW w:w="2017" w:type="dxa"/>
            <w:vAlign w:val="center"/>
          </w:tcPr>
          <w:p>
            <w:pPr>
              <w:pStyle w:val="afffffffffffffff5"/>
            </w:pPr>
            <w:r>
              <w:t>其他保证金</w:t>
            </w:r>
          </w:p>
        </w:tc>
        <w:tc>
          <w:tcPr>
            <w:tcW w:w="2018" w:type="dxa"/>
            <w:vAlign w:val="center"/>
          </w:tcPr>
          <w:p>
            <w:pPr>
              <w:jc w:val="right"/>
            </w:pPr>
            <w:r>
              <w:t>46,087</w:t>
            </w:r>
          </w:p>
        </w:tc>
        <w:tc>
          <w:tcPr>
            <w:tcW w:w="2018" w:type="dxa"/>
            <w:vAlign w:val="center"/>
          </w:tcPr>
          <w:p>
            <w:pPr>
              <w:jc w:val="right"/>
            </w:pPr>
            <w:r>
              <w:t>79,051</w:t>
            </w:r>
          </w:p>
        </w:tc>
        <w:tc>
          <w:tcPr>
            <w:tcW w:w="2770" w:type="dxa"/>
            <w:vAlign w:val="center"/>
          </w:tcPr>
          <w:p>
            <w:pPr>
              <w:jc w:val="center"/>
            </w:pPr>
            <w:r>
              <w:t>其他保证金</w:t>
            </w:r>
          </w:p>
        </w:tc>
      </w:tr>
      <w:tr>
        <w:trPr>
          <w:trHeight w:val="125"/>
        </w:trPr>
        <w:tc>
          <w:tcPr>
            <w:tcW w:w="2017" w:type="dxa"/>
            <w:shd w:val="clear" w:color="auto" w:fill="auto"/>
            <w:vAlign w:val="center"/>
          </w:tcPr>
          <w:p>
            <w:pPr>
              <w:jc w:val="center"/>
              <w:rPr>
                <w:color w:val="000000" w:themeColor="text1"/>
              </w:rPr>
            </w:pPr>
            <w:r>
              <w:rPr>
                <w:color w:val="000000" w:themeColor="text1"/>
              </w:rPr>
              <w:t>合计</w:t>
            </w:r>
          </w:p>
        </w:tc>
        <w:tc>
          <w:tcPr>
            <w:tcW w:w="2018" w:type="dxa"/>
            <w:vAlign w:val="center"/>
          </w:tcPr>
          <w:p>
            <w:pPr>
              <w:jc w:val="right"/>
            </w:pPr>
            <w:r>
              <w:t>7,532,423</w:t>
            </w:r>
          </w:p>
        </w:tc>
        <w:tc>
          <w:tcPr>
            <w:tcW w:w="2018" w:type="dxa"/>
            <w:shd w:val="clear" w:color="auto" w:fill="auto"/>
            <w:vAlign w:val="center"/>
          </w:tcPr>
          <w:p>
            <w:pPr>
              <w:jc w:val="right"/>
            </w:pPr>
            <w:r>
              <w:t>7,338,936</w:t>
            </w:r>
          </w:p>
        </w:tc>
        <w:tc>
          <w:tcPr>
            <w:tcW w:w="2770" w:type="dxa"/>
            <w:shd w:val="clear" w:color="auto" w:fill="auto"/>
          </w:tcPr>
          <w:p>
            <w:pPr>
              <w:jc w:val="center"/>
              <w:rPr>
                <w:color w:val="000000" w:themeColor="text1"/>
              </w:rPr>
            </w:pPr>
            <w:r>
              <w:rPr>
                <w:rFonts w:hint="eastAsia"/>
                <w:color w:val="000000" w:themeColor="text1"/>
              </w:rPr>
              <w:t>/</w:t>
            </w:r>
          </w:p>
        </w:tc>
      </w:tr>
    </w:tbl>
    <w:p>
      <w:pPr>
        <w:pStyle w:val="afffffffffffffff5"/>
      </w:pPr>
    </w:p>
    <w:p>
      <w:pPr>
        <w:pStyle w:val="afffffffffffffff8"/>
        <w:numPr>
          <w:ilvl w:val="0"/>
          <w:numId w:val="62"/>
        </w:numPr>
        <w:tabs>
          <w:tab w:val="left" w:pos="504"/>
        </w:tabs>
        <w:spacing w:before="0" w:after="0"/>
        <w:ind w:left="0" w:firstLine="0"/>
        <w:rPr>
          <w:rFonts w:ascii="宋体" w:hAnsi="宋体"/>
          <w:color w:val="000000" w:themeColor="text1"/>
          <w:szCs w:val="21"/>
        </w:rPr>
      </w:pPr>
      <w:r>
        <w:rPr>
          <w:rFonts w:ascii="宋体" w:hAnsi="宋体" w:hint="eastAsia"/>
          <w:color w:val="000000" w:themeColor="text1"/>
          <w:szCs w:val="21"/>
        </w:rPr>
        <w:t>外币货币性项目</w:t>
      </w:r>
    </w:p>
    <w:p>
      <w:pPr>
        <w:pStyle w:val="afffffffffffffff9"/>
        <w:numPr>
          <w:ilvl w:val="0"/>
          <w:numId w:val="84"/>
        </w:numPr>
        <w:rPr>
          <w:b w:val="0"/>
          <w:bCs w:val="0"/>
          <w:color w:val="000000" w:themeColor="text1"/>
        </w:rPr>
      </w:pPr>
      <w:r>
        <w:rPr>
          <w:rStyle w:val="afffffffffffffffff"/>
          <w:rFonts w:ascii="宋体" w:hAnsi="宋体" w:hint="eastAsia"/>
          <w:b/>
          <w:color w:val="000000" w:themeColor="text1"/>
          <w:szCs w:val="21"/>
        </w:rPr>
        <w:t>外币货币性项目</w:t>
      </w:r>
    </w:p>
    <w:p>
      <w:pPr>
        <w:pStyle w:val="affffffffffffffffffc"/>
        <w:ind w:firstLineChars="0" w:firstLine="0"/>
        <w:jc w:val="right"/>
        <w:rPr>
          <w:rFonts w:ascii="宋体" w:hAnsi="宋体"/>
          <w:color w:val="000000" w:themeColor="text1"/>
          <w:szCs w:val="21"/>
        </w:rPr>
      </w:pPr>
      <w:r>
        <w:rPr>
          <w:rFonts w:ascii="宋体" w:hAnsi="宋体" w:hint="eastAsia"/>
          <w:color w:val="000000" w:themeColor="text1"/>
          <w:szCs w:val="21"/>
        </w:rPr>
        <w:t>单位：千元</w:t>
      </w:r>
    </w:p>
    <w:tbl>
      <w:tblPr>
        <w:tblStyle w:val="g12"/>
        <w:tblW w:w="882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29"/>
        <w:gridCol w:w="1998"/>
        <w:gridCol w:w="2005"/>
        <w:gridCol w:w="1996"/>
      </w:tblGrid>
      <w:tr>
        <w:trPr>
          <w:trHeight w:val="556"/>
        </w:trPr>
        <w:tc>
          <w:tcPr>
            <w:tcW w:w="2829" w:type="dxa"/>
          </w:tcPr>
          <w:p>
            <w:pPr>
              <w:pStyle w:val="affffffffffffffffffff7"/>
              <w:spacing w:before="171" w:line="220" w:lineRule="auto"/>
              <w:ind w:left="1213"/>
            </w:pPr>
            <w:r>
              <w:rPr>
                <w:spacing w:val="-3"/>
              </w:rPr>
              <w:t>项目</w:t>
            </w:r>
          </w:p>
        </w:tc>
        <w:tc>
          <w:tcPr>
            <w:tcW w:w="1998" w:type="dxa"/>
          </w:tcPr>
          <w:p>
            <w:pPr>
              <w:pStyle w:val="affffffffffffffffffff7"/>
              <w:spacing w:before="171" w:line="220" w:lineRule="auto"/>
              <w:ind w:left="376"/>
            </w:pPr>
            <w:r>
              <w:rPr>
                <w:spacing w:val="-2"/>
              </w:rPr>
              <w:t>期末外币余额</w:t>
            </w:r>
          </w:p>
        </w:tc>
        <w:tc>
          <w:tcPr>
            <w:tcW w:w="2005" w:type="dxa"/>
          </w:tcPr>
          <w:p>
            <w:pPr>
              <w:pStyle w:val="affffffffffffffffffff7"/>
              <w:spacing w:before="170" w:line="220" w:lineRule="auto"/>
              <w:ind w:left="588"/>
            </w:pPr>
            <w:r>
              <w:rPr>
                <w:spacing w:val="-2"/>
              </w:rPr>
              <w:t>折算汇率</w:t>
            </w:r>
          </w:p>
        </w:tc>
        <w:tc>
          <w:tcPr>
            <w:tcW w:w="1996" w:type="dxa"/>
          </w:tcPr>
          <w:p>
            <w:pPr>
              <w:pStyle w:val="affffffffffffffffffff7"/>
              <w:spacing w:before="34" w:line="225" w:lineRule="auto"/>
              <w:ind w:left="793" w:right="258" w:hanging="524"/>
            </w:pPr>
            <w:r>
              <w:rPr>
                <w:spacing w:val="-2"/>
              </w:rPr>
              <w:t>期末折算人民币余额</w:t>
            </w:r>
          </w:p>
        </w:tc>
      </w:tr>
      <w:tr>
        <w:trPr>
          <w:trHeight w:val="279"/>
        </w:trPr>
        <w:tc>
          <w:tcPr>
            <w:tcW w:w="2829" w:type="dxa"/>
          </w:tcPr>
          <w:p>
            <w:pPr>
              <w:pStyle w:val="affffffffffffffffffff7"/>
              <w:spacing w:before="27" w:line="211" w:lineRule="auto"/>
              <w:ind w:left="121"/>
            </w:pPr>
            <w:r>
              <w:rPr>
                <w:spacing w:val="-3"/>
              </w:rPr>
              <w:t>货币资金</w:t>
            </w:r>
          </w:p>
        </w:tc>
        <w:tc>
          <w:tcPr>
            <w:tcW w:w="1998" w:type="dxa"/>
            <w:vAlign w:val="center"/>
          </w:tcPr>
          <w:p>
            <w:pPr>
              <w:jc w:val="right"/>
              <w:textAlignment w:val="center"/>
              <w:rPr>
                <w:rFonts w:ascii="Arial" w:hAnsi="Arial"/>
              </w:rPr>
            </w:pPr>
            <w:r>
              <w:rPr>
                <w:rFonts w:hint="eastAsia"/>
                <w:color w:val="000000"/>
                <w:sz w:val="20"/>
                <w:szCs w:val="20"/>
                <w:lang w:bidi="ar"/>
              </w:rPr>
              <w:t>7,837,028</w:t>
            </w:r>
          </w:p>
        </w:tc>
        <w:tc>
          <w:tcPr>
            <w:tcW w:w="2005" w:type="dxa"/>
            <w:vAlign w:val="center"/>
          </w:tcPr>
          <w:p>
            <w:pPr>
              <w:jc w:val="right"/>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14,612,660</w:t>
            </w:r>
          </w:p>
        </w:tc>
      </w:tr>
      <w:tr>
        <w:trPr>
          <w:trHeight w:val="277"/>
        </w:trPr>
        <w:tc>
          <w:tcPr>
            <w:tcW w:w="2829" w:type="dxa"/>
          </w:tcPr>
          <w:p>
            <w:pPr>
              <w:pStyle w:val="affffffffffffffffffff7"/>
              <w:spacing w:before="26" w:line="211" w:lineRule="auto"/>
              <w:ind w:left="116"/>
            </w:pPr>
            <w:r>
              <w:rPr>
                <w:spacing w:val="-1"/>
              </w:rPr>
              <w:t>其中：美元</w:t>
            </w:r>
          </w:p>
        </w:tc>
        <w:tc>
          <w:tcPr>
            <w:tcW w:w="1998" w:type="dxa"/>
            <w:vAlign w:val="center"/>
          </w:tcPr>
          <w:p>
            <w:pPr>
              <w:jc w:val="right"/>
              <w:textAlignment w:val="center"/>
            </w:pPr>
            <w:r>
              <w:rPr>
                <w:rFonts w:hint="eastAsia"/>
                <w:color w:val="000000"/>
                <w:sz w:val="20"/>
                <w:szCs w:val="20"/>
                <w:lang w:bidi="ar"/>
              </w:rPr>
              <w:t>62,831</w:t>
            </w:r>
          </w:p>
        </w:tc>
        <w:tc>
          <w:tcPr>
            <w:tcW w:w="2005" w:type="dxa"/>
            <w:vAlign w:val="center"/>
          </w:tcPr>
          <w:p>
            <w:pPr>
              <w:jc w:val="center"/>
              <w:textAlignment w:val="center"/>
            </w:pPr>
            <w:r>
              <w:rPr>
                <w:rFonts w:hint="eastAsia"/>
                <w:color w:val="000000"/>
                <w:sz w:val="20"/>
                <w:szCs w:val="20"/>
                <w:lang w:bidi="ar"/>
              </w:rPr>
              <w:t>7.1268</w:t>
            </w:r>
          </w:p>
        </w:tc>
        <w:tc>
          <w:tcPr>
            <w:tcW w:w="1996" w:type="dxa"/>
            <w:vAlign w:val="center"/>
          </w:tcPr>
          <w:p>
            <w:pPr>
              <w:jc w:val="right"/>
              <w:textAlignment w:val="center"/>
            </w:pPr>
            <w:r>
              <w:rPr>
                <w:rFonts w:hint="eastAsia"/>
                <w:color w:val="000000"/>
                <w:sz w:val="20"/>
                <w:szCs w:val="20"/>
              </w:rPr>
              <w:t>447,784</w:t>
            </w:r>
          </w:p>
        </w:tc>
      </w:tr>
      <w:tr>
        <w:trPr>
          <w:trHeight w:val="274"/>
        </w:trPr>
        <w:tc>
          <w:tcPr>
            <w:tcW w:w="2829" w:type="dxa"/>
          </w:tcPr>
          <w:p>
            <w:pPr>
              <w:pStyle w:val="affffffffffffffffffff7"/>
              <w:spacing w:before="28" w:line="207" w:lineRule="auto"/>
              <w:ind w:left="748"/>
            </w:pPr>
            <w:r>
              <w:rPr>
                <w:spacing w:val="-2"/>
              </w:rPr>
              <w:t>澳元</w:t>
            </w:r>
          </w:p>
        </w:tc>
        <w:tc>
          <w:tcPr>
            <w:tcW w:w="1998" w:type="dxa"/>
            <w:vAlign w:val="center"/>
          </w:tcPr>
          <w:p>
            <w:pPr>
              <w:jc w:val="right"/>
              <w:textAlignment w:val="center"/>
            </w:pPr>
            <w:r>
              <w:rPr>
                <w:rFonts w:hint="eastAsia"/>
                <w:color w:val="000000"/>
                <w:sz w:val="20"/>
                <w:szCs w:val="20"/>
                <w:lang w:bidi="ar"/>
              </w:rPr>
              <w:t>1,800,201</w:t>
            </w:r>
          </w:p>
        </w:tc>
        <w:tc>
          <w:tcPr>
            <w:tcW w:w="2005" w:type="dxa"/>
            <w:vAlign w:val="center"/>
          </w:tcPr>
          <w:p>
            <w:pPr>
              <w:jc w:val="center"/>
              <w:textAlignment w:val="cente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pPr>
            <w:r>
              <w:rPr>
                <w:rFonts w:hint="eastAsia"/>
                <w:color w:val="000000"/>
                <w:sz w:val="20"/>
                <w:szCs w:val="20"/>
              </w:rPr>
              <w:t>8,577,958</w:t>
            </w:r>
          </w:p>
        </w:tc>
      </w:tr>
      <w:tr>
        <w:trPr>
          <w:trHeight w:val="274"/>
        </w:trPr>
        <w:tc>
          <w:tcPr>
            <w:tcW w:w="2829" w:type="dxa"/>
          </w:tcPr>
          <w:p>
            <w:pPr>
              <w:pStyle w:val="affffffffffffffffffff7"/>
              <w:spacing w:before="28" w:line="207" w:lineRule="auto"/>
              <w:ind w:left="748"/>
              <w:rPr>
                <w:spacing w:val="-2"/>
                <w:lang w:eastAsia="zh-CN"/>
              </w:rPr>
            </w:pPr>
            <w:r>
              <w:rPr>
                <w:rFonts w:hint="eastAsia"/>
                <w:spacing w:val="-2"/>
                <w:lang w:eastAsia="zh-CN"/>
              </w:rPr>
              <w:t>加元</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19,107</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5.2274</w:t>
            </w:r>
          </w:p>
        </w:tc>
        <w:tc>
          <w:tcPr>
            <w:tcW w:w="1996" w:type="dxa"/>
            <w:vAlign w:val="center"/>
          </w:tcPr>
          <w:p>
            <w:pPr>
              <w:jc w:val="right"/>
              <w:textAlignment w:val="center"/>
              <w:rPr>
                <w:color w:val="000000"/>
                <w:sz w:val="20"/>
                <w:szCs w:val="20"/>
                <w:lang w:bidi="ar"/>
              </w:rPr>
            </w:pPr>
            <w:r>
              <w:rPr>
                <w:rFonts w:hint="eastAsia"/>
                <w:color w:val="000000"/>
                <w:sz w:val="20"/>
                <w:szCs w:val="20"/>
              </w:rPr>
              <w:t>99,880</w:t>
            </w:r>
          </w:p>
        </w:tc>
      </w:tr>
      <w:tr>
        <w:trPr>
          <w:trHeight w:val="274"/>
        </w:trPr>
        <w:tc>
          <w:tcPr>
            <w:tcW w:w="2829" w:type="dxa"/>
          </w:tcPr>
          <w:p>
            <w:pPr>
              <w:pStyle w:val="affffffffffffffffffff7"/>
              <w:spacing w:before="30" w:line="205" w:lineRule="auto"/>
              <w:ind w:left="746"/>
            </w:pPr>
            <w:r>
              <w:rPr>
                <w:spacing w:val="-2"/>
              </w:rPr>
              <w:t>港币</w:t>
            </w:r>
          </w:p>
        </w:tc>
        <w:tc>
          <w:tcPr>
            <w:tcW w:w="1998" w:type="dxa"/>
            <w:vAlign w:val="center"/>
          </w:tcPr>
          <w:p>
            <w:pPr>
              <w:jc w:val="right"/>
              <w:textAlignment w:val="center"/>
            </w:pPr>
            <w:r>
              <w:rPr>
                <w:rFonts w:hint="eastAsia"/>
                <w:color w:val="000000"/>
                <w:sz w:val="20"/>
                <w:szCs w:val="20"/>
                <w:lang w:bidi="ar"/>
              </w:rPr>
              <w:t>5,947,165</w:t>
            </w:r>
          </w:p>
        </w:tc>
        <w:tc>
          <w:tcPr>
            <w:tcW w:w="2005" w:type="dxa"/>
            <w:vAlign w:val="center"/>
          </w:tcPr>
          <w:p>
            <w:pPr>
              <w:jc w:val="center"/>
              <w:textAlignment w:val="center"/>
            </w:pPr>
            <w:r>
              <w:rPr>
                <w:rFonts w:hint="eastAsia"/>
                <w:color w:val="000000"/>
                <w:sz w:val="20"/>
                <w:szCs w:val="20"/>
                <w:lang w:bidi="ar"/>
              </w:rPr>
              <w:t>0.912</w:t>
            </w:r>
            <w:r>
              <w:rPr>
                <w:color w:val="000000"/>
                <w:sz w:val="20"/>
                <w:szCs w:val="20"/>
                <w:lang w:bidi="ar"/>
              </w:rPr>
              <w:t>7</w:t>
            </w:r>
          </w:p>
        </w:tc>
        <w:tc>
          <w:tcPr>
            <w:tcW w:w="1996" w:type="dxa"/>
            <w:vAlign w:val="center"/>
          </w:tcPr>
          <w:p>
            <w:pPr>
              <w:jc w:val="right"/>
              <w:textAlignment w:val="center"/>
            </w:pPr>
            <w:r>
              <w:rPr>
                <w:rFonts w:hint="eastAsia"/>
                <w:color w:val="000000"/>
                <w:sz w:val="20"/>
                <w:szCs w:val="20"/>
              </w:rPr>
              <w:t>5,427,859</w:t>
            </w:r>
          </w:p>
        </w:tc>
      </w:tr>
      <w:tr>
        <w:trPr>
          <w:trHeight w:val="280"/>
        </w:trPr>
        <w:tc>
          <w:tcPr>
            <w:tcW w:w="2829" w:type="dxa"/>
          </w:tcPr>
          <w:p>
            <w:pPr>
              <w:pStyle w:val="affffffffffffffffffff7"/>
              <w:spacing w:before="35" w:line="205" w:lineRule="auto"/>
              <w:ind w:left="740"/>
            </w:pPr>
            <w:r>
              <w:rPr>
                <w:spacing w:val="-4"/>
              </w:rPr>
              <w:t>欧元</w:t>
            </w:r>
          </w:p>
        </w:tc>
        <w:tc>
          <w:tcPr>
            <w:tcW w:w="1998" w:type="dxa"/>
            <w:vAlign w:val="center"/>
          </w:tcPr>
          <w:p>
            <w:pPr>
              <w:jc w:val="right"/>
              <w:textAlignment w:val="center"/>
            </w:pPr>
            <w:r>
              <w:rPr>
                <w:rFonts w:hint="eastAsia"/>
                <w:color w:val="000000"/>
                <w:sz w:val="20"/>
                <w:szCs w:val="20"/>
                <w:lang w:bidi="ar"/>
              </w:rPr>
              <w:t>7,724</w:t>
            </w:r>
          </w:p>
        </w:tc>
        <w:tc>
          <w:tcPr>
            <w:tcW w:w="2005" w:type="dxa"/>
            <w:vAlign w:val="center"/>
          </w:tcPr>
          <w:p>
            <w:pPr>
              <w:jc w:val="center"/>
              <w:textAlignment w:val="center"/>
            </w:pPr>
            <w:r>
              <w:rPr>
                <w:rFonts w:hint="eastAsia"/>
                <w:color w:val="000000"/>
                <w:sz w:val="20"/>
                <w:szCs w:val="20"/>
                <w:lang w:bidi="ar"/>
              </w:rPr>
              <w:t>7.6617</w:t>
            </w:r>
          </w:p>
        </w:tc>
        <w:tc>
          <w:tcPr>
            <w:tcW w:w="1996" w:type="dxa"/>
            <w:vAlign w:val="center"/>
          </w:tcPr>
          <w:p>
            <w:pPr>
              <w:jc w:val="right"/>
              <w:textAlignment w:val="center"/>
            </w:pPr>
            <w:r>
              <w:rPr>
                <w:rFonts w:hint="eastAsia"/>
                <w:color w:val="000000"/>
                <w:sz w:val="20"/>
                <w:szCs w:val="20"/>
              </w:rPr>
              <w:t>59,179</w:t>
            </w:r>
          </w:p>
        </w:tc>
      </w:tr>
      <w:tr>
        <w:trPr>
          <w:trHeight w:val="279"/>
        </w:trPr>
        <w:tc>
          <w:tcPr>
            <w:tcW w:w="2829" w:type="dxa"/>
          </w:tcPr>
          <w:p>
            <w:pPr>
              <w:pStyle w:val="affffffffffffffffffff7"/>
              <w:spacing w:before="31" w:line="208" w:lineRule="auto"/>
              <w:ind w:left="116"/>
            </w:pPr>
            <w:r>
              <w:rPr>
                <w:spacing w:val="-2"/>
              </w:rPr>
              <w:t>应收账款</w:t>
            </w:r>
          </w:p>
        </w:tc>
        <w:tc>
          <w:tcPr>
            <w:tcW w:w="1998" w:type="dxa"/>
            <w:vAlign w:val="center"/>
          </w:tcPr>
          <w:p>
            <w:pPr>
              <w:jc w:val="right"/>
              <w:textAlignment w:val="center"/>
              <w:rPr>
                <w:rFonts w:ascii="Arial" w:hAnsi="Arial"/>
              </w:rPr>
            </w:pPr>
            <w:r>
              <w:rPr>
                <w:rFonts w:hint="eastAsia"/>
                <w:color w:val="000000"/>
                <w:sz w:val="20"/>
                <w:szCs w:val="20"/>
                <w:lang w:bidi="ar"/>
              </w:rPr>
              <w:t>437,522</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2,086,218</w:t>
            </w:r>
          </w:p>
        </w:tc>
      </w:tr>
      <w:tr>
        <w:trPr>
          <w:trHeight w:val="274"/>
        </w:trPr>
        <w:tc>
          <w:tcPr>
            <w:tcW w:w="2829" w:type="dxa"/>
          </w:tcPr>
          <w:p>
            <w:pPr>
              <w:pStyle w:val="affffffffffffffffffff7"/>
              <w:spacing w:before="30" w:line="205" w:lineRule="auto"/>
              <w:ind w:left="116"/>
            </w:pPr>
            <w:r>
              <w:rPr>
                <w:spacing w:val="-1"/>
              </w:rPr>
              <w:t>其中：美元</w:t>
            </w:r>
          </w:p>
        </w:tc>
        <w:tc>
          <w:tcPr>
            <w:tcW w:w="1998" w:type="dxa"/>
            <w:vAlign w:val="center"/>
          </w:tcPr>
          <w:p>
            <w:pPr>
              <w:jc w:val="right"/>
              <w:textAlignment w:val="center"/>
            </w:pPr>
            <w:r>
              <w:rPr>
                <w:rFonts w:hint="eastAsia"/>
                <w:color w:val="000000"/>
                <w:sz w:val="20"/>
                <w:szCs w:val="20"/>
                <w:lang w:bidi="ar"/>
              </w:rPr>
              <w:t>464</w:t>
            </w:r>
          </w:p>
        </w:tc>
        <w:tc>
          <w:tcPr>
            <w:tcW w:w="2005" w:type="dxa"/>
            <w:vAlign w:val="center"/>
          </w:tcPr>
          <w:p>
            <w:pPr>
              <w:jc w:val="center"/>
              <w:textAlignment w:val="center"/>
            </w:pPr>
            <w:r>
              <w:rPr>
                <w:rFonts w:hint="eastAsia"/>
                <w:color w:val="000000"/>
                <w:sz w:val="20"/>
                <w:szCs w:val="20"/>
                <w:lang w:bidi="ar"/>
              </w:rPr>
              <w:t>7.1268</w:t>
            </w:r>
          </w:p>
        </w:tc>
        <w:tc>
          <w:tcPr>
            <w:tcW w:w="1996" w:type="dxa"/>
            <w:vAlign w:val="center"/>
          </w:tcPr>
          <w:p>
            <w:pPr>
              <w:jc w:val="right"/>
              <w:textAlignment w:val="center"/>
            </w:pPr>
            <w:r>
              <w:rPr>
                <w:rFonts w:hint="eastAsia"/>
                <w:color w:val="000000"/>
                <w:sz w:val="20"/>
                <w:szCs w:val="20"/>
              </w:rPr>
              <w:t>3,307</w:t>
            </w:r>
          </w:p>
        </w:tc>
      </w:tr>
      <w:tr>
        <w:trPr>
          <w:trHeight w:val="279"/>
        </w:trPr>
        <w:tc>
          <w:tcPr>
            <w:tcW w:w="2829" w:type="dxa"/>
          </w:tcPr>
          <w:p>
            <w:pPr>
              <w:pStyle w:val="affffffffffffffffffff7"/>
              <w:spacing w:before="34" w:line="205" w:lineRule="auto"/>
              <w:ind w:left="748"/>
            </w:pPr>
            <w:r>
              <w:rPr>
                <w:spacing w:val="-2"/>
              </w:rPr>
              <w:t>澳元</w:t>
            </w:r>
          </w:p>
        </w:tc>
        <w:tc>
          <w:tcPr>
            <w:tcW w:w="1998" w:type="dxa"/>
            <w:vAlign w:val="center"/>
          </w:tcPr>
          <w:p>
            <w:pPr>
              <w:jc w:val="right"/>
              <w:textAlignment w:val="center"/>
            </w:pPr>
            <w:r>
              <w:rPr>
                <w:rFonts w:hint="eastAsia"/>
                <w:color w:val="000000"/>
                <w:sz w:val="20"/>
                <w:szCs w:val="20"/>
                <w:lang w:bidi="ar"/>
              </w:rPr>
              <w:t>436,944</w:t>
            </w:r>
          </w:p>
        </w:tc>
        <w:tc>
          <w:tcPr>
            <w:tcW w:w="2005" w:type="dxa"/>
            <w:vAlign w:val="center"/>
          </w:tcPr>
          <w:p>
            <w:pPr>
              <w:jc w:val="center"/>
              <w:textAlignment w:val="cente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pPr>
            <w:r>
              <w:rPr>
                <w:rFonts w:hint="eastAsia"/>
                <w:color w:val="000000"/>
                <w:sz w:val="20"/>
                <w:szCs w:val="20"/>
              </w:rPr>
              <w:t>2,082,038</w:t>
            </w:r>
          </w:p>
        </w:tc>
      </w:tr>
      <w:tr>
        <w:trPr>
          <w:trHeight w:val="279"/>
        </w:trPr>
        <w:tc>
          <w:tcPr>
            <w:tcW w:w="2829" w:type="dxa"/>
          </w:tcPr>
          <w:p>
            <w:pPr>
              <w:pStyle w:val="affffffffffffffffffff7"/>
              <w:spacing w:before="34" w:line="205" w:lineRule="auto"/>
              <w:ind w:left="748"/>
              <w:rPr>
                <w:spacing w:val="-2"/>
                <w:lang w:eastAsia="zh-CN"/>
              </w:rPr>
            </w:pPr>
            <w:r>
              <w:rPr>
                <w:rFonts w:hint="eastAsia"/>
                <w:spacing w:val="-2"/>
                <w:lang w:eastAsia="zh-CN"/>
              </w:rPr>
              <w:t>欧元</w:t>
            </w:r>
          </w:p>
        </w:tc>
        <w:tc>
          <w:tcPr>
            <w:tcW w:w="1998" w:type="dxa"/>
            <w:vAlign w:val="center"/>
          </w:tcPr>
          <w:p>
            <w:pPr>
              <w:jc w:val="right"/>
              <w:textAlignment w:val="center"/>
            </w:pPr>
            <w:r>
              <w:rPr>
                <w:rFonts w:hint="eastAsia"/>
                <w:color w:val="000000"/>
                <w:sz w:val="20"/>
                <w:szCs w:val="20"/>
                <w:lang w:bidi="ar"/>
              </w:rPr>
              <w:t>114</w:t>
            </w:r>
          </w:p>
        </w:tc>
        <w:tc>
          <w:tcPr>
            <w:tcW w:w="2005" w:type="dxa"/>
            <w:vAlign w:val="center"/>
          </w:tcPr>
          <w:p>
            <w:pPr>
              <w:jc w:val="center"/>
              <w:textAlignment w:val="center"/>
            </w:pPr>
            <w:r>
              <w:rPr>
                <w:rFonts w:hint="eastAsia"/>
                <w:color w:val="000000"/>
                <w:sz w:val="20"/>
                <w:szCs w:val="20"/>
                <w:lang w:bidi="ar"/>
              </w:rPr>
              <w:t>7.6617</w:t>
            </w:r>
          </w:p>
        </w:tc>
        <w:tc>
          <w:tcPr>
            <w:tcW w:w="1996" w:type="dxa"/>
            <w:vAlign w:val="center"/>
          </w:tcPr>
          <w:p>
            <w:pPr>
              <w:jc w:val="right"/>
              <w:textAlignment w:val="center"/>
            </w:pPr>
            <w:r>
              <w:rPr>
                <w:rFonts w:hint="eastAsia"/>
                <w:color w:val="000000"/>
                <w:sz w:val="20"/>
                <w:szCs w:val="20"/>
              </w:rPr>
              <w:t>873</w:t>
            </w:r>
          </w:p>
        </w:tc>
      </w:tr>
      <w:tr>
        <w:trPr>
          <w:trHeight w:val="279"/>
        </w:trPr>
        <w:tc>
          <w:tcPr>
            <w:tcW w:w="2829" w:type="dxa"/>
          </w:tcPr>
          <w:p>
            <w:pPr>
              <w:pStyle w:val="affffffffffffffffffff7"/>
              <w:spacing w:before="32" w:line="208" w:lineRule="auto"/>
              <w:ind w:left="116"/>
            </w:pPr>
            <w:r>
              <w:rPr>
                <w:spacing w:val="-2"/>
              </w:rPr>
              <w:t>其他应收款</w:t>
            </w:r>
          </w:p>
        </w:tc>
        <w:tc>
          <w:tcPr>
            <w:tcW w:w="1998" w:type="dxa"/>
            <w:vAlign w:val="center"/>
          </w:tcPr>
          <w:p>
            <w:pPr>
              <w:jc w:val="right"/>
              <w:textAlignment w:val="center"/>
              <w:rPr>
                <w:rFonts w:ascii="Arial" w:hAnsi="Arial"/>
              </w:rPr>
            </w:pPr>
            <w:r>
              <w:rPr>
                <w:rFonts w:hint="eastAsia"/>
                <w:color w:val="000000"/>
                <w:sz w:val="20"/>
                <w:szCs w:val="20"/>
                <w:lang w:bidi="ar"/>
              </w:rPr>
              <w:t>8,391,440</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7,816,784</w:t>
            </w:r>
          </w:p>
        </w:tc>
      </w:tr>
      <w:tr>
        <w:trPr>
          <w:trHeight w:val="274"/>
        </w:trPr>
        <w:tc>
          <w:tcPr>
            <w:tcW w:w="2829" w:type="dxa"/>
          </w:tcPr>
          <w:p>
            <w:pPr>
              <w:pStyle w:val="affffffffffffffffffff7"/>
              <w:spacing w:before="30" w:line="205" w:lineRule="auto"/>
              <w:ind w:left="116"/>
            </w:pPr>
            <w:r>
              <w:rPr>
                <w:spacing w:val="-1"/>
              </w:rPr>
              <w:t>其中：美元</w:t>
            </w:r>
          </w:p>
        </w:tc>
        <w:tc>
          <w:tcPr>
            <w:tcW w:w="1998" w:type="dxa"/>
            <w:vAlign w:val="center"/>
          </w:tcPr>
          <w:p>
            <w:pPr>
              <w:jc w:val="right"/>
              <w:textAlignment w:val="center"/>
            </w:pPr>
            <w:r>
              <w:rPr>
                <w:rFonts w:hint="eastAsia"/>
                <w:color w:val="000000"/>
                <w:sz w:val="20"/>
                <w:szCs w:val="20"/>
                <w:lang w:bidi="ar"/>
              </w:rPr>
              <w:t>204</w:t>
            </w:r>
          </w:p>
        </w:tc>
        <w:tc>
          <w:tcPr>
            <w:tcW w:w="2005" w:type="dxa"/>
            <w:vAlign w:val="center"/>
          </w:tcPr>
          <w:p>
            <w:pPr>
              <w:jc w:val="center"/>
              <w:textAlignment w:val="center"/>
            </w:pPr>
            <w:r>
              <w:rPr>
                <w:rFonts w:hint="eastAsia"/>
                <w:color w:val="000000"/>
                <w:sz w:val="20"/>
                <w:szCs w:val="20"/>
                <w:lang w:bidi="ar"/>
              </w:rPr>
              <w:t>7.1268</w:t>
            </w:r>
          </w:p>
        </w:tc>
        <w:tc>
          <w:tcPr>
            <w:tcW w:w="1996" w:type="dxa"/>
            <w:vAlign w:val="center"/>
          </w:tcPr>
          <w:p>
            <w:pPr>
              <w:jc w:val="right"/>
              <w:textAlignment w:val="center"/>
            </w:pPr>
            <w:r>
              <w:rPr>
                <w:rFonts w:hint="eastAsia"/>
                <w:color w:val="000000"/>
                <w:sz w:val="20"/>
                <w:szCs w:val="20"/>
              </w:rPr>
              <w:t>1,454</w:t>
            </w:r>
          </w:p>
        </w:tc>
      </w:tr>
      <w:tr>
        <w:trPr>
          <w:trHeight w:val="276"/>
        </w:trPr>
        <w:tc>
          <w:tcPr>
            <w:tcW w:w="2829" w:type="dxa"/>
          </w:tcPr>
          <w:p>
            <w:pPr>
              <w:pStyle w:val="affffffffffffffffffff7"/>
              <w:spacing w:before="32" w:line="205" w:lineRule="auto"/>
              <w:ind w:left="748"/>
            </w:pPr>
            <w:r>
              <w:rPr>
                <w:spacing w:val="-2"/>
              </w:rPr>
              <w:t>澳元</w:t>
            </w:r>
          </w:p>
        </w:tc>
        <w:tc>
          <w:tcPr>
            <w:tcW w:w="1998" w:type="dxa"/>
            <w:vAlign w:val="center"/>
          </w:tcPr>
          <w:p>
            <w:pPr>
              <w:jc w:val="right"/>
              <w:textAlignment w:val="center"/>
            </w:pPr>
            <w:r>
              <w:rPr>
                <w:rFonts w:hint="eastAsia"/>
                <w:color w:val="000000"/>
                <w:sz w:val="20"/>
                <w:szCs w:val="20"/>
                <w:lang w:bidi="ar"/>
              </w:rPr>
              <w:t>40,679</w:t>
            </w:r>
          </w:p>
        </w:tc>
        <w:tc>
          <w:tcPr>
            <w:tcW w:w="2005" w:type="dxa"/>
            <w:vAlign w:val="center"/>
          </w:tcPr>
          <w:p>
            <w:pPr>
              <w:jc w:val="center"/>
              <w:textAlignment w:val="cente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pPr>
            <w:r>
              <w:rPr>
                <w:rFonts w:hint="eastAsia"/>
                <w:color w:val="000000"/>
                <w:sz w:val="20"/>
                <w:szCs w:val="20"/>
              </w:rPr>
              <w:t>193,835</w:t>
            </w:r>
          </w:p>
        </w:tc>
      </w:tr>
      <w:tr>
        <w:trPr>
          <w:trHeight w:val="276"/>
        </w:trPr>
        <w:tc>
          <w:tcPr>
            <w:tcW w:w="2829" w:type="dxa"/>
          </w:tcPr>
          <w:p>
            <w:pPr>
              <w:pStyle w:val="affffffffffffffffffff7"/>
              <w:spacing w:before="32" w:line="205" w:lineRule="auto"/>
              <w:ind w:left="748"/>
              <w:rPr>
                <w:spacing w:val="-2"/>
                <w:lang w:eastAsia="zh-CN"/>
              </w:rPr>
            </w:pPr>
            <w:r>
              <w:rPr>
                <w:rFonts w:hint="eastAsia"/>
                <w:spacing w:val="-2"/>
                <w:lang w:eastAsia="zh-CN"/>
              </w:rPr>
              <w:t>港币</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8,350,532</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0.912</w:t>
            </w:r>
            <w:r>
              <w:rPr>
                <w:color w:val="000000"/>
                <w:sz w:val="20"/>
                <w:szCs w:val="20"/>
                <w:lang w:bidi="ar"/>
              </w:rPr>
              <w:t>7</w:t>
            </w:r>
          </w:p>
        </w:tc>
        <w:tc>
          <w:tcPr>
            <w:tcW w:w="1996" w:type="dxa"/>
            <w:vAlign w:val="center"/>
          </w:tcPr>
          <w:p>
            <w:pPr>
              <w:jc w:val="right"/>
              <w:textAlignment w:val="center"/>
              <w:rPr>
                <w:color w:val="000000"/>
                <w:sz w:val="20"/>
                <w:szCs w:val="20"/>
                <w:lang w:bidi="ar"/>
              </w:rPr>
            </w:pPr>
            <w:r>
              <w:rPr>
                <w:rFonts w:hint="eastAsia"/>
                <w:color w:val="000000"/>
                <w:sz w:val="20"/>
                <w:szCs w:val="20"/>
              </w:rPr>
              <w:t>7,621,364</w:t>
            </w:r>
          </w:p>
        </w:tc>
      </w:tr>
      <w:tr>
        <w:trPr>
          <w:trHeight w:val="276"/>
        </w:trPr>
        <w:tc>
          <w:tcPr>
            <w:tcW w:w="2829" w:type="dxa"/>
          </w:tcPr>
          <w:p>
            <w:pPr>
              <w:pStyle w:val="affffffffffffffffffff7"/>
              <w:spacing w:before="32" w:line="205" w:lineRule="auto"/>
              <w:ind w:left="748"/>
              <w:rPr>
                <w:spacing w:val="-2"/>
                <w:lang w:eastAsia="zh-CN"/>
              </w:rPr>
            </w:pPr>
            <w:r>
              <w:rPr>
                <w:rFonts w:hint="eastAsia"/>
                <w:spacing w:val="-2"/>
                <w:lang w:eastAsia="zh-CN"/>
              </w:rPr>
              <w:t>加元</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25</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5.2274</w:t>
            </w:r>
          </w:p>
        </w:tc>
        <w:tc>
          <w:tcPr>
            <w:tcW w:w="1996" w:type="dxa"/>
            <w:vAlign w:val="center"/>
          </w:tcPr>
          <w:p>
            <w:pPr>
              <w:jc w:val="right"/>
              <w:textAlignment w:val="center"/>
              <w:rPr>
                <w:color w:val="000000"/>
                <w:sz w:val="20"/>
                <w:szCs w:val="20"/>
                <w:lang w:bidi="ar"/>
              </w:rPr>
            </w:pPr>
            <w:r>
              <w:rPr>
                <w:rFonts w:hint="eastAsia"/>
                <w:color w:val="000000"/>
                <w:sz w:val="20"/>
                <w:szCs w:val="20"/>
              </w:rPr>
              <w:t>131</w:t>
            </w:r>
          </w:p>
        </w:tc>
      </w:tr>
      <w:tr>
        <w:trPr>
          <w:trHeight w:val="284"/>
        </w:trPr>
        <w:tc>
          <w:tcPr>
            <w:tcW w:w="2829" w:type="dxa"/>
          </w:tcPr>
          <w:p>
            <w:pPr>
              <w:pStyle w:val="affffffffffffffffffff7"/>
              <w:spacing w:before="36" w:line="208" w:lineRule="auto"/>
              <w:ind w:left="116"/>
            </w:pPr>
            <w:r>
              <w:rPr>
                <w:spacing w:val="-1"/>
              </w:rPr>
              <w:t>其他流动资产</w:t>
            </w:r>
          </w:p>
        </w:tc>
        <w:tc>
          <w:tcPr>
            <w:tcW w:w="1998" w:type="dxa"/>
            <w:vAlign w:val="center"/>
          </w:tcPr>
          <w:p>
            <w:pPr>
              <w:jc w:val="right"/>
              <w:textAlignment w:val="center"/>
              <w:rPr>
                <w:rFonts w:ascii="Arial" w:hAnsi="Arial"/>
              </w:rPr>
            </w:pPr>
            <w:r>
              <w:rPr>
                <w:rFonts w:hint="eastAsia"/>
                <w:color w:val="000000"/>
                <w:sz w:val="20"/>
                <w:szCs w:val="20"/>
                <w:lang w:bidi="ar"/>
              </w:rPr>
              <w:t>58,002</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276,380</w:t>
            </w:r>
          </w:p>
        </w:tc>
      </w:tr>
      <w:tr>
        <w:trPr>
          <w:trHeight w:val="284"/>
        </w:trPr>
        <w:tc>
          <w:tcPr>
            <w:tcW w:w="2829" w:type="dxa"/>
          </w:tcPr>
          <w:p>
            <w:pPr>
              <w:pStyle w:val="affffffffffffffffffff7"/>
              <w:spacing w:before="34" w:line="210" w:lineRule="auto"/>
              <w:ind w:left="116"/>
              <w:rPr>
                <w:spacing w:val="-1"/>
              </w:rPr>
            </w:pPr>
            <w:r>
              <w:rPr>
                <w:spacing w:val="-1"/>
              </w:rPr>
              <w:t>其中：澳元</w:t>
            </w:r>
          </w:p>
        </w:tc>
        <w:tc>
          <w:tcPr>
            <w:tcW w:w="1998" w:type="dxa"/>
            <w:vAlign w:val="center"/>
          </w:tcPr>
          <w:p>
            <w:pPr>
              <w:jc w:val="right"/>
              <w:textAlignment w:val="center"/>
              <w:rPr>
                <w:rFonts w:ascii="Arial" w:hAnsi="Arial"/>
              </w:rPr>
            </w:pPr>
            <w:r>
              <w:rPr>
                <w:rFonts w:hint="eastAsia"/>
                <w:color w:val="000000"/>
                <w:sz w:val="20"/>
                <w:szCs w:val="20"/>
                <w:lang w:bidi="ar"/>
              </w:rPr>
              <w:t>58,002</w:t>
            </w:r>
          </w:p>
        </w:tc>
        <w:tc>
          <w:tcPr>
            <w:tcW w:w="2005" w:type="dxa"/>
            <w:vAlign w:val="center"/>
          </w:tcPr>
          <w:p>
            <w:pPr>
              <w:jc w:val="center"/>
              <w:textAlignment w:val="center"/>
              <w:rPr>
                <w:rFonts w:ascii="Arial" w:hAnsi="Arial"/>
              </w:rPr>
            </w:pPr>
            <w:r>
              <w:rPr>
                <w:rFonts w:hint="eastAsia"/>
                <w:color w:val="000000"/>
                <w:sz w:val="20"/>
                <w:szCs w:val="20"/>
                <w:lang w:bidi="ar"/>
              </w:rPr>
              <w:t>4.7650</w:t>
            </w:r>
          </w:p>
        </w:tc>
        <w:tc>
          <w:tcPr>
            <w:tcW w:w="1996" w:type="dxa"/>
            <w:vAlign w:val="center"/>
          </w:tcPr>
          <w:p>
            <w:pPr>
              <w:jc w:val="right"/>
              <w:textAlignment w:val="center"/>
              <w:rPr>
                <w:rFonts w:ascii="Arial" w:hAnsi="Arial"/>
              </w:rPr>
            </w:pPr>
            <w:r>
              <w:rPr>
                <w:rFonts w:hint="eastAsia"/>
                <w:color w:val="000000"/>
                <w:sz w:val="20"/>
                <w:szCs w:val="20"/>
              </w:rPr>
              <w:t>276,380</w:t>
            </w:r>
          </w:p>
        </w:tc>
      </w:tr>
      <w:tr>
        <w:trPr>
          <w:trHeight w:val="284"/>
        </w:trPr>
        <w:tc>
          <w:tcPr>
            <w:tcW w:w="2829" w:type="dxa"/>
          </w:tcPr>
          <w:p>
            <w:pPr>
              <w:pStyle w:val="affffffffffffffffffff7"/>
              <w:spacing w:before="29" w:line="210" w:lineRule="auto"/>
              <w:ind w:left="116"/>
              <w:rPr>
                <w:spacing w:val="-1"/>
              </w:rPr>
            </w:pPr>
            <w:r>
              <w:rPr>
                <w:spacing w:val="-2"/>
              </w:rPr>
              <w:t>长期应收款</w:t>
            </w:r>
          </w:p>
        </w:tc>
        <w:tc>
          <w:tcPr>
            <w:tcW w:w="1998" w:type="dxa"/>
            <w:vAlign w:val="center"/>
          </w:tcPr>
          <w:p>
            <w:pPr>
              <w:jc w:val="right"/>
              <w:textAlignment w:val="center"/>
              <w:rPr>
                <w:rFonts w:ascii="Arial" w:hAnsi="Arial"/>
              </w:rPr>
            </w:pPr>
            <w:r>
              <w:rPr>
                <w:rFonts w:hint="eastAsia"/>
                <w:color w:val="000000"/>
                <w:sz w:val="20"/>
                <w:szCs w:val="20"/>
                <w:lang w:bidi="ar"/>
              </w:rPr>
              <w:t>21,171</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100,880</w:t>
            </w:r>
          </w:p>
        </w:tc>
      </w:tr>
      <w:tr>
        <w:trPr>
          <w:trHeight w:val="284"/>
        </w:trPr>
        <w:tc>
          <w:tcPr>
            <w:tcW w:w="2829" w:type="dxa"/>
          </w:tcPr>
          <w:p>
            <w:pPr>
              <w:pStyle w:val="affffffffffffffffffff7"/>
              <w:spacing w:before="29" w:line="205" w:lineRule="auto"/>
              <w:ind w:left="116"/>
              <w:rPr>
                <w:spacing w:val="-1"/>
              </w:rPr>
            </w:pPr>
            <w:r>
              <w:rPr>
                <w:spacing w:val="-1"/>
              </w:rPr>
              <w:t>其中：</w:t>
            </w:r>
            <w:r>
              <w:rPr>
                <w:spacing w:val="-2"/>
              </w:rPr>
              <w:t>澳元</w:t>
            </w:r>
          </w:p>
        </w:tc>
        <w:tc>
          <w:tcPr>
            <w:tcW w:w="1998" w:type="dxa"/>
            <w:vAlign w:val="center"/>
          </w:tcPr>
          <w:p>
            <w:pPr>
              <w:jc w:val="right"/>
              <w:textAlignment w:val="center"/>
              <w:rPr>
                <w:rFonts w:ascii="Arial" w:hAnsi="Arial"/>
              </w:rPr>
            </w:pPr>
            <w:r>
              <w:rPr>
                <w:rFonts w:hint="eastAsia"/>
                <w:color w:val="000000"/>
                <w:sz w:val="20"/>
                <w:szCs w:val="20"/>
                <w:lang w:bidi="ar"/>
              </w:rPr>
              <w:t>21,171</w:t>
            </w:r>
          </w:p>
        </w:tc>
        <w:tc>
          <w:tcPr>
            <w:tcW w:w="2005" w:type="dxa"/>
            <w:vAlign w:val="center"/>
          </w:tcPr>
          <w:p>
            <w:pPr>
              <w:jc w:val="center"/>
              <w:textAlignment w:val="center"/>
              <w:rPr>
                <w:rFonts w:ascii="Arial" w:hAnsi="Arial"/>
              </w:rPr>
            </w:pPr>
            <w:r>
              <w:rPr>
                <w:rFonts w:hint="eastAsia"/>
                <w:color w:val="000000"/>
                <w:sz w:val="20"/>
                <w:szCs w:val="20"/>
                <w:lang w:bidi="ar"/>
              </w:rPr>
              <w:t>4.7650</w:t>
            </w:r>
          </w:p>
        </w:tc>
        <w:tc>
          <w:tcPr>
            <w:tcW w:w="1996" w:type="dxa"/>
            <w:vAlign w:val="center"/>
          </w:tcPr>
          <w:p>
            <w:pPr>
              <w:jc w:val="right"/>
              <w:textAlignment w:val="center"/>
              <w:rPr>
                <w:rFonts w:ascii="Arial" w:hAnsi="Arial"/>
              </w:rPr>
            </w:pPr>
            <w:r>
              <w:rPr>
                <w:rFonts w:hint="eastAsia"/>
                <w:color w:val="000000"/>
                <w:sz w:val="20"/>
                <w:szCs w:val="20"/>
              </w:rPr>
              <w:t>100,880</w:t>
            </w:r>
          </w:p>
        </w:tc>
      </w:tr>
      <w:tr>
        <w:trPr>
          <w:trHeight w:val="284"/>
        </w:trPr>
        <w:tc>
          <w:tcPr>
            <w:tcW w:w="2829" w:type="dxa"/>
          </w:tcPr>
          <w:p>
            <w:pPr>
              <w:pStyle w:val="affffffffffffffffffff7"/>
              <w:spacing w:before="29" w:line="205" w:lineRule="auto"/>
              <w:ind w:left="116"/>
              <w:rPr>
                <w:spacing w:val="-1"/>
                <w:lang w:eastAsia="zh-CN"/>
              </w:rPr>
            </w:pPr>
            <w:r>
              <w:rPr>
                <w:rFonts w:hint="eastAsia"/>
                <w:spacing w:val="-1"/>
                <w:lang w:eastAsia="zh-CN"/>
              </w:rPr>
              <w:t>其他非流动</w:t>
            </w:r>
            <w:r>
              <w:rPr>
                <w:spacing w:val="-1"/>
              </w:rPr>
              <w:t>资产</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10,103</w:t>
            </w:r>
          </w:p>
        </w:tc>
        <w:tc>
          <w:tcPr>
            <w:tcW w:w="2005" w:type="dxa"/>
            <w:vAlign w:val="center"/>
          </w:tcPr>
          <w:p>
            <w:pPr>
              <w:jc w:val="center"/>
              <w:rPr>
                <w:color w:val="000000"/>
                <w:sz w:val="20"/>
                <w:szCs w:val="20"/>
                <w:lang w:bidi="ar"/>
              </w:rPr>
            </w:pPr>
          </w:p>
        </w:tc>
        <w:tc>
          <w:tcPr>
            <w:tcW w:w="1996" w:type="dxa"/>
            <w:vAlign w:val="center"/>
          </w:tcPr>
          <w:p>
            <w:pPr>
              <w:jc w:val="right"/>
              <w:textAlignment w:val="center"/>
              <w:rPr>
                <w:color w:val="000000"/>
                <w:sz w:val="20"/>
                <w:szCs w:val="20"/>
                <w:lang w:bidi="ar"/>
              </w:rPr>
            </w:pPr>
            <w:r>
              <w:rPr>
                <w:rFonts w:hint="eastAsia"/>
                <w:color w:val="000000"/>
                <w:sz w:val="20"/>
                <w:szCs w:val="20"/>
              </w:rPr>
              <w:t>48,141</w:t>
            </w:r>
          </w:p>
        </w:tc>
      </w:tr>
      <w:tr>
        <w:trPr>
          <w:trHeight w:val="284"/>
        </w:trPr>
        <w:tc>
          <w:tcPr>
            <w:tcW w:w="2829" w:type="dxa"/>
          </w:tcPr>
          <w:p>
            <w:pPr>
              <w:pStyle w:val="affffffffffffffffffff7"/>
              <w:spacing w:before="29" w:line="205" w:lineRule="auto"/>
              <w:ind w:left="116"/>
              <w:rPr>
                <w:spacing w:val="-1"/>
              </w:rPr>
            </w:pPr>
            <w:r>
              <w:rPr>
                <w:spacing w:val="-1"/>
              </w:rPr>
              <w:t>其中：</w:t>
            </w:r>
            <w:r>
              <w:rPr>
                <w:spacing w:val="-2"/>
              </w:rPr>
              <w:t>澳元</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10,103</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4.7650</w:t>
            </w:r>
          </w:p>
        </w:tc>
        <w:tc>
          <w:tcPr>
            <w:tcW w:w="1996" w:type="dxa"/>
            <w:vAlign w:val="center"/>
          </w:tcPr>
          <w:p>
            <w:pPr>
              <w:jc w:val="right"/>
              <w:textAlignment w:val="center"/>
              <w:rPr>
                <w:color w:val="000000"/>
                <w:sz w:val="20"/>
                <w:szCs w:val="20"/>
                <w:lang w:bidi="ar"/>
              </w:rPr>
            </w:pPr>
            <w:r>
              <w:rPr>
                <w:rFonts w:hint="eastAsia"/>
                <w:color w:val="000000"/>
                <w:sz w:val="20"/>
                <w:szCs w:val="20"/>
              </w:rPr>
              <w:t>48,141</w:t>
            </w:r>
          </w:p>
        </w:tc>
      </w:tr>
      <w:tr>
        <w:trPr>
          <w:trHeight w:val="274"/>
        </w:trPr>
        <w:tc>
          <w:tcPr>
            <w:tcW w:w="2829" w:type="dxa"/>
          </w:tcPr>
          <w:p>
            <w:pPr>
              <w:pStyle w:val="affffffffffffffffffff7"/>
              <w:spacing w:before="30" w:line="210" w:lineRule="auto"/>
              <w:ind w:left="116"/>
              <w:rPr>
                <w:spacing w:val="-1"/>
              </w:rPr>
            </w:pPr>
            <w:r>
              <w:rPr>
                <w:spacing w:val="-2"/>
              </w:rPr>
              <w:t>应付账款</w:t>
            </w:r>
          </w:p>
        </w:tc>
        <w:tc>
          <w:tcPr>
            <w:tcW w:w="1998" w:type="dxa"/>
            <w:vAlign w:val="center"/>
          </w:tcPr>
          <w:p>
            <w:pPr>
              <w:jc w:val="right"/>
              <w:textAlignment w:val="center"/>
              <w:rPr>
                <w:rFonts w:ascii="Arial" w:hAnsi="Arial"/>
              </w:rPr>
            </w:pPr>
            <w:r>
              <w:rPr>
                <w:rFonts w:hint="eastAsia"/>
                <w:color w:val="000000"/>
                <w:sz w:val="20"/>
                <w:szCs w:val="20"/>
                <w:lang w:bidi="ar"/>
              </w:rPr>
              <w:t>775,430</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3,695,217</w:t>
            </w:r>
          </w:p>
        </w:tc>
      </w:tr>
      <w:tr>
        <w:trPr>
          <w:trHeight w:val="284"/>
        </w:trPr>
        <w:tc>
          <w:tcPr>
            <w:tcW w:w="2829" w:type="dxa"/>
          </w:tcPr>
          <w:p>
            <w:pPr>
              <w:pStyle w:val="affffffffffffffffffff7"/>
              <w:spacing w:before="29" w:line="205" w:lineRule="auto"/>
              <w:ind w:left="116"/>
              <w:rPr>
                <w:spacing w:val="-1"/>
              </w:rPr>
            </w:pPr>
            <w:r>
              <w:rPr>
                <w:spacing w:val="-1"/>
              </w:rPr>
              <w:t>其中：美元</w:t>
            </w:r>
          </w:p>
        </w:tc>
        <w:tc>
          <w:tcPr>
            <w:tcW w:w="1998" w:type="dxa"/>
            <w:vAlign w:val="center"/>
          </w:tcPr>
          <w:p>
            <w:pPr>
              <w:jc w:val="right"/>
              <w:textAlignment w:val="center"/>
              <w:rPr>
                <w:rFonts w:ascii="Arial" w:hAnsi="Arial"/>
              </w:rPr>
            </w:pPr>
            <w:r>
              <w:rPr>
                <w:rFonts w:hint="eastAsia"/>
                <w:color w:val="000000"/>
                <w:sz w:val="20"/>
                <w:szCs w:val="20"/>
                <w:lang w:bidi="ar"/>
              </w:rPr>
              <w:t>124</w:t>
            </w:r>
          </w:p>
        </w:tc>
        <w:tc>
          <w:tcPr>
            <w:tcW w:w="2005" w:type="dxa"/>
            <w:vAlign w:val="center"/>
          </w:tcPr>
          <w:p>
            <w:pPr>
              <w:jc w:val="center"/>
              <w:textAlignment w:val="center"/>
              <w:rPr>
                <w:rFonts w:ascii="Arial" w:hAnsi="Arial"/>
              </w:rPr>
            </w:pPr>
            <w:r>
              <w:rPr>
                <w:rFonts w:hint="eastAsia"/>
                <w:color w:val="000000"/>
                <w:sz w:val="20"/>
                <w:szCs w:val="20"/>
                <w:lang w:bidi="ar"/>
              </w:rPr>
              <w:t>7.1268</w:t>
            </w:r>
          </w:p>
        </w:tc>
        <w:tc>
          <w:tcPr>
            <w:tcW w:w="1996" w:type="dxa"/>
            <w:vAlign w:val="center"/>
          </w:tcPr>
          <w:p>
            <w:pPr>
              <w:jc w:val="right"/>
              <w:textAlignment w:val="center"/>
              <w:rPr>
                <w:rFonts w:ascii="Arial" w:hAnsi="Arial"/>
              </w:rPr>
            </w:pPr>
            <w:r>
              <w:rPr>
                <w:rFonts w:hint="eastAsia"/>
                <w:color w:val="000000"/>
                <w:sz w:val="20"/>
                <w:szCs w:val="20"/>
              </w:rPr>
              <w:t>884</w:t>
            </w:r>
          </w:p>
        </w:tc>
      </w:tr>
      <w:tr>
        <w:trPr>
          <w:trHeight w:val="284"/>
        </w:trPr>
        <w:tc>
          <w:tcPr>
            <w:tcW w:w="2829" w:type="dxa"/>
          </w:tcPr>
          <w:p>
            <w:pPr>
              <w:pStyle w:val="affffffffffffffffffff7"/>
              <w:spacing w:before="33" w:line="207" w:lineRule="auto"/>
              <w:ind w:left="721"/>
              <w:rPr>
                <w:spacing w:val="-1"/>
              </w:rPr>
            </w:pPr>
            <w:r>
              <w:rPr>
                <w:spacing w:val="-2"/>
              </w:rPr>
              <w:t>澳元</w:t>
            </w:r>
          </w:p>
        </w:tc>
        <w:tc>
          <w:tcPr>
            <w:tcW w:w="1998" w:type="dxa"/>
            <w:vAlign w:val="center"/>
          </w:tcPr>
          <w:p>
            <w:pPr>
              <w:jc w:val="right"/>
              <w:textAlignment w:val="center"/>
              <w:rPr>
                <w:rFonts w:ascii="Arial" w:hAnsi="Arial"/>
              </w:rPr>
            </w:pPr>
            <w:r>
              <w:rPr>
                <w:rFonts w:hint="eastAsia"/>
                <w:color w:val="000000"/>
                <w:sz w:val="20"/>
                <w:szCs w:val="20"/>
                <w:lang w:bidi="ar"/>
              </w:rPr>
              <w:t>775,306</w:t>
            </w:r>
          </w:p>
        </w:tc>
        <w:tc>
          <w:tcPr>
            <w:tcW w:w="2005" w:type="dxa"/>
            <w:vAlign w:val="center"/>
          </w:tcPr>
          <w:p>
            <w:pPr>
              <w:jc w:val="center"/>
              <w:textAlignment w:val="center"/>
              <w:rPr>
                <w:rFonts w:ascii="Arial" w:hAnsi="Arial"/>
              </w:rP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rPr>
                <w:rFonts w:ascii="Arial" w:hAnsi="Arial"/>
              </w:rPr>
            </w:pPr>
            <w:r>
              <w:rPr>
                <w:rFonts w:hint="eastAsia"/>
                <w:color w:val="000000"/>
                <w:sz w:val="20"/>
                <w:szCs w:val="20"/>
              </w:rPr>
              <w:t>3,694,333</w:t>
            </w:r>
          </w:p>
        </w:tc>
      </w:tr>
      <w:tr>
        <w:trPr>
          <w:trHeight w:val="284"/>
        </w:trPr>
        <w:tc>
          <w:tcPr>
            <w:tcW w:w="2829" w:type="dxa"/>
          </w:tcPr>
          <w:p>
            <w:pPr>
              <w:pStyle w:val="affffffffffffffffffff7"/>
              <w:spacing w:before="30" w:line="208" w:lineRule="auto"/>
              <w:ind w:left="116"/>
              <w:rPr>
                <w:spacing w:val="-1"/>
              </w:rPr>
            </w:pPr>
            <w:r>
              <w:rPr>
                <w:spacing w:val="-2"/>
              </w:rPr>
              <w:t>其他应付款</w:t>
            </w:r>
          </w:p>
        </w:tc>
        <w:tc>
          <w:tcPr>
            <w:tcW w:w="1998" w:type="dxa"/>
            <w:vAlign w:val="center"/>
          </w:tcPr>
          <w:p>
            <w:pPr>
              <w:jc w:val="right"/>
              <w:textAlignment w:val="center"/>
              <w:rPr>
                <w:rFonts w:ascii="Arial" w:hAnsi="Arial"/>
              </w:rPr>
            </w:pPr>
            <w:r>
              <w:rPr>
                <w:rFonts w:hint="eastAsia"/>
                <w:color w:val="000000"/>
                <w:sz w:val="20"/>
                <w:szCs w:val="20"/>
                <w:lang w:bidi="ar"/>
              </w:rPr>
              <w:t>10,943,372</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10,701,278</w:t>
            </w:r>
          </w:p>
        </w:tc>
      </w:tr>
      <w:tr>
        <w:trPr>
          <w:trHeight w:val="284"/>
        </w:trPr>
        <w:tc>
          <w:tcPr>
            <w:tcW w:w="2829" w:type="dxa"/>
          </w:tcPr>
          <w:p>
            <w:pPr>
              <w:pStyle w:val="affffffffffffffffffff7"/>
              <w:spacing w:before="26" w:line="211" w:lineRule="auto"/>
              <w:ind w:left="116"/>
              <w:rPr>
                <w:spacing w:val="-1"/>
              </w:rPr>
            </w:pPr>
            <w:r>
              <w:rPr>
                <w:spacing w:val="-1"/>
              </w:rPr>
              <w:t>其中：</w:t>
            </w:r>
            <w:r>
              <w:rPr>
                <w:spacing w:val="-2"/>
              </w:rPr>
              <w:t>澳元</w:t>
            </w:r>
          </w:p>
        </w:tc>
        <w:tc>
          <w:tcPr>
            <w:tcW w:w="1998" w:type="dxa"/>
            <w:vAlign w:val="center"/>
          </w:tcPr>
          <w:p>
            <w:pPr>
              <w:jc w:val="right"/>
              <w:textAlignment w:val="center"/>
              <w:rPr>
                <w:rFonts w:ascii="Arial" w:hAnsi="Arial"/>
              </w:rPr>
            </w:pPr>
            <w:r>
              <w:rPr>
                <w:rFonts w:hint="eastAsia"/>
                <w:color w:val="000000"/>
                <w:sz w:val="20"/>
                <w:szCs w:val="20"/>
                <w:lang w:bidi="ar"/>
              </w:rPr>
              <w:t>5,086</w:t>
            </w:r>
          </w:p>
        </w:tc>
        <w:tc>
          <w:tcPr>
            <w:tcW w:w="2005" w:type="dxa"/>
            <w:vAlign w:val="center"/>
          </w:tcPr>
          <w:p>
            <w:pPr>
              <w:jc w:val="center"/>
              <w:textAlignment w:val="center"/>
              <w:rPr>
                <w:rFonts w:ascii="Arial" w:hAnsi="Arial"/>
              </w:rP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rPr>
                <w:rFonts w:ascii="Arial" w:hAnsi="Arial"/>
              </w:rPr>
            </w:pPr>
            <w:r>
              <w:rPr>
                <w:rFonts w:hint="eastAsia"/>
                <w:color w:val="000000"/>
                <w:sz w:val="20"/>
                <w:szCs w:val="20"/>
              </w:rPr>
              <w:t>24,235</w:t>
            </w:r>
          </w:p>
        </w:tc>
      </w:tr>
      <w:tr>
        <w:trPr>
          <w:trHeight w:val="284"/>
        </w:trPr>
        <w:tc>
          <w:tcPr>
            <w:tcW w:w="2829" w:type="dxa"/>
          </w:tcPr>
          <w:p>
            <w:pPr>
              <w:pStyle w:val="affffffffffffffffffff7"/>
              <w:spacing w:before="28" w:line="207" w:lineRule="auto"/>
              <w:ind w:left="748"/>
              <w:rPr>
                <w:spacing w:val="-2"/>
              </w:rPr>
            </w:pPr>
            <w:r>
              <w:rPr>
                <w:spacing w:val="-2"/>
              </w:rPr>
              <w:t>港币</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10,794,535</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0.912</w:t>
            </w:r>
            <w:r>
              <w:rPr>
                <w:color w:val="000000"/>
                <w:sz w:val="20"/>
                <w:szCs w:val="20"/>
                <w:lang w:bidi="ar"/>
              </w:rPr>
              <w:t>7</w:t>
            </w:r>
          </w:p>
        </w:tc>
        <w:tc>
          <w:tcPr>
            <w:tcW w:w="1996" w:type="dxa"/>
            <w:vAlign w:val="center"/>
          </w:tcPr>
          <w:p>
            <w:pPr>
              <w:jc w:val="right"/>
              <w:textAlignment w:val="center"/>
              <w:rPr>
                <w:color w:val="000000"/>
                <w:sz w:val="20"/>
                <w:szCs w:val="20"/>
                <w:lang w:bidi="ar"/>
              </w:rPr>
            </w:pPr>
            <w:r>
              <w:rPr>
                <w:rFonts w:hint="eastAsia"/>
                <w:color w:val="000000"/>
                <w:sz w:val="20"/>
                <w:szCs w:val="20"/>
              </w:rPr>
              <w:t>9,851,956</w:t>
            </w:r>
          </w:p>
        </w:tc>
      </w:tr>
      <w:tr>
        <w:trPr>
          <w:trHeight w:val="284"/>
        </w:trPr>
        <w:tc>
          <w:tcPr>
            <w:tcW w:w="2829" w:type="dxa"/>
          </w:tcPr>
          <w:p>
            <w:pPr>
              <w:pStyle w:val="affffffffffffffffffff7"/>
              <w:spacing w:before="28" w:line="207" w:lineRule="auto"/>
              <w:ind w:left="748"/>
              <w:rPr>
                <w:spacing w:val="-1"/>
              </w:rPr>
            </w:pPr>
            <w:r>
              <w:rPr>
                <w:rFonts w:hint="eastAsia"/>
                <w:spacing w:val="-2"/>
                <w:lang w:eastAsia="zh-CN"/>
              </w:rPr>
              <w:t>欧元</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30,252</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7.6617</w:t>
            </w:r>
          </w:p>
        </w:tc>
        <w:tc>
          <w:tcPr>
            <w:tcW w:w="1996" w:type="dxa"/>
            <w:vAlign w:val="center"/>
          </w:tcPr>
          <w:p>
            <w:pPr>
              <w:jc w:val="right"/>
              <w:textAlignment w:val="center"/>
              <w:rPr>
                <w:color w:val="000000"/>
                <w:sz w:val="20"/>
                <w:szCs w:val="20"/>
                <w:lang w:bidi="ar"/>
              </w:rPr>
            </w:pPr>
            <w:r>
              <w:rPr>
                <w:rFonts w:hint="eastAsia"/>
                <w:color w:val="000000"/>
                <w:sz w:val="20"/>
                <w:szCs w:val="20"/>
              </w:rPr>
              <w:t>231,782</w:t>
            </w:r>
          </w:p>
        </w:tc>
      </w:tr>
      <w:tr>
        <w:trPr>
          <w:trHeight w:val="284"/>
        </w:trPr>
        <w:tc>
          <w:tcPr>
            <w:tcW w:w="2829" w:type="dxa"/>
          </w:tcPr>
          <w:p>
            <w:pPr>
              <w:pStyle w:val="affffffffffffffffffff7"/>
              <w:spacing w:before="30" w:line="205" w:lineRule="auto"/>
              <w:ind w:left="746"/>
              <w:rPr>
                <w:spacing w:val="-1"/>
              </w:rPr>
            </w:pPr>
            <w:r>
              <w:rPr>
                <w:rFonts w:hint="eastAsia"/>
                <w:spacing w:val="-2"/>
                <w:lang w:eastAsia="zh-CN"/>
              </w:rPr>
              <w:t>加元</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113,499</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5.2274</w:t>
            </w:r>
          </w:p>
        </w:tc>
        <w:tc>
          <w:tcPr>
            <w:tcW w:w="1996" w:type="dxa"/>
            <w:vAlign w:val="center"/>
          </w:tcPr>
          <w:p>
            <w:pPr>
              <w:jc w:val="right"/>
              <w:textAlignment w:val="center"/>
              <w:rPr>
                <w:color w:val="000000"/>
                <w:sz w:val="20"/>
                <w:szCs w:val="20"/>
                <w:lang w:bidi="ar"/>
              </w:rPr>
            </w:pPr>
            <w:r>
              <w:rPr>
                <w:rFonts w:hint="eastAsia"/>
                <w:color w:val="000000"/>
                <w:sz w:val="20"/>
                <w:szCs w:val="20"/>
              </w:rPr>
              <w:t>593,305</w:t>
            </w:r>
          </w:p>
        </w:tc>
      </w:tr>
      <w:tr>
        <w:trPr>
          <w:trHeight w:val="284"/>
        </w:trPr>
        <w:tc>
          <w:tcPr>
            <w:tcW w:w="2829" w:type="dxa"/>
          </w:tcPr>
          <w:p>
            <w:pPr>
              <w:pStyle w:val="affffffffffffffffffff7"/>
              <w:spacing w:before="32" w:line="207" w:lineRule="auto"/>
              <w:ind w:left="119"/>
              <w:rPr>
                <w:spacing w:val="-1"/>
                <w:lang w:eastAsia="zh-CN"/>
              </w:rPr>
            </w:pPr>
            <w:r>
              <w:rPr>
                <w:spacing w:val="-1"/>
                <w:lang w:eastAsia="zh-CN"/>
              </w:rPr>
              <w:t>一年内到期的非流动负债</w:t>
            </w:r>
          </w:p>
        </w:tc>
        <w:tc>
          <w:tcPr>
            <w:tcW w:w="1998" w:type="dxa"/>
            <w:vAlign w:val="center"/>
          </w:tcPr>
          <w:p>
            <w:pPr>
              <w:jc w:val="right"/>
              <w:textAlignment w:val="center"/>
              <w:rPr>
                <w:rFonts w:ascii="Arial" w:hAnsi="Arial"/>
              </w:rPr>
            </w:pPr>
            <w:r>
              <w:rPr>
                <w:rFonts w:hint="eastAsia"/>
                <w:color w:val="000000"/>
                <w:sz w:val="20"/>
                <w:szCs w:val="20"/>
                <w:lang w:bidi="ar"/>
              </w:rPr>
              <w:t>2,516,373</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2,660,981</w:t>
            </w:r>
          </w:p>
        </w:tc>
      </w:tr>
      <w:tr>
        <w:trPr>
          <w:trHeight w:val="284"/>
        </w:trPr>
        <w:tc>
          <w:tcPr>
            <w:tcW w:w="2829" w:type="dxa"/>
          </w:tcPr>
          <w:p>
            <w:pPr>
              <w:pStyle w:val="affffffffffffffffffff7"/>
              <w:spacing w:before="32" w:line="205" w:lineRule="auto"/>
              <w:ind w:left="116"/>
              <w:rPr>
                <w:spacing w:val="-1"/>
              </w:rPr>
            </w:pPr>
            <w:r>
              <w:rPr>
                <w:spacing w:val="-1"/>
              </w:rPr>
              <w:t>其中：</w:t>
            </w:r>
            <w:r>
              <w:rPr>
                <w:spacing w:val="-2"/>
              </w:rPr>
              <w:t>澳元</w:t>
            </w:r>
          </w:p>
        </w:tc>
        <w:tc>
          <w:tcPr>
            <w:tcW w:w="1998" w:type="dxa"/>
            <w:vAlign w:val="center"/>
          </w:tcPr>
          <w:p>
            <w:pPr>
              <w:jc w:val="right"/>
              <w:textAlignment w:val="center"/>
              <w:rPr>
                <w:rFonts w:ascii="Arial" w:hAnsi="Arial"/>
              </w:rPr>
            </w:pPr>
            <w:r>
              <w:rPr>
                <w:rFonts w:hint="eastAsia"/>
                <w:color w:val="000000"/>
                <w:sz w:val="20"/>
                <w:szCs w:val="20"/>
                <w:lang w:bidi="ar"/>
              </w:rPr>
              <w:t>94,576</w:t>
            </w:r>
          </w:p>
        </w:tc>
        <w:tc>
          <w:tcPr>
            <w:tcW w:w="2005" w:type="dxa"/>
            <w:vAlign w:val="center"/>
          </w:tcPr>
          <w:p>
            <w:pPr>
              <w:jc w:val="center"/>
              <w:textAlignment w:val="center"/>
              <w:rPr>
                <w:rFonts w:ascii="Arial" w:hAnsi="Arial"/>
              </w:rP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rPr>
                <w:rFonts w:ascii="Arial" w:hAnsi="Arial"/>
              </w:rPr>
            </w:pPr>
            <w:r>
              <w:rPr>
                <w:rFonts w:hint="eastAsia"/>
                <w:color w:val="000000"/>
                <w:sz w:val="20"/>
                <w:szCs w:val="20"/>
              </w:rPr>
              <w:t>450,655</w:t>
            </w:r>
          </w:p>
        </w:tc>
      </w:tr>
      <w:tr>
        <w:trPr>
          <w:trHeight w:val="284"/>
        </w:trPr>
        <w:tc>
          <w:tcPr>
            <w:tcW w:w="2829" w:type="dxa"/>
          </w:tcPr>
          <w:p>
            <w:pPr>
              <w:pStyle w:val="affffffffffffffffffff7"/>
              <w:spacing w:before="28" w:line="207" w:lineRule="auto"/>
              <w:ind w:left="748"/>
              <w:rPr>
                <w:spacing w:val="-2"/>
              </w:rPr>
            </w:pPr>
            <w:r>
              <w:rPr>
                <w:spacing w:val="-2"/>
              </w:rPr>
              <w:t>港币</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2,421,797</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0.912</w:t>
            </w:r>
            <w:r>
              <w:rPr>
                <w:color w:val="000000"/>
                <w:sz w:val="20"/>
                <w:szCs w:val="20"/>
                <w:lang w:bidi="ar"/>
              </w:rPr>
              <w:t>7</w:t>
            </w:r>
          </w:p>
        </w:tc>
        <w:tc>
          <w:tcPr>
            <w:tcW w:w="1996" w:type="dxa"/>
            <w:vAlign w:val="center"/>
          </w:tcPr>
          <w:p>
            <w:pPr>
              <w:jc w:val="right"/>
              <w:textAlignment w:val="center"/>
              <w:rPr>
                <w:color w:val="000000"/>
                <w:sz w:val="20"/>
                <w:szCs w:val="20"/>
                <w:lang w:bidi="ar"/>
              </w:rPr>
            </w:pPr>
            <w:r>
              <w:rPr>
                <w:rFonts w:hint="eastAsia"/>
                <w:color w:val="000000"/>
                <w:sz w:val="20"/>
                <w:szCs w:val="20"/>
              </w:rPr>
              <w:t>2,210,326</w:t>
            </w:r>
          </w:p>
        </w:tc>
      </w:tr>
      <w:tr>
        <w:trPr>
          <w:trHeight w:val="284"/>
        </w:trPr>
        <w:tc>
          <w:tcPr>
            <w:tcW w:w="2829" w:type="dxa"/>
          </w:tcPr>
          <w:p>
            <w:pPr>
              <w:pStyle w:val="affffffffffffffffffff7"/>
              <w:spacing w:before="34" w:line="205" w:lineRule="auto"/>
              <w:ind w:left="116"/>
              <w:rPr>
                <w:spacing w:val="-1"/>
              </w:rPr>
            </w:pPr>
            <w:r>
              <w:rPr>
                <w:spacing w:val="-2"/>
              </w:rPr>
              <w:t>长期借款</w:t>
            </w:r>
          </w:p>
        </w:tc>
        <w:tc>
          <w:tcPr>
            <w:tcW w:w="1998" w:type="dxa"/>
            <w:vAlign w:val="center"/>
          </w:tcPr>
          <w:p>
            <w:pPr>
              <w:jc w:val="right"/>
              <w:textAlignment w:val="center"/>
              <w:rPr>
                <w:rFonts w:ascii="Arial" w:hAnsi="Arial"/>
              </w:rPr>
            </w:pPr>
            <w:r>
              <w:rPr>
                <w:rFonts w:hint="eastAsia"/>
                <w:color w:val="000000"/>
                <w:sz w:val="20"/>
                <w:szCs w:val="20"/>
                <w:lang w:bidi="ar"/>
              </w:rPr>
              <w:t>3,985,441</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4,060,922</w:t>
            </w:r>
          </w:p>
        </w:tc>
      </w:tr>
      <w:tr>
        <w:trPr>
          <w:trHeight w:val="284"/>
        </w:trPr>
        <w:tc>
          <w:tcPr>
            <w:tcW w:w="2829" w:type="dxa"/>
          </w:tcPr>
          <w:p>
            <w:pPr>
              <w:pStyle w:val="affffffffffffffffffff7"/>
              <w:spacing w:before="33" w:line="204" w:lineRule="auto"/>
              <w:ind w:left="116"/>
              <w:rPr>
                <w:spacing w:val="-1"/>
              </w:rPr>
            </w:pPr>
            <w:r>
              <w:rPr>
                <w:spacing w:val="-1"/>
              </w:rPr>
              <w:t>其中：美元</w:t>
            </w:r>
          </w:p>
        </w:tc>
        <w:tc>
          <w:tcPr>
            <w:tcW w:w="1998" w:type="dxa"/>
            <w:vAlign w:val="center"/>
          </w:tcPr>
          <w:p>
            <w:pPr>
              <w:jc w:val="right"/>
              <w:textAlignment w:val="center"/>
              <w:rPr>
                <w:rFonts w:ascii="Arial" w:hAnsi="Arial"/>
              </w:rPr>
            </w:pPr>
            <w:r>
              <w:rPr>
                <w:rFonts w:hint="eastAsia"/>
                <w:color w:val="000000"/>
                <w:sz w:val="20"/>
                <w:szCs w:val="20"/>
                <w:lang w:bidi="ar"/>
              </w:rPr>
              <w:t>47,000</w:t>
            </w:r>
          </w:p>
        </w:tc>
        <w:tc>
          <w:tcPr>
            <w:tcW w:w="2005" w:type="dxa"/>
            <w:vAlign w:val="center"/>
          </w:tcPr>
          <w:p>
            <w:pPr>
              <w:jc w:val="center"/>
              <w:textAlignment w:val="center"/>
              <w:rPr>
                <w:rFonts w:ascii="Arial" w:hAnsi="Arial"/>
              </w:rPr>
            </w:pPr>
            <w:r>
              <w:rPr>
                <w:rFonts w:hint="eastAsia"/>
                <w:color w:val="000000"/>
                <w:sz w:val="20"/>
                <w:szCs w:val="20"/>
                <w:lang w:bidi="ar"/>
              </w:rPr>
              <w:t>7.1268</w:t>
            </w:r>
          </w:p>
        </w:tc>
        <w:tc>
          <w:tcPr>
            <w:tcW w:w="1996" w:type="dxa"/>
            <w:vAlign w:val="center"/>
          </w:tcPr>
          <w:p>
            <w:pPr>
              <w:jc w:val="right"/>
              <w:textAlignment w:val="center"/>
              <w:rPr>
                <w:rFonts w:ascii="Arial" w:hAnsi="Arial"/>
              </w:rPr>
            </w:pPr>
            <w:r>
              <w:rPr>
                <w:rFonts w:hint="eastAsia"/>
                <w:color w:val="000000"/>
                <w:sz w:val="20"/>
                <w:szCs w:val="20"/>
              </w:rPr>
              <w:t>334,960</w:t>
            </w:r>
          </w:p>
        </w:tc>
      </w:tr>
      <w:tr>
        <w:trPr>
          <w:trHeight w:val="284"/>
        </w:trPr>
        <w:tc>
          <w:tcPr>
            <w:tcW w:w="2829" w:type="dxa"/>
          </w:tcPr>
          <w:p>
            <w:pPr>
              <w:pStyle w:val="affffffffffffffffffff7"/>
              <w:spacing w:before="33" w:line="207" w:lineRule="auto"/>
              <w:ind w:left="721"/>
              <w:rPr>
                <w:spacing w:val="-1"/>
              </w:rPr>
            </w:pPr>
            <w:r>
              <w:rPr>
                <w:spacing w:val="-2"/>
              </w:rPr>
              <w:t>澳元</w:t>
            </w:r>
          </w:p>
        </w:tc>
        <w:tc>
          <w:tcPr>
            <w:tcW w:w="1998" w:type="dxa"/>
            <w:vAlign w:val="center"/>
          </w:tcPr>
          <w:p>
            <w:pPr>
              <w:jc w:val="right"/>
              <w:textAlignment w:val="center"/>
              <w:rPr>
                <w:rFonts w:ascii="Arial" w:hAnsi="Arial"/>
              </w:rPr>
            </w:pPr>
            <w:r>
              <w:rPr>
                <w:rFonts w:hint="eastAsia"/>
                <w:color w:val="000000"/>
                <w:sz w:val="20"/>
                <w:szCs w:val="20"/>
                <w:lang w:bidi="ar"/>
              </w:rPr>
              <w:t>34,116</w:t>
            </w:r>
          </w:p>
        </w:tc>
        <w:tc>
          <w:tcPr>
            <w:tcW w:w="2005" w:type="dxa"/>
            <w:vAlign w:val="center"/>
          </w:tcPr>
          <w:p>
            <w:pPr>
              <w:jc w:val="center"/>
              <w:textAlignment w:val="center"/>
              <w:rPr>
                <w:rFonts w:ascii="Arial" w:hAnsi="Arial"/>
              </w:rP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rPr>
                <w:rFonts w:ascii="Arial" w:hAnsi="Arial"/>
              </w:rPr>
            </w:pPr>
            <w:r>
              <w:rPr>
                <w:rFonts w:hint="eastAsia"/>
                <w:color w:val="000000"/>
                <w:sz w:val="20"/>
                <w:szCs w:val="20"/>
              </w:rPr>
              <w:t>162,563</w:t>
            </w:r>
          </w:p>
        </w:tc>
      </w:tr>
      <w:tr>
        <w:trPr>
          <w:trHeight w:val="284"/>
        </w:trPr>
        <w:tc>
          <w:tcPr>
            <w:tcW w:w="2829" w:type="dxa"/>
          </w:tcPr>
          <w:p>
            <w:pPr>
              <w:pStyle w:val="affffffffffffffffffff7"/>
              <w:spacing w:before="28" w:line="207" w:lineRule="auto"/>
              <w:ind w:left="748"/>
              <w:rPr>
                <w:spacing w:val="-2"/>
              </w:rPr>
            </w:pPr>
            <w:r>
              <w:rPr>
                <w:spacing w:val="-2"/>
              </w:rPr>
              <w:t>港币</w:t>
            </w:r>
          </w:p>
        </w:tc>
        <w:tc>
          <w:tcPr>
            <w:tcW w:w="1998" w:type="dxa"/>
            <w:vAlign w:val="center"/>
          </w:tcPr>
          <w:p>
            <w:pPr>
              <w:jc w:val="right"/>
              <w:textAlignment w:val="center"/>
              <w:rPr>
                <w:color w:val="000000"/>
                <w:sz w:val="20"/>
                <w:szCs w:val="20"/>
                <w:lang w:bidi="ar"/>
              </w:rPr>
            </w:pPr>
            <w:r>
              <w:rPr>
                <w:rFonts w:hint="eastAsia"/>
                <w:color w:val="000000"/>
                <w:sz w:val="20"/>
                <w:szCs w:val="20"/>
                <w:lang w:bidi="ar"/>
              </w:rPr>
              <w:t>3,904,325</w:t>
            </w:r>
          </w:p>
        </w:tc>
        <w:tc>
          <w:tcPr>
            <w:tcW w:w="2005" w:type="dxa"/>
            <w:vAlign w:val="center"/>
          </w:tcPr>
          <w:p>
            <w:pPr>
              <w:jc w:val="center"/>
              <w:textAlignment w:val="center"/>
              <w:rPr>
                <w:color w:val="000000"/>
                <w:sz w:val="20"/>
                <w:szCs w:val="20"/>
                <w:lang w:bidi="ar"/>
              </w:rPr>
            </w:pPr>
            <w:r>
              <w:rPr>
                <w:rFonts w:hint="eastAsia"/>
                <w:color w:val="000000"/>
                <w:sz w:val="20"/>
                <w:szCs w:val="20"/>
                <w:lang w:bidi="ar"/>
              </w:rPr>
              <w:t>0.912</w:t>
            </w:r>
            <w:r>
              <w:rPr>
                <w:color w:val="000000"/>
                <w:sz w:val="20"/>
                <w:szCs w:val="20"/>
                <w:lang w:bidi="ar"/>
              </w:rPr>
              <w:t>7</w:t>
            </w:r>
          </w:p>
        </w:tc>
        <w:tc>
          <w:tcPr>
            <w:tcW w:w="1996" w:type="dxa"/>
            <w:vAlign w:val="center"/>
          </w:tcPr>
          <w:p>
            <w:pPr>
              <w:jc w:val="right"/>
              <w:textAlignment w:val="center"/>
              <w:rPr>
                <w:color w:val="000000"/>
                <w:sz w:val="20"/>
                <w:szCs w:val="20"/>
                <w:lang w:bidi="ar"/>
              </w:rPr>
            </w:pPr>
            <w:r>
              <w:rPr>
                <w:rFonts w:hint="eastAsia"/>
                <w:color w:val="000000"/>
                <w:sz w:val="20"/>
                <w:szCs w:val="20"/>
              </w:rPr>
              <w:t>3,563,399</w:t>
            </w:r>
          </w:p>
        </w:tc>
      </w:tr>
      <w:tr>
        <w:trPr>
          <w:trHeight w:val="284"/>
        </w:trPr>
        <w:tc>
          <w:tcPr>
            <w:tcW w:w="2829" w:type="dxa"/>
          </w:tcPr>
          <w:p>
            <w:pPr>
              <w:pStyle w:val="affffffffffffffffffff7"/>
              <w:spacing w:before="32" w:line="207" w:lineRule="auto"/>
              <w:ind w:left="119"/>
              <w:rPr>
                <w:spacing w:val="-1"/>
                <w:lang w:eastAsia="zh-CN"/>
              </w:rPr>
            </w:pPr>
            <w:r>
              <w:rPr>
                <w:rFonts w:hint="eastAsia"/>
                <w:spacing w:val="-1"/>
                <w:lang w:eastAsia="zh-CN"/>
              </w:rPr>
              <w:t>租赁</w:t>
            </w:r>
            <w:r>
              <w:rPr>
                <w:spacing w:val="-1"/>
                <w:lang w:eastAsia="zh-CN"/>
              </w:rPr>
              <w:t>负债</w:t>
            </w:r>
          </w:p>
        </w:tc>
        <w:tc>
          <w:tcPr>
            <w:tcW w:w="1998" w:type="dxa"/>
            <w:vAlign w:val="center"/>
          </w:tcPr>
          <w:p>
            <w:pPr>
              <w:jc w:val="right"/>
              <w:textAlignment w:val="center"/>
              <w:rPr>
                <w:rFonts w:ascii="Arial" w:hAnsi="Arial"/>
              </w:rPr>
            </w:pPr>
            <w:r>
              <w:rPr>
                <w:rFonts w:hint="eastAsia"/>
                <w:color w:val="000000"/>
                <w:sz w:val="20"/>
                <w:szCs w:val="20"/>
                <w:lang w:bidi="ar"/>
              </w:rPr>
              <w:t>1,179</w:t>
            </w:r>
          </w:p>
        </w:tc>
        <w:tc>
          <w:tcPr>
            <w:tcW w:w="2005" w:type="dxa"/>
            <w:vAlign w:val="center"/>
          </w:tcPr>
          <w:p>
            <w:pPr>
              <w:jc w:val="center"/>
              <w:rPr>
                <w:rFonts w:ascii="Arial" w:hAnsi="Arial"/>
              </w:rPr>
            </w:pPr>
          </w:p>
        </w:tc>
        <w:tc>
          <w:tcPr>
            <w:tcW w:w="1996" w:type="dxa"/>
            <w:vAlign w:val="center"/>
          </w:tcPr>
          <w:p>
            <w:pPr>
              <w:jc w:val="right"/>
              <w:textAlignment w:val="center"/>
              <w:rPr>
                <w:rFonts w:ascii="Arial" w:hAnsi="Arial"/>
              </w:rPr>
            </w:pPr>
            <w:r>
              <w:rPr>
                <w:rFonts w:hint="eastAsia"/>
                <w:color w:val="000000"/>
                <w:sz w:val="20"/>
                <w:szCs w:val="20"/>
              </w:rPr>
              <w:t>5,618</w:t>
            </w:r>
          </w:p>
        </w:tc>
      </w:tr>
      <w:tr>
        <w:trPr>
          <w:trHeight w:val="284"/>
        </w:trPr>
        <w:tc>
          <w:tcPr>
            <w:tcW w:w="2829" w:type="dxa"/>
          </w:tcPr>
          <w:p>
            <w:pPr>
              <w:pStyle w:val="affffffffffffffffffff7"/>
              <w:spacing w:before="32" w:line="205" w:lineRule="auto"/>
              <w:ind w:left="116"/>
              <w:rPr>
                <w:spacing w:val="-1"/>
              </w:rPr>
            </w:pPr>
            <w:r>
              <w:rPr>
                <w:spacing w:val="-1"/>
              </w:rPr>
              <w:t>其中：</w:t>
            </w:r>
            <w:r>
              <w:rPr>
                <w:spacing w:val="-2"/>
              </w:rPr>
              <w:t>澳元</w:t>
            </w:r>
          </w:p>
        </w:tc>
        <w:tc>
          <w:tcPr>
            <w:tcW w:w="1998" w:type="dxa"/>
            <w:vAlign w:val="center"/>
          </w:tcPr>
          <w:p>
            <w:pPr>
              <w:jc w:val="right"/>
              <w:textAlignment w:val="center"/>
              <w:rPr>
                <w:rFonts w:ascii="Arial" w:hAnsi="Arial"/>
              </w:rPr>
            </w:pPr>
            <w:r>
              <w:rPr>
                <w:rFonts w:hint="eastAsia"/>
                <w:color w:val="000000"/>
                <w:sz w:val="20"/>
                <w:szCs w:val="20"/>
                <w:lang w:bidi="ar"/>
              </w:rPr>
              <w:t>1,179</w:t>
            </w:r>
          </w:p>
        </w:tc>
        <w:tc>
          <w:tcPr>
            <w:tcW w:w="2005" w:type="dxa"/>
            <w:vAlign w:val="center"/>
          </w:tcPr>
          <w:p>
            <w:pPr>
              <w:jc w:val="center"/>
              <w:textAlignment w:val="center"/>
              <w:rPr>
                <w:rFonts w:ascii="Arial" w:hAnsi="Arial"/>
              </w:rPr>
            </w:pPr>
            <w:r>
              <w:rPr>
                <w:rFonts w:hint="eastAsia"/>
                <w:color w:val="000000"/>
                <w:sz w:val="20"/>
                <w:szCs w:val="20"/>
                <w:lang w:bidi="ar"/>
              </w:rPr>
              <w:t>4.765</w:t>
            </w:r>
            <w:r>
              <w:rPr>
                <w:color w:val="000000"/>
                <w:sz w:val="20"/>
                <w:szCs w:val="20"/>
                <w:lang w:bidi="ar"/>
              </w:rPr>
              <w:t>0</w:t>
            </w:r>
          </w:p>
        </w:tc>
        <w:tc>
          <w:tcPr>
            <w:tcW w:w="1996" w:type="dxa"/>
            <w:vAlign w:val="center"/>
          </w:tcPr>
          <w:p>
            <w:pPr>
              <w:jc w:val="right"/>
              <w:textAlignment w:val="center"/>
              <w:rPr>
                <w:rFonts w:ascii="Arial" w:hAnsi="Arial"/>
              </w:rPr>
            </w:pPr>
            <w:r>
              <w:rPr>
                <w:rFonts w:hint="eastAsia"/>
                <w:color w:val="000000"/>
                <w:sz w:val="20"/>
                <w:szCs w:val="20"/>
              </w:rPr>
              <w:t>5,618</w:t>
            </w:r>
          </w:p>
        </w:tc>
      </w:tr>
    </w:tbl>
    <w:p>
      <w:pPr>
        <w:rPr>
          <w:color w:val="000000" w:themeColor="text1"/>
        </w:rPr>
      </w:pPr>
    </w:p>
    <w:p>
      <w:pPr>
        <w:pStyle w:val="afffffffffffffff9"/>
        <w:numPr>
          <w:ilvl w:val="0"/>
          <w:numId w:val="84"/>
        </w:numPr>
        <w:ind w:left="0" w:firstLine="0"/>
        <w:rPr>
          <w:rStyle w:val="afffffffffffffffff"/>
          <w:rFonts w:ascii="宋体" w:hAnsi="宋体"/>
          <w:b/>
          <w:bCs/>
          <w:color w:val="000000" w:themeColor="text1"/>
          <w:szCs w:val="21"/>
        </w:rPr>
      </w:pPr>
      <w:r>
        <w:rPr>
          <w:rStyle w:val="afffffffffffffffff"/>
          <w:rFonts w:ascii="宋体" w:hAnsi="宋体" w:hint="eastAsia"/>
          <w:b/>
          <w:color w:val="000000" w:themeColor="text1"/>
          <w:szCs w:val="21"/>
        </w:rPr>
        <w:lastRenderedPageBreak/>
        <w:t>境外经营实体说明，包括对于重要的境外经营实体，应披露其境外主要经营地、记账本位币及选择依据，记账本位币发生变化的还应披露原因</w:t>
      </w:r>
    </w:p>
    <w:p>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tbl>
      <w:tblPr>
        <w:tblStyle w:val="g12"/>
        <w:tblW w:w="8823" w:type="dxa"/>
        <w:tblInd w:w="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11"/>
        <w:gridCol w:w="4412"/>
      </w:tblGrid>
      <w:tr>
        <w:trPr>
          <w:trHeight w:val="280"/>
        </w:trPr>
        <w:tc>
          <w:tcPr>
            <w:tcW w:w="4411" w:type="dxa"/>
          </w:tcPr>
          <w:p>
            <w:pPr>
              <w:pStyle w:val="afffffffffffffff5"/>
            </w:pPr>
            <w:r>
              <w:rPr>
                <w:spacing w:val="-2"/>
              </w:rPr>
              <w:t>子公司名称</w:t>
            </w:r>
          </w:p>
        </w:tc>
        <w:tc>
          <w:tcPr>
            <w:tcW w:w="4412" w:type="dxa"/>
          </w:tcPr>
          <w:p>
            <w:pPr>
              <w:pStyle w:val="affffffffffffffffffff7"/>
              <w:spacing w:before="36" w:line="205" w:lineRule="auto"/>
              <w:ind w:left="113"/>
              <w:jc w:val="center"/>
            </w:pPr>
            <w:r>
              <w:rPr>
                <w:spacing w:val="-1"/>
              </w:rPr>
              <w:t>记账本位币</w:t>
            </w:r>
          </w:p>
        </w:tc>
      </w:tr>
      <w:tr>
        <w:trPr>
          <w:trHeight w:val="273"/>
        </w:trPr>
        <w:tc>
          <w:tcPr>
            <w:tcW w:w="4411" w:type="dxa"/>
          </w:tcPr>
          <w:p>
            <w:pPr>
              <w:pStyle w:val="affffffffffffffffffff7"/>
              <w:spacing w:before="27" w:line="207" w:lineRule="auto"/>
              <w:ind w:left="121"/>
              <w:rPr>
                <w:lang w:eastAsia="zh-CN"/>
              </w:rPr>
            </w:pPr>
            <w:r>
              <w:rPr>
                <w:spacing w:val="-1"/>
                <w:lang w:eastAsia="zh-CN"/>
              </w:rPr>
              <w:t>兖州煤业澳大利亚有限公司</w:t>
            </w:r>
          </w:p>
        </w:tc>
        <w:tc>
          <w:tcPr>
            <w:tcW w:w="4412" w:type="dxa"/>
          </w:tcPr>
          <w:p>
            <w:pPr>
              <w:pStyle w:val="affffffffffffffffffff7"/>
              <w:spacing w:before="27" w:line="207" w:lineRule="auto"/>
              <w:ind w:left="115"/>
              <w:jc w:val="center"/>
            </w:pPr>
            <w:r>
              <w:rPr>
                <w:spacing w:val="-2"/>
              </w:rPr>
              <w:t>澳元</w:t>
            </w:r>
          </w:p>
        </w:tc>
      </w:tr>
      <w:tr>
        <w:trPr>
          <w:trHeight w:val="271"/>
        </w:trPr>
        <w:tc>
          <w:tcPr>
            <w:tcW w:w="4411" w:type="dxa"/>
          </w:tcPr>
          <w:p>
            <w:pPr>
              <w:pStyle w:val="affffffffffffffffffff7"/>
              <w:spacing w:before="27" w:line="205" w:lineRule="auto"/>
              <w:ind w:left="116"/>
              <w:rPr>
                <w:lang w:eastAsia="zh-CN"/>
              </w:rPr>
            </w:pPr>
            <w:r>
              <w:rPr>
                <w:spacing w:val="-1"/>
                <w:lang w:eastAsia="zh-CN"/>
              </w:rPr>
              <w:t>格罗斯特煤炭有限公司</w:t>
            </w:r>
          </w:p>
        </w:tc>
        <w:tc>
          <w:tcPr>
            <w:tcW w:w="4412" w:type="dxa"/>
          </w:tcPr>
          <w:p>
            <w:pPr>
              <w:pStyle w:val="affffffffffffffffffff7"/>
              <w:spacing w:before="27" w:line="205" w:lineRule="auto"/>
              <w:ind w:left="115"/>
              <w:jc w:val="center"/>
            </w:pPr>
            <w:r>
              <w:rPr>
                <w:spacing w:val="-2"/>
              </w:rPr>
              <w:t>澳元</w:t>
            </w:r>
          </w:p>
        </w:tc>
      </w:tr>
      <w:tr>
        <w:trPr>
          <w:trHeight w:val="273"/>
        </w:trPr>
        <w:tc>
          <w:tcPr>
            <w:tcW w:w="4411" w:type="dxa"/>
          </w:tcPr>
          <w:p>
            <w:pPr>
              <w:pStyle w:val="affffffffffffffffffff7"/>
              <w:spacing w:before="28" w:line="205" w:lineRule="auto"/>
              <w:ind w:left="121"/>
              <w:rPr>
                <w:lang w:eastAsia="zh-CN"/>
              </w:rPr>
            </w:pPr>
            <w:r>
              <w:rPr>
                <w:spacing w:val="-1"/>
                <w:lang w:eastAsia="zh-CN"/>
              </w:rPr>
              <w:t>兖煤澳大利亚资源有限公司</w:t>
            </w:r>
          </w:p>
        </w:tc>
        <w:tc>
          <w:tcPr>
            <w:tcW w:w="4412" w:type="dxa"/>
          </w:tcPr>
          <w:p>
            <w:pPr>
              <w:pStyle w:val="affffffffffffffffffff7"/>
              <w:spacing w:before="28" w:line="205" w:lineRule="auto"/>
              <w:ind w:left="115"/>
              <w:jc w:val="center"/>
            </w:pPr>
            <w:r>
              <w:rPr>
                <w:spacing w:val="-2"/>
              </w:rPr>
              <w:t>澳元</w:t>
            </w:r>
          </w:p>
        </w:tc>
      </w:tr>
      <w:tr>
        <w:trPr>
          <w:trHeight w:val="271"/>
        </w:trPr>
        <w:tc>
          <w:tcPr>
            <w:tcW w:w="4411" w:type="dxa"/>
          </w:tcPr>
          <w:p>
            <w:pPr>
              <w:pStyle w:val="affffffffffffffffffff7"/>
              <w:spacing w:before="28" w:line="204" w:lineRule="auto"/>
              <w:ind w:left="121"/>
              <w:rPr>
                <w:lang w:eastAsia="zh-CN"/>
              </w:rPr>
            </w:pPr>
            <w:r>
              <w:rPr>
                <w:spacing w:val="-1"/>
                <w:lang w:eastAsia="zh-CN"/>
              </w:rPr>
              <w:t>兖煤澳大利亚配煤销售有限公司</w:t>
            </w:r>
          </w:p>
        </w:tc>
        <w:tc>
          <w:tcPr>
            <w:tcW w:w="4412" w:type="dxa"/>
          </w:tcPr>
          <w:p>
            <w:pPr>
              <w:pStyle w:val="affffffffffffffffffff7"/>
              <w:spacing w:before="28" w:line="204" w:lineRule="auto"/>
              <w:ind w:left="115"/>
              <w:jc w:val="center"/>
            </w:pPr>
            <w:r>
              <w:rPr>
                <w:spacing w:val="-2"/>
              </w:rPr>
              <w:t>澳元</w:t>
            </w:r>
          </w:p>
        </w:tc>
      </w:tr>
      <w:tr>
        <w:trPr>
          <w:trHeight w:val="273"/>
        </w:trPr>
        <w:tc>
          <w:tcPr>
            <w:tcW w:w="4411" w:type="dxa"/>
          </w:tcPr>
          <w:p>
            <w:pPr>
              <w:pStyle w:val="affffffffffffffffffff7"/>
              <w:spacing w:before="28" w:line="205" w:lineRule="auto"/>
              <w:ind w:left="121"/>
              <w:rPr>
                <w:lang w:eastAsia="zh-CN"/>
              </w:rPr>
            </w:pPr>
            <w:r>
              <w:rPr>
                <w:spacing w:val="-1"/>
                <w:lang w:eastAsia="zh-CN"/>
              </w:rPr>
              <w:t>兖煤矿业服务有限公司</w:t>
            </w:r>
          </w:p>
        </w:tc>
        <w:tc>
          <w:tcPr>
            <w:tcW w:w="4412" w:type="dxa"/>
          </w:tcPr>
          <w:p>
            <w:pPr>
              <w:pStyle w:val="affffffffffffffffffff7"/>
              <w:spacing w:before="28" w:line="205" w:lineRule="auto"/>
              <w:ind w:left="115"/>
              <w:jc w:val="center"/>
            </w:pPr>
            <w:r>
              <w:rPr>
                <w:spacing w:val="-2"/>
              </w:rPr>
              <w:t>澳元</w:t>
            </w:r>
          </w:p>
        </w:tc>
      </w:tr>
      <w:tr>
        <w:trPr>
          <w:trHeight w:val="271"/>
        </w:trPr>
        <w:tc>
          <w:tcPr>
            <w:tcW w:w="4411" w:type="dxa"/>
          </w:tcPr>
          <w:p>
            <w:pPr>
              <w:pStyle w:val="affffffffffffffffffff7"/>
              <w:spacing w:before="28" w:line="204" w:lineRule="auto"/>
              <w:ind w:left="116"/>
              <w:rPr>
                <w:lang w:eastAsia="zh-CN"/>
              </w:rPr>
            </w:pPr>
            <w:r>
              <w:rPr>
                <w:spacing w:val="-1"/>
                <w:lang w:eastAsia="zh-CN"/>
              </w:rPr>
              <w:t>联合煤炭工业有限公司</w:t>
            </w:r>
          </w:p>
        </w:tc>
        <w:tc>
          <w:tcPr>
            <w:tcW w:w="4412" w:type="dxa"/>
          </w:tcPr>
          <w:p>
            <w:pPr>
              <w:pStyle w:val="affffffffffffffffffff7"/>
              <w:spacing w:before="28" w:line="204" w:lineRule="auto"/>
              <w:ind w:left="115"/>
              <w:jc w:val="center"/>
            </w:pPr>
            <w:r>
              <w:rPr>
                <w:spacing w:val="-2"/>
              </w:rPr>
              <w:t>澳元</w:t>
            </w:r>
          </w:p>
        </w:tc>
      </w:tr>
      <w:tr>
        <w:trPr>
          <w:trHeight w:val="273"/>
        </w:trPr>
        <w:tc>
          <w:tcPr>
            <w:tcW w:w="4411" w:type="dxa"/>
          </w:tcPr>
          <w:p>
            <w:pPr>
              <w:pStyle w:val="affffffffffffffffffff7"/>
              <w:spacing w:before="30" w:line="204" w:lineRule="auto"/>
              <w:ind w:left="121"/>
              <w:rPr>
                <w:lang w:eastAsia="zh-CN"/>
              </w:rPr>
            </w:pPr>
            <w:r>
              <w:rPr>
                <w:spacing w:val="-1"/>
                <w:lang w:eastAsia="zh-CN"/>
              </w:rPr>
              <w:t>兖煤澳洲莫拉本私有有限公司</w:t>
            </w:r>
          </w:p>
        </w:tc>
        <w:tc>
          <w:tcPr>
            <w:tcW w:w="4412" w:type="dxa"/>
          </w:tcPr>
          <w:p>
            <w:pPr>
              <w:pStyle w:val="affffffffffffffffffff7"/>
              <w:spacing w:before="30" w:line="204" w:lineRule="auto"/>
              <w:ind w:left="115"/>
              <w:jc w:val="center"/>
            </w:pPr>
            <w:r>
              <w:rPr>
                <w:spacing w:val="-2"/>
              </w:rPr>
              <w:t>澳元</w:t>
            </w:r>
          </w:p>
        </w:tc>
      </w:tr>
      <w:tr>
        <w:trPr>
          <w:trHeight w:val="273"/>
        </w:trPr>
        <w:tc>
          <w:tcPr>
            <w:tcW w:w="4411" w:type="dxa"/>
          </w:tcPr>
          <w:p>
            <w:pPr>
              <w:pStyle w:val="affffffffffffffffffff7"/>
              <w:spacing w:before="29" w:line="205" w:lineRule="auto"/>
              <w:ind w:left="117"/>
            </w:pPr>
            <w:r>
              <w:rPr>
                <w:spacing w:val="-1"/>
              </w:rPr>
              <w:t>沃特岗矿业有限公司</w:t>
            </w:r>
          </w:p>
        </w:tc>
        <w:tc>
          <w:tcPr>
            <w:tcW w:w="4412" w:type="dxa"/>
          </w:tcPr>
          <w:p>
            <w:pPr>
              <w:pStyle w:val="affffffffffffffffffff7"/>
              <w:spacing w:before="29" w:line="205" w:lineRule="auto"/>
              <w:ind w:left="115"/>
              <w:jc w:val="center"/>
            </w:pPr>
            <w:r>
              <w:rPr>
                <w:spacing w:val="-2"/>
              </w:rPr>
              <w:t>澳元</w:t>
            </w:r>
          </w:p>
        </w:tc>
      </w:tr>
      <w:tr>
        <w:trPr>
          <w:trHeight w:val="271"/>
        </w:trPr>
        <w:tc>
          <w:tcPr>
            <w:tcW w:w="4411" w:type="dxa"/>
          </w:tcPr>
          <w:p>
            <w:pPr>
              <w:pStyle w:val="affffffffffffffffffff7"/>
              <w:spacing w:before="30" w:line="202" w:lineRule="auto"/>
              <w:ind w:left="121"/>
              <w:rPr>
                <w:lang w:eastAsia="zh-CN"/>
              </w:rPr>
            </w:pPr>
            <w:r>
              <w:rPr>
                <w:spacing w:val="-1"/>
                <w:lang w:eastAsia="zh-CN"/>
              </w:rPr>
              <w:t>兖煤保险股份有限公司</w:t>
            </w:r>
          </w:p>
        </w:tc>
        <w:tc>
          <w:tcPr>
            <w:tcW w:w="4412" w:type="dxa"/>
          </w:tcPr>
          <w:p>
            <w:pPr>
              <w:pStyle w:val="affffffffffffffffffff7"/>
              <w:spacing w:before="30" w:line="202" w:lineRule="auto"/>
              <w:ind w:left="115"/>
              <w:jc w:val="center"/>
            </w:pPr>
            <w:r>
              <w:rPr>
                <w:spacing w:val="-2"/>
              </w:rPr>
              <w:t>澳元</w:t>
            </w:r>
          </w:p>
        </w:tc>
      </w:tr>
      <w:tr>
        <w:trPr>
          <w:trHeight w:val="273"/>
        </w:trPr>
        <w:tc>
          <w:tcPr>
            <w:tcW w:w="4411" w:type="dxa"/>
          </w:tcPr>
          <w:p>
            <w:pPr>
              <w:pStyle w:val="affffffffffffffffffff7"/>
              <w:spacing w:before="29" w:line="205" w:lineRule="auto"/>
              <w:ind w:left="117"/>
              <w:rPr>
                <w:lang w:eastAsia="zh-CN"/>
              </w:rPr>
            </w:pPr>
            <w:r>
              <w:rPr>
                <w:spacing w:val="-1"/>
                <w:lang w:eastAsia="zh-CN"/>
              </w:rPr>
              <w:t>亚森纳（控股）有限公司</w:t>
            </w:r>
          </w:p>
        </w:tc>
        <w:tc>
          <w:tcPr>
            <w:tcW w:w="4412" w:type="dxa"/>
          </w:tcPr>
          <w:p>
            <w:pPr>
              <w:pStyle w:val="affffffffffffffffffff7"/>
              <w:spacing w:before="29" w:line="205" w:lineRule="auto"/>
              <w:ind w:left="115"/>
              <w:jc w:val="center"/>
            </w:pPr>
            <w:r>
              <w:rPr>
                <w:spacing w:val="-2"/>
              </w:rPr>
              <w:t>澳元</w:t>
            </w:r>
          </w:p>
        </w:tc>
      </w:tr>
      <w:tr>
        <w:trPr>
          <w:trHeight w:val="271"/>
        </w:trPr>
        <w:tc>
          <w:tcPr>
            <w:tcW w:w="4411" w:type="dxa"/>
          </w:tcPr>
          <w:p>
            <w:pPr>
              <w:pStyle w:val="affffffffffffffffffff7"/>
              <w:spacing w:before="31" w:line="202" w:lineRule="auto"/>
              <w:ind w:left="119"/>
              <w:rPr>
                <w:lang w:eastAsia="zh-CN"/>
              </w:rPr>
            </w:pPr>
            <w:r>
              <w:rPr>
                <w:spacing w:val="-1"/>
                <w:lang w:eastAsia="zh-CN"/>
              </w:rPr>
              <w:t>汤佛（控股）有限公司</w:t>
            </w:r>
          </w:p>
        </w:tc>
        <w:tc>
          <w:tcPr>
            <w:tcW w:w="4412" w:type="dxa"/>
          </w:tcPr>
          <w:p>
            <w:pPr>
              <w:pStyle w:val="affffffffffffffffffff7"/>
              <w:spacing w:before="31" w:line="202" w:lineRule="auto"/>
              <w:ind w:left="115"/>
              <w:jc w:val="center"/>
            </w:pPr>
            <w:r>
              <w:rPr>
                <w:spacing w:val="-2"/>
              </w:rPr>
              <w:t>澳元</w:t>
            </w:r>
          </w:p>
        </w:tc>
      </w:tr>
      <w:tr>
        <w:trPr>
          <w:trHeight w:val="273"/>
        </w:trPr>
        <w:tc>
          <w:tcPr>
            <w:tcW w:w="4411" w:type="dxa"/>
          </w:tcPr>
          <w:p>
            <w:pPr>
              <w:pStyle w:val="affffffffffffffffffff7"/>
              <w:spacing w:before="30" w:line="204" w:lineRule="auto"/>
              <w:ind w:left="119"/>
              <w:rPr>
                <w:lang w:eastAsia="zh-CN"/>
              </w:rPr>
            </w:pPr>
            <w:r>
              <w:rPr>
                <w:spacing w:val="-1"/>
                <w:lang w:eastAsia="zh-CN"/>
              </w:rPr>
              <w:t>维尔皮纳（控股）有限公司</w:t>
            </w:r>
          </w:p>
        </w:tc>
        <w:tc>
          <w:tcPr>
            <w:tcW w:w="4412" w:type="dxa"/>
          </w:tcPr>
          <w:p>
            <w:pPr>
              <w:pStyle w:val="affffffffffffffffffff7"/>
              <w:spacing w:before="30" w:line="204" w:lineRule="auto"/>
              <w:ind w:left="115"/>
              <w:jc w:val="center"/>
            </w:pPr>
            <w:r>
              <w:rPr>
                <w:spacing w:val="-2"/>
              </w:rPr>
              <w:t>澳元</w:t>
            </w:r>
          </w:p>
        </w:tc>
      </w:tr>
      <w:tr>
        <w:trPr>
          <w:trHeight w:val="271"/>
        </w:trPr>
        <w:tc>
          <w:tcPr>
            <w:tcW w:w="4411" w:type="dxa"/>
          </w:tcPr>
          <w:p>
            <w:pPr>
              <w:pStyle w:val="affffffffffffffffffff7"/>
              <w:spacing w:before="31" w:line="202" w:lineRule="auto"/>
              <w:ind w:left="115"/>
              <w:rPr>
                <w:lang w:eastAsia="zh-CN"/>
              </w:rPr>
            </w:pPr>
            <w:r>
              <w:rPr>
                <w:spacing w:val="-1"/>
                <w:lang w:eastAsia="zh-CN"/>
              </w:rPr>
              <w:t>普力马（控股）有限公司</w:t>
            </w:r>
          </w:p>
        </w:tc>
        <w:tc>
          <w:tcPr>
            <w:tcW w:w="4412" w:type="dxa"/>
          </w:tcPr>
          <w:p>
            <w:pPr>
              <w:pStyle w:val="affffffffffffffffffff7"/>
              <w:spacing w:before="31" w:line="202" w:lineRule="auto"/>
              <w:ind w:left="115"/>
              <w:jc w:val="center"/>
            </w:pPr>
            <w:r>
              <w:rPr>
                <w:spacing w:val="-2"/>
              </w:rPr>
              <w:t>澳元</w:t>
            </w:r>
          </w:p>
        </w:tc>
      </w:tr>
      <w:tr>
        <w:trPr>
          <w:trHeight w:val="273"/>
        </w:trPr>
        <w:tc>
          <w:tcPr>
            <w:tcW w:w="4411" w:type="dxa"/>
          </w:tcPr>
          <w:p>
            <w:pPr>
              <w:pStyle w:val="affffffffffffffffffff7"/>
              <w:spacing w:before="30" w:line="204" w:lineRule="auto"/>
              <w:ind w:left="121"/>
            </w:pPr>
            <w:r>
              <w:rPr>
                <w:spacing w:val="-2"/>
              </w:rPr>
              <w:t>兖煤能源有限公司</w:t>
            </w:r>
          </w:p>
        </w:tc>
        <w:tc>
          <w:tcPr>
            <w:tcW w:w="4412" w:type="dxa"/>
          </w:tcPr>
          <w:p>
            <w:pPr>
              <w:pStyle w:val="affffffffffffffffffff7"/>
              <w:spacing w:before="30" w:line="204" w:lineRule="auto"/>
              <w:ind w:left="115"/>
              <w:jc w:val="center"/>
            </w:pPr>
            <w:r>
              <w:rPr>
                <w:spacing w:val="-2"/>
              </w:rPr>
              <w:t>澳元</w:t>
            </w:r>
          </w:p>
        </w:tc>
      </w:tr>
      <w:tr>
        <w:trPr>
          <w:trHeight w:val="273"/>
        </w:trPr>
        <w:tc>
          <w:tcPr>
            <w:tcW w:w="4411" w:type="dxa"/>
          </w:tcPr>
          <w:p>
            <w:pPr>
              <w:pStyle w:val="affffffffffffffffffff7"/>
              <w:spacing w:before="32" w:line="202" w:lineRule="auto"/>
              <w:ind w:left="121"/>
              <w:rPr>
                <w:lang w:eastAsia="zh-CN"/>
              </w:rPr>
            </w:pPr>
            <w:r>
              <w:rPr>
                <w:spacing w:val="-1"/>
                <w:lang w:eastAsia="zh-CN"/>
              </w:rPr>
              <w:t>兖煤技术发展（控股）有限公司</w:t>
            </w:r>
          </w:p>
        </w:tc>
        <w:tc>
          <w:tcPr>
            <w:tcW w:w="4412" w:type="dxa"/>
          </w:tcPr>
          <w:p>
            <w:pPr>
              <w:pStyle w:val="affffffffffffffffffff7"/>
              <w:spacing w:before="32" w:line="202" w:lineRule="auto"/>
              <w:ind w:left="115"/>
              <w:jc w:val="center"/>
            </w:pPr>
            <w:r>
              <w:rPr>
                <w:spacing w:val="-4"/>
              </w:rPr>
              <w:t>澳元</w:t>
            </w:r>
          </w:p>
        </w:tc>
      </w:tr>
      <w:tr>
        <w:trPr>
          <w:trHeight w:val="271"/>
        </w:trPr>
        <w:tc>
          <w:tcPr>
            <w:tcW w:w="4411" w:type="dxa"/>
          </w:tcPr>
          <w:p>
            <w:pPr>
              <w:pStyle w:val="affffffffffffffffffff7"/>
              <w:spacing w:before="32" w:line="201" w:lineRule="auto"/>
              <w:ind w:left="121"/>
              <w:rPr>
                <w:lang w:eastAsia="zh-CN"/>
              </w:rPr>
            </w:pPr>
            <w:r>
              <w:rPr>
                <w:spacing w:val="-1"/>
                <w:lang w:eastAsia="zh-CN"/>
              </w:rPr>
              <w:t>兖煤国际（控股）有限公司</w:t>
            </w:r>
          </w:p>
        </w:tc>
        <w:tc>
          <w:tcPr>
            <w:tcW w:w="4412" w:type="dxa"/>
          </w:tcPr>
          <w:p>
            <w:pPr>
              <w:pStyle w:val="affffffffffffffffffff7"/>
              <w:spacing w:before="32" w:line="201" w:lineRule="auto"/>
              <w:ind w:left="113"/>
              <w:jc w:val="center"/>
            </w:pPr>
            <w:r>
              <w:rPr>
                <w:spacing w:val="-2"/>
              </w:rPr>
              <w:t>港币</w:t>
            </w:r>
          </w:p>
        </w:tc>
      </w:tr>
      <w:tr>
        <w:trPr>
          <w:trHeight w:val="273"/>
        </w:trPr>
        <w:tc>
          <w:tcPr>
            <w:tcW w:w="4411" w:type="dxa"/>
          </w:tcPr>
          <w:p>
            <w:pPr>
              <w:pStyle w:val="affffffffffffffffffff7"/>
              <w:spacing w:before="32" w:line="202" w:lineRule="auto"/>
              <w:ind w:left="121"/>
              <w:rPr>
                <w:lang w:eastAsia="zh-CN"/>
              </w:rPr>
            </w:pPr>
            <w:r>
              <w:rPr>
                <w:spacing w:val="-1"/>
                <w:lang w:eastAsia="zh-CN"/>
              </w:rPr>
              <w:t>兖煤国际技术开发有限公司</w:t>
            </w:r>
          </w:p>
        </w:tc>
        <w:tc>
          <w:tcPr>
            <w:tcW w:w="4412" w:type="dxa"/>
          </w:tcPr>
          <w:p>
            <w:pPr>
              <w:pStyle w:val="affffffffffffffffffff7"/>
              <w:spacing w:before="32" w:line="202" w:lineRule="auto"/>
              <w:ind w:left="113"/>
              <w:jc w:val="center"/>
            </w:pPr>
            <w:r>
              <w:rPr>
                <w:spacing w:val="-2"/>
              </w:rPr>
              <w:t>港币</w:t>
            </w:r>
          </w:p>
        </w:tc>
      </w:tr>
      <w:tr>
        <w:trPr>
          <w:trHeight w:val="278"/>
        </w:trPr>
        <w:tc>
          <w:tcPr>
            <w:tcW w:w="4411" w:type="dxa"/>
          </w:tcPr>
          <w:p>
            <w:pPr>
              <w:pStyle w:val="affffffffffffffffffff7"/>
              <w:spacing w:before="32" w:line="207" w:lineRule="auto"/>
              <w:ind w:left="121"/>
              <w:rPr>
                <w:lang w:eastAsia="zh-CN"/>
              </w:rPr>
            </w:pPr>
            <w:r>
              <w:rPr>
                <w:spacing w:val="-1"/>
                <w:lang w:eastAsia="zh-CN"/>
              </w:rPr>
              <w:t>兖煤国际资源开发有限公司</w:t>
            </w:r>
          </w:p>
        </w:tc>
        <w:tc>
          <w:tcPr>
            <w:tcW w:w="4412" w:type="dxa"/>
          </w:tcPr>
          <w:p>
            <w:pPr>
              <w:pStyle w:val="affffffffffffffffffff7"/>
              <w:spacing w:before="32" w:line="207" w:lineRule="auto"/>
              <w:ind w:left="113"/>
              <w:jc w:val="center"/>
            </w:pPr>
            <w:r>
              <w:rPr>
                <w:spacing w:val="-2"/>
              </w:rPr>
              <w:t>港币</w:t>
            </w:r>
          </w:p>
        </w:tc>
      </w:tr>
      <w:tr>
        <w:trPr>
          <w:trHeight w:val="90"/>
        </w:trPr>
        <w:tc>
          <w:tcPr>
            <w:tcW w:w="4411" w:type="dxa"/>
          </w:tcPr>
          <w:p>
            <w:pPr>
              <w:pStyle w:val="affffffffffffffffffff7"/>
              <w:spacing w:before="34" w:line="205" w:lineRule="auto"/>
              <w:ind w:left="121"/>
              <w:rPr>
                <w:spacing w:val="-1"/>
                <w:lang w:eastAsia="zh-CN"/>
              </w:rPr>
            </w:pPr>
            <w:r>
              <w:rPr>
                <w:spacing w:val="-1"/>
                <w:lang w:eastAsia="zh-CN"/>
              </w:rPr>
              <w:t>兖煤卢森堡资源有限公司</w:t>
            </w:r>
          </w:p>
        </w:tc>
        <w:tc>
          <w:tcPr>
            <w:tcW w:w="4412" w:type="dxa"/>
          </w:tcPr>
          <w:p>
            <w:pPr>
              <w:pStyle w:val="affffffffffffffffffff7"/>
              <w:spacing w:before="34" w:line="205" w:lineRule="auto"/>
              <w:ind w:left="115"/>
              <w:jc w:val="center"/>
              <w:rPr>
                <w:spacing w:val="-2"/>
              </w:rPr>
            </w:pPr>
            <w:r>
              <w:rPr>
                <w:spacing w:val="-2"/>
              </w:rPr>
              <w:t>美元</w:t>
            </w:r>
          </w:p>
        </w:tc>
      </w:tr>
      <w:tr>
        <w:trPr>
          <w:trHeight w:val="278"/>
        </w:trPr>
        <w:tc>
          <w:tcPr>
            <w:tcW w:w="4411" w:type="dxa"/>
          </w:tcPr>
          <w:p>
            <w:pPr>
              <w:pStyle w:val="affffffffffffffffffff7"/>
              <w:spacing w:before="29" w:line="202" w:lineRule="auto"/>
              <w:ind w:left="121"/>
              <w:rPr>
                <w:spacing w:val="-1"/>
                <w:lang w:eastAsia="zh-CN"/>
              </w:rPr>
            </w:pPr>
            <w:r>
              <w:rPr>
                <w:spacing w:val="-1"/>
                <w:lang w:eastAsia="zh-CN"/>
              </w:rPr>
              <w:t>兖煤加拿大资源有限公司</w:t>
            </w:r>
          </w:p>
        </w:tc>
        <w:tc>
          <w:tcPr>
            <w:tcW w:w="4412" w:type="dxa"/>
          </w:tcPr>
          <w:p>
            <w:pPr>
              <w:pStyle w:val="affffffffffffffffffff7"/>
              <w:spacing w:before="29" w:line="202" w:lineRule="auto"/>
              <w:ind w:left="113"/>
              <w:jc w:val="center"/>
              <w:rPr>
                <w:spacing w:val="-2"/>
              </w:rPr>
            </w:pPr>
            <w:r>
              <w:rPr>
                <w:spacing w:val="-2"/>
              </w:rPr>
              <w:t>加</w:t>
            </w:r>
            <w:r>
              <w:rPr>
                <w:rFonts w:hint="eastAsia"/>
                <w:spacing w:val="-2"/>
                <w:lang w:eastAsia="zh-CN"/>
              </w:rPr>
              <w:t>元</w:t>
            </w:r>
          </w:p>
        </w:tc>
      </w:tr>
      <w:tr>
        <w:trPr>
          <w:trHeight w:val="278"/>
        </w:trPr>
        <w:tc>
          <w:tcPr>
            <w:tcW w:w="4411" w:type="dxa"/>
          </w:tcPr>
          <w:p>
            <w:pPr>
              <w:pStyle w:val="affffffffffffffffffff7"/>
              <w:spacing w:before="29" w:line="204" w:lineRule="auto"/>
              <w:ind w:left="121"/>
              <w:rPr>
                <w:spacing w:val="-1"/>
                <w:lang w:eastAsia="zh-CN"/>
              </w:rPr>
            </w:pPr>
            <w:r>
              <w:rPr>
                <w:spacing w:val="-1"/>
                <w:lang w:eastAsia="zh-CN"/>
              </w:rPr>
              <w:t>兖矿瑞丰（香港）有限公司</w:t>
            </w:r>
          </w:p>
        </w:tc>
        <w:tc>
          <w:tcPr>
            <w:tcW w:w="4412" w:type="dxa"/>
          </w:tcPr>
          <w:p>
            <w:pPr>
              <w:pStyle w:val="affffffffffffffffffff7"/>
              <w:spacing w:before="29" w:line="204" w:lineRule="auto"/>
              <w:ind w:left="115"/>
              <w:jc w:val="center"/>
              <w:rPr>
                <w:spacing w:val="-2"/>
              </w:rPr>
            </w:pPr>
            <w:r>
              <w:rPr>
                <w:spacing w:val="-2"/>
              </w:rPr>
              <w:t>美元</w:t>
            </w:r>
          </w:p>
        </w:tc>
      </w:tr>
      <w:tr>
        <w:trPr>
          <w:trHeight w:val="278"/>
        </w:trPr>
        <w:tc>
          <w:tcPr>
            <w:tcW w:w="4411" w:type="dxa"/>
          </w:tcPr>
          <w:p>
            <w:pPr>
              <w:pStyle w:val="affffffffffffffffffff7"/>
              <w:spacing w:before="31" w:line="207" w:lineRule="auto"/>
              <w:ind w:left="135"/>
              <w:rPr>
                <w:spacing w:val="-1"/>
              </w:rPr>
            </w:pPr>
            <w:r>
              <w:rPr>
                <w:spacing w:val="-3"/>
              </w:rPr>
              <w:t>中垠（香港）有限公司</w:t>
            </w:r>
          </w:p>
        </w:tc>
        <w:tc>
          <w:tcPr>
            <w:tcW w:w="4412" w:type="dxa"/>
          </w:tcPr>
          <w:p>
            <w:pPr>
              <w:pStyle w:val="affffffffffffffffffff7"/>
              <w:spacing w:before="31" w:line="207" w:lineRule="auto"/>
              <w:ind w:left="115"/>
              <w:jc w:val="center"/>
              <w:rPr>
                <w:spacing w:val="-2"/>
              </w:rPr>
            </w:pPr>
            <w:r>
              <w:rPr>
                <w:spacing w:val="-2"/>
              </w:rPr>
              <w:t>美元</w:t>
            </w:r>
          </w:p>
        </w:tc>
      </w:tr>
    </w:tbl>
    <w:p>
      <w:pPr>
        <w:rPr>
          <w:color w:val="000000" w:themeColor="text1"/>
        </w:rPr>
      </w:pPr>
    </w:p>
    <w:bookmarkEnd w:id="327"/>
    <w:p>
      <w:pPr>
        <w:rPr>
          <w:color w:val="000000" w:themeColor="text1"/>
        </w:r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合并范围的变更</w:t>
      </w:r>
    </w:p>
    <w:p>
      <w:pPr>
        <w:pStyle w:val="afffffffffffffff8"/>
        <w:numPr>
          <w:ilvl w:val="0"/>
          <w:numId w:val="109"/>
        </w:numPr>
        <w:rPr>
          <w:rFonts w:ascii="宋体" w:hAnsi="宋体" w:cs="Arial"/>
          <w:color w:val="000000" w:themeColor="text1"/>
          <w:szCs w:val="21"/>
        </w:rPr>
      </w:pPr>
      <w:r>
        <w:rPr>
          <w:rFonts w:ascii="宋体" w:hAnsi="宋体" w:cs="Arial" w:hint="eastAsia"/>
          <w:color w:val="000000" w:themeColor="text1"/>
          <w:szCs w:val="21"/>
        </w:rPr>
        <w:t>同一控制下企业合并</w:t>
      </w:r>
    </w:p>
    <w:p>
      <w:pPr>
        <w:pStyle w:val="afffffffffffffff9"/>
        <w:numPr>
          <w:ilvl w:val="3"/>
          <w:numId w:val="85"/>
        </w:numPr>
        <w:tabs>
          <w:tab w:val="left" w:pos="630"/>
        </w:tabs>
        <w:rPr>
          <w:rFonts w:ascii="宋体" w:hAnsi="宋体"/>
          <w:color w:val="000000" w:themeColor="text1"/>
        </w:rPr>
      </w:pPr>
      <w:r>
        <w:rPr>
          <w:rFonts w:ascii="宋体" w:hAnsi="宋体" w:hint="eastAsia"/>
          <w:color w:val="000000" w:themeColor="text1"/>
        </w:rPr>
        <w:t>本期发生的同一控制下企业合并</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jc w:val="right"/>
        <w:rPr>
          <w:b/>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968"/>
        <w:gridCol w:w="1004"/>
        <w:gridCol w:w="816"/>
        <w:gridCol w:w="885"/>
        <w:gridCol w:w="998"/>
        <w:gridCol w:w="1026"/>
        <w:gridCol w:w="1026"/>
        <w:gridCol w:w="1026"/>
      </w:tblGrid>
      <w:tr>
        <w:trPr>
          <w:trHeight w:val="1113"/>
        </w:trPr>
        <w:tc>
          <w:tcPr>
            <w:tcW w:w="1074" w:type="dxa"/>
            <w:shd w:val="clear" w:color="auto" w:fill="auto"/>
            <w:vAlign w:val="center"/>
          </w:tcPr>
          <w:p>
            <w:pPr>
              <w:jc w:val="center"/>
              <w:rPr>
                <w:color w:val="000000" w:themeColor="text1"/>
              </w:rPr>
            </w:pPr>
            <w:r>
              <w:rPr>
                <w:rFonts w:hint="eastAsia"/>
                <w:color w:val="000000" w:themeColor="text1"/>
              </w:rPr>
              <w:t>被合并方名称</w:t>
            </w:r>
          </w:p>
        </w:tc>
        <w:tc>
          <w:tcPr>
            <w:tcW w:w="968" w:type="dxa"/>
            <w:shd w:val="clear" w:color="auto" w:fill="auto"/>
            <w:vAlign w:val="center"/>
          </w:tcPr>
          <w:p>
            <w:pPr>
              <w:jc w:val="center"/>
              <w:rPr>
                <w:color w:val="000000" w:themeColor="text1"/>
              </w:rPr>
            </w:pPr>
            <w:r>
              <w:rPr>
                <w:rFonts w:hint="eastAsia"/>
                <w:color w:val="000000" w:themeColor="text1"/>
              </w:rPr>
              <w:t>企业合并中取得的权益比例</w:t>
            </w:r>
          </w:p>
        </w:tc>
        <w:tc>
          <w:tcPr>
            <w:tcW w:w="1004" w:type="dxa"/>
            <w:shd w:val="clear" w:color="auto" w:fill="auto"/>
            <w:vAlign w:val="center"/>
          </w:tcPr>
          <w:p>
            <w:pPr>
              <w:jc w:val="center"/>
              <w:rPr>
                <w:color w:val="000000" w:themeColor="text1"/>
              </w:rPr>
            </w:pPr>
            <w:r>
              <w:rPr>
                <w:rFonts w:hint="eastAsia"/>
                <w:color w:val="000000" w:themeColor="text1"/>
              </w:rPr>
              <w:t>构成同一控制下企业合并的依据</w:t>
            </w:r>
          </w:p>
        </w:tc>
        <w:tc>
          <w:tcPr>
            <w:tcW w:w="816" w:type="dxa"/>
            <w:shd w:val="clear" w:color="auto" w:fill="auto"/>
            <w:vAlign w:val="center"/>
          </w:tcPr>
          <w:p>
            <w:pPr>
              <w:jc w:val="center"/>
              <w:rPr>
                <w:color w:val="000000" w:themeColor="text1"/>
              </w:rPr>
            </w:pPr>
            <w:r>
              <w:rPr>
                <w:rFonts w:hint="eastAsia"/>
                <w:color w:val="000000" w:themeColor="text1"/>
              </w:rPr>
              <w:t>合并日</w:t>
            </w:r>
          </w:p>
        </w:tc>
        <w:tc>
          <w:tcPr>
            <w:tcW w:w="885" w:type="dxa"/>
            <w:shd w:val="clear" w:color="auto" w:fill="auto"/>
            <w:vAlign w:val="center"/>
          </w:tcPr>
          <w:p>
            <w:pPr>
              <w:jc w:val="center"/>
              <w:rPr>
                <w:color w:val="000000" w:themeColor="text1"/>
              </w:rPr>
            </w:pPr>
            <w:r>
              <w:rPr>
                <w:rFonts w:hint="eastAsia"/>
                <w:color w:val="000000" w:themeColor="text1"/>
              </w:rPr>
              <w:t>合并日的确定依据</w:t>
            </w:r>
          </w:p>
        </w:tc>
        <w:tc>
          <w:tcPr>
            <w:tcW w:w="998" w:type="dxa"/>
            <w:shd w:val="clear" w:color="auto" w:fill="auto"/>
            <w:vAlign w:val="center"/>
          </w:tcPr>
          <w:p>
            <w:pPr>
              <w:jc w:val="center"/>
              <w:rPr>
                <w:color w:val="000000" w:themeColor="text1"/>
              </w:rPr>
            </w:pPr>
            <w:r>
              <w:rPr>
                <w:rFonts w:hint="eastAsia"/>
                <w:color w:val="000000" w:themeColor="text1"/>
              </w:rPr>
              <w:t>合并当期期初至合并日被合并方的收入</w:t>
            </w:r>
          </w:p>
        </w:tc>
        <w:tc>
          <w:tcPr>
            <w:tcW w:w="1026" w:type="dxa"/>
            <w:shd w:val="clear" w:color="auto" w:fill="auto"/>
            <w:vAlign w:val="center"/>
          </w:tcPr>
          <w:p>
            <w:pPr>
              <w:jc w:val="center"/>
              <w:rPr>
                <w:color w:val="000000" w:themeColor="text1"/>
              </w:rPr>
            </w:pPr>
            <w:r>
              <w:rPr>
                <w:rFonts w:hint="eastAsia"/>
                <w:color w:val="000000" w:themeColor="text1"/>
              </w:rPr>
              <w:t>合并当期期初至合并日被合并方的净利润</w:t>
            </w:r>
          </w:p>
        </w:tc>
        <w:tc>
          <w:tcPr>
            <w:tcW w:w="1026" w:type="dxa"/>
            <w:vAlign w:val="center"/>
          </w:tcPr>
          <w:p>
            <w:pPr>
              <w:jc w:val="center"/>
              <w:rPr>
                <w:color w:val="000000" w:themeColor="text1"/>
              </w:rPr>
            </w:pPr>
            <w:r>
              <w:rPr>
                <w:rFonts w:hint="eastAsia"/>
                <w:color w:val="000000" w:themeColor="text1"/>
              </w:rPr>
              <w:t>比较期间被合并方的收入</w:t>
            </w:r>
          </w:p>
        </w:tc>
        <w:tc>
          <w:tcPr>
            <w:tcW w:w="1026" w:type="dxa"/>
            <w:vAlign w:val="center"/>
          </w:tcPr>
          <w:p>
            <w:pPr>
              <w:jc w:val="center"/>
              <w:rPr>
                <w:color w:val="000000" w:themeColor="text1"/>
              </w:rPr>
            </w:pPr>
            <w:r>
              <w:rPr>
                <w:rFonts w:hint="eastAsia"/>
                <w:color w:val="000000" w:themeColor="text1"/>
              </w:rPr>
              <w:t>比较期间被合并方的净利润</w:t>
            </w:r>
          </w:p>
        </w:tc>
      </w:tr>
      <w:tr>
        <w:trPr>
          <w:trHeight w:val="301"/>
        </w:trPr>
        <w:tc>
          <w:tcPr>
            <w:tcW w:w="1074" w:type="dxa"/>
            <w:shd w:val="clear" w:color="auto" w:fill="auto"/>
          </w:tcPr>
          <w:p>
            <w:pPr>
              <w:pStyle w:val="afffffffffffffff5"/>
            </w:pPr>
            <w:r>
              <w:t>山东兖矿国拓科技工程股份有限公司</w:t>
            </w:r>
          </w:p>
        </w:tc>
        <w:tc>
          <w:tcPr>
            <w:tcW w:w="968" w:type="dxa"/>
            <w:shd w:val="clear" w:color="auto" w:fill="auto"/>
            <w:vAlign w:val="center"/>
          </w:tcPr>
          <w:p>
            <w:pPr>
              <w:jc w:val="right"/>
            </w:pPr>
            <w:r>
              <w:t>90%</w:t>
            </w:r>
          </w:p>
        </w:tc>
        <w:tc>
          <w:tcPr>
            <w:tcW w:w="1004" w:type="dxa"/>
            <w:shd w:val="clear" w:color="auto" w:fill="auto"/>
            <w:vAlign w:val="center"/>
          </w:tcPr>
          <w:p>
            <w:pPr>
              <w:jc w:val="center"/>
            </w:pPr>
            <w:r>
              <w:t>最终控制人为山东能源</w:t>
            </w:r>
          </w:p>
        </w:tc>
        <w:tc>
          <w:tcPr>
            <w:tcW w:w="816" w:type="dxa"/>
            <w:shd w:val="clear" w:color="auto" w:fill="auto"/>
            <w:vAlign w:val="center"/>
          </w:tcPr>
          <w:p>
            <w:pPr>
              <w:jc w:val="center"/>
            </w:pPr>
            <w:r>
              <w:t>2024年5月31日</w:t>
            </w:r>
          </w:p>
        </w:tc>
        <w:tc>
          <w:tcPr>
            <w:tcW w:w="885" w:type="dxa"/>
            <w:shd w:val="clear" w:color="auto" w:fill="auto"/>
            <w:vAlign w:val="center"/>
          </w:tcPr>
          <w:p>
            <w:pPr>
              <w:jc w:val="center"/>
            </w:pPr>
            <w:r>
              <w:t>控制权的转移</w:t>
            </w:r>
          </w:p>
        </w:tc>
        <w:tc>
          <w:tcPr>
            <w:tcW w:w="998" w:type="dxa"/>
            <w:shd w:val="clear" w:color="auto" w:fill="auto"/>
            <w:vAlign w:val="center"/>
          </w:tcPr>
          <w:p>
            <w:pPr>
              <w:jc w:val="right"/>
            </w:pPr>
            <w:r>
              <w:t>6,262</w:t>
            </w:r>
          </w:p>
        </w:tc>
        <w:tc>
          <w:tcPr>
            <w:tcW w:w="1026" w:type="dxa"/>
            <w:shd w:val="clear" w:color="auto" w:fill="auto"/>
            <w:vAlign w:val="center"/>
          </w:tcPr>
          <w:p>
            <w:pPr>
              <w:jc w:val="right"/>
            </w:pPr>
            <w:r>
              <w:t>-8,675</w:t>
            </w:r>
          </w:p>
        </w:tc>
        <w:tc>
          <w:tcPr>
            <w:tcW w:w="1026" w:type="dxa"/>
            <w:vAlign w:val="center"/>
          </w:tcPr>
          <w:p>
            <w:pPr>
              <w:jc w:val="right"/>
            </w:pPr>
            <w:r>
              <w:t>20,157</w:t>
            </w:r>
          </w:p>
        </w:tc>
        <w:tc>
          <w:tcPr>
            <w:tcW w:w="1026" w:type="dxa"/>
            <w:vAlign w:val="center"/>
          </w:tcPr>
          <w:p>
            <w:pPr>
              <w:jc w:val="right"/>
            </w:pPr>
            <w:r>
              <w:t>2,54</w:t>
            </w:r>
            <w:r>
              <w:rPr>
                <w:rFonts w:hint="eastAsia"/>
              </w:rPr>
              <w:t>2</w:t>
            </w:r>
          </w:p>
        </w:tc>
      </w:tr>
    </w:tbl>
    <w:p>
      <w:pPr>
        <w:pStyle w:val="afffffffffffffff5"/>
      </w:pPr>
    </w:p>
    <w:p>
      <w:pPr>
        <w:pStyle w:val="afffffffffffffff9"/>
        <w:numPr>
          <w:ilvl w:val="3"/>
          <w:numId w:val="85"/>
        </w:numPr>
        <w:tabs>
          <w:tab w:val="left" w:pos="630"/>
        </w:tabs>
        <w:rPr>
          <w:rFonts w:ascii="宋体" w:hAnsi="宋体" w:cs="Arial"/>
          <w:color w:val="000000" w:themeColor="text1"/>
          <w:szCs w:val="21"/>
        </w:rPr>
      </w:pPr>
      <w:r>
        <w:rPr>
          <w:rFonts w:ascii="宋体" w:hAnsi="宋体" w:cs="Arial" w:hint="eastAsia"/>
          <w:color w:val="000000" w:themeColor="text1"/>
          <w:szCs w:val="21"/>
        </w:rPr>
        <w:t>合并成本</w:t>
      </w:r>
    </w:p>
    <w:p>
      <w:pPr>
        <w:jc w:val="right"/>
        <w:rPr>
          <w:color w:val="000000" w:themeColor="text1"/>
        </w:rPr>
      </w:pPr>
      <w:r>
        <w:rPr>
          <w:rFonts w:hint="eastAsia"/>
          <w:color w:val="000000" w:themeColor="text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4487"/>
      </w:tblGrid>
      <w:tr>
        <w:trPr>
          <w:jc w:val="center"/>
        </w:trPr>
        <w:tc>
          <w:tcPr>
            <w:tcW w:w="4336" w:type="dxa"/>
            <w:shd w:val="clear" w:color="auto" w:fill="FFFFFF" w:themeFill="background1"/>
          </w:tcPr>
          <w:p>
            <w:pPr>
              <w:rPr>
                <w:rFonts w:cs="Arial"/>
                <w:color w:val="000000" w:themeColor="text1"/>
              </w:rPr>
            </w:pPr>
            <w:r>
              <w:rPr>
                <w:rFonts w:cs="Arial" w:hint="eastAsia"/>
                <w:color w:val="000000" w:themeColor="text1"/>
                <w:lang w:val="en-GB"/>
              </w:rPr>
              <w:t>合并成本</w:t>
            </w:r>
          </w:p>
        </w:tc>
        <w:tc>
          <w:tcPr>
            <w:tcW w:w="4487" w:type="dxa"/>
            <w:vAlign w:val="center"/>
          </w:tcPr>
          <w:p>
            <w:pPr>
              <w:jc w:val="center"/>
              <w:rPr>
                <w:color w:val="000000" w:themeColor="text1"/>
              </w:rPr>
            </w:pPr>
            <w:r>
              <w:rPr>
                <w:rFonts w:hint="eastAsia"/>
                <w:color w:val="000000" w:themeColor="text1"/>
              </w:rPr>
              <w:t>山东兖矿国拓科技工程股份有限公司</w:t>
            </w:r>
          </w:p>
        </w:tc>
      </w:tr>
      <w:tr>
        <w:trPr>
          <w:jc w:val="center"/>
        </w:trPr>
        <w:tc>
          <w:tcPr>
            <w:tcW w:w="4336" w:type="dxa"/>
            <w:shd w:val="clear" w:color="auto" w:fill="FFFFFF"/>
            <w:vAlign w:val="center"/>
          </w:tcPr>
          <w:p>
            <w:pPr>
              <w:rPr>
                <w:rFonts w:cs="Arial"/>
                <w:color w:val="000000" w:themeColor="text1"/>
              </w:rPr>
            </w:pPr>
            <w:r>
              <w:rPr>
                <w:rFonts w:cs="Arial"/>
                <w:color w:val="000000" w:themeColor="text1"/>
              </w:rPr>
              <w:t>--</w:t>
            </w:r>
            <w:r>
              <w:rPr>
                <w:rFonts w:cs="Arial" w:hint="eastAsia"/>
                <w:color w:val="000000" w:themeColor="text1"/>
                <w:lang w:val="en-GB"/>
              </w:rPr>
              <w:t>现金</w:t>
            </w:r>
          </w:p>
        </w:tc>
        <w:tc>
          <w:tcPr>
            <w:tcW w:w="4487" w:type="dxa"/>
          </w:tcPr>
          <w:p>
            <w:pPr>
              <w:jc w:val="right"/>
            </w:pPr>
            <w:r>
              <w:t>142,728</w:t>
            </w:r>
          </w:p>
        </w:tc>
      </w:tr>
    </w:tbl>
    <w:p>
      <w:pPr>
        <w:rPr>
          <w:rFonts w:cstheme="minorBidi"/>
          <w:color w:val="000000" w:themeColor="text1"/>
        </w:rPr>
      </w:pPr>
    </w:p>
    <w:p>
      <w:pPr>
        <w:pStyle w:val="afffffffffffffff9"/>
        <w:numPr>
          <w:ilvl w:val="3"/>
          <w:numId w:val="85"/>
        </w:numPr>
        <w:tabs>
          <w:tab w:val="left" w:pos="630"/>
        </w:tabs>
        <w:rPr>
          <w:rFonts w:ascii="宋体" w:hAnsi="宋体" w:cs="Arial"/>
          <w:color w:val="000000" w:themeColor="text1"/>
          <w:szCs w:val="21"/>
        </w:rPr>
      </w:pPr>
      <w:r>
        <w:rPr>
          <w:rFonts w:ascii="宋体" w:hAnsi="宋体" w:cs="Arial" w:hint="eastAsia"/>
          <w:color w:val="000000" w:themeColor="text1"/>
          <w:szCs w:val="21"/>
        </w:rPr>
        <w:t>合并日被合并方资产、负债的账面价值</w:t>
      </w:r>
    </w:p>
    <w:p>
      <w:pPr>
        <w:jc w:val="right"/>
        <w:rPr>
          <w:color w:val="000000" w:themeColor="text1"/>
        </w:rPr>
      </w:pPr>
      <w:r>
        <w:rPr>
          <w:rFonts w:hint="eastAsia"/>
          <w:color w:val="000000" w:themeColor="text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3316"/>
        <w:gridCol w:w="3464"/>
      </w:tblGrid>
      <w:tr>
        <w:trPr>
          <w:jc w:val="center"/>
        </w:trPr>
        <w:tc>
          <w:tcPr>
            <w:tcW w:w="2043" w:type="dxa"/>
            <w:vMerge w:val="restart"/>
            <w:shd w:val="clear" w:color="auto" w:fill="auto"/>
            <w:vAlign w:val="center"/>
          </w:tcPr>
          <w:p>
            <w:pPr>
              <w:jc w:val="center"/>
              <w:rPr>
                <w:rFonts w:cs="Arial"/>
                <w:color w:val="000000" w:themeColor="text1"/>
              </w:rPr>
            </w:pPr>
            <w:r>
              <w:rPr>
                <w:rStyle w:val="afffffffffffffffffff7"/>
                <w:rFonts w:hint="eastAsia"/>
                <w:color w:val="000000" w:themeColor="text1"/>
              </w:rPr>
              <w:t xml:space="preserve">　</w:t>
            </w:r>
          </w:p>
        </w:tc>
        <w:tc>
          <w:tcPr>
            <w:tcW w:w="6780" w:type="dxa"/>
            <w:gridSpan w:val="2"/>
            <w:shd w:val="clear" w:color="auto" w:fill="auto"/>
            <w:vAlign w:val="center"/>
          </w:tcPr>
          <w:p>
            <w:pPr>
              <w:jc w:val="center"/>
              <w:rPr>
                <w:rFonts w:cs="Arial"/>
                <w:color w:val="000000" w:themeColor="text1"/>
                <w:lang w:val="en-GB"/>
              </w:rPr>
            </w:pPr>
            <w:r>
              <w:rPr>
                <w:rFonts w:cs="Arial" w:hint="eastAsia"/>
                <w:color w:val="000000" w:themeColor="text1"/>
                <w:lang w:val="en-GB"/>
              </w:rPr>
              <w:t>山东兖矿国拓科技工程股份有限公司</w:t>
            </w:r>
          </w:p>
        </w:tc>
      </w:tr>
      <w:tr>
        <w:trPr>
          <w:jc w:val="center"/>
        </w:trPr>
        <w:tc>
          <w:tcPr>
            <w:tcW w:w="2043" w:type="dxa"/>
            <w:vMerge/>
            <w:shd w:val="clear" w:color="auto" w:fill="auto"/>
          </w:tcPr>
          <w:p>
            <w:pPr>
              <w:rPr>
                <w:rFonts w:cs="Arial"/>
                <w:color w:val="000000" w:themeColor="text1"/>
              </w:rPr>
            </w:pPr>
          </w:p>
        </w:tc>
        <w:tc>
          <w:tcPr>
            <w:tcW w:w="3316" w:type="dxa"/>
            <w:shd w:val="clear" w:color="auto" w:fill="auto"/>
            <w:vAlign w:val="center"/>
          </w:tcPr>
          <w:p>
            <w:pPr>
              <w:jc w:val="center"/>
              <w:rPr>
                <w:rFonts w:cs="Arial"/>
                <w:color w:val="000000" w:themeColor="text1"/>
              </w:rPr>
            </w:pPr>
            <w:r>
              <w:rPr>
                <w:rFonts w:cs="Arial" w:hint="eastAsia"/>
                <w:color w:val="000000" w:themeColor="text1"/>
                <w:lang w:val="en-GB"/>
              </w:rPr>
              <w:t>合并日</w:t>
            </w:r>
          </w:p>
        </w:tc>
        <w:tc>
          <w:tcPr>
            <w:tcW w:w="3464" w:type="dxa"/>
            <w:shd w:val="clear" w:color="auto" w:fill="auto"/>
            <w:vAlign w:val="center"/>
          </w:tcPr>
          <w:p>
            <w:pPr>
              <w:jc w:val="center"/>
              <w:rPr>
                <w:rFonts w:cs="Arial"/>
                <w:color w:val="000000" w:themeColor="text1"/>
                <w:lang w:val="en-GB"/>
              </w:rPr>
            </w:pPr>
            <w:r>
              <w:rPr>
                <w:rFonts w:cs="Arial" w:hint="eastAsia"/>
                <w:color w:val="000000" w:themeColor="text1"/>
                <w:lang w:val="en-GB"/>
              </w:rPr>
              <w:t>上期期末</w:t>
            </w:r>
          </w:p>
        </w:tc>
      </w:tr>
      <w:tr>
        <w:trPr>
          <w:jc w:val="center"/>
        </w:trPr>
        <w:tc>
          <w:tcPr>
            <w:tcW w:w="2043" w:type="dxa"/>
            <w:shd w:val="clear" w:color="auto" w:fill="FFFFFF"/>
            <w:vAlign w:val="center"/>
          </w:tcPr>
          <w:p>
            <w:pPr>
              <w:rPr>
                <w:rFonts w:cs="Arial"/>
              </w:rPr>
            </w:pPr>
            <w:r>
              <w:rPr>
                <w:rFonts w:cs="Arial" w:hint="eastAsia"/>
                <w:lang w:val="en-GB"/>
              </w:rPr>
              <w:t>资产：</w:t>
            </w:r>
          </w:p>
        </w:tc>
        <w:tc>
          <w:tcPr>
            <w:tcW w:w="3316" w:type="dxa"/>
            <w:vAlign w:val="center"/>
          </w:tcPr>
          <w:p>
            <w:pPr>
              <w:jc w:val="right"/>
              <w:rPr>
                <w:rFonts w:cs="Arial"/>
              </w:rPr>
            </w:pPr>
            <w:r>
              <w:rPr>
                <w:rFonts w:hint="eastAsia"/>
                <w:color w:val="000000"/>
              </w:rPr>
              <w:t>181,794</w:t>
            </w:r>
          </w:p>
        </w:tc>
        <w:tc>
          <w:tcPr>
            <w:tcW w:w="3464" w:type="dxa"/>
            <w:vAlign w:val="center"/>
          </w:tcPr>
          <w:p>
            <w:pPr>
              <w:jc w:val="right"/>
              <w:rPr>
                <w:rFonts w:cs="Arial"/>
              </w:rPr>
            </w:pPr>
            <w:r>
              <w:rPr>
                <w:rFonts w:hint="eastAsia"/>
                <w:color w:val="000000"/>
              </w:rPr>
              <w:t>188,569</w:t>
            </w:r>
          </w:p>
        </w:tc>
      </w:tr>
      <w:tr>
        <w:trPr>
          <w:jc w:val="center"/>
        </w:trPr>
        <w:tc>
          <w:tcPr>
            <w:tcW w:w="2043" w:type="dxa"/>
            <w:shd w:val="clear" w:color="auto" w:fill="FFFFFF"/>
          </w:tcPr>
          <w:p>
            <w:pPr>
              <w:rPr>
                <w:rFonts w:cs="Arial"/>
              </w:rPr>
            </w:pPr>
            <w:r>
              <w:rPr>
                <w:rFonts w:cs="Arial" w:hint="eastAsia"/>
              </w:rPr>
              <w:t>货币资金</w:t>
            </w:r>
          </w:p>
        </w:tc>
        <w:tc>
          <w:tcPr>
            <w:tcW w:w="3316" w:type="dxa"/>
            <w:vAlign w:val="center"/>
          </w:tcPr>
          <w:p>
            <w:pPr>
              <w:spacing w:line="276" w:lineRule="auto"/>
              <w:jc w:val="right"/>
              <w:rPr>
                <w:rFonts w:cs="Arial"/>
              </w:rPr>
            </w:pPr>
            <w:r>
              <w:rPr>
                <w:rFonts w:hint="eastAsia"/>
                <w:color w:val="000000"/>
              </w:rPr>
              <w:t>97,907</w:t>
            </w:r>
          </w:p>
        </w:tc>
        <w:tc>
          <w:tcPr>
            <w:tcW w:w="3464" w:type="dxa"/>
            <w:vAlign w:val="center"/>
          </w:tcPr>
          <w:p>
            <w:pPr>
              <w:spacing w:line="276" w:lineRule="auto"/>
              <w:jc w:val="right"/>
              <w:rPr>
                <w:rFonts w:cs="Arial"/>
              </w:rPr>
            </w:pPr>
            <w:r>
              <w:rPr>
                <w:rFonts w:hint="eastAsia"/>
                <w:color w:val="000000"/>
              </w:rPr>
              <w:t>94,158</w:t>
            </w:r>
          </w:p>
        </w:tc>
      </w:tr>
      <w:tr>
        <w:trPr>
          <w:jc w:val="center"/>
        </w:trPr>
        <w:tc>
          <w:tcPr>
            <w:tcW w:w="2043" w:type="dxa"/>
            <w:shd w:val="clear" w:color="auto" w:fill="FFFFFF"/>
          </w:tcPr>
          <w:p>
            <w:pPr>
              <w:rPr>
                <w:rFonts w:cs="Arial"/>
              </w:rPr>
            </w:pPr>
            <w:r>
              <w:t>应收票据</w:t>
            </w:r>
          </w:p>
        </w:tc>
        <w:tc>
          <w:tcPr>
            <w:tcW w:w="3316" w:type="dxa"/>
            <w:vAlign w:val="center"/>
          </w:tcPr>
          <w:p>
            <w:pPr>
              <w:spacing w:line="276" w:lineRule="auto"/>
              <w:jc w:val="right"/>
              <w:rPr>
                <w:rFonts w:cs="Arial"/>
              </w:rPr>
            </w:pPr>
            <w:r>
              <w:rPr>
                <w:rFonts w:hint="eastAsia"/>
                <w:color w:val="000000"/>
              </w:rPr>
              <w:t>2,367</w:t>
            </w:r>
          </w:p>
        </w:tc>
        <w:tc>
          <w:tcPr>
            <w:tcW w:w="3464" w:type="dxa"/>
            <w:vAlign w:val="center"/>
          </w:tcPr>
          <w:p>
            <w:pPr>
              <w:spacing w:line="276" w:lineRule="auto"/>
              <w:jc w:val="right"/>
              <w:rPr>
                <w:rFonts w:cs="Arial"/>
              </w:rPr>
            </w:pPr>
            <w:r>
              <w:rPr>
                <w:rFonts w:hint="eastAsia"/>
                <w:color w:val="000000"/>
              </w:rPr>
              <w:t>3,670</w:t>
            </w:r>
          </w:p>
        </w:tc>
      </w:tr>
      <w:tr>
        <w:trPr>
          <w:jc w:val="center"/>
        </w:trPr>
        <w:tc>
          <w:tcPr>
            <w:tcW w:w="2043" w:type="dxa"/>
            <w:shd w:val="clear" w:color="auto" w:fill="FFFFFF"/>
          </w:tcPr>
          <w:p>
            <w:pPr>
              <w:rPr>
                <w:rFonts w:cs="Arial"/>
              </w:rPr>
            </w:pPr>
            <w:r>
              <w:rPr>
                <w:rFonts w:cs="Arial" w:hint="eastAsia"/>
              </w:rPr>
              <w:t>应收账款</w:t>
            </w:r>
          </w:p>
        </w:tc>
        <w:tc>
          <w:tcPr>
            <w:tcW w:w="3316" w:type="dxa"/>
            <w:vAlign w:val="center"/>
          </w:tcPr>
          <w:p>
            <w:pPr>
              <w:spacing w:line="276" w:lineRule="auto"/>
              <w:jc w:val="right"/>
              <w:rPr>
                <w:rFonts w:cs="Arial"/>
              </w:rPr>
            </w:pPr>
            <w:r>
              <w:rPr>
                <w:rFonts w:hint="eastAsia"/>
                <w:color w:val="000000"/>
              </w:rPr>
              <w:t>24,020</w:t>
            </w:r>
          </w:p>
        </w:tc>
        <w:tc>
          <w:tcPr>
            <w:tcW w:w="3464" w:type="dxa"/>
            <w:vAlign w:val="center"/>
          </w:tcPr>
          <w:p>
            <w:pPr>
              <w:spacing w:line="276" w:lineRule="auto"/>
              <w:jc w:val="right"/>
              <w:rPr>
                <w:rFonts w:cs="Arial"/>
              </w:rPr>
            </w:pPr>
            <w:r>
              <w:rPr>
                <w:rFonts w:hint="eastAsia"/>
                <w:color w:val="000000"/>
              </w:rPr>
              <w:t>29,580</w:t>
            </w:r>
          </w:p>
        </w:tc>
      </w:tr>
      <w:tr>
        <w:trPr>
          <w:jc w:val="center"/>
        </w:trPr>
        <w:tc>
          <w:tcPr>
            <w:tcW w:w="2043" w:type="dxa"/>
            <w:shd w:val="clear" w:color="auto" w:fill="FFFFFF"/>
          </w:tcPr>
          <w:p>
            <w:pPr>
              <w:rPr>
                <w:rFonts w:cs="Arial"/>
              </w:rPr>
            </w:pPr>
            <w:r>
              <w:t>应收款项融资</w:t>
            </w:r>
          </w:p>
        </w:tc>
        <w:tc>
          <w:tcPr>
            <w:tcW w:w="3316" w:type="dxa"/>
            <w:vAlign w:val="center"/>
          </w:tcPr>
          <w:p>
            <w:pPr>
              <w:spacing w:line="276" w:lineRule="auto"/>
              <w:jc w:val="right"/>
              <w:rPr>
                <w:rFonts w:cs="Arial"/>
              </w:rPr>
            </w:pPr>
            <w:r>
              <w:rPr>
                <w:rFonts w:hint="eastAsia"/>
                <w:color w:val="000000"/>
              </w:rPr>
              <w:t>721</w:t>
            </w:r>
          </w:p>
        </w:tc>
        <w:tc>
          <w:tcPr>
            <w:tcW w:w="3464" w:type="dxa"/>
            <w:vAlign w:val="center"/>
          </w:tcPr>
          <w:p>
            <w:pPr>
              <w:spacing w:line="276" w:lineRule="auto"/>
              <w:jc w:val="right"/>
              <w:rPr>
                <w:rFonts w:cs="Arial"/>
              </w:rPr>
            </w:pPr>
            <w:r>
              <w:rPr>
                <w:rFonts w:hint="eastAsia"/>
                <w:color w:val="000000"/>
              </w:rPr>
              <w:t>108</w:t>
            </w:r>
          </w:p>
        </w:tc>
      </w:tr>
      <w:tr>
        <w:trPr>
          <w:jc w:val="center"/>
        </w:trPr>
        <w:tc>
          <w:tcPr>
            <w:tcW w:w="2043" w:type="dxa"/>
            <w:shd w:val="clear" w:color="auto" w:fill="FFFFFF"/>
          </w:tcPr>
          <w:p>
            <w:pPr>
              <w:rPr>
                <w:rFonts w:cs="Arial"/>
              </w:rPr>
            </w:pPr>
            <w:r>
              <w:t>预付款项</w:t>
            </w:r>
          </w:p>
        </w:tc>
        <w:tc>
          <w:tcPr>
            <w:tcW w:w="3316" w:type="dxa"/>
            <w:vAlign w:val="center"/>
          </w:tcPr>
          <w:p>
            <w:pPr>
              <w:spacing w:line="276" w:lineRule="auto"/>
              <w:jc w:val="right"/>
              <w:rPr>
                <w:rFonts w:cs="Arial"/>
              </w:rPr>
            </w:pPr>
            <w:r>
              <w:rPr>
                <w:rFonts w:hint="eastAsia"/>
                <w:color w:val="000000"/>
              </w:rPr>
              <w:t>6,144</w:t>
            </w:r>
          </w:p>
        </w:tc>
        <w:tc>
          <w:tcPr>
            <w:tcW w:w="3464" w:type="dxa"/>
            <w:vAlign w:val="center"/>
          </w:tcPr>
          <w:p>
            <w:pPr>
              <w:spacing w:line="276" w:lineRule="auto"/>
              <w:jc w:val="right"/>
              <w:rPr>
                <w:rFonts w:cs="Arial"/>
              </w:rPr>
            </w:pPr>
            <w:r>
              <w:rPr>
                <w:rFonts w:hint="eastAsia"/>
                <w:color w:val="000000"/>
              </w:rPr>
              <w:t>9,018</w:t>
            </w:r>
          </w:p>
        </w:tc>
      </w:tr>
      <w:tr>
        <w:trPr>
          <w:jc w:val="center"/>
        </w:trPr>
        <w:tc>
          <w:tcPr>
            <w:tcW w:w="2043" w:type="dxa"/>
            <w:shd w:val="clear" w:color="auto" w:fill="FFFFFF"/>
          </w:tcPr>
          <w:p>
            <w:pPr>
              <w:rPr>
                <w:rFonts w:cs="Arial"/>
              </w:rPr>
            </w:pPr>
            <w:r>
              <w:t>其他应收款</w:t>
            </w:r>
          </w:p>
        </w:tc>
        <w:tc>
          <w:tcPr>
            <w:tcW w:w="3316" w:type="dxa"/>
            <w:vAlign w:val="center"/>
          </w:tcPr>
          <w:p>
            <w:pPr>
              <w:spacing w:line="276" w:lineRule="auto"/>
              <w:jc w:val="right"/>
              <w:rPr>
                <w:rFonts w:cs="Arial"/>
              </w:rPr>
            </w:pPr>
            <w:r>
              <w:rPr>
                <w:rFonts w:hint="eastAsia"/>
                <w:color w:val="000000"/>
              </w:rPr>
              <w:t>201</w:t>
            </w:r>
          </w:p>
        </w:tc>
        <w:tc>
          <w:tcPr>
            <w:tcW w:w="3464" w:type="dxa"/>
            <w:vAlign w:val="center"/>
          </w:tcPr>
          <w:p>
            <w:pPr>
              <w:spacing w:line="276" w:lineRule="auto"/>
              <w:jc w:val="right"/>
              <w:rPr>
                <w:rFonts w:cs="Arial"/>
              </w:rPr>
            </w:pPr>
            <w:r>
              <w:rPr>
                <w:rFonts w:hint="eastAsia"/>
                <w:color w:val="000000"/>
              </w:rPr>
              <w:t>155</w:t>
            </w:r>
          </w:p>
        </w:tc>
      </w:tr>
      <w:tr>
        <w:trPr>
          <w:jc w:val="center"/>
        </w:trPr>
        <w:tc>
          <w:tcPr>
            <w:tcW w:w="2043" w:type="dxa"/>
            <w:shd w:val="clear" w:color="auto" w:fill="FFFFFF"/>
          </w:tcPr>
          <w:p>
            <w:pPr>
              <w:rPr>
                <w:rFonts w:cs="Arial"/>
              </w:rPr>
            </w:pPr>
            <w:r>
              <w:rPr>
                <w:rFonts w:cs="Arial" w:hint="eastAsia"/>
              </w:rPr>
              <w:t>存货</w:t>
            </w:r>
          </w:p>
        </w:tc>
        <w:tc>
          <w:tcPr>
            <w:tcW w:w="3316" w:type="dxa"/>
            <w:vAlign w:val="center"/>
          </w:tcPr>
          <w:p>
            <w:pPr>
              <w:spacing w:line="276" w:lineRule="auto"/>
              <w:jc w:val="right"/>
              <w:rPr>
                <w:rFonts w:cs="Arial"/>
              </w:rPr>
            </w:pPr>
            <w:r>
              <w:rPr>
                <w:rFonts w:hint="eastAsia"/>
                <w:color w:val="000000"/>
              </w:rPr>
              <w:t>2,356</w:t>
            </w:r>
          </w:p>
        </w:tc>
        <w:tc>
          <w:tcPr>
            <w:tcW w:w="3464" w:type="dxa"/>
            <w:vAlign w:val="center"/>
          </w:tcPr>
          <w:p>
            <w:pPr>
              <w:spacing w:line="276" w:lineRule="auto"/>
              <w:jc w:val="right"/>
              <w:rPr>
                <w:rFonts w:cs="Arial"/>
              </w:rPr>
            </w:pPr>
            <w:r>
              <w:rPr>
                <w:rFonts w:hint="eastAsia"/>
                <w:color w:val="000000"/>
              </w:rPr>
              <w:t>241</w:t>
            </w:r>
          </w:p>
        </w:tc>
      </w:tr>
      <w:tr>
        <w:trPr>
          <w:jc w:val="center"/>
        </w:trPr>
        <w:tc>
          <w:tcPr>
            <w:tcW w:w="2043" w:type="dxa"/>
            <w:shd w:val="clear" w:color="auto" w:fill="FFFFFF"/>
          </w:tcPr>
          <w:p>
            <w:pPr>
              <w:rPr>
                <w:rFonts w:cs="Arial"/>
              </w:rPr>
            </w:pPr>
            <w:r>
              <w:rPr>
                <w:rFonts w:cs="Arial" w:hint="eastAsia"/>
              </w:rPr>
              <w:t>合同资产</w:t>
            </w:r>
          </w:p>
        </w:tc>
        <w:tc>
          <w:tcPr>
            <w:tcW w:w="3316" w:type="dxa"/>
            <w:vAlign w:val="center"/>
          </w:tcPr>
          <w:p>
            <w:pPr>
              <w:spacing w:line="276" w:lineRule="auto"/>
              <w:jc w:val="right"/>
              <w:rPr>
                <w:rFonts w:cs="Arial"/>
              </w:rPr>
            </w:pPr>
            <w:r>
              <w:rPr>
                <w:rFonts w:hint="eastAsia"/>
                <w:color w:val="000000"/>
              </w:rPr>
              <w:t>344</w:t>
            </w:r>
          </w:p>
        </w:tc>
        <w:tc>
          <w:tcPr>
            <w:tcW w:w="3464" w:type="dxa"/>
            <w:vAlign w:val="center"/>
          </w:tcPr>
          <w:p>
            <w:pPr>
              <w:spacing w:line="276" w:lineRule="auto"/>
              <w:jc w:val="right"/>
              <w:rPr>
                <w:rFonts w:cs="Arial"/>
              </w:rPr>
            </w:pPr>
            <w:r>
              <w:rPr>
                <w:rFonts w:hint="eastAsia"/>
                <w:color w:val="000000"/>
              </w:rPr>
              <w:t>396</w:t>
            </w:r>
          </w:p>
        </w:tc>
      </w:tr>
      <w:tr>
        <w:trPr>
          <w:jc w:val="center"/>
        </w:trPr>
        <w:tc>
          <w:tcPr>
            <w:tcW w:w="2043" w:type="dxa"/>
            <w:shd w:val="clear" w:color="auto" w:fill="FFFFFF"/>
          </w:tcPr>
          <w:p>
            <w:pPr>
              <w:rPr>
                <w:rFonts w:cs="Arial"/>
              </w:rPr>
            </w:pPr>
            <w:r>
              <w:rPr>
                <w:rFonts w:cs="Arial" w:hint="eastAsia"/>
              </w:rPr>
              <w:t>其他流动资产</w:t>
            </w:r>
          </w:p>
        </w:tc>
        <w:tc>
          <w:tcPr>
            <w:tcW w:w="3316" w:type="dxa"/>
            <w:vAlign w:val="center"/>
          </w:tcPr>
          <w:p>
            <w:pPr>
              <w:spacing w:line="276" w:lineRule="auto"/>
              <w:jc w:val="right"/>
              <w:rPr>
                <w:rFonts w:cs="Arial"/>
              </w:rPr>
            </w:pPr>
            <w:r>
              <w:rPr>
                <w:rFonts w:hint="eastAsia"/>
                <w:color w:val="000000"/>
              </w:rPr>
              <w:t>111</w:t>
            </w:r>
          </w:p>
        </w:tc>
        <w:tc>
          <w:tcPr>
            <w:tcW w:w="3464" w:type="dxa"/>
            <w:vAlign w:val="center"/>
          </w:tcPr>
          <w:p>
            <w:pPr>
              <w:spacing w:line="276" w:lineRule="auto"/>
              <w:jc w:val="right"/>
              <w:rPr>
                <w:rFonts w:cs="Arial"/>
              </w:rPr>
            </w:pPr>
            <w:r>
              <w:rPr>
                <w:rFonts w:hint="eastAsia"/>
                <w:color w:val="000000"/>
              </w:rPr>
              <w:t>181</w:t>
            </w:r>
          </w:p>
        </w:tc>
      </w:tr>
      <w:tr>
        <w:trPr>
          <w:jc w:val="center"/>
        </w:trPr>
        <w:tc>
          <w:tcPr>
            <w:tcW w:w="2043" w:type="dxa"/>
            <w:shd w:val="clear" w:color="auto" w:fill="FFFFFF"/>
          </w:tcPr>
          <w:p>
            <w:pPr>
              <w:rPr>
                <w:rFonts w:cs="Arial"/>
              </w:rPr>
            </w:pPr>
            <w:r>
              <w:rPr>
                <w:rFonts w:hint="eastAsia"/>
              </w:rPr>
              <w:t>长期应收款</w:t>
            </w:r>
          </w:p>
        </w:tc>
        <w:tc>
          <w:tcPr>
            <w:tcW w:w="3316" w:type="dxa"/>
            <w:vAlign w:val="center"/>
          </w:tcPr>
          <w:p>
            <w:pPr>
              <w:jc w:val="right"/>
              <w:rPr>
                <w:rFonts w:cs="Arial"/>
              </w:rPr>
            </w:pPr>
            <w:r>
              <w:rPr>
                <w:rFonts w:hint="eastAsia"/>
                <w:color w:val="000000"/>
              </w:rPr>
              <w:t>92</w:t>
            </w:r>
          </w:p>
        </w:tc>
        <w:tc>
          <w:tcPr>
            <w:tcW w:w="3464" w:type="dxa"/>
            <w:vAlign w:val="center"/>
          </w:tcPr>
          <w:p>
            <w:pPr>
              <w:jc w:val="right"/>
              <w:rPr>
                <w:rFonts w:cs="Arial"/>
              </w:rPr>
            </w:pPr>
            <w:r>
              <w:rPr>
                <w:rFonts w:hint="eastAsia"/>
                <w:color w:val="000000"/>
              </w:rPr>
              <w:t>98</w:t>
            </w:r>
          </w:p>
        </w:tc>
      </w:tr>
      <w:tr>
        <w:trPr>
          <w:jc w:val="center"/>
        </w:trPr>
        <w:tc>
          <w:tcPr>
            <w:tcW w:w="2043" w:type="dxa"/>
            <w:shd w:val="clear" w:color="auto" w:fill="FFFFFF"/>
          </w:tcPr>
          <w:p>
            <w:pPr>
              <w:pStyle w:val="afffffffffffffff5"/>
            </w:pPr>
            <w:r>
              <w:t>固定资产</w:t>
            </w:r>
          </w:p>
        </w:tc>
        <w:tc>
          <w:tcPr>
            <w:tcW w:w="3316" w:type="dxa"/>
            <w:vAlign w:val="center"/>
          </w:tcPr>
          <w:p>
            <w:pPr>
              <w:jc w:val="right"/>
            </w:pPr>
            <w:r>
              <w:rPr>
                <w:rFonts w:hint="eastAsia"/>
                <w:color w:val="000000"/>
              </w:rPr>
              <w:t>847</w:t>
            </w:r>
          </w:p>
        </w:tc>
        <w:tc>
          <w:tcPr>
            <w:tcW w:w="3464" w:type="dxa"/>
            <w:vAlign w:val="center"/>
          </w:tcPr>
          <w:p>
            <w:pPr>
              <w:jc w:val="right"/>
            </w:pPr>
            <w:r>
              <w:rPr>
                <w:rFonts w:hint="eastAsia"/>
                <w:color w:val="000000"/>
              </w:rPr>
              <w:t>906</w:t>
            </w:r>
          </w:p>
        </w:tc>
      </w:tr>
      <w:tr>
        <w:trPr>
          <w:jc w:val="center"/>
        </w:trPr>
        <w:tc>
          <w:tcPr>
            <w:tcW w:w="2043" w:type="dxa"/>
            <w:shd w:val="clear" w:color="auto" w:fill="FFFFFF"/>
          </w:tcPr>
          <w:p>
            <w:pPr>
              <w:pStyle w:val="afffffffffffffff5"/>
            </w:pPr>
            <w:r>
              <w:t>使用权资产</w:t>
            </w:r>
          </w:p>
        </w:tc>
        <w:tc>
          <w:tcPr>
            <w:tcW w:w="3316" w:type="dxa"/>
            <w:vAlign w:val="center"/>
          </w:tcPr>
          <w:p>
            <w:pPr>
              <w:jc w:val="right"/>
            </w:pPr>
            <w:r>
              <w:rPr>
                <w:rFonts w:hint="eastAsia"/>
                <w:color w:val="000000"/>
              </w:rPr>
              <w:t>2,700</w:t>
            </w:r>
          </w:p>
        </w:tc>
        <w:tc>
          <w:tcPr>
            <w:tcW w:w="3464" w:type="dxa"/>
            <w:vAlign w:val="center"/>
          </w:tcPr>
          <w:p>
            <w:pPr>
              <w:jc w:val="right"/>
            </w:pPr>
            <w:r>
              <w:rPr>
                <w:rFonts w:hint="eastAsia"/>
                <w:color w:val="000000"/>
              </w:rPr>
              <w:t>3,182</w:t>
            </w:r>
          </w:p>
        </w:tc>
      </w:tr>
      <w:tr>
        <w:trPr>
          <w:jc w:val="center"/>
        </w:trPr>
        <w:tc>
          <w:tcPr>
            <w:tcW w:w="2043" w:type="dxa"/>
            <w:shd w:val="clear" w:color="auto" w:fill="FFFFFF"/>
          </w:tcPr>
          <w:p>
            <w:pPr>
              <w:pStyle w:val="afffffffffffffff5"/>
            </w:pPr>
            <w:r>
              <w:t>递延所得税资产</w:t>
            </w:r>
          </w:p>
        </w:tc>
        <w:tc>
          <w:tcPr>
            <w:tcW w:w="3316" w:type="dxa"/>
            <w:vAlign w:val="center"/>
          </w:tcPr>
          <w:p>
            <w:pPr>
              <w:jc w:val="right"/>
            </w:pPr>
            <w:r>
              <w:rPr>
                <w:rFonts w:hint="eastAsia"/>
                <w:color w:val="000000"/>
              </w:rPr>
              <w:t>4,167</w:t>
            </w:r>
          </w:p>
        </w:tc>
        <w:tc>
          <w:tcPr>
            <w:tcW w:w="3464" w:type="dxa"/>
            <w:vAlign w:val="center"/>
          </w:tcPr>
          <w:p>
            <w:pPr>
              <w:jc w:val="right"/>
            </w:pPr>
            <w:r>
              <w:rPr>
                <w:rFonts w:hint="eastAsia"/>
                <w:color w:val="000000"/>
              </w:rPr>
              <w:t>4,151</w:t>
            </w:r>
          </w:p>
        </w:tc>
      </w:tr>
      <w:tr>
        <w:trPr>
          <w:jc w:val="center"/>
        </w:trPr>
        <w:tc>
          <w:tcPr>
            <w:tcW w:w="2043" w:type="dxa"/>
            <w:shd w:val="clear" w:color="auto" w:fill="FFFFFF"/>
          </w:tcPr>
          <w:p>
            <w:pPr>
              <w:pStyle w:val="afffffffffffffff5"/>
            </w:pPr>
            <w:r>
              <w:t>其他非流动资产</w:t>
            </w:r>
          </w:p>
        </w:tc>
        <w:tc>
          <w:tcPr>
            <w:tcW w:w="3316" w:type="dxa"/>
            <w:vAlign w:val="center"/>
          </w:tcPr>
          <w:p>
            <w:pPr>
              <w:jc w:val="right"/>
            </w:pPr>
            <w:r>
              <w:rPr>
                <w:rFonts w:hint="eastAsia"/>
                <w:color w:val="000000"/>
              </w:rPr>
              <w:t>39,817</w:t>
            </w:r>
          </w:p>
        </w:tc>
        <w:tc>
          <w:tcPr>
            <w:tcW w:w="3464" w:type="dxa"/>
            <w:vAlign w:val="center"/>
          </w:tcPr>
          <w:p>
            <w:pPr>
              <w:jc w:val="right"/>
            </w:pPr>
            <w:r>
              <w:rPr>
                <w:rFonts w:hint="eastAsia"/>
                <w:color w:val="000000"/>
              </w:rPr>
              <w:t>42,725</w:t>
            </w:r>
          </w:p>
        </w:tc>
      </w:tr>
      <w:tr>
        <w:trPr>
          <w:jc w:val="center"/>
        </w:trPr>
        <w:tc>
          <w:tcPr>
            <w:tcW w:w="2043" w:type="dxa"/>
            <w:shd w:val="clear" w:color="auto" w:fill="FFFFFF"/>
          </w:tcPr>
          <w:p>
            <w:pPr>
              <w:pStyle w:val="afffffffffffffff5"/>
            </w:pPr>
            <w:r>
              <w:t>负债：</w:t>
            </w:r>
          </w:p>
        </w:tc>
        <w:tc>
          <w:tcPr>
            <w:tcW w:w="3316" w:type="dxa"/>
            <w:vAlign w:val="center"/>
          </w:tcPr>
          <w:p>
            <w:pPr>
              <w:jc w:val="right"/>
            </w:pPr>
            <w:r>
              <w:rPr>
                <w:rFonts w:hint="eastAsia"/>
                <w:color w:val="000000"/>
              </w:rPr>
              <w:t>41,858</w:t>
            </w:r>
          </w:p>
        </w:tc>
        <w:tc>
          <w:tcPr>
            <w:tcW w:w="3464" w:type="dxa"/>
            <w:vAlign w:val="center"/>
          </w:tcPr>
          <w:p>
            <w:pPr>
              <w:jc w:val="right"/>
            </w:pPr>
            <w:r>
              <w:rPr>
                <w:rFonts w:hint="eastAsia"/>
                <w:color w:val="000000"/>
              </w:rPr>
              <w:t>39,938</w:t>
            </w:r>
          </w:p>
        </w:tc>
      </w:tr>
      <w:tr>
        <w:trPr>
          <w:jc w:val="center"/>
        </w:trPr>
        <w:tc>
          <w:tcPr>
            <w:tcW w:w="2043" w:type="dxa"/>
            <w:shd w:val="clear" w:color="auto" w:fill="FFFFFF"/>
          </w:tcPr>
          <w:p>
            <w:pPr>
              <w:pStyle w:val="afffffffffffffff5"/>
            </w:pPr>
            <w:r>
              <w:t>应付票据</w:t>
            </w:r>
          </w:p>
        </w:tc>
        <w:tc>
          <w:tcPr>
            <w:tcW w:w="3316" w:type="dxa"/>
            <w:vAlign w:val="center"/>
          </w:tcPr>
          <w:p>
            <w:pPr>
              <w:jc w:val="right"/>
            </w:pPr>
            <w:r>
              <w:rPr>
                <w:rFonts w:hint="eastAsia"/>
                <w:color w:val="000000"/>
              </w:rPr>
              <w:t>14,358</w:t>
            </w:r>
          </w:p>
        </w:tc>
        <w:tc>
          <w:tcPr>
            <w:tcW w:w="3464" w:type="dxa"/>
            <w:vAlign w:val="center"/>
          </w:tcPr>
          <w:p>
            <w:pPr>
              <w:jc w:val="right"/>
            </w:pPr>
            <w:r>
              <w:rPr>
                <w:rFonts w:hint="eastAsia"/>
                <w:color w:val="000000"/>
              </w:rPr>
              <w:t>10,369</w:t>
            </w:r>
          </w:p>
        </w:tc>
      </w:tr>
      <w:tr>
        <w:trPr>
          <w:jc w:val="center"/>
        </w:trPr>
        <w:tc>
          <w:tcPr>
            <w:tcW w:w="2043" w:type="dxa"/>
            <w:shd w:val="clear" w:color="auto" w:fill="FFFFFF"/>
          </w:tcPr>
          <w:p>
            <w:pPr>
              <w:pStyle w:val="afffffffffffffff5"/>
            </w:pPr>
            <w:r>
              <w:t>应付账款</w:t>
            </w:r>
          </w:p>
        </w:tc>
        <w:tc>
          <w:tcPr>
            <w:tcW w:w="3316" w:type="dxa"/>
            <w:vAlign w:val="center"/>
          </w:tcPr>
          <w:p>
            <w:pPr>
              <w:jc w:val="right"/>
            </w:pPr>
            <w:r>
              <w:rPr>
                <w:rFonts w:hint="eastAsia"/>
                <w:color w:val="000000"/>
              </w:rPr>
              <w:t>16,404</w:t>
            </w:r>
          </w:p>
        </w:tc>
        <w:tc>
          <w:tcPr>
            <w:tcW w:w="3464" w:type="dxa"/>
            <w:vAlign w:val="center"/>
          </w:tcPr>
          <w:p>
            <w:pPr>
              <w:jc w:val="right"/>
            </w:pPr>
            <w:r>
              <w:rPr>
                <w:rFonts w:hint="eastAsia"/>
                <w:color w:val="000000"/>
              </w:rPr>
              <w:t>17,216</w:t>
            </w:r>
          </w:p>
        </w:tc>
      </w:tr>
      <w:tr>
        <w:trPr>
          <w:jc w:val="center"/>
        </w:trPr>
        <w:tc>
          <w:tcPr>
            <w:tcW w:w="2043" w:type="dxa"/>
            <w:shd w:val="clear" w:color="auto" w:fill="FFFFFF"/>
          </w:tcPr>
          <w:p>
            <w:pPr>
              <w:rPr>
                <w:rFonts w:cs="Arial"/>
              </w:rPr>
            </w:pPr>
            <w:r>
              <w:rPr>
                <w:rFonts w:hint="eastAsia"/>
              </w:rPr>
              <w:t>预收款项</w:t>
            </w:r>
          </w:p>
        </w:tc>
        <w:tc>
          <w:tcPr>
            <w:tcW w:w="3316" w:type="dxa"/>
            <w:vAlign w:val="center"/>
          </w:tcPr>
          <w:p>
            <w:pPr>
              <w:jc w:val="right"/>
              <w:rPr>
                <w:rFonts w:cs="Arial"/>
                <w:color w:val="000000" w:themeColor="text1"/>
              </w:rPr>
            </w:pPr>
            <w:r>
              <w:rPr>
                <w:rFonts w:hint="eastAsia"/>
                <w:color w:val="000000"/>
              </w:rPr>
              <w:t>9</w:t>
            </w:r>
          </w:p>
        </w:tc>
        <w:tc>
          <w:tcPr>
            <w:tcW w:w="3464" w:type="dxa"/>
            <w:vAlign w:val="center"/>
          </w:tcPr>
          <w:p>
            <w:pPr>
              <w:jc w:val="right"/>
              <w:rPr>
                <w:rFonts w:cs="Arial"/>
                <w:color w:val="000000" w:themeColor="text1"/>
              </w:rPr>
            </w:pPr>
            <w:r>
              <w:rPr>
                <w:rFonts w:hint="eastAsia"/>
                <w:color w:val="000000"/>
              </w:rPr>
              <w:t>3</w:t>
            </w:r>
          </w:p>
        </w:tc>
      </w:tr>
      <w:tr>
        <w:trPr>
          <w:jc w:val="center"/>
        </w:trPr>
        <w:tc>
          <w:tcPr>
            <w:tcW w:w="2043" w:type="dxa"/>
            <w:shd w:val="clear" w:color="auto" w:fill="FFFFFF"/>
          </w:tcPr>
          <w:p>
            <w:pPr>
              <w:rPr>
                <w:rFonts w:cs="Arial"/>
              </w:rPr>
            </w:pPr>
            <w:r>
              <w:rPr>
                <w:rFonts w:cs="Arial" w:hint="eastAsia"/>
                <w:lang w:val="en-GB"/>
              </w:rPr>
              <w:t>应付职工薪酬</w:t>
            </w:r>
          </w:p>
        </w:tc>
        <w:tc>
          <w:tcPr>
            <w:tcW w:w="3316" w:type="dxa"/>
            <w:vAlign w:val="center"/>
          </w:tcPr>
          <w:p>
            <w:pPr>
              <w:jc w:val="right"/>
              <w:rPr>
                <w:rFonts w:cs="Arial"/>
              </w:rPr>
            </w:pPr>
            <w:r>
              <w:rPr>
                <w:rFonts w:hint="eastAsia"/>
                <w:color w:val="000000"/>
              </w:rPr>
              <w:t>2,007</w:t>
            </w:r>
          </w:p>
        </w:tc>
        <w:tc>
          <w:tcPr>
            <w:tcW w:w="3464" w:type="dxa"/>
            <w:vAlign w:val="center"/>
          </w:tcPr>
          <w:p>
            <w:pPr>
              <w:jc w:val="right"/>
              <w:rPr>
                <w:rFonts w:cs="Arial"/>
              </w:rPr>
            </w:pPr>
            <w:r>
              <w:rPr>
                <w:rFonts w:hint="eastAsia"/>
                <w:color w:val="000000"/>
              </w:rPr>
              <w:t>2,110</w:t>
            </w:r>
          </w:p>
        </w:tc>
      </w:tr>
      <w:tr>
        <w:trPr>
          <w:jc w:val="center"/>
        </w:trPr>
        <w:tc>
          <w:tcPr>
            <w:tcW w:w="2043" w:type="dxa"/>
            <w:shd w:val="clear" w:color="auto" w:fill="FFFFFF"/>
          </w:tcPr>
          <w:p>
            <w:pPr>
              <w:rPr>
                <w:rFonts w:cs="Arial"/>
                <w:lang w:val="en-GB"/>
              </w:rPr>
            </w:pPr>
            <w:r>
              <w:rPr>
                <w:rFonts w:cs="Arial" w:hint="eastAsia"/>
                <w:lang w:val="en-GB"/>
              </w:rPr>
              <w:t>应交税费</w:t>
            </w:r>
          </w:p>
        </w:tc>
        <w:tc>
          <w:tcPr>
            <w:tcW w:w="3316" w:type="dxa"/>
            <w:vAlign w:val="center"/>
          </w:tcPr>
          <w:p>
            <w:pPr>
              <w:spacing w:line="276" w:lineRule="auto"/>
              <w:jc w:val="right"/>
              <w:rPr>
                <w:rFonts w:cs="Arial"/>
              </w:rPr>
            </w:pPr>
            <w:r>
              <w:rPr>
                <w:rFonts w:hint="eastAsia"/>
                <w:color w:val="000000"/>
              </w:rPr>
              <w:t>11</w:t>
            </w:r>
          </w:p>
        </w:tc>
        <w:tc>
          <w:tcPr>
            <w:tcW w:w="3464" w:type="dxa"/>
            <w:vAlign w:val="center"/>
          </w:tcPr>
          <w:p>
            <w:pPr>
              <w:spacing w:line="276" w:lineRule="auto"/>
              <w:jc w:val="right"/>
              <w:rPr>
                <w:rFonts w:cs="Arial"/>
              </w:rPr>
            </w:pPr>
            <w:r>
              <w:rPr>
                <w:rFonts w:hint="eastAsia"/>
                <w:color w:val="000000"/>
              </w:rPr>
              <w:t>289</w:t>
            </w:r>
          </w:p>
        </w:tc>
      </w:tr>
      <w:tr>
        <w:trPr>
          <w:jc w:val="center"/>
        </w:trPr>
        <w:tc>
          <w:tcPr>
            <w:tcW w:w="2043" w:type="dxa"/>
            <w:shd w:val="clear" w:color="auto" w:fill="FFFFFF"/>
          </w:tcPr>
          <w:p>
            <w:pPr>
              <w:rPr>
                <w:rFonts w:cs="Arial"/>
                <w:lang w:val="en-GB"/>
              </w:rPr>
            </w:pPr>
            <w:r>
              <w:t>其他应付款</w:t>
            </w:r>
          </w:p>
        </w:tc>
        <w:tc>
          <w:tcPr>
            <w:tcW w:w="3316" w:type="dxa"/>
            <w:vAlign w:val="center"/>
          </w:tcPr>
          <w:p>
            <w:pPr>
              <w:spacing w:line="276" w:lineRule="auto"/>
              <w:jc w:val="right"/>
              <w:rPr>
                <w:rFonts w:cs="Arial"/>
              </w:rPr>
            </w:pPr>
            <w:r>
              <w:rPr>
                <w:rFonts w:hint="eastAsia"/>
                <w:color w:val="000000"/>
              </w:rPr>
              <w:t>690</w:t>
            </w:r>
          </w:p>
        </w:tc>
        <w:tc>
          <w:tcPr>
            <w:tcW w:w="3464" w:type="dxa"/>
            <w:vAlign w:val="center"/>
          </w:tcPr>
          <w:p>
            <w:pPr>
              <w:spacing w:line="276" w:lineRule="auto"/>
              <w:jc w:val="right"/>
              <w:rPr>
                <w:rFonts w:cs="Arial"/>
              </w:rPr>
            </w:pPr>
            <w:r>
              <w:rPr>
                <w:rFonts w:hint="eastAsia"/>
                <w:color w:val="000000"/>
              </w:rPr>
              <w:t>715</w:t>
            </w:r>
          </w:p>
        </w:tc>
      </w:tr>
      <w:tr>
        <w:trPr>
          <w:jc w:val="center"/>
        </w:trPr>
        <w:tc>
          <w:tcPr>
            <w:tcW w:w="2043" w:type="dxa"/>
            <w:shd w:val="clear" w:color="auto" w:fill="FFFFFF"/>
          </w:tcPr>
          <w:p>
            <w:pPr>
              <w:rPr>
                <w:rFonts w:cs="Arial"/>
                <w:lang w:val="en-GB"/>
              </w:rPr>
            </w:pPr>
            <w:r>
              <w:t>一年内到期的非流动负债</w:t>
            </w:r>
          </w:p>
        </w:tc>
        <w:tc>
          <w:tcPr>
            <w:tcW w:w="3316" w:type="dxa"/>
            <w:vAlign w:val="center"/>
          </w:tcPr>
          <w:p>
            <w:pPr>
              <w:spacing w:line="276" w:lineRule="auto"/>
              <w:jc w:val="right"/>
              <w:rPr>
                <w:rFonts w:cs="Arial"/>
              </w:rPr>
            </w:pPr>
            <w:r>
              <w:rPr>
                <w:rFonts w:hint="eastAsia"/>
                <w:color w:val="000000"/>
              </w:rPr>
              <w:t>1,851</w:t>
            </w:r>
          </w:p>
        </w:tc>
        <w:tc>
          <w:tcPr>
            <w:tcW w:w="3464" w:type="dxa"/>
            <w:vAlign w:val="center"/>
          </w:tcPr>
          <w:p>
            <w:pPr>
              <w:spacing w:line="276" w:lineRule="auto"/>
              <w:jc w:val="right"/>
              <w:rPr>
                <w:rFonts w:cs="Arial"/>
              </w:rPr>
            </w:pPr>
            <w:r>
              <w:rPr>
                <w:rFonts w:hint="eastAsia"/>
                <w:color w:val="000000"/>
              </w:rPr>
              <w:t>1,171</w:t>
            </w:r>
          </w:p>
        </w:tc>
      </w:tr>
      <w:tr>
        <w:trPr>
          <w:jc w:val="center"/>
        </w:trPr>
        <w:tc>
          <w:tcPr>
            <w:tcW w:w="2043" w:type="dxa"/>
            <w:shd w:val="clear" w:color="auto" w:fill="FFFFFF"/>
          </w:tcPr>
          <w:p>
            <w:pPr>
              <w:rPr>
                <w:rFonts w:cs="Arial"/>
                <w:lang w:val="en-GB"/>
              </w:rPr>
            </w:pPr>
            <w:r>
              <w:t>其他流动负债</w:t>
            </w:r>
          </w:p>
        </w:tc>
        <w:tc>
          <w:tcPr>
            <w:tcW w:w="3316" w:type="dxa"/>
            <w:vAlign w:val="center"/>
          </w:tcPr>
          <w:p>
            <w:pPr>
              <w:spacing w:line="276" w:lineRule="auto"/>
              <w:jc w:val="right"/>
              <w:rPr>
                <w:rFonts w:cs="Arial"/>
              </w:rPr>
            </w:pPr>
            <w:r>
              <w:rPr>
                <w:rFonts w:hint="eastAsia"/>
                <w:color w:val="000000"/>
              </w:rPr>
              <w:t>3,463</w:t>
            </w:r>
          </w:p>
        </w:tc>
        <w:tc>
          <w:tcPr>
            <w:tcW w:w="3464" w:type="dxa"/>
            <w:vAlign w:val="center"/>
          </w:tcPr>
          <w:p>
            <w:pPr>
              <w:spacing w:line="276" w:lineRule="auto"/>
              <w:jc w:val="right"/>
              <w:rPr>
                <w:rFonts w:cs="Arial"/>
              </w:rPr>
            </w:pPr>
            <w:r>
              <w:rPr>
                <w:rFonts w:hint="eastAsia"/>
                <w:color w:val="000000"/>
              </w:rPr>
              <w:t>3,617</w:t>
            </w:r>
          </w:p>
        </w:tc>
      </w:tr>
      <w:tr>
        <w:trPr>
          <w:jc w:val="center"/>
        </w:trPr>
        <w:tc>
          <w:tcPr>
            <w:tcW w:w="2043" w:type="dxa"/>
            <w:shd w:val="clear" w:color="auto" w:fill="FFFFFF"/>
          </w:tcPr>
          <w:p>
            <w:pPr>
              <w:rPr>
                <w:rFonts w:cs="Arial"/>
                <w:lang w:val="en-GB"/>
              </w:rPr>
            </w:pPr>
            <w:r>
              <w:t>租赁负债</w:t>
            </w:r>
          </w:p>
        </w:tc>
        <w:tc>
          <w:tcPr>
            <w:tcW w:w="3316" w:type="dxa"/>
            <w:vAlign w:val="center"/>
          </w:tcPr>
          <w:p>
            <w:pPr>
              <w:spacing w:line="276" w:lineRule="auto"/>
              <w:jc w:val="right"/>
              <w:rPr>
                <w:rFonts w:cs="Arial"/>
              </w:rPr>
            </w:pPr>
            <w:r>
              <w:rPr>
                <w:rFonts w:hint="eastAsia"/>
                <w:color w:val="000000"/>
              </w:rPr>
              <w:t>1,276</w:t>
            </w:r>
          </w:p>
        </w:tc>
        <w:tc>
          <w:tcPr>
            <w:tcW w:w="3464" w:type="dxa"/>
            <w:vAlign w:val="center"/>
          </w:tcPr>
          <w:p>
            <w:pPr>
              <w:spacing w:line="276" w:lineRule="auto"/>
              <w:jc w:val="right"/>
              <w:rPr>
                <w:rFonts w:cs="Arial"/>
              </w:rPr>
            </w:pPr>
            <w:r>
              <w:rPr>
                <w:rFonts w:hint="eastAsia"/>
                <w:color w:val="000000"/>
              </w:rPr>
              <w:t>1,901</w:t>
            </w:r>
          </w:p>
        </w:tc>
      </w:tr>
      <w:tr>
        <w:trPr>
          <w:jc w:val="center"/>
        </w:trPr>
        <w:tc>
          <w:tcPr>
            <w:tcW w:w="2043" w:type="dxa"/>
            <w:shd w:val="clear" w:color="auto" w:fill="FFFFFF"/>
          </w:tcPr>
          <w:p>
            <w:pPr>
              <w:rPr>
                <w:rFonts w:cs="Arial"/>
                <w:lang w:val="en-GB"/>
              </w:rPr>
            </w:pPr>
            <w:r>
              <w:rPr>
                <w:rFonts w:cs="Arial" w:hint="eastAsia"/>
                <w:lang w:val="en-GB"/>
              </w:rPr>
              <w:t>递延所得税负债</w:t>
            </w:r>
          </w:p>
        </w:tc>
        <w:tc>
          <w:tcPr>
            <w:tcW w:w="3316" w:type="dxa"/>
            <w:vAlign w:val="center"/>
          </w:tcPr>
          <w:p>
            <w:pPr>
              <w:spacing w:line="276" w:lineRule="auto"/>
              <w:jc w:val="right"/>
              <w:rPr>
                <w:rFonts w:cs="Arial"/>
              </w:rPr>
            </w:pPr>
            <w:r>
              <w:rPr>
                <w:rFonts w:hint="eastAsia"/>
                <w:color w:val="000000"/>
              </w:rPr>
              <w:t>405</w:t>
            </w:r>
          </w:p>
        </w:tc>
        <w:tc>
          <w:tcPr>
            <w:tcW w:w="3464" w:type="dxa"/>
            <w:vAlign w:val="center"/>
          </w:tcPr>
          <w:p>
            <w:pPr>
              <w:spacing w:line="276" w:lineRule="auto"/>
              <w:jc w:val="right"/>
              <w:rPr>
                <w:rFonts w:cs="Arial"/>
              </w:rPr>
            </w:pPr>
            <w:r>
              <w:rPr>
                <w:rFonts w:hint="eastAsia"/>
                <w:color w:val="000000"/>
              </w:rPr>
              <w:t>428</w:t>
            </w:r>
          </w:p>
        </w:tc>
      </w:tr>
      <w:tr>
        <w:trPr>
          <w:jc w:val="center"/>
        </w:trPr>
        <w:tc>
          <w:tcPr>
            <w:tcW w:w="2043" w:type="dxa"/>
            <w:shd w:val="clear" w:color="auto" w:fill="FFFFFF"/>
          </w:tcPr>
          <w:p>
            <w:pPr>
              <w:rPr>
                <w:rFonts w:cs="Arial"/>
              </w:rPr>
            </w:pPr>
            <w:r>
              <w:rPr>
                <w:rFonts w:hint="eastAsia"/>
              </w:rPr>
              <w:t>其他非流动负债</w:t>
            </w:r>
          </w:p>
        </w:tc>
        <w:tc>
          <w:tcPr>
            <w:tcW w:w="3316" w:type="dxa"/>
            <w:vAlign w:val="center"/>
          </w:tcPr>
          <w:p>
            <w:pPr>
              <w:jc w:val="right"/>
              <w:rPr>
                <w:rFonts w:cs="Arial"/>
              </w:rPr>
            </w:pPr>
            <w:r>
              <w:rPr>
                <w:rFonts w:hint="eastAsia"/>
                <w:color w:val="000000"/>
              </w:rPr>
              <w:t>1,384</w:t>
            </w:r>
          </w:p>
        </w:tc>
        <w:tc>
          <w:tcPr>
            <w:tcW w:w="3464" w:type="dxa"/>
            <w:vAlign w:val="center"/>
          </w:tcPr>
          <w:p>
            <w:pPr>
              <w:jc w:val="right"/>
              <w:rPr>
                <w:rFonts w:cs="Arial"/>
              </w:rPr>
            </w:pPr>
            <w:r>
              <w:rPr>
                <w:rFonts w:hint="eastAsia"/>
                <w:color w:val="000000"/>
              </w:rPr>
              <w:t>2,119</w:t>
            </w:r>
          </w:p>
        </w:tc>
      </w:tr>
      <w:tr>
        <w:trPr>
          <w:jc w:val="center"/>
        </w:trPr>
        <w:tc>
          <w:tcPr>
            <w:tcW w:w="2043" w:type="dxa"/>
            <w:shd w:val="clear" w:color="auto" w:fill="FFFFFF"/>
          </w:tcPr>
          <w:p>
            <w:pPr>
              <w:rPr>
                <w:rFonts w:cs="Arial"/>
              </w:rPr>
            </w:pPr>
            <w:r>
              <w:rPr>
                <w:rFonts w:hint="eastAsia"/>
              </w:rPr>
              <w:t>净资产</w:t>
            </w:r>
          </w:p>
        </w:tc>
        <w:tc>
          <w:tcPr>
            <w:tcW w:w="3316" w:type="dxa"/>
            <w:vAlign w:val="center"/>
          </w:tcPr>
          <w:p>
            <w:pPr>
              <w:jc w:val="right"/>
              <w:rPr>
                <w:rFonts w:cs="Arial"/>
                <w:color w:val="000000" w:themeColor="text1"/>
              </w:rPr>
            </w:pPr>
            <w:r>
              <w:rPr>
                <w:rFonts w:hint="eastAsia"/>
                <w:color w:val="000000"/>
              </w:rPr>
              <w:t>139,936</w:t>
            </w:r>
          </w:p>
        </w:tc>
        <w:tc>
          <w:tcPr>
            <w:tcW w:w="3464" w:type="dxa"/>
            <w:vAlign w:val="center"/>
          </w:tcPr>
          <w:p>
            <w:pPr>
              <w:jc w:val="right"/>
              <w:rPr>
                <w:rFonts w:cs="Arial"/>
                <w:color w:val="000000" w:themeColor="text1"/>
              </w:rPr>
            </w:pPr>
            <w:r>
              <w:rPr>
                <w:rFonts w:hint="eastAsia"/>
                <w:color w:val="000000"/>
              </w:rPr>
              <w:t>148,631</w:t>
            </w:r>
          </w:p>
        </w:tc>
      </w:tr>
      <w:tr>
        <w:trPr>
          <w:jc w:val="center"/>
        </w:trPr>
        <w:tc>
          <w:tcPr>
            <w:tcW w:w="2043" w:type="dxa"/>
            <w:shd w:val="clear" w:color="auto" w:fill="FFFFFF"/>
          </w:tcPr>
          <w:p>
            <w:pPr>
              <w:ind w:left="3"/>
              <w:rPr>
                <w:rFonts w:cs="Arial"/>
              </w:rPr>
            </w:pPr>
            <w:r>
              <w:rPr>
                <w:rFonts w:cs="Arial" w:hint="eastAsia"/>
                <w:lang w:val="en-GB"/>
              </w:rPr>
              <w:t>减：少数股东权益</w:t>
            </w:r>
          </w:p>
        </w:tc>
        <w:tc>
          <w:tcPr>
            <w:tcW w:w="3316" w:type="dxa"/>
            <w:vAlign w:val="center"/>
          </w:tcPr>
          <w:p>
            <w:pPr>
              <w:jc w:val="right"/>
              <w:rPr>
                <w:rFonts w:cs="Arial"/>
              </w:rPr>
            </w:pPr>
            <w:r>
              <w:rPr>
                <w:rFonts w:hint="eastAsia"/>
                <w:color w:val="000000"/>
              </w:rPr>
              <w:t>-</w:t>
            </w:r>
          </w:p>
        </w:tc>
        <w:tc>
          <w:tcPr>
            <w:tcW w:w="3464" w:type="dxa"/>
            <w:vAlign w:val="center"/>
          </w:tcPr>
          <w:p>
            <w:pPr>
              <w:jc w:val="right"/>
              <w:rPr>
                <w:rFonts w:cs="Arial"/>
              </w:rPr>
            </w:pPr>
            <w:r>
              <w:rPr>
                <w:rFonts w:hint="eastAsia"/>
                <w:color w:val="000000"/>
              </w:rPr>
              <w:t>-</w:t>
            </w:r>
          </w:p>
        </w:tc>
      </w:tr>
      <w:tr>
        <w:trPr>
          <w:jc w:val="center"/>
        </w:trPr>
        <w:tc>
          <w:tcPr>
            <w:tcW w:w="2043" w:type="dxa"/>
            <w:shd w:val="clear" w:color="auto" w:fill="FFFFFF"/>
          </w:tcPr>
          <w:p>
            <w:pPr>
              <w:ind w:left="3"/>
              <w:rPr>
                <w:rFonts w:cs="Arial"/>
              </w:rPr>
            </w:pPr>
            <w:r>
              <w:rPr>
                <w:rFonts w:cs="Arial" w:hint="eastAsia"/>
                <w:lang w:val="en-GB"/>
              </w:rPr>
              <w:t>取得的净资产</w:t>
            </w:r>
          </w:p>
        </w:tc>
        <w:tc>
          <w:tcPr>
            <w:tcW w:w="3316" w:type="dxa"/>
            <w:vAlign w:val="center"/>
          </w:tcPr>
          <w:p>
            <w:pPr>
              <w:jc w:val="right"/>
              <w:rPr>
                <w:rFonts w:cs="Arial"/>
              </w:rPr>
            </w:pPr>
            <w:r>
              <w:rPr>
                <w:rFonts w:hint="eastAsia"/>
                <w:color w:val="000000"/>
              </w:rPr>
              <w:t>139,936</w:t>
            </w:r>
          </w:p>
        </w:tc>
        <w:tc>
          <w:tcPr>
            <w:tcW w:w="3464" w:type="dxa"/>
            <w:vAlign w:val="center"/>
          </w:tcPr>
          <w:p>
            <w:pPr>
              <w:jc w:val="right"/>
              <w:rPr>
                <w:rFonts w:cs="Arial"/>
              </w:rPr>
            </w:pPr>
            <w:r>
              <w:rPr>
                <w:rFonts w:hint="eastAsia"/>
                <w:color w:val="000000"/>
              </w:rPr>
              <w:t>148,631</w:t>
            </w:r>
          </w:p>
        </w:tc>
      </w:tr>
    </w:tbl>
    <w:p>
      <w:pPr>
        <w:pStyle w:val="afffffffffffffff5"/>
      </w:pPr>
    </w:p>
    <w:p>
      <w:pPr>
        <w:rPr>
          <w:rFonts w:cs="Arial"/>
          <w:color w:val="000000" w:themeColor="text1"/>
        </w:rPr>
      </w:pPr>
    </w:p>
    <w:p>
      <w:pPr>
        <w:rPr>
          <w:rFonts w:cs="Arial"/>
          <w:color w:val="000000" w:themeColor="text1"/>
        </w:rPr>
      </w:pPr>
      <w:r>
        <w:rPr>
          <w:rFonts w:cs="Arial" w:hint="eastAsia"/>
          <w:color w:val="000000" w:themeColor="text1"/>
        </w:rPr>
        <w:t>企业合并中承担的被合并方的或有负债：</w:t>
      </w:r>
    </w:p>
    <w:p>
      <w:pPr>
        <w:rPr>
          <w:rFonts w:cs="Arial"/>
          <w:color w:val="000000" w:themeColor="text1"/>
        </w:rPr>
      </w:pPr>
      <w:r>
        <w:rPr>
          <w:rFonts w:hint="eastAsia"/>
          <w:color w:val="000000" w:themeColor="text1"/>
          <w:u w:val="single"/>
        </w:rPr>
        <w:t xml:space="preserve">　　　</w:t>
      </w:r>
    </w:p>
    <w:p>
      <w:pPr>
        <w:rPr>
          <w:color w:val="000000" w:themeColor="text1"/>
        </w:rPr>
      </w:pPr>
    </w:p>
    <w:p>
      <w:pPr>
        <w:rPr>
          <w:rFonts w:cs="Arial"/>
          <w:color w:val="000000" w:themeColor="text1"/>
        </w:rPr>
      </w:pPr>
      <w:r>
        <w:rPr>
          <w:rFonts w:cs="Arial" w:hint="eastAsia"/>
          <w:color w:val="000000" w:themeColor="text1"/>
        </w:rPr>
        <w:t>其他说明：</w:t>
      </w:r>
    </w:p>
    <w:p>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hint="eastAsia"/>
          <w:color w:val="000000" w:themeColor="text1"/>
        </w:rPr>
        <w:t>√不适用</w:t>
      </w:r>
    </w:p>
    <w:p>
      <w:pPr>
        <w:rPr>
          <w:rFonts w:cs="Arial"/>
          <w:color w:val="000000" w:themeColor="text1"/>
        </w:rPr>
      </w:pPr>
      <w:r>
        <w:rPr>
          <w:rFonts w:hint="eastAsia"/>
          <w:color w:val="000000" w:themeColor="text1"/>
          <w:u w:val="single"/>
        </w:rPr>
        <w:t xml:space="preserve">　　　</w:t>
      </w:r>
    </w:p>
    <w:p>
      <w:pPr>
        <w:rPr>
          <w:color w:val="000000" w:themeColor="text1"/>
        </w:rPr>
      </w:pPr>
    </w:p>
    <w:p>
      <w:pPr>
        <w:pStyle w:val="afffffffffffffff8"/>
        <w:numPr>
          <w:ilvl w:val="0"/>
          <w:numId w:val="109"/>
        </w:numPr>
        <w:rPr>
          <w:rFonts w:ascii="宋体" w:hAnsi="宋体" w:cs="Arial"/>
          <w:color w:val="000000" w:themeColor="text1"/>
          <w:szCs w:val="21"/>
        </w:rPr>
      </w:pPr>
      <w:r>
        <w:rPr>
          <w:rFonts w:ascii="宋体" w:hAnsi="宋体" w:cs="Arial" w:hint="eastAsia"/>
          <w:color w:val="000000" w:themeColor="text1"/>
          <w:szCs w:val="21"/>
        </w:rPr>
        <w:lastRenderedPageBreak/>
        <w:t>反向购买</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rFonts w:hint="eastAsia"/>
          <w:color w:val="000000" w:themeColor="text1"/>
        </w:rPr>
        <w:t>√不适用</w:t>
      </w:r>
    </w:p>
    <w:p>
      <w:pPr>
        <w:rPr>
          <w:rFonts w:cs="Arial"/>
          <w:color w:val="000000" w:themeColor="text1"/>
        </w:rPr>
      </w:pPr>
      <w:r>
        <w:rPr>
          <w:rFonts w:cs="Arial" w:hint="eastAsia"/>
          <w:color w:val="000000" w:themeColor="text1"/>
        </w:rPr>
        <w:t>交易基本信息、交易构成反向购买的依据、上市公司保留的资产、负债是否构成业务及其依据、合并成本的确定、按照权益性交易处理时调整权益的金额及其计算：</w:t>
      </w:r>
    </w:p>
    <w:p>
      <w:pPr>
        <w:rPr>
          <w:rFonts w:cs="Arial"/>
          <w:color w:val="000000" w:themeColor="text1"/>
        </w:rPr>
      </w:pPr>
      <w:r>
        <w:rPr>
          <w:rFonts w:hint="eastAsia"/>
          <w:color w:val="000000" w:themeColor="text1"/>
          <w:u w:val="single"/>
        </w:rPr>
        <w:t xml:space="preserve">　　　</w:t>
      </w:r>
    </w:p>
    <w:p>
      <w:pPr>
        <w:rPr>
          <w:rFonts w:cs="Arial"/>
          <w:color w:val="000000" w:themeColor="text1"/>
          <w:lang w:val="en-GB"/>
        </w:rPr>
        <w:sectPr>
          <w:pgSz w:w="11906" w:h="16838"/>
          <w:pgMar w:top="1525" w:right="1276" w:bottom="1440" w:left="1797" w:header="856" w:footer="992" w:gutter="0"/>
          <w:cols w:space="425"/>
          <w:docGrid w:linePitch="312"/>
        </w:sectPr>
      </w:pPr>
    </w:p>
    <w:p>
      <w:pPr>
        <w:pStyle w:val="afffffffffffffff8"/>
        <w:numPr>
          <w:ilvl w:val="0"/>
          <w:numId w:val="109"/>
        </w:numPr>
        <w:rPr>
          <w:rFonts w:ascii="宋体" w:hAnsi="宋体" w:cs="Arial"/>
          <w:color w:val="000000" w:themeColor="text1"/>
          <w:szCs w:val="21"/>
        </w:rPr>
      </w:pPr>
      <w:bookmarkStart w:id="328" w:name="_Hlk167975840"/>
      <w:r>
        <w:rPr>
          <w:rFonts w:ascii="宋体" w:hAnsi="宋体" w:cs="Arial" w:hint="eastAsia"/>
          <w:color w:val="000000" w:themeColor="text1"/>
          <w:szCs w:val="21"/>
        </w:rPr>
        <w:lastRenderedPageBreak/>
        <w:t>处置子公司</w:t>
      </w:r>
    </w:p>
    <w:p>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p>
      <w:pPr>
        <w:rPr>
          <w:rFonts w:cs="Arial"/>
          <w:color w:val="000000" w:themeColor="text1"/>
        </w:rPr>
      </w:pPr>
      <w:r>
        <w:rPr>
          <w:rFonts w:cs="Arial"/>
          <w:color w:val="000000" w:themeColor="text1"/>
        </w:rPr>
        <w:fldChar w:fldCharType="begin"/>
      </w:r>
      <w:r>
        <w:rPr>
          <w:rFonts w:cs="Arial" w:hint="eastAsia"/>
          <w:color w:val="000000" w:themeColor="text1"/>
        </w:rPr>
        <w:instrText xml:space="preserve">MACROBUTTON  SnrToggleCheckbox □适用 </w:instrText>
      </w:r>
      <w:r>
        <w:rPr>
          <w:rFonts w:cs="Arial"/>
          <w:color w:val="000000" w:themeColor="text1"/>
        </w:rPr>
        <w:fldChar w:fldCharType="end"/>
      </w:r>
      <w:r>
        <w:rPr>
          <w:rFonts w:hint="eastAsia"/>
          <w:color w:val="000000" w:themeColor="text1"/>
        </w:rPr>
        <w:t>√不适用</w:t>
      </w:r>
    </w:p>
    <w:p>
      <w:pPr>
        <w:jc w:val="right"/>
        <w:rPr>
          <w:rFonts w:cs="Arial"/>
          <w:color w:val="000000" w:themeColor="text1"/>
        </w:rPr>
      </w:pPr>
      <w:r>
        <w:rPr>
          <w:rFonts w:cs="Arial" w:hint="eastAsia"/>
          <w:color w:val="000000" w:themeColor="text1"/>
        </w:rPr>
        <w:t>单位:元币种:人民币</w:t>
      </w:r>
    </w:p>
    <w:p>
      <w:pPr>
        <w:rPr>
          <w:rFonts w:ascii="Calibri" w:hAnsi="Calibri" w:cs="Arial"/>
          <w:color w:val="000000" w:themeColor="text1"/>
        </w:rPr>
      </w:pPr>
    </w:p>
    <w:bookmarkEnd w:id="328"/>
    <w:p>
      <w:pPr>
        <w:pStyle w:val="afffffffffffffff8"/>
        <w:numPr>
          <w:ilvl w:val="0"/>
          <w:numId w:val="109"/>
        </w:numPr>
        <w:rPr>
          <w:rFonts w:ascii="宋体" w:hAnsi="宋体" w:cs="Arial"/>
          <w:color w:val="000000" w:themeColor="text1"/>
        </w:rPr>
      </w:pPr>
      <w:r>
        <w:rPr>
          <w:rFonts w:ascii="宋体" w:hAnsi="宋体" w:cs="Arial" w:hint="eastAsia"/>
          <w:color w:val="000000" w:themeColor="text1"/>
        </w:rPr>
        <w:t>其他原因的合并范围变动</w:t>
      </w:r>
    </w:p>
    <w:p>
      <w:pPr>
        <w:rPr>
          <w:color w:val="000000" w:themeColor="text1"/>
        </w:rPr>
      </w:pPr>
      <w:r>
        <w:rPr>
          <w:rFonts w:hint="eastAsia"/>
          <w:color w:val="000000" w:themeColor="text1"/>
        </w:rPr>
        <w:t>说明其他原因导致的合并范围变动（如，新设子公司、清算子公司等）及其相关情况：</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rFonts w:hint="eastAsia"/>
          <w:color w:val="000000" w:themeColor="text1"/>
        </w:rPr>
        <w:t>√不适用</w:t>
      </w:r>
    </w:p>
    <w:p>
      <w:pPr>
        <w:rPr>
          <w:rFonts w:cs="Arial"/>
          <w:color w:val="000000" w:themeColor="text1"/>
        </w:rPr>
      </w:pPr>
      <w:r>
        <w:rPr>
          <w:rFonts w:hint="eastAsia"/>
          <w:color w:val="000000" w:themeColor="text1"/>
          <w:u w:val="single"/>
        </w:rPr>
        <w:t xml:space="preserve">　　　</w:t>
      </w:r>
    </w:p>
    <w:p>
      <w:pPr>
        <w:rPr>
          <w:rFonts w:cs="Arial"/>
          <w:color w:val="000000" w:themeColor="text1"/>
        </w:rPr>
      </w:pPr>
    </w:p>
    <w:p>
      <w:pPr>
        <w:pStyle w:val="afffffffffffffff8"/>
        <w:numPr>
          <w:ilvl w:val="0"/>
          <w:numId w:val="109"/>
        </w:numPr>
        <w:rPr>
          <w:rFonts w:ascii="宋体" w:hAnsi="宋体" w:cs="Arial"/>
          <w:color w:val="000000" w:themeColor="text1"/>
        </w:rPr>
      </w:pPr>
      <w:r>
        <w:rPr>
          <w:rFonts w:ascii="宋体" w:hAnsi="宋体" w:cs="Arial" w:hint="eastAsia"/>
          <w:color w:val="000000" w:themeColor="text1"/>
        </w:rPr>
        <w:t>其他</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rFonts w:hint="eastAsia"/>
          <w:color w:val="000000" w:themeColor="text1"/>
        </w:rPr>
        <w:t>√不适用</w:t>
      </w:r>
    </w:p>
    <w:p>
      <w:pPr>
        <w:rPr>
          <w:rFonts w:cs="Arial"/>
          <w:color w:val="000000" w:themeColor="text1"/>
        </w:rPr>
      </w:pPr>
      <w:r>
        <w:rPr>
          <w:rFonts w:hint="eastAsia"/>
          <w:color w:val="000000" w:themeColor="text1"/>
          <w:u w:val="single"/>
        </w:rPr>
        <w:t xml:space="preserve">　　　</w:t>
      </w:r>
    </w:p>
    <w:p>
      <w:pPr>
        <w:rPr>
          <w:color w:val="000000" w:themeColor="text1"/>
        </w:rPr>
        <w:sectPr>
          <w:pgSz w:w="16838" w:h="11906" w:orient="landscape"/>
          <w:pgMar w:top="1797" w:right="1525" w:bottom="1276" w:left="1440" w:header="856" w:footer="992" w:gutter="0"/>
          <w:cols w:space="425"/>
          <w:docGrid w:linePitch="312"/>
        </w:sectPr>
      </w:pPr>
    </w:p>
    <w:p>
      <w:pPr>
        <w:pStyle w:val="afffffffffffffff7"/>
        <w:numPr>
          <w:ilvl w:val="0"/>
          <w:numId w:val="107"/>
        </w:numPr>
        <w:ind w:left="422" w:hanging="422"/>
        <w:rPr>
          <w:rFonts w:ascii="宋体" w:hAnsi="宋体"/>
          <w:color w:val="000000" w:themeColor="text1"/>
        </w:rPr>
      </w:pPr>
      <w:bookmarkStart w:id="329" w:name="OLE_LINK2"/>
      <w:r>
        <w:rPr>
          <w:rFonts w:ascii="宋体" w:hAnsi="宋体" w:hint="eastAsia"/>
          <w:color w:val="000000" w:themeColor="text1"/>
        </w:rPr>
        <w:lastRenderedPageBreak/>
        <w:t>在其他主体中的权益</w:t>
      </w:r>
    </w:p>
    <w:bookmarkEnd w:id="329"/>
    <w:p>
      <w:pPr>
        <w:pStyle w:val="afffffffffffffff8"/>
        <w:numPr>
          <w:ilvl w:val="2"/>
          <w:numId w:val="86"/>
        </w:numPr>
        <w:rPr>
          <w:rFonts w:ascii="宋体" w:hAnsi="宋体"/>
          <w:color w:val="000000" w:themeColor="text1"/>
        </w:rPr>
      </w:pPr>
      <w:r>
        <w:rPr>
          <w:rFonts w:ascii="宋体" w:hAnsi="宋体" w:hint="eastAsia"/>
          <w:color w:val="000000" w:themeColor="text1"/>
        </w:rPr>
        <w:t>在子公司中的权益</w:t>
      </w:r>
    </w:p>
    <w:p>
      <w:pPr>
        <w:pStyle w:val="afffffffffffffff9"/>
        <w:numPr>
          <w:ilvl w:val="3"/>
          <w:numId w:val="87"/>
        </w:numPr>
        <w:ind w:left="426" w:hangingChars="202" w:hanging="426"/>
        <w:rPr>
          <w:color w:val="000000" w:themeColor="text1"/>
        </w:rPr>
      </w:pPr>
      <w:bookmarkStart w:id="330" w:name="_Hlk167975969"/>
      <w:r>
        <w:rPr>
          <w:rFonts w:hint="eastAsia"/>
          <w:color w:val="000000" w:themeColor="text1"/>
        </w:rPr>
        <w:t>企业集团的构成</w:t>
      </w:r>
    </w:p>
    <w:p>
      <w:pPr>
        <w:jc w:val="right"/>
        <w:rPr>
          <w:color w:val="000000" w:themeColor="text1"/>
        </w:rPr>
      </w:pPr>
      <w:r>
        <w:rPr>
          <w:rFonts w:hint="eastAsia"/>
          <w:color w:val="000000" w:themeColor="text1"/>
        </w:rPr>
        <w:t>单位:元币种:人民币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789"/>
        <w:gridCol w:w="791"/>
        <w:gridCol w:w="2024"/>
        <w:gridCol w:w="926"/>
        <w:gridCol w:w="1138"/>
        <w:gridCol w:w="1448"/>
      </w:tblGrid>
      <w:tr>
        <w:trPr>
          <w:trHeight w:val="247"/>
        </w:trPr>
        <w:tc>
          <w:tcPr>
            <w:tcW w:w="1798" w:type="dxa"/>
            <w:vMerge w:val="restart"/>
          </w:tcPr>
          <w:bookmarkEnd w:id="330"/>
          <w:p>
            <w:pPr>
              <w:jc w:val="center"/>
              <w:rPr>
                <w:rFonts w:cs="Arial"/>
                <w:color w:val="000000" w:themeColor="text1"/>
                <w:lang w:val="en-GB"/>
              </w:rPr>
            </w:pPr>
            <w:r>
              <w:rPr>
                <w:rFonts w:cs="Arial" w:hint="eastAsia"/>
                <w:color w:val="000000" w:themeColor="text1"/>
                <w:lang w:val="en-GB"/>
              </w:rPr>
              <w:t>子公司</w:t>
            </w:r>
          </w:p>
          <w:p>
            <w:pPr>
              <w:jc w:val="center"/>
              <w:rPr>
                <w:rFonts w:cs="Arial"/>
                <w:color w:val="000000" w:themeColor="text1"/>
                <w:lang w:val="en-GB"/>
              </w:rPr>
            </w:pPr>
            <w:r>
              <w:rPr>
                <w:rFonts w:cs="Arial" w:hint="eastAsia"/>
                <w:color w:val="000000" w:themeColor="text1"/>
                <w:lang w:val="en-GB"/>
              </w:rPr>
              <w:t>名称</w:t>
            </w:r>
          </w:p>
        </w:tc>
        <w:tc>
          <w:tcPr>
            <w:tcW w:w="789" w:type="dxa"/>
            <w:vMerge w:val="restart"/>
            <w:shd w:val="clear" w:color="auto" w:fill="auto"/>
            <w:vAlign w:val="center"/>
          </w:tcPr>
          <w:p>
            <w:pPr>
              <w:jc w:val="center"/>
              <w:rPr>
                <w:rFonts w:cs="Arial"/>
                <w:color w:val="000000" w:themeColor="text1"/>
              </w:rPr>
            </w:pPr>
            <w:r>
              <w:rPr>
                <w:rFonts w:cs="Arial" w:hint="eastAsia"/>
                <w:color w:val="000000" w:themeColor="text1"/>
                <w:lang w:val="en-GB"/>
              </w:rPr>
              <w:t>主要经营地</w:t>
            </w:r>
          </w:p>
        </w:tc>
        <w:tc>
          <w:tcPr>
            <w:tcW w:w="791" w:type="dxa"/>
            <w:vMerge w:val="restart"/>
            <w:vAlign w:val="center"/>
          </w:tcPr>
          <w:p>
            <w:pPr>
              <w:jc w:val="center"/>
              <w:rPr>
                <w:color w:val="000000" w:themeColor="text1"/>
              </w:rPr>
            </w:pPr>
            <w:r>
              <w:rPr>
                <w:rFonts w:hint="eastAsia"/>
                <w:color w:val="000000" w:themeColor="text1"/>
              </w:rPr>
              <w:t>注册地</w:t>
            </w:r>
          </w:p>
        </w:tc>
        <w:tc>
          <w:tcPr>
            <w:tcW w:w="2024" w:type="dxa"/>
            <w:vMerge w:val="restart"/>
            <w:shd w:val="clear" w:color="auto" w:fill="auto"/>
            <w:vAlign w:val="center"/>
          </w:tcPr>
          <w:p>
            <w:pPr>
              <w:jc w:val="center"/>
              <w:rPr>
                <w:rFonts w:cs="Arial"/>
                <w:color w:val="000000" w:themeColor="text1"/>
              </w:rPr>
            </w:pPr>
            <w:r>
              <w:rPr>
                <w:rFonts w:cs="Arial" w:hint="eastAsia"/>
                <w:color w:val="000000" w:themeColor="text1"/>
                <w:lang w:val="en-GB"/>
              </w:rPr>
              <w:t>业务性质</w:t>
            </w:r>
          </w:p>
        </w:tc>
        <w:tc>
          <w:tcPr>
            <w:tcW w:w="2064" w:type="dxa"/>
            <w:gridSpan w:val="2"/>
            <w:shd w:val="clear" w:color="auto" w:fill="auto"/>
            <w:vAlign w:val="center"/>
          </w:tcPr>
          <w:p>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tc>
          <w:tcPr>
            <w:tcW w:w="1448" w:type="dxa"/>
            <w:vMerge w:val="restart"/>
            <w:shd w:val="clear" w:color="auto" w:fill="auto"/>
            <w:vAlign w:val="center"/>
          </w:tcPr>
          <w:p>
            <w:pPr>
              <w:jc w:val="center"/>
              <w:rPr>
                <w:rFonts w:cs="Arial"/>
                <w:color w:val="000000" w:themeColor="text1"/>
                <w:lang w:val="en-GB"/>
              </w:rPr>
            </w:pPr>
            <w:r>
              <w:rPr>
                <w:rFonts w:cs="Arial" w:hint="eastAsia"/>
                <w:color w:val="000000" w:themeColor="text1"/>
                <w:lang w:val="en-GB"/>
              </w:rPr>
              <w:t>取得</w:t>
            </w:r>
          </w:p>
          <w:p>
            <w:pPr>
              <w:jc w:val="center"/>
              <w:rPr>
                <w:rFonts w:cs="Arial"/>
                <w:color w:val="000000" w:themeColor="text1"/>
                <w:lang w:val="en-GB"/>
              </w:rPr>
            </w:pPr>
            <w:r>
              <w:rPr>
                <w:rFonts w:cs="Arial" w:hint="eastAsia"/>
                <w:color w:val="000000" w:themeColor="text1"/>
                <w:lang w:val="en-GB"/>
              </w:rPr>
              <w:t>方式</w:t>
            </w:r>
          </w:p>
        </w:tc>
      </w:tr>
      <w:tr>
        <w:trPr>
          <w:trHeight w:val="278"/>
        </w:trPr>
        <w:tc>
          <w:tcPr>
            <w:tcW w:w="1798" w:type="dxa"/>
            <w:vMerge/>
          </w:tcPr>
          <w:p>
            <w:pPr>
              <w:rPr>
                <w:rFonts w:cs="Arial"/>
                <w:color w:val="000000" w:themeColor="text1"/>
              </w:rPr>
            </w:pPr>
          </w:p>
        </w:tc>
        <w:tc>
          <w:tcPr>
            <w:tcW w:w="789" w:type="dxa"/>
            <w:vMerge/>
            <w:shd w:val="clear" w:color="auto" w:fill="auto"/>
            <w:vAlign w:val="center"/>
          </w:tcPr>
          <w:p>
            <w:pPr>
              <w:rPr>
                <w:rFonts w:cs="Arial"/>
                <w:color w:val="000000" w:themeColor="text1"/>
              </w:rPr>
            </w:pPr>
          </w:p>
        </w:tc>
        <w:tc>
          <w:tcPr>
            <w:tcW w:w="791" w:type="dxa"/>
            <w:vMerge/>
          </w:tcPr>
          <w:p>
            <w:pPr>
              <w:rPr>
                <w:rFonts w:cs="Arial"/>
                <w:color w:val="000000" w:themeColor="text1"/>
              </w:rPr>
            </w:pPr>
          </w:p>
        </w:tc>
        <w:tc>
          <w:tcPr>
            <w:tcW w:w="2024" w:type="dxa"/>
            <w:vMerge/>
            <w:shd w:val="clear" w:color="auto" w:fill="auto"/>
            <w:vAlign w:val="center"/>
          </w:tcPr>
          <w:p>
            <w:pPr>
              <w:rPr>
                <w:rFonts w:cs="Arial"/>
                <w:color w:val="000000" w:themeColor="text1"/>
              </w:rPr>
            </w:pPr>
          </w:p>
        </w:tc>
        <w:tc>
          <w:tcPr>
            <w:tcW w:w="926" w:type="dxa"/>
            <w:shd w:val="clear" w:color="auto" w:fill="auto"/>
            <w:vAlign w:val="center"/>
          </w:tcPr>
          <w:p>
            <w:pPr>
              <w:jc w:val="center"/>
              <w:rPr>
                <w:rFonts w:cs="Arial"/>
                <w:color w:val="000000" w:themeColor="text1"/>
              </w:rPr>
            </w:pPr>
            <w:r>
              <w:rPr>
                <w:rFonts w:cs="Arial" w:hint="eastAsia"/>
                <w:color w:val="000000" w:themeColor="text1"/>
                <w:lang w:val="en-GB"/>
              </w:rPr>
              <w:t>直接</w:t>
            </w:r>
          </w:p>
        </w:tc>
        <w:tc>
          <w:tcPr>
            <w:tcW w:w="1138" w:type="dxa"/>
            <w:shd w:val="clear" w:color="auto" w:fill="auto"/>
            <w:vAlign w:val="center"/>
          </w:tcPr>
          <w:p>
            <w:pPr>
              <w:jc w:val="center"/>
              <w:rPr>
                <w:rFonts w:cs="Arial"/>
                <w:color w:val="000000" w:themeColor="text1"/>
              </w:rPr>
            </w:pPr>
            <w:r>
              <w:rPr>
                <w:rFonts w:cs="Arial" w:hint="eastAsia"/>
                <w:color w:val="000000" w:themeColor="text1"/>
                <w:lang w:val="en-GB"/>
              </w:rPr>
              <w:t>间接</w:t>
            </w:r>
          </w:p>
        </w:tc>
        <w:tc>
          <w:tcPr>
            <w:tcW w:w="1448" w:type="dxa"/>
            <w:vMerge/>
          </w:tcPr>
          <w:p>
            <w:pPr>
              <w:rPr>
                <w:rFonts w:cs="Arial"/>
                <w:color w:val="000000" w:themeColor="text1"/>
              </w:rPr>
            </w:pPr>
          </w:p>
        </w:tc>
      </w:tr>
      <w:tr>
        <w:tc>
          <w:tcPr>
            <w:tcW w:w="1798" w:type="dxa"/>
            <w:vAlign w:val="center"/>
          </w:tcPr>
          <w:p>
            <w:pPr>
              <w:pStyle w:val="afffffffffffffff5"/>
            </w:pPr>
            <w:r>
              <w:rPr>
                <w:rFonts w:hint="eastAsia"/>
                <w:lang w:bidi="ar"/>
              </w:rPr>
              <w:t>兖州煤业澳大利亚有限公司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投资控股</w:t>
            </w:r>
          </w:p>
        </w:tc>
        <w:tc>
          <w:tcPr>
            <w:tcW w:w="926" w:type="dxa"/>
            <w:vAlign w:val="center"/>
          </w:tcPr>
          <w:p>
            <w:pPr>
              <w:jc w:val="right"/>
            </w:pPr>
            <w:r>
              <w:rPr>
                <w:rFonts w:hint="eastAsia"/>
                <w:lang w:bidi="ar"/>
              </w:rPr>
              <w:t>62.26</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格罗斯特煤炭有限公司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煤炭及煤炭相关资源的开发和运营</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兖煤澳大利亚资源有限公司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煤炭开采与勘探</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兖煤澳大利亚配煤销售有限公司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煤炭销售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兖煤矿业服务有限公司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矿业服务</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联合煤炭工业有限公司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煤炭开采和煤矿经营</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color w:val="000000"/>
                <w:spacing w:val="-20"/>
                <w:szCs w:val="22"/>
                <w:lang w:bidi="ar"/>
              </w:rPr>
              <w:t>兖煤澳洲莫拉本私有有限公司</w:t>
            </w:r>
          </w:p>
        </w:tc>
        <w:tc>
          <w:tcPr>
            <w:tcW w:w="789" w:type="dxa"/>
            <w:vAlign w:val="center"/>
          </w:tcPr>
          <w:p>
            <w:pPr>
              <w:jc w:val="center"/>
            </w:pPr>
            <w:r>
              <w:rPr>
                <w:rFonts w:hint="eastAsia"/>
                <w:color w:val="000000"/>
                <w:spacing w:val="-20"/>
                <w:szCs w:val="22"/>
                <w:lang w:bidi="ar"/>
              </w:rPr>
              <w:t>澳大利亚</w:t>
            </w:r>
          </w:p>
        </w:tc>
        <w:tc>
          <w:tcPr>
            <w:tcW w:w="791" w:type="dxa"/>
            <w:vAlign w:val="center"/>
          </w:tcPr>
          <w:p>
            <w:pPr>
              <w:jc w:val="center"/>
            </w:pPr>
            <w:r>
              <w:rPr>
                <w:rFonts w:hint="eastAsia"/>
                <w:color w:val="000000"/>
                <w:spacing w:val="-20"/>
                <w:szCs w:val="22"/>
                <w:lang w:bidi="ar"/>
              </w:rPr>
              <w:t>澳大利亚</w:t>
            </w:r>
          </w:p>
        </w:tc>
        <w:tc>
          <w:tcPr>
            <w:tcW w:w="2024" w:type="dxa"/>
            <w:vAlign w:val="center"/>
          </w:tcPr>
          <w:p>
            <w:pPr>
              <w:pStyle w:val="afffffffffffffff5"/>
            </w:pPr>
            <w:r>
              <w:rPr>
                <w:rFonts w:hint="eastAsia"/>
                <w:color w:val="000000"/>
                <w:spacing w:val="-20"/>
                <w:szCs w:val="22"/>
                <w:lang w:bidi="ar"/>
              </w:rPr>
              <w:t>煤炭开采和煤矿经营</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color w:val="000000"/>
                <w:spacing w:val="-20"/>
                <w:szCs w:val="22"/>
                <w:lang w:bidi="ar"/>
              </w:rPr>
              <w:t>投资设立</w:t>
            </w:r>
          </w:p>
        </w:tc>
      </w:tr>
      <w:tr>
        <w:tc>
          <w:tcPr>
            <w:tcW w:w="1798" w:type="dxa"/>
            <w:vAlign w:val="center"/>
          </w:tcPr>
          <w:p>
            <w:pPr>
              <w:pStyle w:val="afffffffffffffff5"/>
            </w:pPr>
            <w:r>
              <w:rPr>
                <w:rFonts w:hint="eastAsia"/>
                <w:lang w:bidi="ar"/>
              </w:rPr>
              <w:t>沃特岗矿业有限公司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煤炭开采和煤矿经营</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兖煤保险股份有限公司</w:t>
            </w:r>
          </w:p>
        </w:tc>
        <w:tc>
          <w:tcPr>
            <w:tcW w:w="789" w:type="dxa"/>
            <w:vAlign w:val="center"/>
          </w:tcPr>
          <w:p>
            <w:pPr>
              <w:jc w:val="center"/>
            </w:pPr>
            <w:r>
              <w:rPr>
                <w:rFonts w:hint="eastAsia"/>
                <w:lang w:bidi="ar"/>
              </w:rPr>
              <w:t>根西岛</w:t>
            </w:r>
          </w:p>
        </w:tc>
        <w:tc>
          <w:tcPr>
            <w:tcW w:w="791" w:type="dxa"/>
            <w:vAlign w:val="center"/>
          </w:tcPr>
          <w:p>
            <w:pPr>
              <w:jc w:val="center"/>
            </w:pPr>
            <w:r>
              <w:rPr>
                <w:rFonts w:hint="eastAsia"/>
                <w:lang w:bidi="ar"/>
              </w:rPr>
              <w:t>根西岛</w:t>
            </w:r>
          </w:p>
        </w:tc>
        <w:tc>
          <w:tcPr>
            <w:tcW w:w="2024" w:type="dxa"/>
            <w:vAlign w:val="center"/>
          </w:tcPr>
          <w:p>
            <w:pPr>
              <w:pStyle w:val="afffffffffffffff5"/>
            </w:pPr>
            <w:r>
              <w:rPr>
                <w:rFonts w:hint="eastAsia"/>
                <w:lang w:bidi="ar"/>
              </w:rPr>
              <w:t>资产保险服务</w:t>
            </w:r>
          </w:p>
        </w:tc>
        <w:tc>
          <w:tcPr>
            <w:tcW w:w="926" w:type="dxa"/>
            <w:vAlign w:val="center"/>
          </w:tcPr>
          <w:p>
            <w:pPr>
              <w:jc w:val="right"/>
            </w:pPr>
          </w:p>
        </w:tc>
        <w:tc>
          <w:tcPr>
            <w:tcW w:w="1138" w:type="dxa"/>
            <w:vAlign w:val="center"/>
          </w:tcPr>
          <w:p>
            <w:pPr>
              <w:jc w:val="right"/>
            </w:pPr>
            <w:r>
              <w:rPr>
                <w:rFonts w:hint="eastAsia"/>
                <w:color w:val="000000"/>
                <w:spacing w:val="-20"/>
                <w:szCs w:val="22"/>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兖煤国际（控股）有限公司</w:t>
            </w:r>
          </w:p>
        </w:tc>
        <w:tc>
          <w:tcPr>
            <w:tcW w:w="789" w:type="dxa"/>
            <w:vAlign w:val="center"/>
          </w:tcPr>
          <w:p>
            <w:pPr>
              <w:jc w:val="center"/>
            </w:pPr>
            <w:r>
              <w:rPr>
                <w:rFonts w:hint="eastAsia"/>
                <w:lang w:bidi="ar"/>
              </w:rPr>
              <w:t>香港</w:t>
            </w:r>
          </w:p>
        </w:tc>
        <w:tc>
          <w:tcPr>
            <w:tcW w:w="791" w:type="dxa"/>
            <w:vAlign w:val="center"/>
          </w:tcPr>
          <w:p>
            <w:pPr>
              <w:jc w:val="center"/>
            </w:pPr>
            <w:r>
              <w:rPr>
                <w:rFonts w:hint="eastAsia"/>
                <w:lang w:bidi="ar"/>
              </w:rPr>
              <w:t>香港</w:t>
            </w:r>
          </w:p>
        </w:tc>
        <w:tc>
          <w:tcPr>
            <w:tcW w:w="2024" w:type="dxa"/>
            <w:vAlign w:val="center"/>
          </w:tcPr>
          <w:p>
            <w:pPr>
              <w:pStyle w:val="afffffffffffffff5"/>
            </w:pPr>
            <w:r>
              <w:rPr>
                <w:rFonts w:hint="eastAsia"/>
                <w:lang w:bidi="ar"/>
              </w:rPr>
              <w:t>投资控股</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兖煤国际技术开发有限公司</w:t>
            </w:r>
          </w:p>
        </w:tc>
        <w:tc>
          <w:tcPr>
            <w:tcW w:w="789" w:type="dxa"/>
            <w:vAlign w:val="center"/>
          </w:tcPr>
          <w:p>
            <w:pPr>
              <w:jc w:val="center"/>
            </w:pPr>
            <w:r>
              <w:rPr>
                <w:rFonts w:hint="eastAsia"/>
                <w:lang w:bidi="ar"/>
              </w:rPr>
              <w:t>香港</w:t>
            </w:r>
          </w:p>
        </w:tc>
        <w:tc>
          <w:tcPr>
            <w:tcW w:w="791" w:type="dxa"/>
            <w:vAlign w:val="center"/>
          </w:tcPr>
          <w:p>
            <w:pPr>
              <w:jc w:val="center"/>
            </w:pPr>
            <w:r>
              <w:rPr>
                <w:rFonts w:hint="eastAsia"/>
                <w:lang w:bidi="ar"/>
              </w:rPr>
              <w:t>香港</w:t>
            </w:r>
          </w:p>
        </w:tc>
        <w:tc>
          <w:tcPr>
            <w:tcW w:w="2024" w:type="dxa"/>
            <w:vAlign w:val="center"/>
          </w:tcPr>
          <w:p>
            <w:pPr>
              <w:pStyle w:val="afffffffffffffff5"/>
            </w:pPr>
            <w:r>
              <w:rPr>
                <w:rFonts w:hint="eastAsia"/>
                <w:lang w:bidi="ar"/>
              </w:rPr>
              <w:t>矿山开采技术的开发、转让与咨询服务</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兖煤国际资源开发有限公司</w:t>
            </w:r>
          </w:p>
        </w:tc>
        <w:tc>
          <w:tcPr>
            <w:tcW w:w="789" w:type="dxa"/>
            <w:vAlign w:val="center"/>
          </w:tcPr>
          <w:p>
            <w:pPr>
              <w:jc w:val="center"/>
            </w:pPr>
            <w:r>
              <w:rPr>
                <w:rFonts w:hint="eastAsia"/>
                <w:lang w:bidi="ar"/>
              </w:rPr>
              <w:t>香港</w:t>
            </w:r>
          </w:p>
        </w:tc>
        <w:tc>
          <w:tcPr>
            <w:tcW w:w="791" w:type="dxa"/>
            <w:vAlign w:val="center"/>
          </w:tcPr>
          <w:p>
            <w:pPr>
              <w:jc w:val="center"/>
            </w:pPr>
            <w:r>
              <w:rPr>
                <w:rFonts w:hint="eastAsia"/>
                <w:lang w:bidi="ar"/>
              </w:rPr>
              <w:t>香港</w:t>
            </w:r>
          </w:p>
        </w:tc>
        <w:tc>
          <w:tcPr>
            <w:tcW w:w="2024" w:type="dxa"/>
            <w:vAlign w:val="center"/>
          </w:tcPr>
          <w:p>
            <w:pPr>
              <w:pStyle w:val="afffffffffffffff5"/>
            </w:pPr>
            <w:r>
              <w:rPr>
                <w:rFonts w:hint="eastAsia"/>
                <w:lang w:bidi="ar"/>
              </w:rPr>
              <w:t>矿产资源勘探开发</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兖煤卢森堡资源有限公司</w:t>
            </w:r>
          </w:p>
        </w:tc>
        <w:tc>
          <w:tcPr>
            <w:tcW w:w="789" w:type="dxa"/>
            <w:vAlign w:val="center"/>
          </w:tcPr>
          <w:p>
            <w:pPr>
              <w:jc w:val="center"/>
            </w:pPr>
            <w:r>
              <w:rPr>
                <w:rFonts w:hint="eastAsia"/>
                <w:lang w:bidi="ar"/>
              </w:rPr>
              <w:t>卢森堡</w:t>
            </w:r>
          </w:p>
        </w:tc>
        <w:tc>
          <w:tcPr>
            <w:tcW w:w="791" w:type="dxa"/>
            <w:vAlign w:val="center"/>
          </w:tcPr>
          <w:p>
            <w:pPr>
              <w:jc w:val="center"/>
            </w:pPr>
            <w:r>
              <w:rPr>
                <w:rFonts w:hint="eastAsia"/>
                <w:lang w:bidi="ar"/>
              </w:rPr>
              <w:t>卢森堡</w:t>
            </w:r>
          </w:p>
        </w:tc>
        <w:tc>
          <w:tcPr>
            <w:tcW w:w="2024" w:type="dxa"/>
            <w:vAlign w:val="center"/>
          </w:tcPr>
          <w:p>
            <w:pPr>
              <w:pStyle w:val="afffffffffffffff5"/>
            </w:pPr>
            <w:r>
              <w:rPr>
                <w:rFonts w:hint="eastAsia"/>
                <w:lang w:bidi="ar"/>
              </w:rPr>
              <w:t>对外投资</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亚森纳（控股）有限公司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控股公司</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汤佛（控股）有限公司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控股公司</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维尔皮纳（控股）有限公司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控股公司</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普力马（控股）有限公司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控股公司</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兖煤能源有限公司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控股公司</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兖矿东平陆港有限公司</w:t>
            </w:r>
          </w:p>
        </w:tc>
        <w:tc>
          <w:tcPr>
            <w:tcW w:w="789" w:type="dxa"/>
            <w:vAlign w:val="center"/>
          </w:tcPr>
          <w:p>
            <w:pPr>
              <w:jc w:val="center"/>
            </w:pPr>
            <w:r>
              <w:rPr>
                <w:rFonts w:hint="eastAsia"/>
                <w:lang w:bidi="ar"/>
              </w:rPr>
              <w:t>山东泰安</w:t>
            </w:r>
          </w:p>
        </w:tc>
        <w:tc>
          <w:tcPr>
            <w:tcW w:w="791" w:type="dxa"/>
            <w:vAlign w:val="center"/>
          </w:tcPr>
          <w:p>
            <w:pPr>
              <w:jc w:val="center"/>
            </w:pPr>
            <w:r>
              <w:rPr>
                <w:rFonts w:hint="eastAsia"/>
                <w:lang w:bidi="ar"/>
              </w:rPr>
              <w:t>山东泰安</w:t>
            </w:r>
          </w:p>
        </w:tc>
        <w:tc>
          <w:tcPr>
            <w:tcW w:w="2024" w:type="dxa"/>
            <w:vAlign w:val="center"/>
          </w:tcPr>
          <w:p>
            <w:pPr>
              <w:pStyle w:val="afffffffffffffff5"/>
            </w:pPr>
            <w:r>
              <w:rPr>
                <w:rFonts w:hint="eastAsia"/>
                <w:lang w:bidi="ar"/>
              </w:rPr>
              <w:t>煤炭贸易，港口、铁路运输</w:t>
            </w:r>
          </w:p>
        </w:tc>
        <w:tc>
          <w:tcPr>
            <w:tcW w:w="926" w:type="dxa"/>
            <w:vAlign w:val="center"/>
          </w:tcPr>
          <w:p>
            <w:pPr>
              <w:jc w:val="right"/>
            </w:pPr>
            <w:r>
              <w:rPr>
                <w:rFonts w:hint="eastAsia"/>
                <w:lang w:bidi="ar"/>
              </w:rPr>
              <w:t>6.52</w:t>
            </w:r>
          </w:p>
        </w:tc>
        <w:tc>
          <w:tcPr>
            <w:tcW w:w="1138" w:type="dxa"/>
            <w:vAlign w:val="center"/>
          </w:tcPr>
          <w:p>
            <w:pPr>
              <w:jc w:val="right"/>
            </w:pPr>
            <w:r>
              <w:rPr>
                <w:rFonts w:hint="eastAsia"/>
                <w:lang w:bidi="ar"/>
              </w:rPr>
              <w:t>39.78</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兖煤技术发展（控股）有限公司</w:t>
            </w:r>
          </w:p>
        </w:tc>
        <w:tc>
          <w:tcPr>
            <w:tcW w:w="789" w:type="dxa"/>
            <w:vAlign w:val="center"/>
          </w:tcPr>
          <w:p>
            <w:pPr>
              <w:jc w:val="center"/>
            </w:pPr>
            <w:r>
              <w:rPr>
                <w:rFonts w:hint="eastAsia"/>
                <w:lang w:bidi="ar"/>
              </w:rPr>
              <w:t>澳大利亚</w:t>
            </w:r>
          </w:p>
        </w:tc>
        <w:tc>
          <w:tcPr>
            <w:tcW w:w="791" w:type="dxa"/>
            <w:vAlign w:val="center"/>
          </w:tcPr>
          <w:p>
            <w:pPr>
              <w:jc w:val="center"/>
            </w:pPr>
            <w:r>
              <w:rPr>
                <w:rFonts w:hint="eastAsia"/>
                <w:lang w:bidi="ar"/>
              </w:rPr>
              <w:t>澳大利亚</w:t>
            </w:r>
          </w:p>
        </w:tc>
        <w:tc>
          <w:tcPr>
            <w:tcW w:w="2024" w:type="dxa"/>
            <w:vAlign w:val="center"/>
          </w:tcPr>
          <w:p>
            <w:pPr>
              <w:pStyle w:val="afffffffffffffff5"/>
            </w:pPr>
            <w:r>
              <w:rPr>
                <w:rFonts w:hint="eastAsia"/>
                <w:lang w:bidi="ar"/>
              </w:rPr>
              <w:t>控股公司</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lastRenderedPageBreak/>
              <w:t>中垠（济宁）融资租赁有限公司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融资租赁业务</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兖矿能源（鄂尔多斯）有限公司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内蒙古荣信化工有限公司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甲醇生产及销售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内蒙古鑫泰煤炭有限公司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鄂尔多斯市转龙湾煤炭有限公司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兖矿东华重工有限公司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矿用设备、机电设备、橡胶制品等的生产销售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兖矿集团唐村实业有限公司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橡胶输送带、电缆制造</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兖州东方机电有限公司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矿用电器、高低压开关设备制造</w:t>
            </w:r>
          </w:p>
        </w:tc>
        <w:tc>
          <w:tcPr>
            <w:tcW w:w="926" w:type="dxa"/>
            <w:vAlign w:val="center"/>
          </w:tcPr>
          <w:p>
            <w:pPr>
              <w:jc w:val="right"/>
            </w:pPr>
          </w:p>
        </w:tc>
        <w:tc>
          <w:tcPr>
            <w:tcW w:w="1138" w:type="dxa"/>
            <w:vAlign w:val="center"/>
          </w:tcPr>
          <w:p>
            <w:pPr>
              <w:jc w:val="right"/>
            </w:pPr>
            <w:r>
              <w:rPr>
                <w:rFonts w:hint="eastAsia"/>
                <w:lang w:bidi="ar"/>
              </w:rPr>
              <w:t>94.34</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兖矿集团邹城金通橡胶有限公司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高、中、低压橡胶软管制造</w:t>
            </w:r>
          </w:p>
        </w:tc>
        <w:tc>
          <w:tcPr>
            <w:tcW w:w="926" w:type="dxa"/>
            <w:vAlign w:val="center"/>
          </w:tcPr>
          <w:p>
            <w:pPr>
              <w:jc w:val="right"/>
            </w:pPr>
          </w:p>
        </w:tc>
        <w:tc>
          <w:tcPr>
            <w:tcW w:w="1138" w:type="dxa"/>
            <w:vAlign w:val="center"/>
          </w:tcPr>
          <w:p>
            <w:pPr>
              <w:jc w:val="right"/>
            </w:pPr>
            <w:r>
              <w:rPr>
                <w:rFonts w:hint="eastAsia"/>
                <w:lang w:bidi="ar"/>
              </w:rPr>
              <w:t>54.55</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山东兖矿智能制造有限公司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设备制造、机械制造修理</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山东兖矿集团长龙电缆制造有限公司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电缆、电线、电缆附件及原料的制造，销售</w:t>
            </w:r>
          </w:p>
        </w:tc>
        <w:tc>
          <w:tcPr>
            <w:tcW w:w="926" w:type="dxa"/>
            <w:vAlign w:val="center"/>
          </w:tcPr>
          <w:p>
            <w:pPr>
              <w:jc w:val="right"/>
            </w:pPr>
          </w:p>
        </w:tc>
        <w:tc>
          <w:tcPr>
            <w:tcW w:w="1138" w:type="dxa"/>
            <w:vAlign w:val="center"/>
          </w:tcPr>
          <w:p>
            <w:pPr>
              <w:jc w:val="right"/>
            </w:pPr>
            <w:r>
              <w:rPr>
                <w:rFonts w:hint="eastAsia"/>
                <w:lang w:bidi="ar"/>
              </w:rPr>
              <w:t>9</w:t>
            </w:r>
            <w:r>
              <w:rPr>
                <w:lang w:bidi="ar"/>
              </w:rPr>
              <w:t>5</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兖州煤业山西能化有限公司</w:t>
            </w:r>
          </w:p>
        </w:tc>
        <w:tc>
          <w:tcPr>
            <w:tcW w:w="789" w:type="dxa"/>
            <w:vAlign w:val="center"/>
          </w:tcPr>
          <w:p>
            <w:pPr>
              <w:jc w:val="center"/>
            </w:pPr>
            <w:r>
              <w:rPr>
                <w:rFonts w:hint="eastAsia"/>
                <w:lang w:bidi="ar"/>
              </w:rPr>
              <w:t>山西晋中</w:t>
            </w:r>
          </w:p>
        </w:tc>
        <w:tc>
          <w:tcPr>
            <w:tcW w:w="791" w:type="dxa"/>
            <w:vAlign w:val="center"/>
          </w:tcPr>
          <w:p>
            <w:pPr>
              <w:jc w:val="center"/>
            </w:pPr>
            <w:r>
              <w:rPr>
                <w:rFonts w:hint="eastAsia"/>
                <w:lang w:bidi="ar"/>
              </w:rPr>
              <w:t>山西晋中</w:t>
            </w:r>
          </w:p>
        </w:tc>
        <w:tc>
          <w:tcPr>
            <w:tcW w:w="2024" w:type="dxa"/>
            <w:vAlign w:val="center"/>
          </w:tcPr>
          <w:p>
            <w:pPr>
              <w:pStyle w:val="afffffffffffffff5"/>
            </w:pPr>
            <w:r>
              <w:rPr>
                <w:rFonts w:hint="eastAsia"/>
                <w:lang w:bidi="ar"/>
              </w:rPr>
              <w:t>热电投资、煤炭技术服务</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山西和顺天池能源有限责任公司</w:t>
            </w:r>
          </w:p>
        </w:tc>
        <w:tc>
          <w:tcPr>
            <w:tcW w:w="789" w:type="dxa"/>
            <w:vAlign w:val="center"/>
          </w:tcPr>
          <w:p>
            <w:pPr>
              <w:jc w:val="center"/>
            </w:pPr>
            <w:r>
              <w:rPr>
                <w:rFonts w:hint="eastAsia"/>
                <w:lang w:bidi="ar"/>
              </w:rPr>
              <w:t>山西和顺</w:t>
            </w:r>
          </w:p>
        </w:tc>
        <w:tc>
          <w:tcPr>
            <w:tcW w:w="791" w:type="dxa"/>
            <w:vAlign w:val="center"/>
          </w:tcPr>
          <w:p>
            <w:pPr>
              <w:jc w:val="center"/>
            </w:pPr>
            <w:r>
              <w:rPr>
                <w:rFonts w:hint="eastAsia"/>
                <w:lang w:bidi="ar"/>
              </w:rPr>
              <w:t>山西和顺</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r>
              <w:rPr>
                <w:lang w:bidi="ar"/>
              </w:rPr>
              <w:t>81.31</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兖州煤业榆林能化有限公司</w:t>
            </w:r>
          </w:p>
        </w:tc>
        <w:tc>
          <w:tcPr>
            <w:tcW w:w="789" w:type="dxa"/>
            <w:vAlign w:val="center"/>
          </w:tcPr>
          <w:p>
            <w:pPr>
              <w:jc w:val="center"/>
            </w:pPr>
            <w:r>
              <w:rPr>
                <w:rFonts w:hint="eastAsia"/>
                <w:lang w:bidi="ar"/>
              </w:rPr>
              <w:t>陕西榆林</w:t>
            </w:r>
          </w:p>
        </w:tc>
        <w:tc>
          <w:tcPr>
            <w:tcW w:w="791" w:type="dxa"/>
            <w:vAlign w:val="center"/>
          </w:tcPr>
          <w:p>
            <w:pPr>
              <w:jc w:val="center"/>
            </w:pPr>
            <w:r>
              <w:rPr>
                <w:rFonts w:hint="eastAsia"/>
                <w:lang w:bidi="ar"/>
              </w:rPr>
              <w:t>陕西榆林</w:t>
            </w:r>
          </w:p>
        </w:tc>
        <w:tc>
          <w:tcPr>
            <w:tcW w:w="2024" w:type="dxa"/>
            <w:vAlign w:val="center"/>
          </w:tcPr>
          <w:p>
            <w:pPr>
              <w:pStyle w:val="afffffffffffffff5"/>
            </w:pPr>
            <w:r>
              <w:rPr>
                <w:rFonts w:hint="eastAsia"/>
                <w:lang w:bidi="ar"/>
              </w:rPr>
              <w:t>甲醇生产及销售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兖煤菏泽能化有限公司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r>
              <w:rPr>
                <w:rFonts w:hint="eastAsia"/>
                <w:lang w:bidi="ar"/>
              </w:rPr>
              <w:t>98.33</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color w:val="000000"/>
                <w:spacing w:val="-20"/>
                <w:szCs w:val="22"/>
                <w:lang w:bidi="ar"/>
              </w:rPr>
              <w:t>兖煤万福能源有限公司</w:t>
            </w:r>
          </w:p>
        </w:tc>
        <w:tc>
          <w:tcPr>
            <w:tcW w:w="789" w:type="dxa"/>
            <w:vAlign w:val="center"/>
          </w:tcPr>
          <w:p>
            <w:pPr>
              <w:jc w:val="center"/>
            </w:pPr>
            <w:r>
              <w:rPr>
                <w:rFonts w:hint="eastAsia"/>
                <w:color w:val="000000"/>
                <w:spacing w:val="-20"/>
                <w:szCs w:val="22"/>
                <w:lang w:bidi="ar"/>
              </w:rPr>
              <w:t>山东菏泽</w:t>
            </w:r>
          </w:p>
        </w:tc>
        <w:tc>
          <w:tcPr>
            <w:tcW w:w="791" w:type="dxa"/>
            <w:vAlign w:val="center"/>
          </w:tcPr>
          <w:p>
            <w:pPr>
              <w:jc w:val="center"/>
            </w:pPr>
            <w:r>
              <w:rPr>
                <w:rFonts w:hint="eastAsia"/>
                <w:color w:val="000000"/>
                <w:spacing w:val="-20"/>
                <w:szCs w:val="22"/>
                <w:lang w:bidi="ar"/>
              </w:rPr>
              <w:t>山东菏泽</w:t>
            </w:r>
          </w:p>
        </w:tc>
        <w:tc>
          <w:tcPr>
            <w:tcW w:w="2024" w:type="dxa"/>
            <w:vAlign w:val="center"/>
          </w:tcPr>
          <w:p>
            <w:pPr>
              <w:pStyle w:val="afffffffffffffff5"/>
            </w:pPr>
            <w:r>
              <w:rPr>
                <w:rFonts w:hint="eastAsia"/>
                <w:color w:val="000000"/>
                <w:spacing w:val="-20"/>
                <w:szCs w:val="22"/>
                <w:lang w:bidi="ar"/>
              </w:rPr>
              <w:t>煤炭开采及销售</w:t>
            </w:r>
          </w:p>
        </w:tc>
        <w:tc>
          <w:tcPr>
            <w:tcW w:w="926" w:type="dxa"/>
            <w:vAlign w:val="center"/>
          </w:tcPr>
          <w:p>
            <w:pPr>
              <w:jc w:val="right"/>
            </w:pPr>
          </w:p>
        </w:tc>
        <w:tc>
          <w:tcPr>
            <w:tcW w:w="1138" w:type="dxa"/>
            <w:vAlign w:val="center"/>
          </w:tcPr>
          <w:p>
            <w:pPr>
              <w:jc w:val="right"/>
            </w:pPr>
            <w:r>
              <w:rPr>
                <w:rFonts w:hint="eastAsia"/>
                <w:color w:val="000000"/>
                <w:spacing w:val="-20"/>
                <w:szCs w:val="22"/>
                <w:lang w:bidi="ar"/>
              </w:rPr>
              <w:t>90</w:t>
            </w:r>
          </w:p>
        </w:tc>
        <w:tc>
          <w:tcPr>
            <w:tcW w:w="1448" w:type="dxa"/>
            <w:vAlign w:val="center"/>
          </w:tcPr>
          <w:p>
            <w:pPr>
              <w:pStyle w:val="afffffffffffffff5"/>
            </w:pPr>
            <w:r>
              <w:rPr>
                <w:rFonts w:hint="eastAsia"/>
                <w:color w:val="000000"/>
                <w:spacing w:val="-20"/>
                <w:szCs w:val="22"/>
                <w:lang w:bidi="ar"/>
              </w:rPr>
              <w:t>投资设立</w:t>
            </w:r>
          </w:p>
        </w:tc>
      </w:tr>
      <w:tr>
        <w:tc>
          <w:tcPr>
            <w:tcW w:w="1798" w:type="dxa"/>
            <w:vAlign w:val="center"/>
          </w:tcPr>
          <w:p>
            <w:pPr>
              <w:pStyle w:val="afffffffffffffff5"/>
            </w:pPr>
            <w:r>
              <w:rPr>
                <w:rFonts w:hint="eastAsia"/>
                <w:lang w:bidi="ar"/>
              </w:rPr>
              <w:t>内蒙古昊盛煤业有限公司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r>
              <w:rPr>
                <w:rFonts w:hint="eastAsia"/>
                <w:lang w:bidi="ar"/>
              </w:rPr>
              <w:t>5</w:t>
            </w:r>
            <w:r>
              <w:rPr>
                <w:lang w:bidi="ar"/>
              </w:rPr>
              <w:t>9</w:t>
            </w:r>
            <w:r>
              <w:rPr>
                <w:rFonts w:hint="eastAsia"/>
                <w:lang w:bidi="ar"/>
              </w:rPr>
              <w:t>.</w:t>
            </w:r>
            <w:r>
              <w:rPr>
                <w:lang w:bidi="ar"/>
              </w:rPr>
              <w:t>38</w:t>
            </w:r>
          </w:p>
        </w:tc>
        <w:tc>
          <w:tcPr>
            <w:tcW w:w="1138" w:type="dxa"/>
            <w:vAlign w:val="center"/>
          </w:tcPr>
          <w:p>
            <w:pPr>
              <w:jc w:val="right"/>
            </w:pP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兖矿能源集团国际贸易有限公司</w:t>
            </w:r>
          </w:p>
        </w:tc>
        <w:tc>
          <w:tcPr>
            <w:tcW w:w="789" w:type="dxa"/>
            <w:vAlign w:val="center"/>
          </w:tcPr>
          <w:p>
            <w:pPr>
              <w:jc w:val="center"/>
            </w:pPr>
            <w:r>
              <w:rPr>
                <w:rFonts w:hint="eastAsia"/>
                <w:lang w:bidi="ar"/>
              </w:rPr>
              <w:t>山东济南</w:t>
            </w:r>
          </w:p>
        </w:tc>
        <w:tc>
          <w:tcPr>
            <w:tcW w:w="791" w:type="dxa"/>
            <w:vAlign w:val="center"/>
          </w:tcPr>
          <w:p>
            <w:pPr>
              <w:jc w:val="center"/>
            </w:pPr>
            <w:r>
              <w:rPr>
                <w:rFonts w:hint="eastAsia"/>
                <w:lang w:bidi="ar"/>
              </w:rPr>
              <w:t>山东济南</w:t>
            </w:r>
          </w:p>
        </w:tc>
        <w:tc>
          <w:tcPr>
            <w:tcW w:w="2024" w:type="dxa"/>
            <w:vAlign w:val="center"/>
          </w:tcPr>
          <w:p>
            <w:pPr>
              <w:pStyle w:val="afffffffffffffff5"/>
            </w:pPr>
            <w:r>
              <w:rPr>
                <w:rFonts w:hint="eastAsia"/>
                <w:lang w:bidi="ar"/>
              </w:rPr>
              <w:t>煤炭、电解铜贸易</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山东中垠物流贸易有限公司</w:t>
            </w:r>
          </w:p>
        </w:tc>
        <w:tc>
          <w:tcPr>
            <w:tcW w:w="789" w:type="dxa"/>
            <w:vAlign w:val="center"/>
          </w:tcPr>
          <w:p>
            <w:pPr>
              <w:jc w:val="center"/>
            </w:pPr>
            <w:r>
              <w:rPr>
                <w:rFonts w:hint="eastAsia"/>
                <w:lang w:bidi="ar"/>
              </w:rPr>
              <w:t>山东济南</w:t>
            </w:r>
          </w:p>
        </w:tc>
        <w:tc>
          <w:tcPr>
            <w:tcW w:w="791" w:type="dxa"/>
            <w:vAlign w:val="center"/>
          </w:tcPr>
          <w:p>
            <w:pPr>
              <w:jc w:val="center"/>
            </w:pPr>
            <w:r>
              <w:rPr>
                <w:rFonts w:hint="eastAsia"/>
                <w:lang w:bidi="ar"/>
              </w:rPr>
              <w:t>山东济南</w:t>
            </w:r>
          </w:p>
        </w:tc>
        <w:tc>
          <w:tcPr>
            <w:tcW w:w="2024" w:type="dxa"/>
            <w:vAlign w:val="center"/>
          </w:tcPr>
          <w:p>
            <w:pPr>
              <w:pStyle w:val="afffffffffffffff5"/>
            </w:pPr>
            <w:r>
              <w:rPr>
                <w:rFonts w:hint="eastAsia"/>
                <w:lang w:bidi="ar"/>
              </w:rPr>
              <w:t>煤炭销售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兖矿瑞丰国际贸易有限公司</w:t>
            </w:r>
          </w:p>
        </w:tc>
        <w:tc>
          <w:tcPr>
            <w:tcW w:w="789" w:type="dxa"/>
            <w:vAlign w:val="center"/>
          </w:tcPr>
          <w:p>
            <w:pPr>
              <w:jc w:val="center"/>
            </w:pPr>
            <w:r>
              <w:rPr>
                <w:rFonts w:hint="eastAsia"/>
                <w:lang w:bidi="ar"/>
              </w:rPr>
              <w:t>山东青岛</w:t>
            </w:r>
          </w:p>
        </w:tc>
        <w:tc>
          <w:tcPr>
            <w:tcW w:w="791" w:type="dxa"/>
            <w:vAlign w:val="center"/>
          </w:tcPr>
          <w:p>
            <w:pPr>
              <w:jc w:val="center"/>
            </w:pPr>
            <w:r>
              <w:rPr>
                <w:rFonts w:hint="eastAsia"/>
                <w:lang w:bidi="ar"/>
              </w:rPr>
              <w:t>山东青岛</w:t>
            </w:r>
          </w:p>
        </w:tc>
        <w:tc>
          <w:tcPr>
            <w:tcW w:w="2024" w:type="dxa"/>
            <w:vAlign w:val="center"/>
          </w:tcPr>
          <w:p>
            <w:pPr>
              <w:pStyle w:val="afffffffffffffff5"/>
            </w:pPr>
            <w:r>
              <w:rPr>
                <w:rFonts w:hint="eastAsia"/>
                <w:lang w:bidi="ar"/>
              </w:rPr>
              <w:t>国际贸易、转口贸易</w:t>
            </w:r>
          </w:p>
        </w:tc>
        <w:tc>
          <w:tcPr>
            <w:tcW w:w="926" w:type="dxa"/>
            <w:vAlign w:val="center"/>
          </w:tcPr>
          <w:p>
            <w:pPr>
              <w:jc w:val="right"/>
            </w:pPr>
            <w:r>
              <w:rPr>
                <w:rFonts w:hint="eastAsia"/>
                <w:lang w:bidi="ar"/>
              </w:rPr>
              <w:t>51</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兖矿瑞丰（香港）有限公司</w:t>
            </w:r>
          </w:p>
        </w:tc>
        <w:tc>
          <w:tcPr>
            <w:tcW w:w="789" w:type="dxa"/>
            <w:vAlign w:val="center"/>
          </w:tcPr>
          <w:p>
            <w:pPr>
              <w:jc w:val="center"/>
            </w:pPr>
            <w:r>
              <w:rPr>
                <w:rFonts w:hint="eastAsia"/>
                <w:lang w:bidi="ar"/>
              </w:rPr>
              <w:t>香港</w:t>
            </w:r>
          </w:p>
        </w:tc>
        <w:tc>
          <w:tcPr>
            <w:tcW w:w="791" w:type="dxa"/>
            <w:vAlign w:val="center"/>
          </w:tcPr>
          <w:p>
            <w:pPr>
              <w:jc w:val="center"/>
            </w:pPr>
            <w:r>
              <w:rPr>
                <w:rFonts w:hint="eastAsia"/>
                <w:lang w:bidi="ar"/>
              </w:rPr>
              <w:t>香港</w:t>
            </w:r>
          </w:p>
        </w:tc>
        <w:tc>
          <w:tcPr>
            <w:tcW w:w="2024" w:type="dxa"/>
            <w:vAlign w:val="center"/>
          </w:tcPr>
          <w:p>
            <w:pPr>
              <w:pStyle w:val="afffffffffffffff5"/>
            </w:pPr>
            <w:r>
              <w:rPr>
                <w:rFonts w:hint="eastAsia"/>
                <w:lang w:bidi="ar"/>
              </w:rPr>
              <w:t>国际贸易、转口贸易</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兖矿再生资源有限公司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废弃资源综合利用</w:t>
            </w:r>
          </w:p>
        </w:tc>
        <w:tc>
          <w:tcPr>
            <w:tcW w:w="926" w:type="dxa"/>
            <w:vAlign w:val="center"/>
          </w:tcPr>
          <w:p>
            <w:pPr>
              <w:jc w:val="right"/>
            </w:pPr>
          </w:p>
        </w:tc>
        <w:tc>
          <w:tcPr>
            <w:tcW w:w="1138" w:type="dxa"/>
            <w:vAlign w:val="center"/>
          </w:tcPr>
          <w:p>
            <w:pPr>
              <w:jc w:val="right"/>
            </w:pPr>
            <w:r>
              <w:rPr>
                <w:rFonts w:hint="eastAsia"/>
                <w:lang w:bidi="ar"/>
              </w:rPr>
              <w:t>70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端信投资控股（北京）有限公司</w:t>
            </w:r>
          </w:p>
        </w:tc>
        <w:tc>
          <w:tcPr>
            <w:tcW w:w="789" w:type="dxa"/>
            <w:vAlign w:val="center"/>
          </w:tcPr>
          <w:p>
            <w:pPr>
              <w:jc w:val="center"/>
            </w:pPr>
            <w:r>
              <w:rPr>
                <w:rFonts w:hint="eastAsia"/>
                <w:lang w:bidi="ar"/>
              </w:rPr>
              <w:t>北京</w:t>
            </w:r>
          </w:p>
        </w:tc>
        <w:tc>
          <w:tcPr>
            <w:tcW w:w="791" w:type="dxa"/>
            <w:vAlign w:val="center"/>
          </w:tcPr>
          <w:p>
            <w:pPr>
              <w:jc w:val="center"/>
            </w:pPr>
            <w:r>
              <w:rPr>
                <w:rFonts w:hint="eastAsia"/>
                <w:lang w:bidi="ar"/>
              </w:rPr>
              <w:t>北京</w:t>
            </w:r>
          </w:p>
        </w:tc>
        <w:tc>
          <w:tcPr>
            <w:tcW w:w="2024" w:type="dxa"/>
            <w:vAlign w:val="center"/>
          </w:tcPr>
          <w:p>
            <w:pPr>
              <w:pStyle w:val="afffffffffffffff5"/>
            </w:pPr>
            <w:r>
              <w:rPr>
                <w:rFonts w:hint="eastAsia"/>
                <w:lang w:bidi="ar"/>
              </w:rPr>
              <w:t>投资管理</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lastRenderedPageBreak/>
              <w:t>天津端信云链永盛投资管理合伙企业（有限合伙）</w:t>
            </w:r>
          </w:p>
        </w:tc>
        <w:tc>
          <w:tcPr>
            <w:tcW w:w="789" w:type="dxa"/>
            <w:vAlign w:val="center"/>
          </w:tcPr>
          <w:p>
            <w:pPr>
              <w:jc w:val="center"/>
            </w:pPr>
            <w:r>
              <w:rPr>
                <w:rFonts w:hint="eastAsia"/>
                <w:lang w:bidi="ar"/>
              </w:rPr>
              <w:t>天津</w:t>
            </w:r>
          </w:p>
        </w:tc>
        <w:tc>
          <w:tcPr>
            <w:tcW w:w="791" w:type="dxa"/>
            <w:vAlign w:val="center"/>
          </w:tcPr>
          <w:p>
            <w:pPr>
              <w:jc w:val="center"/>
            </w:pPr>
            <w:r>
              <w:rPr>
                <w:rFonts w:hint="eastAsia"/>
                <w:lang w:bidi="ar"/>
              </w:rPr>
              <w:t>天津</w:t>
            </w:r>
          </w:p>
        </w:tc>
        <w:tc>
          <w:tcPr>
            <w:tcW w:w="2024" w:type="dxa"/>
            <w:vAlign w:val="center"/>
          </w:tcPr>
          <w:p>
            <w:pPr>
              <w:pStyle w:val="afffffffffffffff5"/>
            </w:pPr>
            <w:r>
              <w:rPr>
                <w:rFonts w:hint="eastAsia"/>
                <w:lang w:bidi="ar"/>
              </w:rPr>
              <w:t>财务管理咨询</w:t>
            </w:r>
          </w:p>
        </w:tc>
        <w:tc>
          <w:tcPr>
            <w:tcW w:w="926" w:type="dxa"/>
            <w:vAlign w:val="center"/>
          </w:tcPr>
          <w:p>
            <w:pPr>
              <w:jc w:val="right"/>
            </w:pPr>
          </w:p>
        </w:tc>
        <w:tc>
          <w:tcPr>
            <w:tcW w:w="1138" w:type="dxa"/>
            <w:vAlign w:val="center"/>
          </w:tcPr>
          <w:p>
            <w:pPr>
              <w:jc w:val="right"/>
            </w:pPr>
            <w:r>
              <w:rPr>
                <w:rFonts w:hint="eastAsia"/>
                <w:lang w:bidi="ar"/>
              </w:rPr>
              <w:t>13</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端信投资控股（深圳）有限公司</w:t>
            </w:r>
          </w:p>
        </w:tc>
        <w:tc>
          <w:tcPr>
            <w:tcW w:w="789" w:type="dxa"/>
            <w:vAlign w:val="center"/>
          </w:tcPr>
          <w:p>
            <w:pPr>
              <w:jc w:val="center"/>
            </w:pPr>
            <w:r>
              <w:rPr>
                <w:rFonts w:hint="eastAsia"/>
                <w:lang w:bidi="ar"/>
              </w:rPr>
              <w:t>广东深圳</w:t>
            </w:r>
          </w:p>
        </w:tc>
        <w:tc>
          <w:tcPr>
            <w:tcW w:w="791" w:type="dxa"/>
            <w:vAlign w:val="center"/>
          </w:tcPr>
          <w:p>
            <w:pPr>
              <w:jc w:val="center"/>
            </w:pPr>
            <w:r>
              <w:rPr>
                <w:rFonts w:hint="eastAsia"/>
                <w:lang w:bidi="ar"/>
              </w:rPr>
              <w:t>广东深圳</w:t>
            </w:r>
          </w:p>
        </w:tc>
        <w:tc>
          <w:tcPr>
            <w:tcW w:w="2024" w:type="dxa"/>
            <w:vAlign w:val="center"/>
          </w:tcPr>
          <w:p>
            <w:pPr>
              <w:pStyle w:val="afffffffffffffff5"/>
            </w:pPr>
            <w:r>
              <w:rPr>
                <w:rFonts w:hint="eastAsia"/>
                <w:lang w:bidi="ar"/>
              </w:rPr>
              <w:t>投资管理</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端信商业保理（深圳）有限公司</w:t>
            </w:r>
          </w:p>
        </w:tc>
        <w:tc>
          <w:tcPr>
            <w:tcW w:w="789" w:type="dxa"/>
            <w:vAlign w:val="center"/>
          </w:tcPr>
          <w:p>
            <w:pPr>
              <w:jc w:val="center"/>
            </w:pPr>
            <w:r>
              <w:rPr>
                <w:rFonts w:hint="eastAsia"/>
                <w:lang w:bidi="ar"/>
              </w:rPr>
              <w:t>广东深圳</w:t>
            </w:r>
          </w:p>
        </w:tc>
        <w:tc>
          <w:tcPr>
            <w:tcW w:w="791" w:type="dxa"/>
            <w:vAlign w:val="center"/>
          </w:tcPr>
          <w:p>
            <w:pPr>
              <w:jc w:val="center"/>
            </w:pPr>
            <w:r>
              <w:rPr>
                <w:rFonts w:hint="eastAsia"/>
                <w:lang w:bidi="ar"/>
              </w:rPr>
              <w:t>广东深圳</w:t>
            </w:r>
          </w:p>
        </w:tc>
        <w:tc>
          <w:tcPr>
            <w:tcW w:w="2024" w:type="dxa"/>
            <w:vAlign w:val="center"/>
          </w:tcPr>
          <w:p>
            <w:pPr>
              <w:pStyle w:val="afffffffffffffff5"/>
            </w:pPr>
            <w:r>
              <w:rPr>
                <w:rFonts w:hint="eastAsia"/>
                <w:lang w:bidi="ar"/>
              </w:rPr>
              <w:t>保理业务、投资兴办实业</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端信供应链（深圳）有限公司</w:t>
            </w:r>
          </w:p>
        </w:tc>
        <w:tc>
          <w:tcPr>
            <w:tcW w:w="789" w:type="dxa"/>
            <w:vAlign w:val="center"/>
          </w:tcPr>
          <w:p>
            <w:pPr>
              <w:jc w:val="center"/>
            </w:pPr>
            <w:r>
              <w:rPr>
                <w:rFonts w:hint="eastAsia"/>
                <w:lang w:bidi="ar"/>
              </w:rPr>
              <w:t>广东深圳</w:t>
            </w:r>
          </w:p>
        </w:tc>
        <w:tc>
          <w:tcPr>
            <w:tcW w:w="791" w:type="dxa"/>
            <w:vAlign w:val="center"/>
          </w:tcPr>
          <w:p>
            <w:pPr>
              <w:jc w:val="center"/>
            </w:pPr>
            <w:r>
              <w:rPr>
                <w:rFonts w:hint="eastAsia"/>
                <w:lang w:bidi="ar"/>
              </w:rPr>
              <w:t>广东深圳</w:t>
            </w:r>
          </w:p>
        </w:tc>
        <w:tc>
          <w:tcPr>
            <w:tcW w:w="2024" w:type="dxa"/>
            <w:vAlign w:val="center"/>
          </w:tcPr>
          <w:p>
            <w:pPr>
              <w:pStyle w:val="afffffffffffffff5"/>
            </w:pPr>
            <w:r>
              <w:rPr>
                <w:rFonts w:hint="eastAsia"/>
                <w:lang w:bidi="ar"/>
              </w:rPr>
              <w:t>普通货物运输、建筑材料销售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山东端信供应链管理有限公司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普货运输、货运代理</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菏泽端信供应链管理有限公司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vAlign w:val="center"/>
          </w:tcPr>
          <w:p>
            <w:pPr>
              <w:pStyle w:val="afffffffffffffff5"/>
            </w:pPr>
            <w:r>
              <w:rPr>
                <w:rFonts w:hint="eastAsia"/>
                <w:lang w:bidi="ar"/>
              </w:rPr>
              <w:t>普货运输、货运代理</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达拉特旗端信供应链管理有限公司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普货运输、货运代理</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伊金霍洛旗端信供应链管理有限公司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普货运输、货运代理</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乌审旗端信供应链管理有限公司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普通货物运输</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巨野县端信供应链管理有限公司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vAlign w:val="center"/>
          </w:tcPr>
          <w:p>
            <w:pPr>
              <w:pStyle w:val="afffffffffffffff5"/>
            </w:pPr>
            <w:r>
              <w:rPr>
                <w:rFonts w:hint="eastAsia"/>
                <w:lang w:bidi="ar"/>
              </w:rPr>
              <w:t>普通货物运输</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榆林端信供应链管理有限公司</w:t>
            </w:r>
          </w:p>
        </w:tc>
        <w:tc>
          <w:tcPr>
            <w:tcW w:w="789" w:type="dxa"/>
            <w:vAlign w:val="center"/>
          </w:tcPr>
          <w:p>
            <w:pPr>
              <w:jc w:val="center"/>
            </w:pPr>
            <w:r>
              <w:rPr>
                <w:rFonts w:hint="eastAsia"/>
                <w:lang w:bidi="ar"/>
              </w:rPr>
              <w:t>陕西榆林</w:t>
            </w:r>
          </w:p>
        </w:tc>
        <w:tc>
          <w:tcPr>
            <w:tcW w:w="791" w:type="dxa"/>
            <w:vAlign w:val="center"/>
          </w:tcPr>
          <w:p>
            <w:pPr>
              <w:jc w:val="center"/>
            </w:pPr>
            <w:r>
              <w:rPr>
                <w:rFonts w:hint="eastAsia"/>
                <w:lang w:bidi="ar"/>
              </w:rPr>
              <w:t>陕西榆林</w:t>
            </w:r>
          </w:p>
        </w:tc>
        <w:tc>
          <w:tcPr>
            <w:tcW w:w="2024" w:type="dxa"/>
            <w:vAlign w:val="center"/>
          </w:tcPr>
          <w:p>
            <w:pPr>
              <w:pStyle w:val="afffffffffffffff5"/>
            </w:pPr>
            <w:r>
              <w:rPr>
                <w:rFonts w:hint="eastAsia"/>
                <w:lang w:bidi="ar"/>
              </w:rPr>
              <w:t>普通货物运输、货运场服务、煤炭销售</w:t>
            </w:r>
          </w:p>
        </w:tc>
        <w:tc>
          <w:tcPr>
            <w:tcW w:w="926" w:type="dxa"/>
            <w:vAlign w:val="center"/>
          </w:tcPr>
          <w:p>
            <w:pPr>
              <w:jc w:val="right"/>
            </w:pPr>
          </w:p>
        </w:tc>
        <w:tc>
          <w:tcPr>
            <w:tcW w:w="1138" w:type="dxa"/>
            <w:vAlign w:val="center"/>
          </w:tcPr>
          <w:p>
            <w:pPr>
              <w:jc w:val="right"/>
            </w:pPr>
            <w:r>
              <w:rPr>
                <w:rFonts w:hint="eastAsia"/>
                <w:lang w:bidi="ar"/>
              </w:rPr>
              <w:t>62</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山东华聚能源股份有限公司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火力发电及发电余热综合利用</w:t>
            </w:r>
          </w:p>
        </w:tc>
        <w:tc>
          <w:tcPr>
            <w:tcW w:w="926" w:type="dxa"/>
            <w:vAlign w:val="center"/>
          </w:tcPr>
          <w:p>
            <w:pPr>
              <w:jc w:val="right"/>
            </w:pPr>
            <w:r>
              <w:rPr>
                <w:rFonts w:hint="eastAsia"/>
                <w:lang w:bidi="ar"/>
              </w:rPr>
              <w:t>95.14</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青岛中兖贸易有限公司</w:t>
            </w:r>
          </w:p>
        </w:tc>
        <w:tc>
          <w:tcPr>
            <w:tcW w:w="789" w:type="dxa"/>
            <w:vAlign w:val="center"/>
          </w:tcPr>
          <w:p>
            <w:pPr>
              <w:jc w:val="center"/>
            </w:pPr>
            <w:r>
              <w:rPr>
                <w:rFonts w:hint="eastAsia"/>
                <w:lang w:bidi="ar"/>
              </w:rPr>
              <w:t>山东青岛</w:t>
            </w:r>
          </w:p>
        </w:tc>
        <w:tc>
          <w:tcPr>
            <w:tcW w:w="791" w:type="dxa"/>
            <w:vAlign w:val="center"/>
          </w:tcPr>
          <w:p>
            <w:pPr>
              <w:jc w:val="center"/>
            </w:pPr>
            <w:r>
              <w:rPr>
                <w:rFonts w:hint="eastAsia"/>
                <w:lang w:bidi="ar"/>
              </w:rPr>
              <w:t>山东青岛</w:t>
            </w:r>
          </w:p>
        </w:tc>
        <w:tc>
          <w:tcPr>
            <w:tcW w:w="2024" w:type="dxa"/>
            <w:vAlign w:val="center"/>
          </w:tcPr>
          <w:p>
            <w:pPr>
              <w:pStyle w:val="afffffffffffffff5"/>
            </w:pPr>
            <w:r>
              <w:rPr>
                <w:rFonts w:hint="eastAsia"/>
                <w:lang w:bidi="ar"/>
              </w:rPr>
              <w:t>保税区内贸易及仓储</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山东兖煤日照港储配煤有限公司</w:t>
            </w:r>
          </w:p>
        </w:tc>
        <w:tc>
          <w:tcPr>
            <w:tcW w:w="789" w:type="dxa"/>
            <w:vAlign w:val="center"/>
          </w:tcPr>
          <w:p>
            <w:pPr>
              <w:jc w:val="center"/>
            </w:pPr>
            <w:r>
              <w:rPr>
                <w:rFonts w:hint="eastAsia"/>
                <w:lang w:bidi="ar"/>
              </w:rPr>
              <w:t>山东日照</w:t>
            </w:r>
          </w:p>
        </w:tc>
        <w:tc>
          <w:tcPr>
            <w:tcW w:w="791" w:type="dxa"/>
            <w:vAlign w:val="center"/>
          </w:tcPr>
          <w:p>
            <w:pPr>
              <w:jc w:val="center"/>
            </w:pPr>
            <w:r>
              <w:rPr>
                <w:rFonts w:hint="eastAsia"/>
                <w:lang w:bidi="ar"/>
              </w:rPr>
              <w:t>山东日照</w:t>
            </w:r>
          </w:p>
        </w:tc>
        <w:tc>
          <w:tcPr>
            <w:tcW w:w="2024" w:type="dxa"/>
            <w:vAlign w:val="center"/>
          </w:tcPr>
          <w:p>
            <w:pPr>
              <w:pStyle w:val="afffffffffffffff5"/>
            </w:pPr>
            <w:r>
              <w:rPr>
                <w:rFonts w:hint="eastAsia"/>
                <w:lang w:bidi="ar"/>
              </w:rPr>
              <w:t>煤炭批发经营</w:t>
            </w:r>
          </w:p>
        </w:tc>
        <w:tc>
          <w:tcPr>
            <w:tcW w:w="926" w:type="dxa"/>
            <w:vAlign w:val="center"/>
          </w:tcPr>
          <w:p>
            <w:pPr>
              <w:jc w:val="right"/>
            </w:pPr>
            <w:r>
              <w:rPr>
                <w:rFonts w:hint="eastAsia"/>
                <w:lang w:bidi="ar"/>
              </w:rPr>
              <w:t>71</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青岛兖煤东启能源有限公司</w:t>
            </w:r>
          </w:p>
        </w:tc>
        <w:tc>
          <w:tcPr>
            <w:tcW w:w="789" w:type="dxa"/>
            <w:vAlign w:val="center"/>
          </w:tcPr>
          <w:p>
            <w:pPr>
              <w:jc w:val="center"/>
            </w:pPr>
            <w:r>
              <w:rPr>
                <w:rFonts w:hint="eastAsia"/>
                <w:lang w:bidi="ar"/>
              </w:rPr>
              <w:t>山东青岛</w:t>
            </w:r>
          </w:p>
        </w:tc>
        <w:tc>
          <w:tcPr>
            <w:tcW w:w="791" w:type="dxa"/>
            <w:vAlign w:val="center"/>
          </w:tcPr>
          <w:p>
            <w:pPr>
              <w:jc w:val="center"/>
            </w:pPr>
            <w:r>
              <w:rPr>
                <w:rFonts w:hint="eastAsia"/>
                <w:lang w:bidi="ar"/>
              </w:rPr>
              <w:t>山东青岛</w:t>
            </w:r>
          </w:p>
        </w:tc>
        <w:tc>
          <w:tcPr>
            <w:tcW w:w="2024" w:type="dxa"/>
            <w:vAlign w:val="center"/>
          </w:tcPr>
          <w:p>
            <w:pPr>
              <w:pStyle w:val="afffffffffffffff5"/>
            </w:pPr>
            <w:r>
              <w:rPr>
                <w:rFonts w:hint="eastAsia"/>
                <w:lang w:bidi="ar"/>
              </w:rPr>
              <w:t>国际贸易、转口贸易</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兖矿融资租赁有限公司</w:t>
            </w:r>
          </w:p>
        </w:tc>
        <w:tc>
          <w:tcPr>
            <w:tcW w:w="789" w:type="dxa"/>
            <w:vAlign w:val="center"/>
          </w:tcPr>
          <w:p>
            <w:pPr>
              <w:jc w:val="center"/>
            </w:pPr>
            <w:r>
              <w:rPr>
                <w:rFonts w:hint="eastAsia"/>
                <w:lang w:bidi="ar"/>
              </w:rPr>
              <w:t>上海</w:t>
            </w:r>
          </w:p>
        </w:tc>
        <w:tc>
          <w:tcPr>
            <w:tcW w:w="791" w:type="dxa"/>
            <w:vAlign w:val="center"/>
          </w:tcPr>
          <w:p>
            <w:pPr>
              <w:jc w:val="center"/>
            </w:pPr>
            <w:r>
              <w:rPr>
                <w:rFonts w:hint="eastAsia"/>
                <w:lang w:bidi="ar"/>
              </w:rPr>
              <w:t>上海</w:t>
            </w:r>
          </w:p>
        </w:tc>
        <w:tc>
          <w:tcPr>
            <w:tcW w:w="2024" w:type="dxa"/>
            <w:vAlign w:val="center"/>
          </w:tcPr>
          <w:p>
            <w:pPr>
              <w:pStyle w:val="afffffffffffffff5"/>
            </w:pPr>
            <w:r>
              <w:rPr>
                <w:rFonts w:hint="eastAsia"/>
                <w:lang w:bidi="ar"/>
              </w:rPr>
              <w:t>融资租赁业务</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color w:val="000000"/>
                <w:spacing w:val="-20"/>
                <w:szCs w:val="22"/>
                <w:lang w:bidi="ar"/>
              </w:rPr>
              <w:t>上海兖矿能源发展有限公司</w:t>
            </w:r>
          </w:p>
        </w:tc>
        <w:tc>
          <w:tcPr>
            <w:tcW w:w="789" w:type="dxa"/>
            <w:vAlign w:val="center"/>
          </w:tcPr>
          <w:p>
            <w:pPr>
              <w:jc w:val="center"/>
            </w:pPr>
            <w:r>
              <w:rPr>
                <w:rFonts w:hint="eastAsia"/>
                <w:color w:val="000000"/>
                <w:spacing w:val="-20"/>
                <w:szCs w:val="22"/>
                <w:lang w:bidi="ar"/>
              </w:rPr>
              <w:t>上海</w:t>
            </w:r>
          </w:p>
        </w:tc>
        <w:tc>
          <w:tcPr>
            <w:tcW w:w="791" w:type="dxa"/>
            <w:vAlign w:val="center"/>
          </w:tcPr>
          <w:p>
            <w:pPr>
              <w:jc w:val="center"/>
            </w:pPr>
            <w:r>
              <w:rPr>
                <w:rFonts w:hint="eastAsia"/>
                <w:color w:val="000000"/>
                <w:spacing w:val="-20"/>
                <w:szCs w:val="22"/>
                <w:lang w:bidi="ar"/>
              </w:rPr>
              <w:t>上海</w:t>
            </w:r>
          </w:p>
        </w:tc>
        <w:tc>
          <w:tcPr>
            <w:tcW w:w="2024" w:type="dxa"/>
            <w:vAlign w:val="center"/>
          </w:tcPr>
          <w:p>
            <w:pPr>
              <w:pStyle w:val="afffffffffffffff5"/>
            </w:pPr>
            <w:r>
              <w:rPr>
                <w:rFonts w:hint="eastAsia"/>
                <w:color w:val="000000"/>
                <w:spacing w:val="-20"/>
                <w:szCs w:val="22"/>
                <w:lang w:bidi="ar"/>
              </w:rPr>
              <w:t>新兴能源技术研发、物业管理</w:t>
            </w:r>
          </w:p>
        </w:tc>
        <w:tc>
          <w:tcPr>
            <w:tcW w:w="926" w:type="dxa"/>
            <w:vAlign w:val="center"/>
          </w:tcPr>
          <w:p>
            <w:pPr>
              <w:jc w:val="right"/>
            </w:pPr>
          </w:p>
        </w:tc>
        <w:tc>
          <w:tcPr>
            <w:tcW w:w="1138" w:type="dxa"/>
            <w:vAlign w:val="center"/>
          </w:tcPr>
          <w:p>
            <w:pPr>
              <w:jc w:val="right"/>
            </w:pPr>
            <w:r>
              <w:rPr>
                <w:rFonts w:hint="eastAsia"/>
                <w:color w:val="000000"/>
                <w:spacing w:val="-20"/>
                <w:szCs w:val="22"/>
                <w:lang w:bidi="ar"/>
              </w:rPr>
              <w:t>100</w:t>
            </w:r>
          </w:p>
        </w:tc>
        <w:tc>
          <w:tcPr>
            <w:tcW w:w="1448" w:type="dxa"/>
            <w:vAlign w:val="center"/>
          </w:tcPr>
          <w:p>
            <w:pPr>
              <w:pStyle w:val="afffffffffffffff5"/>
            </w:pPr>
            <w:r>
              <w:rPr>
                <w:rFonts w:hint="eastAsia"/>
                <w:color w:val="000000"/>
                <w:spacing w:val="-20"/>
                <w:szCs w:val="22"/>
                <w:lang w:bidi="ar"/>
              </w:rPr>
              <w:t>同一控制下企业合并</w:t>
            </w:r>
          </w:p>
        </w:tc>
      </w:tr>
      <w:tr>
        <w:tc>
          <w:tcPr>
            <w:tcW w:w="1798" w:type="dxa"/>
            <w:vAlign w:val="center"/>
          </w:tcPr>
          <w:p>
            <w:pPr>
              <w:pStyle w:val="afffffffffffffff5"/>
            </w:pPr>
            <w:r>
              <w:rPr>
                <w:rFonts w:hint="eastAsia"/>
                <w:color w:val="000000"/>
                <w:spacing w:val="-20"/>
                <w:szCs w:val="22"/>
                <w:lang w:bidi="ar"/>
              </w:rPr>
              <w:t>兖矿商业保理（上海）有限公司</w:t>
            </w:r>
          </w:p>
        </w:tc>
        <w:tc>
          <w:tcPr>
            <w:tcW w:w="789" w:type="dxa"/>
            <w:vAlign w:val="center"/>
          </w:tcPr>
          <w:p>
            <w:pPr>
              <w:jc w:val="center"/>
            </w:pPr>
            <w:r>
              <w:rPr>
                <w:rFonts w:hint="eastAsia"/>
                <w:color w:val="000000"/>
                <w:spacing w:val="-20"/>
                <w:szCs w:val="22"/>
                <w:lang w:bidi="ar"/>
              </w:rPr>
              <w:t>上海</w:t>
            </w:r>
          </w:p>
        </w:tc>
        <w:tc>
          <w:tcPr>
            <w:tcW w:w="791" w:type="dxa"/>
            <w:vAlign w:val="center"/>
          </w:tcPr>
          <w:p>
            <w:pPr>
              <w:jc w:val="center"/>
            </w:pPr>
            <w:r>
              <w:rPr>
                <w:rFonts w:hint="eastAsia"/>
                <w:color w:val="000000"/>
                <w:spacing w:val="-20"/>
                <w:szCs w:val="22"/>
                <w:lang w:bidi="ar"/>
              </w:rPr>
              <w:t>上海</w:t>
            </w:r>
          </w:p>
        </w:tc>
        <w:tc>
          <w:tcPr>
            <w:tcW w:w="2024" w:type="dxa"/>
            <w:vAlign w:val="center"/>
          </w:tcPr>
          <w:p>
            <w:pPr>
              <w:pStyle w:val="afffffffffffffff5"/>
            </w:pPr>
            <w:r>
              <w:rPr>
                <w:rFonts w:hint="eastAsia"/>
                <w:color w:val="000000"/>
                <w:spacing w:val="-20"/>
                <w:szCs w:val="22"/>
                <w:lang w:bidi="ar"/>
              </w:rPr>
              <w:t>商业保理</w:t>
            </w:r>
          </w:p>
        </w:tc>
        <w:tc>
          <w:tcPr>
            <w:tcW w:w="926" w:type="dxa"/>
            <w:vAlign w:val="center"/>
          </w:tcPr>
          <w:p>
            <w:pPr>
              <w:jc w:val="right"/>
            </w:pPr>
          </w:p>
        </w:tc>
        <w:tc>
          <w:tcPr>
            <w:tcW w:w="1138" w:type="dxa"/>
            <w:vAlign w:val="center"/>
          </w:tcPr>
          <w:p>
            <w:pPr>
              <w:jc w:val="right"/>
            </w:pPr>
            <w:r>
              <w:rPr>
                <w:rFonts w:hint="eastAsia"/>
                <w:color w:val="000000"/>
                <w:spacing w:val="-20"/>
                <w:szCs w:val="22"/>
                <w:lang w:bidi="ar"/>
              </w:rPr>
              <w:t>100</w:t>
            </w:r>
          </w:p>
        </w:tc>
        <w:tc>
          <w:tcPr>
            <w:tcW w:w="1448" w:type="dxa"/>
            <w:vAlign w:val="center"/>
          </w:tcPr>
          <w:p>
            <w:pPr>
              <w:pStyle w:val="afffffffffffffff5"/>
            </w:pPr>
            <w:r>
              <w:rPr>
                <w:rFonts w:hint="eastAsia"/>
                <w:color w:val="000000"/>
                <w:spacing w:val="-20"/>
                <w:szCs w:val="22"/>
                <w:lang w:bidi="ar"/>
              </w:rPr>
              <w:t>投资设立</w:t>
            </w:r>
          </w:p>
        </w:tc>
      </w:tr>
      <w:tr>
        <w:tc>
          <w:tcPr>
            <w:tcW w:w="1798" w:type="dxa"/>
            <w:vAlign w:val="center"/>
          </w:tcPr>
          <w:p>
            <w:pPr>
              <w:pStyle w:val="afffffffffffffff5"/>
            </w:pPr>
            <w:r>
              <w:rPr>
                <w:rFonts w:hint="eastAsia"/>
                <w:color w:val="000000"/>
                <w:spacing w:val="-20"/>
                <w:szCs w:val="22"/>
                <w:lang w:bidi="ar"/>
              </w:rPr>
              <w:t>中垠（香港）有限公司</w:t>
            </w:r>
          </w:p>
        </w:tc>
        <w:tc>
          <w:tcPr>
            <w:tcW w:w="789" w:type="dxa"/>
            <w:vAlign w:val="center"/>
          </w:tcPr>
          <w:p>
            <w:pPr>
              <w:jc w:val="center"/>
            </w:pPr>
            <w:r>
              <w:rPr>
                <w:rFonts w:hint="eastAsia"/>
                <w:color w:val="000000"/>
                <w:spacing w:val="-20"/>
                <w:szCs w:val="22"/>
                <w:lang w:bidi="ar"/>
              </w:rPr>
              <w:t>香港</w:t>
            </w:r>
          </w:p>
        </w:tc>
        <w:tc>
          <w:tcPr>
            <w:tcW w:w="791" w:type="dxa"/>
            <w:vAlign w:val="center"/>
          </w:tcPr>
          <w:p>
            <w:pPr>
              <w:jc w:val="center"/>
            </w:pPr>
            <w:r>
              <w:rPr>
                <w:rFonts w:hint="eastAsia"/>
                <w:color w:val="000000"/>
                <w:spacing w:val="-20"/>
                <w:szCs w:val="22"/>
                <w:lang w:bidi="ar"/>
              </w:rPr>
              <w:t>香港</w:t>
            </w:r>
          </w:p>
        </w:tc>
        <w:tc>
          <w:tcPr>
            <w:tcW w:w="2024" w:type="dxa"/>
            <w:vAlign w:val="center"/>
          </w:tcPr>
          <w:p>
            <w:pPr>
              <w:pStyle w:val="afffffffffffffff5"/>
            </w:pPr>
            <w:r>
              <w:rPr>
                <w:rFonts w:hint="eastAsia"/>
                <w:color w:val="000000"/>
                <w:spacing w:val="-20"/>
                <w:szCs w:val="22"/>
                <w:lang w:bidi="ar"/>
              </w:rPr>
              <w:t>融资租赁业务、租赁、贸易</w:t>
            </w:r>
          </w:p>
        </w:tc>
        <w:tc>
          <w:tcPr>
            <w:tcW w:w="926" w:type="dxa"/>
            <w:vAlign w:val="center"/>
          </w:tcPr>
          <w:p>
            <w:pPr>
              <w:jc w:val="right"/>
            </w:pPr>
          </w:p>
        </w:tc>
        <w:tc>
          <w:tcPr>
            <w:tcW w:w="1138" w:type="dxa"/>
            <w:vAlign w:val="center"/>
          </w:tcPr>
          <w:p>
            <w:pPr>
              <w:jc w:val="right"/>
            </w:pPr>
            <w:r>
              <w:rPr>
                <w:rFonts w:hint="eastAsia"/>
                <w:color w:val="000000"/>
                <w:spacing w:val="-20"/>
                <w:szCs w:val="22"/>
                <w:lang w:bidi="ar"/>
              </w:rPr>
              <w:t>100</w:t>
            </w:r>
          </w:p>
        </w:tc>
        <w:tc>
          <w:tcPr>
            <w:tcW w:w="1448" w:type="dxa"/>
            <w:vAlign w:val="center"/>
          </w:tcPr>
          <w:p>
            <w:pPr>
              <w:pStyle w:val="afffffffffffffff5"/>
            </w:pPr>
            <w:r>
              <w:rPr>
                <w:rFonts w:hint="eastAsia"/>
                <w:color w:val="000000"/>
                <w:spacing w:val="-20"/>
                <w:szCs w:val="22"/>
                <w:lang w:bidi="ar"/>
              </w:rPr>
              <w:t>投资设立</w:t>
            </w:r>
          </w:p>
        </w:tc>
      </w:tr>
      <w:tr>
        <w:tc>
          <w:tcPr>
            <w:tcW w:w="1798" w:type="dxa"/>
            <w:vAlign w:val="center"/>
          </w:tcPr>
          <w:p>
            <w:pPr>
              <w:pStyle w:val="afffffffffffffff5"/>
            </w:pPr>
            <w:r>
              <w:rPr>
                <w:rFonts w:hint="eastAsia"/>
                <w:lang w:bidi="ar"/>
              </w:rPr>
              <w:t>兖矿融资租赁（泰安）有限公司</w:t>
            </w:r>
          </w:p>
        </w:tc>
        <w:tc>
          <w:tcPr>
            <w:tcW w:w="789" w:type="dxa"/>
            <w:vAlign w:val="center"/>
          </w:tcPr>
          <w:p>
            <w:pPr>
              <w:jc w:val="center"/>
            </w:pPr>
            <w:r>
              <w:rPr>
                <w:rFonts w:hint="eastAsia"/>
                <w:lang w:bidi="ar"/>
              </w:rPr>
              <w:t>山东泰安</w:t>
            </w:r>
          </w:p>
        </w:tc>
        <w:tc>
          <w:tcPr>
            <w:tcW w:w="791" w:type="dxa"/>
            <w:vAlign w:val="center"/>
          </w:tcPr>
          <w:p>
            <w:pPr>
              <w:jc w:val="center"/>
            </w:pPr>
            <w:r>
              <w:rPr>
                <w:rFonts w:hint="eastAsia"/>
                <w:lang w:bidi="ar"/>
              </w:rPr>
              <w:t>山东泰安</w:t>
            </w:r>
          </w:p>
        </w:tc>
        <w:tc>
          <w:tcPr>
            <w:tcW w:w="2024" w:type="dxa"/>
            <w:vAlign w:val="center"/>
          </w:tcPr>
          <w:p>
            <w:pPr>
              <w:pStyle w:val="afffffffffffffff5"/>
            </w:pPr>
            <w:r>
              <w:rPr>
                <w:rFonts w:hint="eastAsia"/>
                <w:lang w:bidi="ar"/>
              </w:rPr>
              <w:t>融资租赁业务</w:t>
            </w:r>
          </w:p>
        </w:tc>
        <w:tc>
          <w:tcPr>
            <w:tcW w:w="926" w:type="dxa"/>
            <w:vAlign w:val="center"/>
          </w:tcPr>
          <w:p>
            <w:pPr>
              <w:jc w:val="right"/>
            </w:pPr>
          </w:p>
        </w:tc>
        <w:tc>
          <w:tcPr>
            <w:tcW w:w="1138" w:type="dxa"/>
            <w:vAlign w:val="center"/>
          </w:tcPr>
          <w:p>
            <w:pPr>
              <w:jc w:val="right"/>
            </w:pPr>
            <w:r>
              <w:rPr>
                <w:rFonts w:hint="eastAsia"/>
                <w:lang w:bidi="ar"/>
              </w:rPr>
              <w:t>70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lastRenderedPageBreak/>
              <w:t>兖矿商业保理（天津）有限公司</w:t>
            </w:r>
          </w:p>
        </w:tc>
        <w:tc>
          <w:tcPr>
            <w:tcW w:w="789" w:type="dxa"/>
            <w:vAlign w:val="center"/>
          </w:tcPr>
          <w:p>
            <w:pPr>
              <w:jc w:val="center"/>
            </w:pPr>
            <w:r>
              <w:rPr>
                <w:rFonts w:hint="eastAsia"/>
                <w:lang w:bidi="ar"/>
              </w:rPr>
              <w:t>天津</w:t>
            </w:r>
          </w:p>
        </w:tc>
        <w:tc>
          <w:tcPr>
            <w:tcW w:w="791" w:type="dxa"/>
            <w:vAlign w:val="center"/>
          </w:tcPr>
          <w:p>
            <w:pPr>
              <w:jc w:val="center"/>
            </w:pPr>
            <w:r>
              <w:rPr>
                <w:rFonts w:hint="eastAsia"/>
                <w:lang w:bidi="ar"/>
              </w:rPr>
              <w:t>天津</w:t>
            </w:r>
          </w:p>
        </w:tc>
        <w:tc>
          <w:tcPr>
            <w:tcW w:w="2024" w:type="dxa"/>
            <w:vAlign w:val="center"/>
          </w:tcPr>
          <w:p>
            <w:pPr>
              <w:pStyle w:val="afffffffffffffff5"/>
            </w:pPr>
            <w:r>
              <w:rPr>
                <w:rFonts w:hint="eastAsia"/>
                <w:lang w:bidi="ar"/>
              </w:rPr>
              <w:t>商业保理</w:t>
            </w:r>
          </w:p>
        </w:tc>
        <w:tc>
          <w:tcPr>
            <w:tcW w:w="926" w:type="dxa"/>
            <w:vAlign w:val="center"/>
          </w:tcPr>
          <w:p>
            <w:pPr>
              <w:jc w:val="right"/>
            </w:pPr>
          </w:p>
        </w:tc>
        <w:tc>
          <w:tcPr>
            <w:tcW w:w="1138" w:type="dxa"/>
            <w:vAlign w:val="center"/>
          </w:tcPr>
          <w:p>
            <w:pPr>
              <w:jc w:val="right"/>
            </w:pPr>
            <w:r>
              <w:t>75.99</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山东中鼎云联科技有限公司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房地产开发</w:t>
            </w:r>
          </w:p>
        </w:tc>
        <w:tc>
          <w:tcPr>
            <w:tcW w:w="926" w:type="dxa"/>
            <w:vAlign w:val="center"/>
          </w:tcPr>
          <w:p>
            <w:pPr>
              <w:jc w:val="right"/>
            </w:pPr>
            <w:r>
              <w:rPr>
                <w:rFonts w:hint="eastAsia"/>
                <w:lang w:bidi="ar"/>
              </w:rPr>
              <w:t>51</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山东兖煤航运有限公司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货物运输煤炭销售</w:t>
            </w:r>
          </w:p>
        </w:tc>
        <w:tc>
          <w:tcPr>
            <w:tcW w:w="926" w:type="dxa"/>
            <w:vAlign w:val="center"/>
          </w:tcPr>
          <w:p>
            <w:pPr>
              <w:jc w:val="right"/>
            </w:pPr>
            <w:r>
              <w:rPr>
                <w:rFonts w:hint="eastAsia"/>
                <w:lang w:bidi="ar"/>
              </w:rPr>
              <w:t>92</w:t>
            </w:r>
          </w:p>
        </w:tc>
        <w:tc>
          <w:tcPr>
            <w:tcW w:w="1138" w:type="dxa"/>
            <w:vAlign w:val="center"/>
          </w:tcPr>
          <w:p>
            <w:pPr>
              <w:jc w:val="right"/>
            </w:pP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兖煤矿业工程有限公司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矿业工程</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兖煤蓝天清洁能源有限公司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洁净型煤生产、销售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兖矿能源（无锡）有限公司</w:t>
            </w:r>
          </w:p>
        </w:tc>
        <w:tc>
          <w:tcPr>
            <w:tcW w:w="789" w:type="dxa"/>
            <w:vAlign w:val="center"/>
          </w:tcPr>
          <w:p>
            <w:pPr>
              <w:jc w:val="center"/>
            </w:pPr>
            <w:r>
              <w:rPr>
                <w:rFonts w:hint="eastAsia"/>
                <w:lang w:bidi="ar"/>
              </w:rPr>
              <w:t>江苏无锡</w:t>
            </w:r>
          </w:p>
        </w:tc>
        <w:tc>
          <w:tcPr>
            <w:tcW w:w="791" w:type="dxa"/>
            <w:vAlign w:val="center"/>
          </w:tcPr>
          <w:p>
            <w:pPr>
              <w:jc w:val="center"/>
            </w:pPr>
            <w:r>
              <w:rPr>
                <w:rFonts w:hint="eastAsia"/>
                <w:lang w:bidi="ar"/>
              </w:rPr>
              <w:t>江苏无锡</w:t>
            </w:r>
          </w:p>
        </w:tc>
        <w:tc>
          <w:tcPr>
            <w:tcW w:w="2024" w:type="dxa"/>
            <w:vAlign w:val="center"/>
          </w:tcPr>
          <w:p>
            <w:pPr>
              <w:pStyle w:val="afffffffffffffff5"/>
            </w:pPr>
            <w:r>
              <w:rPr>
                <w:rFonts w:hint="eastAsia"/>
                <w:lang w:bidi="ar"/>
              </w:rPr>
              <w:t>煤炭批发、房地产开发经营等</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上海巨匠资产管理有限公司</w:t>
            </w:r>
          </w:p>
        </w:tc>
        <w:tc>
          <w:tcPr>
            <w:tcW w:w="789" w:type="dxa"/>
            <w:vAlign w:val="center"/>
          </w:tcPr>
          <w:p>
            <w:pPr>
              <w:jc w:val="center"/>
            </w:pPr>
            <w:r>
              <w:rPr>
                <w:rFonts w:hint="eastAsia"/>
                <w:lang w:bidi="ar"/>
              </w:rPr>
              <w:t>上海</w:t>
            </w:r>
          </w:p>
        </w:tc>
        <w:tc>
          <w:tcPr>
            <w:tcW w:w="791" w:type="dxa"/>
            <w:vAlign w:val="center"/>
          </w:tcPr>
          <w:p>
            <w:pPr>
              <w:jc w:val="center"/>
            </w:pPr>
            <w:r>
              <w:rPr>
                <w:rFonts w:hint="eastAsia"/>
                <w:lang w:bidi="ar"/>
              </w:rPr>
              <w:t>上海</w:t>
            </w:r>
          </w:p>
        </w:tc>
        <w:tc>
          <w:tcPr>
            <w:tcW w:w="2024" w:type="dxa"/>
            <w:vAlign w:val="center"/>
          </w:tcPr>
          <w:p>
            <w:pPr>
              <w:pStyle w:val="afffffffffffffff5"/>
            </w:pPr>
            <w:r>
              <w:rPr>
                <w:rFonts w:hint="eastAsia"/>
                <w:lang w:bidi="ar"/>
              </w:rPr>
              <w:t>资产投资管理</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青岛端信资产管理有限公司</w:t>
            </w:r>
          </w:p>
        </w:tc>
        <w:tc>
          <w:tcPr>
            <w:tcW w:w="789" w:type="dxa"/>
            <w:vAlign w:val="center"/>
          </w:tcPr>
          <w:p>
            <w:pPr>
              <w:jc w:val="center"/>
            </w:pPr>
            <w:r>
              <w:rPr>
                <w:rFonts w:hint="eastAsia"/>
                <w:lang w:bidi="ar"/>
              </w:rPr>
              <w:t>山东青岛</w:t>
            </w:r>
          </w:p>
        </w:tc>
        <w:tc>
          <w:tcPr>
            <w:tcW w:w="791" w:type="dxa"/>
            <w:vAlign w:val="center"/>
          </w:tcPr>
          <w:p>
            <w:pPr>
              <w:jc w:val="center"/>
            </w:pPr>
            <w:r>
              <w:rPr>
                <w:rFonts w:hint="eastAsia"/>
                <w:lang w:bidi="ar"/>
              </w:rPr>
              <w:t>山东青岛</w:t>
            </w:r>
          </w:p>
        </w:tc>
        <w:tc>
          <w:tcPr>
            <w:tcW w:w="2024" w:type="dxa"/>
            <w:vAlign w:val="center"/>
          </w:tcPr>
          <w:p>
            <w:pPr>
              <w:pStyle w:val="afffffffffffffff5"/>
            </w:pPr>
            <w:r>
              <w:rPr>
                <w:rFonts w:hint="eastAsia"/>
                <w:lang w:bidi="ar"/>
              </w:rPr>
              <w:t>受托管理股权投资基金</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color w:val="000000"/>
                <w:spacing w:val="-20"/>
                <w:szCs w:val="22"/>
                <w:lang w:bidi="ar"/>
              </w:rPr>
              <w:t>青岛东方盛隆实业有限公司</w:t>
            </w:r>
          </w:p>
        </w:tc>
        <w:tc>
          <w:tcPr>
            <w:tcW w:w="789" w:type="dxa"/>
            <w:vAlign w:val="center"/>
          </w:tcPr>
          <w:p>
            <w:pPr>
              <w:jc w:val="center"/>
            </w:pPr>
            <w:r>
              <w:rPr>
                <w:rFonts w:hint="eastAsia"/>
                <w:color w:val="000000"/>
                <w:spacing w:val="-20"/>
                <w:szCs w:val="22"/>
                <w:lang w:bidi="ar"/>
              </w:rPr>
              <w:t>山东青岛</w:t>
            </w:r>
          </w:p>
        </w:tc>
        <w:tc>
          <w:tcPr>
            <w:tcW w:w="791" w:type="dxa"/>
            <w:vAlign w:val="center"/>
          </w:tcPr>
          <w:p>
            <w:pPr>
              <w:jc w:val="center"/>
            </w:pPr>
            <w:r>
              <w:rPr>
                <w:rFonts w:hint="eastAsia"/>
                <w:color w:val="000000"/>
                <w:spacing w:val="-20"/>
                <w:szCs w:val="22"/>
                <w:lang w:bidi="ar"/>
              </w:rPr>
              <w:t>山东青岛</w:t>
            </w:r>
          </w:p>
        </w:tc>
        <w:tc>
          <w:tcPr>
            <w:tcW w:w="2024" w:type="dxa"/>
            <w:vAlign w:val="center"/>
          </w:tcPr>
          <w:p>
            <w:pPr>
              <w:pStyle w:val="afffffffffffffff5"/>
            </w:pPr>
            <w:r>
              <w:rPr>
                <w:rFonts w:hint="eastAsia"/>
                <w:color w:val="000000"/>
                <w:spacing w:val="-20"/>
                <w:szCs w:val="22"/>
                <w:lang w:bidi="ar"/>
              </w:rPr>
              <w:t>煤炭批发经营，房屋租赁</w:t>
            </w:r>
          </w:p>
        </w:tc>
        <w:tc>
          <w:tcPr>
            <w:tcW w:w="926" w:type="dxa"/>
            <w:vAlign w:val="center"/>
          </w:tcPr>
          <w:p>
            <w:pPr>
              <w:jc w:val="right"/>
            </w:pPr>
          </w:p>
        </w:tc>
        <w:tc>
          <w:tcPr>
            <w:tcW w:w="1138" w:type="dxa"/>
            <w:vAlign w:val="center"/>
          </w:tcPr>
          <w:p>
            <w:pPr>
              <w:jc w:val="right"/>
            </w:pPr>
            <w:r>
              <w:rPr>
                <w:rFonts w:hint="eastAsia"/>
                <w:color w:val="000000"/>
                <w:spacing w:val="-20"/>
                <w:szCs w:val="22"/>
                <w:lang w:bidi="ar"/>
              </w:rPr>
              <w:t>100</w:t>
            </w:r>
          </w:p>
        </w:tc>
        <w:tc>
          <w:tcPr>
            <w:tcW w:w="1448" w:type="dxa"/>
            <w:vAlign w:val="center"/>
          </w:tcPr>
          <w:p>
            <w:pPr>
              <w:pStyle w:val="afffffffffffffff5"/>
            </w:pPr>
            <w:r>
              <w:rPr>
                <w:rFonts w:hint="eastAsia"/>
                <w:color w:val="000000"/>
                <w:spacing w:val="-20"/>
                <w:szCs w:val="22"/>
                <w:lang w:bidi="ar"/>
              </w:rPr>
              <w:t>同一控制下企业合并</w:t>
            </w:r>
          </w:p>
        </w:tc>
      </w:tr>
      <w:tr>
        <w:tc>
          <w:tcPr>
            <w:tcW w:w="1798" w:type="dxa"/>
            <w:vAlign w:val="center"/>
          </w:tcPr>
          <w:p>
            <w:pPr>
              <w:pStyle w:val="afffffffffffffff5"/>
            </w:pPr>
            <w:r>
              <w:rPr>
                <w:rFonts w:hint="eastAsia"/>
                <w:lang w:bidi="ar"/>
              </w:rPr>
              <w:t>兖矿智慧生态有限责任公司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环境污染治理、生态修复</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内蒙古矿业（集团）有限责任公司</w:t>
            </w:r>
          </w:p>
        </w:tc>
        <w:tc>
          <w:tcPr>
            <w:tcW w:w="789" w:type="dxa"/>
            <w:vAlign w:val="center"/>
          </w:tcPr>
          <w:p>
            <w:pPr>
              <w:jc w:val="center"/>
            </w:pPr>
            <w:r>
              <w:rPr>
                <w:rFonts w:hint="eastAsia"/>
                <w:lang w:bidi="ar"/>
              </w:rPr>
              <w:t>呼和浩特</w:t>
            </w:r>
          </w:p>
        </w:tc>
        <w:tc>
          <w:tcPr>
            <w:tcW w:w="791" w:type="dxa"/>
            <w:vAlign w:val="center"/>
          </w:tcPr>
          <w:p>
            <w:pPr>
              <w:jc w:val="center"/>
            </w:pPr>
            <w:r>
              <w:rPr>
                <w:rFonts w:hint="eastAsia"/>
                <w:lang w:bidi="ar"/>
              </w:rPr>
              <w:t>呼和浩特</w:t>
            </w:r>
          </w:p>
        </w:tc>
        <w:tc>
          <w:tcPr>
            <w:tcW w:w="2024" w:type="dxa"/>
            <w:vAlign w:val="center"/>
          </w:tcPr>
          <w:p>
            <w:pPr>
              <w:pStyle w:val="afffffffffffffff5"/>
            </w:pPr>
            <w:r>
              <w:rPr>
                <w:rFonts w:hint="eastAsia"/>
                <w:lang w:bidi="ar"/>
              </w:rPr>
              <w:t>控股公司</w:t>
            </w:r>
          </w:p>
        </w:tc>
        <w:tc>
          <w:tcPr>
            <w:tcW w:w="926" w:type="dxa"/>
            <w:vAlign w:val="center"/>
          </w:tcPr>
          <w:p>
            <w:pPr>
              <w:jc w:val="right"/>
            </w:pPr>
            <w:r>
              <w:rPr>
                <w:rFonts w:hint="eastAsia"/>
                <w:lang w:bidi="ar"/>
              </w:rPr>
              <w:t>51</w:t>
            </w:r>
          </w:p>
        </w:tc>
        <w:tc>
          <w:tcPr>
            <w:tcW w:w="1138" w:type="dxa"/>
            <w:vAlign w:val="center"/>
          </w:tcPr>
          <w:p>
            <w:pPr>
              <w:jc w:val="right"/>
            </w:pP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乌兰察布市宏大实业有限公司</w:t>
            </w:r>
          </w:p>
        </w:tc>
        <w:tc>
          <w:tcPr>
            <w:tcW w:w="789" w:type="dxa"/>
            <w:vAlign w:val="center"/>
          </w:tcPr>
          <w:p>
            <w:pPr>
              <w:jc w:val="center"/>
            </w:pPr>
            <w:r>
              <w:rPr>
                <w:rFonts w:hint="eastAsia"/>
                <w:lang w:bidi="ar"/>
              </w:rPr>
              <w:t>乌兰察布</w:t>
            </w:r>
          </w:p>
        </w:tc>
        <w:tc>
          <w:tcPr>
            <w:tcW w:w="791" w:type="dxa"/>
            <w:vAlign w:val="center"/>
          </w:tcPr>
          <w:p>
            <w:pPr>
              <w:jc w:val="center"/>
            </w:pPr>
            <w:r>
              <w:rPr>
                <w:rFonts w:hint="eastAsia"/>
                <w:lang w:bidi="ar"/>
              </w:rPr>
              <w:t>乌兰察布</w:t>
            </w:r>
          </w:p>
        </w:tc>
        <w:tc>
          <w:tcPr>
            <w:tcW w:w="2024" w:type="dxa"/>
            <w:vAlign w:val="center"/>
          </w:tcPr>
          <w:p>
            <w:pPr>
              <w:pStyle w:val="afffffffffffffff5"/>
            </w:pPr>
            <w:r>
              <w:rPr>
                <w:rFonts w:hint="eastAsia"/>
                <w:lang w:bidi="ar"/>
              </w:rPr>
              <w:t>运营电力</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鄂尔多斯市锋威光电有限公司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太阳能、风能发电项目建设及生产运营</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内蒙古矿业资源投资控股有限公司</w:t>
            </w:r>
          </w:p>
        </w:tc>
        <w:tc>
          <w:tcPr>
            <w:tcW w:w="789" w:type="dxa"/>
            <w:vAlign w:val="center"/>
          </w:tcPr>
          <w:p>
            <w:pPr>
              <w:jc w:val="center"/>
            </w:pPr>
            <w:r>
              <w:rPr>
                <w:rFonts w:hint="eastAsia"/>
                <w:lang w:bidi="ar"/>
              </w:rPr>
              <w:t>呼和浩特</w:t>
            </w:r>
          </w:p>
        </w:tc>
        <w:tc>
          <w:tcPr>
            <w:tcW w:w="791" w:type="dxa"/>
            <w:vAlign w:val="center"/>
          </w:tcPr>
          <w:p>
            <w:pPr>
              <w:jc w:val="center"/>
            </w:pPr>
            <w:r>
              <w:rPr>
                <w:rFonts w:hint="eastAsia"/>
                <w:lang w:bidi="ar"/>
              </w:rPr>
              <w:t>呼和浩特</w:t>
            </w:r>
          </w:p>
        </w:tc>
        <w:tc>
          <w:tcPr>
            <w:tcW w:w="2024" w:type="dxa"/>
            <w:vAlign w:val="center"/>
          </w:tcPr>
          <w:p>
            <w:pPr>
              <w:pStyle w:val="afffffffffffffff5"/>
            </w:pPr>
            <w:r>
              <w:rPr>
                <w:rFonts w:hint="eastAsia"/>
                <w:lang w:bidi="ar"/>
              </w:rPr>
              <w:t>投资与资产管理</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鄂尔多斯市绿能光电有限公司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光能、电能设备材料销售</w:t>
            </w:r>
          </w:p>
        </w:tc>
        <w:tc>
          <w:tcPr>
            <w:tcW w:w="926" w:type="dxa"/>
            <w:vAlign w:val="center"/>
          </w:tcPr>
          <w:p>
            <w:pPr>
              <w:jc w:val="right"/>
            </w:pPr>
          </w:p>
        </w:tc>
        <w:tc>
          <w:tcPr>
            <w:tcW w:w="1138" w:type="dxa"/>
            <w:vAlign w:val="center"/>
          </w:tcPr>
          <w:p>
            <w:pPr>
              <w:jc w:val="right"/>
            </w:pPr>
            <w:r>
              <w:rPr>
                <w:rFonts w:hint="eastAsia"/>
                <w:lang w:bidi="ar"/>
              </w:rPr>
              <w:t>90.29</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鄂尔多斯文化产业园文化教育有限公司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教育软件研发、活动策划</w:t>
            </w:r>
          </w:p>
        </w:tc>
        <w:tc>
          <w:tcPr>
            <w:tcW w:w="926" w:type="dxa"/>
            <w:vAlign w:val="center"/>
          </w:tcPr>
          <w:p>
            <w:pPr>
              <w:jc w:val="right"/>
            </w:pPr>
          </w:p>
        </w:tc>
        <w:tc>
          <w:tcPr>
            <w:tcW w:w="1138" w:type="dxa"/>
            <w:vAlign w:val="center"/>
          </w:tcPr>
          <w:p>
            <w:pPr>
              <w:jc w:val="right"/>
            </w:pPr>
            <w:r>
              <w:rPr>
                <w:rFonts w:hint="eastAsia"/>
                <w:lang w:bidi="ar"/>
              </w:rPr>
              <w:t>63.3</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内蒙古金控融资租赁有限公司</w:t>
            </w:r>
          </w:p>
        </w:tc>
        <w:tc>
          <w:tcPr>
            <w:tcW w:w="789" w:type="dxa"/>
            <w:vAlign w:val="center"/>
          </w:tcPr>
          <w:p>
            <w:pPr>
              <w:jc w:val="center"/>
            </w:pPr>
            <w:r>
              <w:rPr>
                <w:rFonts w:hint="eastAsia"/>
                <w:lang w:bidi="ar"/>
              </w:rPr>
              <w:t>呼伦贝尔</w:t>
            </w:r>
          </w:p>
        </w:tc>
        <w:tc>
          <w:tcPr>
            <w:tcW w:w="791" w:type="dxa"/>
            <w:vAlign w:val="center"/>
          </w:tcPr>
          <w:p>
            <w:pPr>
              <w:jc w:val="center"/>
            </w:pPr>
            <w:r>
              <w:rPr>
                <w:rFonts w:hint="eastAsia"/>
                <w:lang w:bidi="ar"/>
              </w:rPr>
              <w:t>呼伦贝尔</w:t>
            </w:r>
          </w:p>
        </w:tc>
        <w:tc>
          <w:tcPr>
            <w:tcW w:w="2024" w:type="dxa"/>
            <w:vAlign w:val="center"/>
          </w:tcPr>
          <w:p>
            <w:pPr>
              <w:pStyle w:val="afffffffffffffff5"/>
            </w:pPr>
            <w:r>
              <w:rPr>
                <w:rFonts w:hint="eastAsia"/>
                <w:lang w:bidi="ar"/>
              </w:rPr>
              <w:t>租赁业务</w:t>
            </w:r>
          </w:p>
        </w:tc>
        <w:tc>
          <w:tcPr>
            <w:tcW w:w="926" w:type="dxa"/>
            <w:vAlign w:val="center"/>
          </w:tcPr>
          <w:p>
            <w:pPr>
              <w:jc w:val="right"/>
            </w:pPr>
          </w:p>
        </w:tc>
        <w:tc>
          <w:tcPr>
            <w:tcW w:w="1138" w:type="dxa"/>
            <w:vAlign w:val="center"/>
          </w:tcPr>
          <w:p>
            <w:pPr>
              <w:jc w:val="right"/>
            </w:pPr>
            <w:r>
              <w:rPr>
                <w:rFonts w:hint="eastAsia"/>
                <w:lang w:bidi="ar"/>
              </w:rPr>
              <w:t>55</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内蒙古伊泰嘎鲁图矿业有限公司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煤炭开采和洗选业</w:t>
            </w:r>
          </w:p>
        </w:tc>
        <w:tc>
          <w:tcPr>
            <w:tcW w:w="926" w:type="dxa"/>
            <w:vAlign w:val="center"/>
          </w:tcPr>
          <w:p>
            <w:pPr>
              <w:jc w:val="right"/>
            </w:pPr>
          </w:p>
        </w:tc>
        <w:tc>
          <w:tcPr>
            <w:tcW w:w="1138" w:type="dxa"/>
            <w:vAlign w:val="center"/>
          </w:tcPr>
          <w:p>
            <w:pPr>
              <w:jc w:val="right"/>
            </w:pPr>
            <w:r>
              <w:rPr>
                <w:rFonts w:hint="eastAsia"/>
                <w:lang w:bidi="ar"/>
              </w:rPr>
              <w:t>52.77</w:t>
            </w:r>
          </w:p>
        </w:tc>
        <w:tc>
          <w:tcPr>
            <w:tcW w:w="1448" w:type="dxa"/>
            <w:vAlign w:val="center"/>
          </w:tcPr>
          <w:p>
            <w:pPr>
              <w:pStyle w:val="afffffffffffffff5"/>
            </w:pPr>
            <w:r>
              <w:rPr>
                <w:rFonts w:hint="eastAsia"/>
                <w:lang w:bidi="ar"/>
              </w:rPr>
              <w:t>非同一控制下企业合并</w:t>
            </w:r>
          </w:p>
        </w:tc>
      </w:tr>
      <w:tr>
        <w:tc>
          <w:tcPr>
            <w:tcW w:w="1798" w:type="dxa"/>
            <w:vAlign w:val="center"/>
          </w:tcPr>
          <w:p>
            <w:pPr>
              <w:pStyle w:val="afffffffffffffff5"/>
            </w:pPr>
            <w:r>
              <w:rPr>
                <w:rFonts w:hint="eastAsia"/>
                <w:lang w:bidi="ar"/>
              </w:rPr>
              <w:t>鄂尔多斯市营盘壕煤炭有限公司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71.7</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内蒙古博珢泰煤炭有限公司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煤炭开采和洗选业</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陕西未来能源化工有限公司</w:t>
            </w:r>
          </w:p>
        </w:tc>
        <w:tc>
          <w:tcPr>
            <w:tcW w:w="789" w:type="dxa"/>
            <w:vAlign w:val="center"/>
          </w:tcPr>
          <w:p>
            <w:pPr>
              <w:jc w:val="center"/>
            </w:pPr>
            <w:r>
              <w:rPr>
                <w:rFonts w:hint="eastAsia"/>
                <w:lang w:bidi="ar"/>
              </w:rPr>
              <w:t>陕西榆林</w:t>
            </w:r>
          </w:p>
        </w:tc>
        <w:tc>
          <w:tcPr>
            <w:tcW w:w="791" w:type="dxa"/>
            <w:vAlign w:val="center"/>
          </w:tcPr>
          <w:p>
            <w:pPr>
              <w:jc w:val="center"/>
            </w:pPr>
            <w:r>
              <w:rPr>
                <w:rFonts w:hint="eastAsia"/>
                <w:lang w:bidi="ar"/>
              </w:rPr>
              <w:t>陕西榆林</w:t>
            </w:r>
          </w:p>
        </w:tc>
        <w:tc>
          <w:tcPr>
            <w:tcW w:w="2024" w:type="dxa"/>
            <w:vAlign w:val="center"/>
          </w:tcPr>
          <w:p>
            <w:pPr>
              <w:pStyle w:val="afffffffffffffff5"/>
            </w:pPr>
            <w:r>
              <w:rPr>
                <w:rFonts w:hint="eastAsia"/>
                <w:lang w:bidi="ar"/>
              </w:rPr>
              <w:t>化工产品、油品的研发、煤炭开采</w:t>
            </w:r>
          </w:p>
        </w:tc>
        <w:tc>
          <w:tcPr>
            <w:tcW w:w="926" w:type="dxa"/>
            <w:vAlign w:val="center"/>
          </w:tcPr>
          <w:p>
            <w:pPr>
              <w:jc w:val="right"/>
            </w:pPr>
            <w:r>
              <w:rPr>
                <w:rFonts w:hint="eastAsia"/>
                <w:lang w:bidi="ar"/>
              </w:rPr>
              <w:t>73.97</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陕西未来清洁油品与化学品销售有限公司</w:t>
            </w:r>
          </w:p>
        </w:tc>
        <w:tc>
          <w:tcPr>
            <w:tcW w:w="789" w:type="dxa"/>
            <w:vAlign w:val="center"/>
          </w:tcPr>
          <w:p>
            <w:pPr>
              <w:jc w:val="center"/>
            </w:pPr>
            <w:r>
              <w:rPr>
                <w:rFonts w:hint="eastAsia"/>
                <w:lang w:bidi="ar"/>
              </w:rPr>
              <w:t>陕西榆林</w:t>
            </w:r>
          </w:p>
        </w:tc>
        <w:tc>
          <w:tcPr>
            <w:tcW w:w="791" w:type="dxa"/>
            <w:vAlign w:val="center"/>
          </w:tcPr>
          <w:p>
            <w:pPr>
              <w:jc w:val="center"/>
            </w:pPr>
            <w:r>
              <w:rPr>
                <w:rFonts w:hint="eastAsia"/>
                <w:lang w:bidi="ar"/>
              </w:rPr>
              <w:t>陕西榆林</w:t>
            </w:r>
          </w:p>
        </w:tc>
        <w:tc>
          <w:tcPr>
            <w:tcW w:w="2024" w:type="dxa"/>
            <w:vAlign w:val="center"/>
          </w:tcPr>
          <w:p>
            <w:pPr>
              <w:pStyle w:val="afffffffffffffff5"/>
            </w:pPr>
            <w:r>
              <w:rPr>
                <w:rFonts w:hint="eastAsia"/>
                <w:lang w:bidi="ar"/>
              </w:rPr>
              <w:t>石油制品、化工产品、煤炭及制品销售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lastRenderedPageBreak/>
              <w:t>陕西未来清洁化学品有限公司</w:t>
            </w:r>
          </w:p>
        </w:tc>
        <w:tc>
          <w:tcPr>
            <w:tcW w:w="789" w:type="dxa"/>
            <w:vAlign w:val="center"/>
          </w:tcPr>
          <w:p>
            <w:pPr>
              <w:jc w:val="center"/>
            </w:pPr>
            <w:r>
              <w:rPr>
                <w:rFonts w:hint="eastAsia"/>
                <w:lang w:bidi="ar"/>
              </w:rPr>
              <w:t>陕西榆林</w:t>
            </w:r>
          </w:p>
        </w:tc>
        <w:tc>
          <w:tcPr>
            <w:tcW w:w="791" w:type="dxa"/>
            <w:vAlign w:val="center"/>
          </w:tcPr>
          <w:p>
            <w:pPr>
              <w:jc w:val="center"/>
            </w:pPr>
            <w:r>
              <w:rPr>
                <w:rFonts w:hint="eastAsia"/>
                <w:lang w:bidi="ar"/>
              </w:rPr>
              <w:t>陕西榆林</w:t>
            </w:r>
          </w:p>
        </w:tc>
        <w:tc>
          <w:tcPr>
            <w:tcW w:w="2024" w:type="dxa"/>
            <w:vAlign w:val="center"/>
          </w:tcPr>
          <w:p>
            <w:pPr>
              <w:pStyle w:val="afffffffffffffff5"/>
            </w:pPr>
            <w:r>
              <w:rPr>
                <w:rFonts w:hint="eastAsia"/>
                <w:lang w:bidi="ar"/>
              </w:rPr>
              <w:t>石油制品、化工产品、煤炭及制品销售</w:t>
            </w:r>
          </w:p>
        </w:tc>
        <w:tc>
          <w:tcPr>
            <w:tcW w:w="926" w:type="dxa"/>
            <w:vAlign w:val="center"/>
          </w:tcPr>
          <w:p>
            <w:pPr>
              <w:jc w:val="right"/>
            </w:pPr>
          </w:p>
        </w:tc>
        <w:tc>
          <w:tcPr>
            <w:tcW w:w="1138" w:type="dxa"/>
            <w:vAlign w:val="center"/>
          </w:tcPr>
          <w:p>
            <w:pPr>
              <w:jc w:val="right"/>
            </w:pPr>
            <w:r>
              <w:rPr>
                <w:rFonts w:hint="eastAsia"/>
                <w:lang w:bidi="ar"/>
              </w:rPr>
              <w:t>51</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兖矿榆林精细化工有限公司</w:t>
            </w:r>
          </w:p>
        </w:tc>
        <w:tc>
          <w:tcPr>
            <w:tcW w:w="789" w:type="dxa"/>
            <w:vAlign w:val="center"/>
          </w:tcPr>
          <w:p>
            <w:pPr>
              <w:jc w:val="center"/>
            </w:pPr>
            <w:r>
              <w:rPr>
                <w:rFonts w:hint="eastAsia"/>
                <w:lang w:bidi="ar"/>
              </w:rPr>
              <w:t>陕西榆林</w:t>
            </w:r>
          </w:p>
        </w:tc>
        <w:tc>
          <w:tcPr>
            <w:tcW w:w="791" w:type="dxa"/>
            <w:vAlign w:val="center"/>
          </w:tcPr>
          <w:p>
            <w:pPr>
              <w:jc w:val="center"/>
            </w:pPr>
            <w:r>
              <w:rPr>
                <w:rFonts w:hint="eastAsia"/>
                <w:lang w:bidi="ar"/>
              </w:rPr>
              <w:t>陕西榆林</w:t>
            </w:r>
          </w:p>
        </w:tc>
        <w:tc>
          <w:tcPr>
            <w:tcW w:w="2024" w:type="dxa"/>
            <w:vAlign w:val="center"/>
          </w:tcPr>
          <w:p>
            <w:pPr>
              <w:pStyle w:val="afffffffffffffff5"/>
            </w:pPr>
            <w:r>
              <w:rPr>
                <w:rFonts w:hint="eastAsia"/>
                <w:lang w:bidi="ar"/>
              </w:rPr>
              <w:t>费托合成催化剂等生产及销售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兖矿鲁南化工有限公司</w:t>
            </w:r>
          </w:p>
        </w:tc>
        <w:tc>
          <w:tcPr>
            <w:tcW w:w="789" w:type="dxa"/>
            <w:vAlign w:val="center"/>
          </w:tcPr>
          <w:p>
            <w:pPr>
              <w:jc w:val="center"/>
            </w:pPr>
            <w:r>
              <w:rPr>
                <w:rFonts w:hint="eastAsia"/>
                <w:lang w:bidi="ar"/>
              </w:rPr>
              <w:t>山东滕州</w:t>
            </w:r>
          </w:p>
        </w:tc>
        <w:tc>
          <w:tcPr>
            <w:tcW w:w="791" w:type="dxa"/>
            <w:vAlign w:val="center"/>
          </w:tcPr>
          <w:p>
            <w:pPr>
              <w:jc w:val="center"/>
            </w:pPr>
            <w:r>
              <w:rPr>
                <w:rFonts w:hint="eastAsia"/>
                <w:lang w:bidi="ar"/>
              </w:rPr>
              <w:t>山东滕州</w:t>
            </w:r>
          </w:p>
        </w:tc>
        <w:tc>
          <w:tcPr>
            <w:tcW w:w="2024" w:type="dxa"/>
            <w:vAlign w:val="center"/>
          </w:tcPr>
          <w:p>
            <w:pPr>
              <w:pStyle w:val="afffffffffffffff5"/>
            </w:pPr>
            <w:r>
              <w:rPr>
                <w:rFonts w:hint="eastAsia"/>
                <w:lang w:bidi="ar"/>
              </w:rPr>
              <w:t>化工产品生产、销售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兖矿济宁化工装备有限公司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化工产品生产、销售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兖矿煤化供销有限公司</w:t>
            </w:r>
          </w:p>
        </w:tc>
        <w:tc>
          <w:tcPr>
            <w:tcW w:w="789" w:type="dxa"/>
            <w:vAlign w:val="center"/>
          </w:tcPr>
          <w:p>
            <w:pPr>
              <w:jc w:val="center"/>
            </w:pPr>
            <w:r>
              <w:rPr>
                <w:rFonts w:hint="eastAsia"/>
                <w:lang w:bidi="ar"/>
              </w:rPr>
              <w:t>山东邹城</w:t>
            </w:r>
          </w:p>
        </w:tc>
        <w:tc>
          <w:tcPr>
            <w:tcW w:w="791" w:type="dxa"/>
            <w:vAlign w:val="center"/>
          </w:tcPr>
          <w:p>
            <w:pPr>
              <w:jc w:val="center"/>
            </w:pPr>
            <w:r>
              <w:rPr>
                <w:rFonts w:hint="eastAsia"/>
                <w:lang w:bidi="ar"/>
              </w:rPr>
              <w:t>山东邹城</w:t>
            </w:r>
          </w:p>
        </w:tc>
        <w:tc>
          <w:tcPr>
            <w:tcW w:w="2024" w:type="dxa"/>
            <w:vAlign w:val="center"/>
          </w:tcPr>
          <w:p>
            <w:pPr>
              <w:pStyle w:val="afffffffffffffff5"/>
            </w:pPr>
            <w:r>
              <w:rPr>
                <w:rFonts w:hint="eastAsia"/>
                <w:lang w:bidi="ar"/>
              </w:rPr>
              <w:t>化工产品销售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山东兖矿济三电力有限公司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火力发电及发电余热综合利用</w:t>
            </w:r>
          </w:p>
        </w:tc>
        <w:tc>
          <w:tcPr>
            <w:tcW w:w="926" w:type="dxa"/>
            <w:vAlign w:val="center"/>
          </w:tcPr>
          <w:p>
            <w:pPr>
              <w:jc w:val="right"/>
            </w:pPr>
            <w:r>
              <w:rPr>
                <w:rFonts w:hint="eastAsia"/>
                <w:lang w:bidi="ar"/>
              </w:rPr>
              <w:t>99</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兖矿物流科技有限公司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公共铁路运输；铁路机车车辆维修</w:t>
            </w:r>
          </w:p>
        </w:tc>
        <w:tc>
          <w:tcPr>
            <w:tcW w:w="926" w:type="dxa"/>
            <w:vAlign w:val="center"/>
          </w:tcPr>
          <w:p>
            <w:pPr>
              <w:jc w:val="right"/>
            </w:pPr>
            <w:r>
              <w:rPr>
                <w:rFonts w:hint="eastAsia"/>
                <w:lang w:bidi="ar"/>
              </w:rPr>
              <w:t>100</w:t>
            </w:r>
          </w:p>
        </w:tc>
        <w:tc>
          <w:tcPr>
            <w:tcW w:w="1138" w:type="dxa"/>
            <w:vAlign w:val="center"/>
          </w:tcPr>
          <w:p>
            <w:pPr>
              <w:jc w:val="right"/>
            </w:pP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兖矿铁路物流(榆林)有限公司</w:t>
            </w:r>
          </w:p>
        </w:tc>
        <w:tc>
          <w:tcPr>
            <w:tcW w:w="789" w:type="dxa"/>
            <w:vAlign w:val="center"/>
          </w:tcPr>
          <w:p>
            <w:pPr>
              <w:jc w:val="center"/>
            </w:pPr>
            <w:r>
              <w:rPr>
                <w:rFonts w:hint="eastAsia"/>
                <w:lang w:bidi="ar"/>
              </w:rPr>
              <w:t>陕西榆林</w:t>
            </w:r>
          </w:p>
        </w:tc>
        <w:tc>
          <w:tcPr>
            <w:tcW w:w="791" w:type="dxa"/>
            <w:vAlign w:val="center"/>
          </w:tcPr>
          <w:p>
            <w:pPr>
              <w:jc w:val="center"/>
            </w:pPr>
            <w:r>
              <w:rPr>
                <w:rFonts w:hint="eastAsia"/>
                <w:lang w:bidi="ar"/>
              </w:rPr>
              <w:t>陕西榆林</w:t>
            </w:r>
          </w:p>
        </w:tc>
        <w:tc>
          <w:tcPr>
            <w:tcW w:w="2024" w:type="dxa"/>
            <w:vAlign w:val="center"/>
          </w:tcPr>
          <w:p>
            <w:pPr>
              <w:pStyle w:val="afffffffffffffff5"/>
            </w:pPr>
            <w:r>
              <w:rPr>
                <w:rFonts w:hint="eastAsia"/>
                <w:lang w:bidi="ar"/>
              </w:rPr>
              <w:t>公共铁路运输、铁路机车车辆维修；煤炭及制品销售</w:t>
            </w:r>
          </w:p>
        </w:tc>
        <w:tc>
          <w:tcPr>
            <w:tcW w:w="926" w:type="dxa"/>
            <w:vAlign w:val="center"/>
          </w:tcPr>
          <w:p>
            <w:pPr>
              <w:jc w:val="right"/>
            </w:pPr>
          </w:p>
        </w:tc>
        <w:tc>
          <w:tcPr>
            <w:tcW w:w="1138" w:type="dxa"/>
            <w:vAlign w:val="center"/>
          </w:tcPr>
          <w:p>
            <w:pPr>
              <w:jc w:val="right"/>
            </w:pPr>
            <w:r>
              <w:rPr>
                <w:rFonts w:hint="eastAsia"/>
                <w:lang w:bidi="ar"/>
              </w:rPr>
              <w:t>62</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内蒙古蒙通铁路有限公司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煤炭加工、销售运输</w:t>
            </w:r>
          </w:p>
        </w:tc>
        <w:tc>
          <w:tcPr>
            <w:tcW w:w="926" w:type="dxa"/>
            <w:vAlign w:val="center"/>
          </w:tcPr>
          <w:p>
            <w:pPr>
              <w:jc w:val="right"/>
            </w:pPr>
          </w:p>
        </w:tc>
        <w:tc>
          <w:tcPr>
            <w:tcW w:w="1138" w:type="dxa"/>
            <w:vAlign w:val="center"/>
          </w:tcPr>
          <w:p>
            <w:pPr>
              <w:jc w:val="right"/>
            </w:pPr>
            <w:r>
              <w:rPr>
                <w:rFonts w:hint="eastAsia"/>
                <w:lang w:bidi="ar"/>
              </w:rPr>
              <w:t>51</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内蒙古蒙达铁路有限公司</w:t>
            </w:r>
          </w:p>
        </w:tc>
        <w:tc>
          <w:tcPr>
            <w:tcW w:w="789" w:type="dxa"/>
            <w:vAlign w:val="center"/>
          </w:tcPr>
          <w:p>
            <w:pPr>
              <w:jc w:val="center"/>
            </w:pPr>
            <w:r>
              <w:rPr>
                <w:rFonts w:hint="eastAsia"/>
                <w:lang w:bidi="ar"/>
              </w:rPr>
              <w:t>鄂尔多斯</w:t>
            </w:r>
          </w:p>
        </w:tc>
        <w:tc>
          <w:tcPr>
            <w:tcW w:w="791" w:type="dxa"/>
            <w:vAlign w:val="center"/>
          </w:tcPr>
          <w:p>
            <w:pPr>
              <w:jc w:val="center"/>
            </w:pPr>
            <w:r>
              <w:rPr>
                <w:rFonts w:hint="eastAsia"/>
                <w:lang w:bidi="ar"/>
              </w:rPr>
              <w:t>鄂尔多斯</w:t>
            </w:r>
          </w:p>
        </w:tc>
        <w:tc>
          <w:tcPr>
            <w:tcW w:w="2024" w:type="dxa"/>
            <w:vAlign w:val="center"/>
          </w:tcPr>
          <w:p>
            <w:pPr>
              <w:pStyle w:val="afffffffffffffff5"/>
            </w:pPr>
            <w:r>
              <w:rPr>
                <w:rFonts w:hint="eastAsia"/>
                <w:lang w:bidi="ar"/>
              </w:rPr>
              <w:t>煤炭加工、销售运输</w:t>
            </w:r>
          </w:p>
        </w:tc>
        <w:tc>
          <w:tcPr>
            <w:tcW w:w="926" w:type="dxa"/>
            <w:vAlign w:val="center"/>
          </w:tcPr>
          <w:p>
            <w:pPr>
              <w:jc w:val="right"/>
            </w:pPr>
          </w:p>
        </w:tc>
        <w:tc>
          <w:tcPr>
            <w:tcW w:w="1138" w:type="dxa"/>
            <w:vAlign w:val="center"/>
          </w:tcPr>
          <w:p>
            <w:pPr>
              <w:jc w:val="right"/>
            </w:pPr>
            <w:r>
              <w:rPr>
                <w:rFonts w:hint="eastAsia"/>
                <w:lang w:bidi="ar"/>
              </w:rPr>
              <w:t>67</w:t>
            </w:r>
          </w:p>
        </w:tc>
        <w:tc>
          <w:tcPr>
            <w:tcW w:w="1448" w:type="dxa"/>
            <w:vAlign w:val="center"/>
          </w:tcPr>
          <w:p>
            <w:pPr>
              <w:pStyle w:val="afffffffffffffff5"/>
            </w:pPr>
            <w:r>
              <w:rPr>
                <w:rFonts w:hint="eastAsia"/>
                <w:lang w:bidi="ar"/>
              </w:rPr>
              <w:t>投资设立</w:t>
            </w:r>
          </w:p>
        </w:tc>
      </w:tr>
      <w:tr>
        <w:tc>
          <w:tcPr>
            <w:tcW w:w="1798" w:type="dxa"/>
            <w:vAlign w:val="center"/>
          </w:tcPr>
          <w:p>
            <w:pPr>
              <w:pStyle w:val="afffffffffffffff5"/>
            </w:pPr>
            <w:r>
              <w:rPr>
                <w:rFonts w:hint="eastAsia"/>
                <w:lang w:bidi="ar"/>
              </w:rPr>
              <w:t>山东能源大厦上海有限公司</w:t>
            </w:r>
          </w:p>
        </w:tc>
        <w:tc>
          <w:tcPr>
            <w:tcW w:w="789" w:type="dxa"/>
            <w:vAlign w:val="center"/>
          </w:tcPr>
          <w:p>
            <w:pPr>
              <w:jc w:val="center"/>
            </w:pPr>
            <w:r>
              <w:rPr>
                <w:rFonts w:hint="eastAsia"/>
                <w:lang w:bidi="ar"/>
              </w:rPr>
              <w:t>上海</w:t>
            </w:r>
          </w:p>
        </w:tc>
        <w:tc>
          <w:tcPr>
            <w:tcW w:w="791" w:type="dxa"/>
            <w:vAlign w:val="center"/>
          </w:tcPr>
          <w:p>
            <w:pPr>
              <w:jc w:val="center"/>
            </w:pPr>
            <w:r>
              <w:rPr>
                <w:rFonts w:hint="eastAsia"/>
                <w:lang w:bidi="ar"/>
              </w:rPr>
              <w:t>上海</w:t>
            </w:r>
          </w:p>
        </w:tc>
        <w:tc>
          <w:tcPr>
            <w:tcW w:w="2024" w:type="dxa"/>
            <w:vAlign w:val="center"/>
          </w:tcPr>
          <w:p>
            <w:pPr>
              <w:pStyle w:val="afffffffffffffff5"/>
            </w:pPr>
            <w:r>
              <w:rPr>
                <w:rFonts w:hint="eastAsia"/>
                <w:lang w:bidi="ar"/>
              </w:rPr>
              <w:t>酒店管理</w:t>
            </w:r>
          </w:p>
        </w:tc>
        <w:tc>
          <w:tcPr>
            <w:tcW w:w="926" w:type="dxa"/>
            <w:vAlign w:val="center"/>
          </w:tcPr>
          <w:p>
            <w:pPr>
              <w:jc w:val="right"/>
            </w:pPr>
            <w:r>
              <w:rPr>
                <w:rFonts w:hint="eastAsia"/>
                <w:lang w:bidi="ar"/>
              </w:rPr>
              <w:t>75</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上海洲海工贸有限公司</w:t>
            </w:r>
          </w:p>
        </w:tc>
        <w:tc>
          <w:tcPr>
            <w:tcW w:w="789" w:type="dxa"/>
            <w:vAlign w:val="center"/>
          </w:tcPr>
          <w:p>
            <w:pPr>
              <w:jc w:val="center"/>
            </w:pPr>
            <w:r>
              <w:rPr>
                <w:rFonts w:hint="eastAsia"/>
                <w:lang w:bidi="ar"/>
              </w:rPr>
              <w:t>上海</w:t>
            </w:r>
          </w:p>
        </w:tc>
        <w:tc>
          <w:tcPr>
            <w:tcW w:w="791" w:type="dxa"/>
            <w:vAlign w:val="center"/>
          </w:tcPr>
          <w:p>
            <w:pPr>
              <w:jc w:val="center"/>
            </w:pPr>
            <w:r>
              <w:rPr>
                <w:rFonts w:hint="eastAsia"/>
                <w:lang w:bidi="ar"/>
              </w:rPr>
              <w:t>上海</w:t>
            </w:r>
          </w:p>
        </w:tc>
        <w:tc>
          <w:tcPr>
            <w:tcW w:w="2024" w:type="dxa"/>
            <w:vAlign w:val="center"/>
          </w:tcPr>
          <w:p>
            <w:pPr>
              <w:pStyle w:val="afffffffffffffff5"/>
            </w:pPr>
            <w:r>
              <w:rPr>
                <w:rFonts w:hint="eastAsia"/>
                <w:lang w:bidi="ar"/>
              </w:rPr>
              <w:t>化工原料及产品销售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山东能源集团鲁西矿业有限公司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r>
              <w:rPr>
                <w:rFonts w:hint="eastAsia"/>
                <w:lang w:bidi="ar"/>
              </w:rPr>
              <w:t>51</w:t>
            </w:r>
          </w:p>
        </w:tc>
        <w:tc>
          <w:tcPr>
            <w:tcW w:w="1138" w:type="dxa"/>
            <w:vAlign w:val="center"/>
          </w:tcPr>
          <w:p>
            <w:pPr>
              <w:jc w:val="right"/>
            </w:pP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山东李楼煤业有限公司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肥城矿业集团梁宝寺能源有限责任公司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85</w:t>
            </w:r>
          </w:p>
        </w:tc>
        <w:tc>
          <w:tcPr>
            <w:tcW w:w="1448" w:type="dxa"/>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山东新巨龙能源有限责任公司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60</w:t>
            </w:r>
          </w:p>
        </w:tc>
        <w:tc>
          <w:tcPr>
            <w:tcW w:w="1448" w:type="dxa"/>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新矿巨野选煤有限公司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tcPr>
          <w:p>
            <w:pPr>
              <w:pStyle w:val="afffffffffffffff5"/>
            </w:pPr>
            <w:r>
              <w:rPr>
                <w:rFonts w:hint="eastAsia"/>
                <w:lang w:bidi="ar"/>
              </w:rPr>
              <w:t>煤炭产品洗选加工</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临沂矿业集团菏泽煤电有限公司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83.59</w:t>
            </w:r>
          </w:p>
        </w:tc>
        <w:tc>
          <w:tcPr>
            <w:tcW w:w="1448" w:type="dxa"/>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肥城矿业集团单县能源有限责任公司</w:t>
            </w:r>
          </w:p>
        </w:tc>
        <w:tc>
          <w:tcPr>
            <w:tcW w:w="789" w:type="dxa"/>
            <w:vAlign w:val="center"/>
          </w:tcPr>
          <w:p>
            <w:pPr>
              <w:jc w:val="center"/>
            </w:pPr>
            <w:r>
              <w:rPr>
                <w:rFonts w:hint="eastAsia"/>
                <w:lang w:bidi="ar"/>
              </w:rPr>
              <w:t>山东菏泽</w:t>
            </w:r>
          </w:p>
        </w:tc>
        <w:tc>
          <w:tcPr>
            <w:tcW w:w="791" w:type="dxa"/>
            <w:vAlign w:val="center"/>
          </w:tcPr>
          <w:p>
            <w:pPr>
              <w:jc w:val="center"/>
            </w:pPr>
            <w:r>
              <w:rPr>
                <w:rFonts w:hint="eastAsia"/>
                <w:lang w:bidi="ar"/>
              </w:rPr>
              <w:t>山东菏泽</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rPr>
              <w:t>同一控制下企业合并</w:t>
            </w:r>
          </w:p>
        </w:tc>
      </w:tr>
      <w:tr>
        <w:tc>
          <w:tcPr>
            <w:tcW w:w="1798" w:type="dxa"/>
            <w:vAlign w:val="center"/>
          </w:tcPr>
          <w:p>
            <w:pPr>
              <w:pStyle w:val="afffffffffffffff5"/>
            </w:pPr>
            <w:r>
              <w:rPr>
                <w:rFonts w:hint="eastAsia"/>
                <w:lang w:bidi="ar"/>
              </w:rPr>
              <w:t>山东唐口煤业有限公司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煤炭开采及销售</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卡松科技股份有限公司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化学原料和化学制品制造</w:t>
            </w:r>
          </w:p>
        </w:tc>
        <w:tc>
          <w:tcPr>
            <w:tcW w:w="926" w:type="dxa"/>
            <w:vAlign w:val="center"/>
          </w:tcPr>
          <w:p>
            <w:pPr>
              <w:jc w:val="right"/>
            </w:pPr>
          </w:p>
        </w:tc>
        <w:tc>
          <w:tcPr>
            <w:tcW w:w="1138" w:type="dxa"/>
            <w:vAlign w:val="center"/>
          </w:tcPr>
          <w:p>
            <w:pPr>
              <w:jc w:val="right"/>
            </w:pPr>
            <w:r>
              <w:rPr>
                <w:rFonts w:hint="eastAsia"/>
                <w:lang w:bidi="ar"/>
              </w:rPr>
              <w:t>51</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山东淄矿铁路运输有限公司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物流贸易</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t>山东盟鲁采矿工程有限公司</w:t>
            </w:r>
          </w:p>
        </w:tc>
        <w:tc>
          <w:tcPr>
            <w:tcW w:w="789" w:type="dxa"/>
            <w:vAlign w:val="center"/>
          </w:tcPr>
          <w:p>
            <w:pPr>
              <w:jc w:val="center"/>
            </w:pPr>
            <w:r>
              <w:rPr>
                <w:rFonts w:hint="eastAsia"/>
                <w:lang w:bidi="ar"/>
              </w:rPr>
              <w:t>山东济宁</w:t>
            </w:r>
          </w:p>
        </w:tc>
        <w:tc>
          <w:tcPr>
            <w:tcW w:w="791" w:type="dxa"/>
            <w:vAlign w:val="center"/>
          </w:tcPr>
          <w:p>
            <w:pPr>
              <w:jc w:val="center"/>
            </w:pPr>
            <w:r>
              <w:rPr>
                <w:rFonts w:hint="eastAsia"/>
                <w:lang w:bidi="ar"/>
              </w:rPr>
              <w:t>山东济宁</w:t>
            </w:r>
          </w:p>
        </w:tc>
        <w:tc>
          <w:tcPr>
            <w:tcW w:w="2024" w:type="dxa"/>
            <w:vAlign w:val="center"/>
          </w:tcPr>
          <w:p>
            <w:pPr>
              <w:pStyle w:val="afffffffffffffff5"/>
            </w:pPr>
            <w:r>
              <w:rPr>
                <w:rFonts w:hint="eastAsia"/>
                <w:lang w:bidi="ar"/>
              </w:rPr>
              <w:t>建筑安装</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vAlign w:val="center"/>
          </w:tcPr>
          <w:p>
            <w:pPr>
              <w:pStyle w:val="afffffffffffffff5"/>
            </w:pPr>
            <w:r>
              <w:rPr>
                <w:rFonts w:hint="eastAsia"/>
                <w:lang w:bidi="ar"/>
              </w:rPr>
              <w:t>同一控制下企业合并</w:t>
            </w:r>
          </w:p>
        </w:tc>
      </w:tr>
      <w:tr>
        <w:tc>
          <w:tcPr>
            <w:tcW w:w="1798" w:type="dxa"/>
            <w:vAlign w:val="center"/>
          </w:tcPr>
          <w:p>
            <w:pPr>
              <w:pStyle w:val="afffffffffffffff5"/>
            </w:pPr>
            <w:r>
              <w:rPr>
                <w:rFonts w:hint="eastAsia"/>
                <w:lang w:bidi="ar"/>
              </w:rPr>
              <w:lastRenderedPageBreak/>
              <w:t>龙口矿业集团工程建设有限公司</w:t>
            </w:r>
          </w:p>
        </w:tc>
        <w:tc>
          <w:tcPr>
            <w:tcW w:w="789" w:type="dxa"/>
            <w:vAlign w:val="center"/>
          </w:tcPr>
          <w:p>
            <w:pPr>
              <w:jc w:val="center"/>
            </w:pPr>
            <w:r>
              <w:rPr>
                <w:rFonts w:hint="eastAsia"/>
                <w:lang w:bidi="ar"/>
              </w:rPr>
              <w:t>山东烟台</w:t>
            </w:r>
          </w:p>
        </w:tc>
        <w:tc>
          <w:tcPr>
            <w:tcW w:w="791" w:type="dxa"/>
            <w:vAlign w:val="center"/>
          </w:tcPr>
          <w:p>
            <w:pPr>
              <w:jc w:val="center"/>
            </w:pPr>
            <w:r>
              <w:rPr>
                <w:rFonts w:hint="eastAsia"/>
                <w:lang w:bidi="ar"/>
              </w:rPr>
              <w:t>山东烟台</w:t>
            </w:r>
          </w:p>
        </w:tc>
        <w:tc>
          <w:tcPr>
            <w:tcW w:w="2024" w:type="dxa"/>
            <w:vAlign w:val="center"/>
          </w:tcPr>
          <w:p>
            <w:pPr>
              <w:pStyle w:val="afffffffffffffff5"/>
            </w:pPr>
            <w:r>
              <w:rPr>
                <w:rFonts w:hint="eastAsia"/>
                <w:lang w:bidi="ar"/>
              </w:rPr>
              <w:t>工程建设</w:t>
            </w:r>
          </w:p>
        </w:tc>
        <w:tc>
          <w:tcPr>
            <w:tcW w:w="926" w:type="dxa"/>
            <w:vAlign w:val="center"/>
          </w:tcPr>
          <w:p>
            <w:pPr>
              <w:jc w:val="right"/>
            </w:pPr>
          </w:p>
        </w:tc>
        <w:tc>
          <w:tcPr>
            <w:tcW w:w="1138" w:type="dxa"/>
            <w:vAlign w:val="center"/>
          </w:tcPr>
          <w:p>
            <w:pPr>
              <w:jc w:val="right"/>
            </w:pPr>
            <w:r>
              <w:rPr>
                <w:rFonts w:hint="eastAsia"/>
                <w:lang w:bidi="ar"/>
              </w:rPr>
              <w:t>100</w:t>
            </w:r>
          </w:p>
        </w:tc>
        <w:tc>
          <w:tcPr>
            <w:tcW w:w="1448" w:type="dxa"/>
          </w:tcPr>
          <w:p>
            <w:pPr>
              <w:pStyle w:val="afffffffffffffff5"/>
            </w:pPr>
            <w:r>
              <w:rPr>
                <w:rFonts w:hint="eastAsia"/>
                <w:lang w:bidi="ar"/>
              </w:rPr>
              <w:t>同一控制下企业合并</w:t>
            </w:r>
          </w:p>
        </w:tc>
      </w:tr>
      <w:tr>
        <w:tc>
          <w:tcPr>
            <w:tcW w:w="1798" w:type="dxa"/>
            <w:vAlign w:val="center"/>
          </w:tcPr>
          <w:p>
            <w:pPr>
              <w:rPr>
                <w:lang w:bidi="ar"/>
              </w:rPr>
            </w:pPr>
            <w:r>
              <w:rPr>
                <w:rFonts w:hint="eastAsia"/>
                <w:lang w:bidi="ar"/>
              </w:rPr>
              <w:t>兖矿新疆能化有限公司</w:t>
            </w:r>
          </w:p>
        </w:tc>
        <w:tc>
          <w:tcPr>
            <w:tcW w:w="789" w:type="dxa"/>
            <w:vAlign w:val="center"/>
          </w:tcPr>
          <w:p>
            <w:pPr>
              <w:jc w:val="center"/>
              <w:rPr>
                <w:lang w:bidi="ar"/>
              </w:rPr>
            </w:pPr>
            <w:r>
              <w:rPr>
                <w:rFonts w:hint="eastAsia"/>
                <w:lang w:bidi="ar"/>
              </w:rPr>
              <w:t>新疆乌鲁木齐</w:t>
            </w:r>
          </w:p>
        </w:tc>
        <w:tc>
          <w:tcPr>
            <w:tcW w:w="791" w:type="dxa"/>
            <w:vAlign w:val="center"/>
          </w:tcPr>
          <w:p>
            <w:pPr>
              <w:jc w:val="center"/>
              <w:rPr>
                <w:lang w:bidi="ar"/>
              </w:rPr>
            </w:pPr>
            <w:r>
              <w:rPr>
                <w:rFonts w:hint="eastAsia"/>
                <w:lang w:bidi="ar"/>
              </w:rPr>
              <w:t>新疆乌鲁木齐</w:t>
            </w:r>
          </w:p>
        </w:tc>
        <w:tc>
          <w:tcPr>
            <w:tcW w:w="2024" w:type="dxa"/>
            <w:vAlign w:val="center"/>
          </w:tcPr>
          <w:p>
            <w:pPr>
              <w:rPr>
                <w:lang w:bidi="ar"/>
              </w:rPr>
            </w:pPr>
            <w:r>
              <w:rPr>
                <w:rFonts w:hint="eastAsia"/>
              </w:rPr>
              <w:t>项目投资、煤炭开采洗选等</w:t>
            </w:r>
          </w:p>
        </w:tc>
        <w:tc>
          <w:tcPr>
            <w:tcW w:w="926" w:type="dxa"/>
            <w:vAlign w:val="center"/>
          </w:tcPr>
          <w:p>
            <w:pPr>
              <w:jc w:val="right"/>
            </w:pPr>
            <w:r>
              <w:rPr>
                <w:rFonts w:hint="eastAsia"/>
                <w:lang w:bidi="ar"/>
              </w:rPr>
              <w:t>51</w:t>
            </w:r>
          </w:p>
        </w:tc>
        <w:tc>
          <w:tcPr>
            <w:tcW w:w="1138" w:type="dxa"/>
            <w:vAlign w:val="center"/>
          </w:tcPr>
          <w:p>
            <w:pPr>
              <w:jc w:val="right"/>
              <w:rPr>
                <w:lang w:bidi="ar"/>
              </w:rPr>
            </w:pPr>
          </w:p>
        </w:tc>
        <w:tc>
          <w:tcPr>
            <w:tcW w:w="1448" w:type="dxa"/>
            <w:vAlign w:val="center"/>
          </w:tcPr>
          <w:p>
            <w:pPr>
              <w:rPr>
                <w:lang w:bidi="ar"/>
              </w:rPr>
            </w:pPr>
            <w:r>
              <w:rPr>
                <w:rFonts w:hint="eastAsia"/>
              </w:rPr>
              <w:t>同一控制下企业合并</w:t>
            </w:r>
          </w:p>
        </w:tc>
      </w:tr>
      <w:tr>
        <w:tc>
          <w:tcPr>
            <w:tcW w:w="1798" w:type="dxa"/>
            <w:vAlign w:val="center"/>
          </w:tcPr>
          <w:p>
            <w:pPr>
              <w:rPr>
                <w:lang w:bidi="ar"/>
              </w:rPr>
            </w:pPr>
            <w:r>
              <w:rPr>
                <w:rFonts w:hint="eastAsia"/>
                <w:lang w:bidi="ar"/>
              </w:rPr>
              <w:t>新疆兖矿其能煤业有限公司</w:t>
            </w:r>
          </w:p>
        </w:tc>
        <w:tc>
          <w:tcPr>
            <w:tcW w:w="789" w:type="dxa"/>
            <w:vAlign w:val="center"/>
          </w:tcPr>
          <w:p>
            <w:pPr>
              <w:jc w:val="center"/>
              <w:rPr>
                <w:lang w:bidi="ar"/>
              </w:rPr>
            </w:pPr>
            <w:r>
              <w:rPr>
                <w:rFonts w:hint="eastAsia"/>
                <w:lang w:bidi="ar"/>
              </w:rPr>
              <w:t>新疆昌吉</w:t>
            </w:r>
          </w:p>
        </w:tc>
        <w:tc>
          <w:tcPr>
            <w:tcW w:w="791" w:type="dxa"/>
            <w:vAlign w:val="center"/>
          </w:tcPr>
          <w:p>
            <w:pPr>
              <w:jc w:val="center"/>
              <w:rPr>
                <w:lang w:bidi="ar"/>
              </w:rPr>
            </w:pPr>
            <w:r>
              <w:rPr>
                <w:rFonts w:hint="eastAsia"/>
                <w:lang w:bidi="ar"/>
              </w:rPr>
              <w:t>新疆昌吉</w:t>
            </w:r>
          </w:p>
        </w:tc>
        <w:tc>
          <w:tcPr>
            <w:tcW w:w="2024" w:type="dxa"/>
          </w:tcPr>
          <w:p>
            <w:pPr>
              <w:rPr>
                <w:lang w:bidi="ar"/>
              </w:rPr>
            </w:pPr>
            <w:r>
              <w:rPr>
                <w:rFonts w:hint="eastAsia"/>
                <w:lang w:bidi="ar"/>
              </w:rPr>
              <w:t>煤炭开采及销售</w:t>
            </w:r>
          </w:p>
        </w:tc>
        <w:tc>
          <w:tcPr>
            <w:tcW w:w="926" w:type="dxa"/>
            <w:vAlign w:val="center"/>
          </w:tcPr>
          <w:p>
            <w:pPr>
              <w:jc w:val="right"/>
            </w:pPr>
          </w:p>
        </w:tc>
        <w:tc>
          <w:tcPr>
            <w:tcW w:w="1138" w:type="dxa"/>
            <w:vAlign w:val="center"/>
          </w:tcPr>
          <w:p>
            <w:pPr>
              <w:jc w:val="right"/>
              <w:rPr>
                <w:lang w:bidi="ar"/>
              </w:rPr>
            </w:pPr>
            <w:r>
              <w:rPr>
                <w:rFonts w:hint="eastAsia"/>
                <w:lang w:bidi="ar"/>
              </w:rPr>
              <w:t>76</w:t>
            </w:r>
          </w:p>
        </w:tc>
        <w:tc>
          <w:tcPr>
            <w:tcW w:w="1448" w:type="dxa"/>
          </w:tcPr>
          <w:p>
            <w:pPr>
              <w:rPr>
                <w:lang w:bidi="ar"/>
              </w:rPr>
            </w:pPr>
            <w:r>
              <w:rPr>
                <w:rFonts w:hint="eastAsia"/>
              </w:rPr>
              <w:t>同一控制下企业合并</w:t>
            </w:r>
          </w:p>
        </w:tc>
      </w:tr>
      <w:tr>
        <w:tc>
          <w:tcPr>
            <w:tcW w:w="1798" w:type="dxa"/>
            <w:vAlign w:val="center"/>
          </w:tcPr>
          <w:p>
            <w:pPr>
              <w:rPr>
                <w:lang w:bidi="ar"/>
              </w:rPr>
            </w:pPr>
            <w:r>
              <w:rPr>
                <w:rFonts w:hint="eastAsia"/>
                <w:lang w:bidi="ar"/>
              </w:rPr>
              <w:t>兖矿新疆矿业有限公司</w:t>
            </w:r>
          </w:p>
        </w:tc>
        <w:tc>
          <w:tcPr>
            <w:tcW w:w="789" w:type="dxa"/>
            <w:vAlign w:val="center"/>
          </w:tcPr>
          <w:p>
            <w:pPr>
              <w:jc w:val="center"/>
              <w:rPr>
                <w:lang w:bidi="ar"/>
              </w:rPr>
            </w:pPr>
            <w:r>
              <w:rPr>
                <w:rFonts w:hint="eastAsia"/>
                <w:lang w:bidi="ar"/>
              </w:rPr>
              <w:t>新疆昌吉</w:t>
            </w:r>
          </w:p>
        </w:tc>
        <w:tc>
          <w:tcPr>
            <w:tcW w:w="791" w:type="dxa"/>
            <w:vAlign w:val="center"/>
          </w:tcPr>
          <w:p>
            <w:pPr>
              <w:jc w:val="center"/>
              <w:rPr>
                <w:lang w:bidi="ar"/>
              </w:rPr>
            </w:pPr>
            <w:r>
              <w:rPr>
                <w:rFonts w:hint="eastAsia"/>
                <w:lang w:bidi="ar"/>
              </w:rPr>
              <w:t>新疆昌吉</w:t>
            </w:r>
          </w:p>
        </w:tc>
        <w:tc>
          <w:tcPr>
            <w:tcW w:w="2024" w:type="dxa"/>
            <w:vAlign w:val="center"/>
          </w:tcPr>
          <w:p>
            <w:pPr>
              <w:rPr>
                <w:lang w:bidi="ar"/>
              </w:rPr>
            </w:pPr>
            <w:r>
              <w:rPr>
                <w:rFonts w:hint="eastAsia"/>
                <w:lang w:bidi="ar"/>
              </w:rPr>
              <w:t>煤炭开采及销售</w:t>
            </w:r>
          </w:p>
        </w:tc>
        <w:tc>
          <w:tcPr>
            <w:tcW w:w="926" w:type="dxa"/>
            <w:vAlign w:val="center"/>
          </w:tcPr>
          <w:p>
            <w:pPr>
              <w:jc w:val="right"/>
            </w:pPr>
          </w:p>
        </w:tc>
        <w:tc>
          <w:tcPr>
            <w:tcW w:w="1138" w:type="dxa"/>
            <w:vAlign w:val="center"/>
          </w:tcPr>
          <w:p>
            <w:pPr>
              <w:jc w:val="right"/>
              <w:rPr>
                <w:lang w:bidi="ar"/>
              </w:rPr>
            </w:pPr>
            <w:r>
              <w:rPr>
                <w:rFonts w:hint="eastAsia"/>
                <w:lang w:bidi="ar"/>
              </w:rPr>
              <w:t>51</w:t>
            </w:r>
          </w:p>
        </w:tc>
        <w:tc>
          <w:tcPr>
            <w:tcW w:w="1448" w:type="dxa"/>
            <w:vAlign w:val="center"/>
          </w:tcPr>
          <w:p>
            <w:pPr>
              <w:rPr>
                <w:lang w:bidi="ar"/>
              </w:rPr>
            </w:pPr>
            <w:r>
              <w:rPr>
                <w:rFonts w:hint="eastAsia"/>
              </w:rPr>
              <w:t>同一控制下企业合并</w:t>
            </w:r>
          </w:p>
        </w:tc>
      </w:tr>
      <w:tr>
        <w:tc>
          <w:tcPr>
            <w:tcW w:w="1798" w:type="dxa"/>
            <w:vAlign w:val="center"/>
          </w:tcPr>
          <w:p>
            <w:pPr>
              <w:rPr>
                <w:lang w:bidi="ar"/>
              </w:rPr>
            </w:pPr>
            <w:r>
              <w:rPr>
                <w:rFonts w:hint="eastAsia"/>
                <w:lang w:bidi="ar"/>
              </w:rPr>
              <w:t>兖矿新疆煤化工有限公司</w:t>
            </w:r>
          </w:p>
        </w:tc>
        <w:tc>
          <w:tcPr>
            <w:tcW w:w="789" w:type="dxa"/>
            <w:vAlign w:val="center"/>
          </w:tcPr>
          <w:p>
            <w:pPr>
              <w:jc w:val="center"/>
              <w:rPr>
                <w:lang w:bidi="ar"/>
              </w:rPr>
            </w:pPr>
            <w:r>
              <w:rPr>
                <w:rFonts w:hint="eastAsia"/>
                <w:lang w:bidi="ar"/>
              </w:rPr>
              <w:t>新疆乌鲁木齐</w:t>
            </w:r>
          </w:p>
        </w:tc>
        <w:tc>
          <w:tcPr>
            <w:tcW w:w="791" w:type="dxa"/>
            <w:vAlign w:val="center"/>
          </w:tcPr>
          <w:p>
            <w:pPr>
              <w:jc w:val="center"/>
              <w:rPr>
                <w:lang w:bidi="ar"/>
              </w:rPr>
            </w:pPr>
            <w:r>
              <w:rPr>
                <w:rFonts w:hint="eastAsia"/>
                <w:lang w:bidi="ar"/>
              </w:rPr>
              <w:t>新疆乌鲁木齐</w:t>
            </w:r>
          </w:p>
        </w:tc>
        <w:tc>
          <w:tcPr>
            <w:tcW w:w="2024" w:type="dxa"/>
            <w:vAlign w:val="center"/>
          </w:tcPr>
          <w:p>
            <w:pPr>
              <w:rPr>
                <w:lang w:bidi="ar"/>
              </w:rPr>
            </w:pPr>
            <w:r>
              <w:rPr>
                <w:rFonts w:hint="eastAsia"/>
                <w:lang w:bidi="ar"/>
              </w:rPr>
              <w:t>化学原料和化学制品制造业</w:t>
            </w:r>
          </w:p>
        </w:tc>
        <w:tc>
          <w:tcPr>
            <w:tcW w:w="926" w:type="dxa"/>
            <w:vAlign w:val="center"/>
          </w:tcPr>
          <w:p>
            <w:pPr>
              <w:jc w:val="right"/>
            </w:pPr>
          </w:p>
        </w:tc>
        <w:tc>
          <w:tcPr>
            <w:tcW w:w="1138" w:type="dxa"/>
            <w:vAlign w:val="center"/>
          </w:tcPr>
          <w:p>
            <w:pPr>
              <w:jc w:val="right"/>
              <w:rPr>
                <w:lang w:bidi="ar"/>
              </w:rPr>
            </w:pPr>
            <w:r>
              <w:rPr>
                <w:rFonts w:hint="eastAsia"/>
                <w:lang w:bidi="ar"/>
              </w:rPr>
              <w:t>100</w:t>
            </w:r>
          </w:p>
        </w:tc>
        <w:tc>
          <w:tcPr>
            <w:tcW w:w="1448" w:type="dxa"/>
            <w:vAlign w:val="center"/>
          </w:tcPr>
          <w:p>
            <w:pPr>
              <w:rPr>
                <w:lang w:bidi="ar"/>
              </w:rPr>
            </w:pPr>
            <w:r>
              <w:rPr>
                <w:rFonts w:hint="eastAsia"/>
              </w:rPr>
              <w:t>同一控制下企业合并</w:t>
            </w:r>
          </w:p>
        </w:tc>
      </w:tr>
      <w:tr>
        <w:tc>
          <w:tcPr>
            <w:tcW w:w="1798" w:type="dxa"/>
            <w:vAlign w:val="center"/>
          </w:tcPr>
          <w:p>
            <w:pPr>
              <w:rPr>
                <w:lang w:bidi="ar"/>
              </w:rPr>
            </w:pPr>
            <w:r>
              <w:rPr>
                <w:rFonts w:hint="eastAsia"/>
                <w:lang w:bidi="ar"/>
              </w:rPr>
              <w:t>中垠新疆房地产开发有限公司</w:t>
            </w:r>
          </w:p>
        </w:tc>
        <w:tc>
          <w:tcPr>
            <w:tcW w:w="789" w:type="dxa"/>
            <w:vAlign w:val="center"/>
          </w:tcPr>
          <w:p>
            <w:pPr>
              <w:jc w:val="center"/>
              <w:rPr>
                <w:lang w:bidi="ar"/>
              </w:rPr>
            </w:pPr>
            <w:r>
              <w:rPr>
                <w:rFonts w:hint="eastAsia"/>
                <w:lang w:bidi="ar"/>
              </w:rPr>
              <w:t>新疆乌鲁木齐</w:t>
            </w:r>
          </w:p>
        </w:tc>
        <w:tc>
          <w:tcPr>
            <w:tcW w:w="791" w:type="dxa"/>
            <w:vAlign w:val="center"/>
          </w:tcPr>
          <w:p>
            <w:pPr>
              <w:jc w:val="center"/>
              <w:rPr>
                <w:lang w:bidi="ar"/>
              </w:rPr>
            </w:pPr>
            <w:r>
              <w:rPr>
                <w:rFonts w:hint="eastAsia"/>
                <w:lang w:bidi="ar"/>
              </w:rPr>
              <w:t>新疆乌鲁木齐</w:t>
            </w:r>
          </w:p>
        </w:tc>
        <w:tc>
          <w:tcPr>
            <w:tcW w:w="2024" w:type="dxa"/>
            <w:vAlign w:val="center"/>
          </w:tcPr>
          <w:p>
            <w:pPr>
              <w:rPr>
                <w:lang w:bidi="ar"/>
              </w:rPr>
            </w:pPr>
            <w:r>
              <w:rPr>
                <w:rFonts w:hint="eastAsia"/>
                <w:lang w:bidi="ar"/>
              </w:rPr>
              <w:t>房地产开发与租赁</w:t>
            </w:r>
          </w:p>
        </w:tc>
        <w:tc>
          <w:tcPr>
            <w:tcW w:w="926" w:type="dxa"/>
            <w:vAlign w:val="center"/>
          </w:tcPr>
          <w:p>
            <w:pPr>
              <w:jc w:val="right"/>
            </w:pPr>
          </w:p>
        </w:tc>
        <w:tc>
          <w:tcPr>
            <w:tcW w:w="1138" w:type="dxa"/>
            <w:vAlign w:val="center"/>
          </w:tcPr>
          <w:p>
            <w:pPr>
              <w:jc w:val="right"/>
              <w:rPr>
                <w:lang w:bidi="ar"/>
              </w:rPr>
            </w:pPr>
            <w:r>
              <w:rPr>
                <w:rFonts w:hint="eastAsia"/>
                <w:lang w:bidi="ar"/>
              </w:rPr>
              <w:t>100</w:t>
            </w:r>
          </w:p>
        </w:tc>
        <w:tc>
          <w:tcPr>
            <w:tcW w:w="1448" w:type="dxa"/>
            <w:vAlign w:val="center"/>
          </w:tcPr>
          <w:p>
            <w:pPr>
              <w:rPr>
                <w:lang w:bidi="ar"/>
              </w:rPr>
            </w:pPr>
            <w:r>
              <w:rPr>
                <w:rFonts w:hint="eastAsia"/>
              </w:rPr>
              <w:t>同一控制下企业合并</w:t>
            </w:r>
          </w:p>
        </w:tc>
      </w:tr>
      <w:tr>
        <w:tc>
          <w:tcPr>
            <w:tcW w:w="1798" w:type="dxa"/>
            <w:vAlign w:val="center"/>
          </w:tcPr>
          <w:p>
            <w:pPr>
              <w:rPr>
                <w:lang w:bidi="ar"/>
              </w:rPr>
            </w:pPr>
            <w:r>
              <w:rPr>
                <w:rFonts w:hint="eastAsia"/>
                <w:lang w:bidi="ar"/>
              </w:rPr>
              <w:t>新疆山能化工有限公司</w:t>
            </w:r>
          </w:p>
        </w:tc>
        <w:tc>
          <w:tcPr>
            <w:tcW w:w="789" w:type="dxa"/>
            <w:vAlign w:val="center"/>
          </w:tcPr>
          <w:p>
            <w:pPr>
              <w:jc w:val="center"/>
              <w:rPr>
                <w:lang w:bidi="ar"/>
              </w:rPr>
            </w:pPr>
            <w:r>
              <w:rPr>
                <w:rFonts w:hint="eastAsia"/>
                <w:lang w:bidi="ar"/>
              </w:rPr>
              <w:t>新疆乌鲁木齐</w:t>
            </w:r>
          </w:p>
        </w:tc>
        <w:tc>
          <w:tcPr>
            <w:tcW w:w="791" w:type="dxa"/>
            <w:vAlign w:val="center"/>
          </w:tcPr>
          <w:p>
            <w:pPr>
              <w:jc w:val="center"/>
              <w:rPr>
                <w:lang w:bidi="ar"/>
              </w:rPr>
            </w:pPr>
            <w:r>
              <w:rPr>
                <w:rFonts w:hint="eastAsia"/>
                <w:lang w:bidi="ar"/>
              </w:rPr>
              <w:t>新疆乌鲁木齐</w:t>
            </w:r>
          </w:p>
        </w:tc>
        <w:tc>
          <w:tcPr>
            <w:tcW w:w="2024" w:type="dxa"/>
            <w:vAlign w:val="center"/>
          </w:tcPr>
          <w:p>
            <w:pPr>
              <w:rPr>
                <w:lang w:bidi="ar"/>
              </w:rPr>
            </w:pPr>
            <w:r>
              <w:rPr>
                <w:rFonts w:hint="eastAsia"/>
                <w:lang w:bidi="ar"/>
              </w:rPr>
              <w:t>甲醇、尿素等产品的生产与销售</w:t>
            </w:r>
          </w:p>
        </w:tc>
        <w:tc>
          <w:tcPr>
            <w:tcW w:w="926" w:type="dxa"/>
            <w:vAlign w:val="center"/>
          </w:tcPr>
          <w:p>
            <w:pPr>
              <w:jc w:val="right"/>
            </w:pPr>
          </w:p>
        </w:tc>
        <w:tc>
          <w:tcPr>
            <w:tcW w:w="1138" w:type="dxa"/>
            <w:vAlign w:val="center"/>
          </w:tcPr>
          <w:p>
            <w:pPr>
              <w:jc w:val="right"/>
              <w:rPr>
                <w:lang w:bidi="ar"/>
              </w:rPr>
            </w:pPr>
            <w:r>
              <w:rPr>
                <w:rFonts w:hint="eastAsia"/>
                <w:lang w:bidi="ar"/>
              </w:rPr>
              <w:t>86.67</w:t>
            </w:r>
          </w:p>
        </w:tc>
        <w:tc>
          <w:tcPr>
            <w:tcW w:w="1448" w:type="dxa"/>
            <w:vAlign w:val="center"/>
          </w:tcPr>
          <w:p>
            <w:pPr>
              <w:rPr>
                <w:lang w:bidi="ar"/>
              </w:rPr>
            </w:pPr>
            <w:r>
              <w:rPr>
                <w:rFonts w:hint="eastAsia"/>
              </w:rPr>
              <w:t>同一控制下企业合并</w:t>
            </w:r>
          </w:p>
        </w:tc>
      </w:tr>
      <w:tr>
        <w:tc>
          <w:tcPr>
            <w:tcW w:w="1798" w:type="dxa"/>
            <w:vAlign w:val="center"/>
          </w:tcPr>
          <w:p>
            <w:pPr>
              <w:rPr>
                <w:lang w:bidi="ar"/>
              </w:rPr>
            </w:pPr>
            <w:r>
              <w:rPr>
                <w:rFonts w:hint="eastAsia"/>
                <w:lang w:bidi="ar"/>
              </w:rPr>
              <w:t>新汶矿业集团（伊犁）能源开发有限责任公司</w:t>
            </w:r>
          </w:p>
        </w:tc>
        <w:tc>
          <w:tcPr>
            <w:tcW w:w="789" w:type="dxa"/>
            <w:vAlign w:val="center"/>
          </w:tcPr>
          <w:p>
            <w:pPr>
              <w:jc w:val="center"/>
              <w:rPr>
                <w:lang w:bidi="ar"/>
              </w:rPr>
            </w:pPr>
            <w:r>
              <w:rPr>
                <w:rFonts w:hint="eastAsia"/>
                <w:lang w:bidi="ar"/>
              </w:rPr>
              <w:t>新疆昌吉</w:t>
            </w:r>
          </w:p>
        </w:tc>
        <w:tc>
          <w:tcPr>
            <w:tcW w:w="791" w:type="dxa"/>
            <w:vAlign w:val="center"/>
          </w:tcPr>
          <w:p>
            <w:pPr>
              <w:jc w:val="center"/>
              <w:rPr>
                <w:lang w:bidi="ar"/>
              </w:rPr>
            </w:pPr>
            <w:r>
              <w:rPr>
                <w:rFonts w:hint="eastAsia"/>
                <w:lang w:bidi="ar"/>
              </w:rPr>
              <w:t>新疆昌吉</w:t>
            </w:r>
          </w:p>
        </w:tc>
        <w:tc>
          <w:tcPr>
            <w:tcW w:w="2024" w:type="dxa"/>
            <w:vAlign w:val="center"/>
          </w:tcPr>
          <w:p>
            <w:pPr>
              <w:rPr>
                <w:lang w:bidi="ar"/>
              </w:rPr>
            </w:pPr>
            <w:r>
              <w:rPr>
                <w:rFonts w:hint="eastAsia"/>
                <w:lang w:bidi="ar"/>
              </w:rPr>
              <w:t>煤炭化工</w:t>
            </w:r>
          </w:p>
        </w:tc>
        <w:tc>
          <w:tcPr>
            <w:tcW w:w="926" w:type="dxa"/>
            <w:vAlign w:val="center"/>
          </w:tcPr>
          <w:p>
            <w:pPr>
              <w:jc w:val="right"/>
            </w:pPr>
          </w:p>
        </w:tc>
        <w:tc>
          <w:tcPr>
            <w:tcW w:w="1138" w:type="dxa"/>
            <w:vAlign w:val="center"/>
          </w:tcPr>
          <w:p>
            <w:pPr>
              <w:jc w:val="right"/>
              <w:rPr>
                <w:lang w:bidi="ar"/>
              </w:rPr>
            </w:pPr>
            <w:r>
              <w:rPr>
                <w:rFonts w:hint="eastAsia"/>
                <w:lang w:bidi="ar"/>
              </w:rPr>
              <w:t>100</w:t>
            </w:r>
          </w:p>
        </w:tc>
        <w:tc>
          <w:tcPr>
            <w:tcW w:w="1448" w:type="dxa"/>
            <w:vAlign w:val="center"/>
          </w:tcPr>
          <w:p>
            <w:pPr>
              <w:rPr>
                <w:lang w:bidi="ar"/>
              </w:rPr>
            </w:pPr>
            <w:r>
              <w:rPr>
                <w:rFonts w:hint="eastAsia"/>
                <w:lang w:bidi="ar"/>
              </w:rPr>
              <w:t>同一控制下合并</w:t>
            </w:r>
          </w:p>
        </w:tc>
      </w:tr>
      <w:tr>
        <w:tc>
          <w:tcPr>
            <w:tcW w:w="1798" w:type="dxa"/>
            <w:vAlign w:val="center"/>
          </w:tcPr>
          <w:p>
            <w:pPr>
              <w:rPr>
                <w:lang w:bidi="ar"/>
              </w:rPr>
            </w:pPr>
            <w:r>
              <w:rPr>
                <w:rFonts w:hint="eastAsia"/>
                <w:lang w:bidi="ar"/>
              </w:rPr>
              <w:t>兖矿煤化工程有限公司</w:t>
            </w:r>
          </w:p>
        </w:tc>
        <w:tc>
          <w:tcPr>
            <w:tcW w:w="789" w:type="dxa"/>
            <w:vAlign w:val="center"/>
          </w:tcPr>
          <w:p>
            <w:pPr>
              <w:jc w:val="center"/>
              <w:rPr>
                <w:lang w:bidi="ar"/>
              </w:rPr>
            </w:pPr>
            <w:r>
              <w:rPr>
                <w:rFonts w:hint="eastAsia"/>
                <w:lang w:bidi="ar"/>
              </w:rPr>
              <w:t>山东济宁</w:t>
            </w:r>
          </w:p>
        </w:tc>
        <w:tc>
          <w:tcPr>
            <w:tcW w:w="791" w:type="dxa"/>
            <w:vAlign w:val="center"/>
          </w:tcPr>
          <w:p>
            <w:pPr>
              <w:jc w:val="center"/>
              <w:rPr>
                <w:lang w:bidi="ar"/>
              </w:rPr>
            </w:pPr>
            <w:r>
              <w:rPr>
                <w:rFonts w:hint="eastAsia"/>
                <w:lang w:bidi="ar"/>
              </w:rPr>
              <w:t>山东济宁</w:t>
            </w:r>
          </w:p>
        </w:tc>
        <w:tc>
          <w:tcPr>
            <w:tcW w:w="2024" w:type="dxa"/>
            <w:vAlign w:val="center"/>
          </w:tcPr>
          <w:p>
            <w:pPr>
              <w:rPr>
                <w:lang w:bidi="ar"/>
              </w:rPr>
            </w:pPr>
            <w:r>
              <w:rPr>
                <w:rFonts w:hint="eastAsia"/>
                <w:lang w:bidi="ar"/>
              </w:rPr>
              <w:t>煤化机械加工、安装、维修</w:t>
            </w:r>
          </w:p>
        </w:tc>
        <w:tc>
          <w:tcPr>
            <w:tcW w:w="926" w:type="dxa"/>
            <w:vAlign w:val="center"/>
          </w:tcPr>
          <w:p>
            <w:pPr>
              <w:jc w:val="right"/>
            </w:pPr>
            <w:r>
              <w:rPr>
                <w:rFonts w:hint="eastAsia"/>
                <w:lang w:bidi="ar"/>
              </w:rPr>
              <w:t>100</w:t>
            </w:r>
          </w:p>
        </w:tc>
        <w:tc>
          <w:tcPr>
            <w:tcW w:w="1138" w:type="dxa"/>
            <w:vAlign w:val="center"/>
          </w:tcPr>
          <w:p>
            <w:pPr>
              <w:jc w:val="right"/>
              <w:rPr>
                <w:lang w:bidi="ar"/>
              </w:rPr>
            </w:pPr>
          </w:p>
        </w:tc>
        <w:tc>
          <w:tcPr>
            <w:tcW w:w="1448" w:type="dxa"/>
            <w:vAlign w:val="center"/>
          </w:tcPr>
          <w:p>
            <w:pPr>
              <w:rPr>
                <w:lang w:bidi="ar"/>
              </w:rPr>
            </w:pPr>
            <w:r>
              <w:rPr>
                <w:rFonts w:hint="eastAsia"/>
                <w:lang w:bidi="ar"/>
              </w:rPr>
              <w:t>同一控制下合并</w:t>
            </w:r>
          </w:p>
        </w:tc>
      </w:tr>
      <w:tr>
        <w:tc>
          <w:tcPr>
            <w:tcW w:w="1798" w:type="dxa"/>
            <w:vAlign w:val="center"/>
          </w:tcPr>
          <w:p>
            <w:pPr>
              <w:rPr>
                <w:lang w:bidi="ar"/>
              </w:rPr>
            </w:pPr>
            <w:r>
              <w:rPr>
                <w:rFonts w:hint="eastAsia"/>
                <w:lang w:bidi="ar"/>
              </w:rPr>
              <w:t>邹城诚验材料检测试验有限公司</w:t>
            </w:r>
          </w:p>
        </w:tc>
        <w:tc>
          <w:tcPr>
            <w:tcW w:w="789" w:type="dxa"/>
            <w:vAlign w:val="center"/>
          </w:tcPr>
          <w:p>
            <w:pPr>
              <w:jc w:val="center"/>
              <w:rPr>
                <w:lang w:bidi="ar"/>
              </w:rPr>
            </w:pPr>
            <w:r>
              <w:rPr>
                <w:rFonts w:hint="eastAsia"/>
                <w:lang w:bidi="ar"/>
              </w:rPr>
              <w:t>山东邹城</w:t>
            </w:r>
          </w:p>
        </w:tc>
        <w:tc>
          <w:tcPr>
            <w:tcW w:w="791" w:type="dxa"/>
            <w:vAlign w:val="center"/>
          </w:tcPr>
          <w:p>
            <w:pPr>
              <w:jc w:val="center"/>
              <w:rPr>
                <w:lang w:bidi="ar"/>
              </w:rPr>
            </w:pPr>
            <w:r>
              <w:rPr>
                <w:rFonts w:hint="eastAsia"/>
                <w:lang w:bidi="ar"/>
              </w:rPr>
              <w:t>山东邹城</w:t>
            </w:r>
          </w:p>
        </w:tc>
        <w:tc>
          <w:tcPr>
            <w:tcW w:w="2024" w:type="dxa"/>
            <w:vAlign w:val="center"/>
          </w:tcPr>
          <w:p>
            <w:pPr>
              <w:rPr>
                <w:lang w:bidi="ar"/>
              </w:rPr>
            </w:pPr>
            <w:r>
              <w:rPr>
                <w:rFonts w:hint="eastAsia"/>
                <w:lang w:bidi="ar"/>
              </w:rPr>
              <w:t>矿用产品支护材料检测试验等</w:t>
            </w:r>
          </w:p>
        </w:tc>
        <w:tc>
          <w:tcPr>
            <w:tcW w:w="926" w:type="dxa"/>
            <w:vAlign w:val="center"/>
          </w:tcPr>
          <w:p>
            <w:pPr>
              <w:jc w:val="right"/>
            </w:pPr>
            <w:r>
              <w:rPr>
                <w:rFonts w:hint="eastAsia"/>
                <w:lang w:bidi="ar"/>
              </w:rPr>
              <w:t>1</w:t>
            </w:r>
            <w:r>
              <w:rPr>
                <w:lang w:bidi="ar"/>
              </w:rPr>
              <w:t>00</w:t>
            </w:r>
          </w:p>
        </w:tc>
        <w:tc>
          <w:tcPr>
            <w:tcW w:w="1138" w:type="dxa"/>
            <w:vAlign w:val="center"/>
          </w:tcPr>
          <w:p>
            <w:pPr>
              <w:jc w:val="right"/>
              <w:rPr>
                <w:lang w:bidi="ar"/>
              </w:rPr>
            </w:pPr>
          </w:p>
        </w:tc>
        <w:tc>
          <w:tcPr>
            <w:tcW w:w="1448" w:type="dxa"/>
            <w:vAlign w:val="center"/>
          </w:tcPr>
          <w:p>
            <w:pPr>
              <w:rPr>
                <w:lang w:bidi="ar"/>
              </w:rPr>
            </w:pPr>
            <w:r>
              <w:rPr>
                <w:rFonts w:hint="eastAsia"/>
                <w:lang w:bidi="ar"/>
              </w:rPr>
              <w:t>投资设立</w:t>
            </w:r>
          </w:p>
        </w:tc>
      </w:tr>
      <w:tr>
        <w:tc>
          <w:tcPr>
            <w:tcW w:w="1798" w:type="dxa"/>
            <w:vAlign w:val="center"/>
          </w:tcPr>
          <w:p>
            <w:pPr>
              <w:rPr>
                <w:lang w:bidi="ar"/>
              </w:rPr>
            </w:pPr>
            <w:r>
              <w:rPr>
                <w:rFonts w:hint="eastAsia"/>
                <w:lang w:bidi="ar"/>
              </w:rPr>
              <w:t>山东能源集团财务有限公司</w:t>
            </w:r>
          </w:p>
        </w:tc>
        <w:tc>
          <w:tcPr>
            <w:tcW w:w="789" w:type="dxa"/>
            <w:vAlign w:val="center"/>
          </w:tcPr>
          <w:p>
            <w:pPr>
              <w:jc w:val="center"/>
              <w:rPr>
                <w:lang w:bidi="ar"/>
              </w:rPr>
            </w:pPr>
            <w:r>
              <w:rPr>
                <w:rFonts w:hint="eastAsia"/>
                <w:lang w:bidi="ar"/>
              </w:rPr>
              <w:t>山东济南</w:t>
            </w:r>
          </w:p>
        </w:tc>
        <w:tc>
          <w:tcPr>
            <w:tcW w:w="791" w:type="dxa"/>
            <w:vAlign w:val="center"/>
          </w:tcPr>
          <w:p>
            <w:pPr>
              <w:jc w:val="center"/>
              <w:rPr>
                <w:lang w:bidi="ar"/>
              </w:rPr>
            </w:pPr>
            <w:r>
              <w:rPr>
                <w:rFonts w:hint="eastAsia"/>
                <w:lang w:bidi="ar"/>
              </w:rPr>
              <w:t>山东济南</w:t>
            </w:r>
          </w:p>
        </w:tc>
        <w:tc>
          <w:tcPr>
            <w:tcW w:w="2024" w:type="dxa"/>
            <w:vAlign w:val="center"/>
          </w:tcPr>
          <w:p>
            <w:pPr>
              <w:rPr>
                <w:lang w:bidi="ar"/>
              </w:rPr>
            </w:pPr>
            <w:r>
              <w:rPr>
                <w:rFonts w:hint="eastAsia"/>
                <w:lang w:bidi="ar"/>
              </w:rPr>
              <w:t>企业集团财务公司服务</w:t>
            </w:r>
          </w:p>
        </w:tc>
        <w:tc>
          <w:tcPr>
            <w:tcW w:w="926" w:type="dxa"/>
            <w:vAlign w:val="center"/>
          </w:tcPr>
          <w:p>
            <w:pPr>
              <w:jc w:val="right"/>
            </w:pPr>
            <w:r>
              <w:rPr>
                <w:rFonts w:hint="eastAsia"/>
                <w:lang w:bidi="ar"/>
              </w:rPr>
              <w:t>53.92</w:t>
            </w:r>
          </w:p>
        </w:tc>
        <w:tc>
          <w:tcPr>
            <w:tcW w:w="1138" w:type="dxa"/>
            <w:vAlign w:val="center"/>
          </w:tcPr>
          <w:p>
            <w:pPr>
              <w:jc w:val="right"/>
              <w:rPr>
                <w:lang w:bidi="ar"/>
              </w:rPr>
            </w:pPr>
            <w:r>
              <w:rPr>
                <w:rFonts w:hint="eastAsia"/>
              </w:rPr>
              <w:t>0</w:t>
            </w:r>
            <w:r>
              <w:t>.88</w:t>
            </w:r>
          </w:p>
        </w:tc>
        <w:tc>
          <w:tcPr>
            <w:tcW w:w="1448" w:type="dxa"/>
            <w:vAlign w:val="center"/>
          </w:tcPr>
          <w:p>
            <w:pPr>
              <w:rPr>
                <w:lang w:bidi="ar"/>
              </w:rPr>
            </w:pPr>
            <w:r>
              <w:rPr>
                <w:rFonts w:hint="eastAsia"/>
                <w:lang w:bidi="ar"/>
              </w:rPr>
              <w:t>同一控制下合并</w:t>
            </w:r>
          </w:p>
        </w:tc>
      </w:tr>
      <w:tr>
        <w:tc>
          <w:tcPr>
            <w:tcW w:w="1798" w:type="dxa"/>
            <w:vAlign w:val="center"/>
          </w:tcPr>
          <w:p>
            <w:pPr>
              <w:rPr>
                <w:lang w:bidi="ar"/>
              </w:rPr>
            </w:pPr>
            <w:r>
              <w:t>山东兖矿国拓科技工程股份有限公司</w:t>
            </w:r>
          </w:p>
        </w:tc>
        <w:tc>
          <w:tcPr>
            <w:tcW w:w="789" w:type="dxa"/>
            <w:vAlign w:val="center"/>
          </w:tcPr>
          <w:p>
            <w:pPr>
              <w:jc w:val="center"/>
              <w:rPr>
                <w:lang w:bidi="ar"/>
              </w:rPr>
            </w:pPr>
            <w:r>
              <w:t>山东济南</w:t>
            </w:r>
          </w:p>
        </w:tc>
        <w:tc>
          <w:tcPr>
            <w:tcW w:w="791" w:type="dxa"/>
            <w:vAlign w:val="center"/>
          </w:tcPr>
          <w:p>
            <w:pPr>
              <w:jc w:val="center"/>
              <w:rPr>
                <w:lang w:bidi="ar"/>
              </w:rPr>
            </w:pPr>
            <w:r>
              <w:t>山东济南</w:t>
            </w:r>
          </w:p>
        </w:tc>
        <w:tc>
          <w:tcPr>
            <w:tcW w:w="2024" w:type="dxa"/>
            <w:vAlign w:val="center"/>
          </w:tcPr>
          <w:p>
            <w:pPr>
              <w:rPr>
                <w:lang w:bidi="ar"/>
              </w:rPr>
            </w:pPr>
            <w:r>
              <w:t>科技推广和应用服务业</w:t>
            </w:r>
          </w:p>
        </w:tc>
        <w:tc>
          <w:tcPr>
            <w:tcW w:w="926" w:type="dxa"/>
            <w:vAlign w:val="center"/>
          </w:tcPr>
          <w:p>
            <w:pPr>
              <w:jc w:val="right"/>
              <w:rPr>
                <w:lang w:bidi="ar"/>
              </w:rPr>
            </w:pPr>
            <w:r>
              <w:t>90</w:t>
            </w:r>
          </w:p>
        </w:tc>
        <w:tc>
          <w:tcPr>
            <w:tcW w:w="1138" w:type="dxa"/>
            <w:vAlign w:val="center"/>
          </w:tcPr>
          <w:p>
            <w:pPr>
              <w:jc w:val="right"/>
            </w:pPr>
          </w:p>
        </w:tc>
        <w:tc>
          <w:tcPr>
            <w:tcW w:w="1448" w:type="dxa"/>
            <w:vAlign w:val="center"/>
          </w:tcPr>
          <w:p>
            <w:pPr>
              <w:rPr>
                <w:lang w:bidi="ar"/>
              </w:rPr>
            </w:pPr>
            <w:r>
              <w:t>同一控制下合并</w:t>
            </w:r>
          </w:p>
        </w:tc>
      </w:tr>
    </w:tbl>
    <w:p>
      <w:pPr>
        <w:pStyle w:val="afffffffffffffff5"/>
      </w:pPr>
    </w:p>
    <w:p>
      <w:pPr>
        <w:widowControl w:val="0"/>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主要子公司简介如下：</w:t>
      </w:r>
    </w:p>
    <w:p>
      <w:pPr>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兖州煤业澳大利亚有限公司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州煤业澳大利亚有限公司系本公司控股子公司，成立于2004年11月，实收资本6,400万澳元。2011年9月，本公司对澳洲公司增资90,900万澳元，澳洲公司注册资本增加为97,300万澳元。2012年6月，澳洲公司剥离部分资产至兖煤国际（控股）有限公司，导致注册资本减少65,314万澳元，为子公司收购格罗斯特发行股票增加注册资本33,684万澳元后，澳洲公司注册资本变更为65,670万澳元，2014年，澳洲公司通过发行可转换混合资本票据及实现或有期权（CVR）使注册资本增加至310,556万澳元，本公司持有澳洲公司股权变更为78%。同时澳洲公司取代格罗斯特于2012年6月28日在澳大利亚证券交易所上市交易。澳洲公司注册登记号为111859119，主要负责本公司在澳大利亚的营运、预算、投融资等活动。</w:t>
      </w:r>
    </w:p>
    <w:p>
      <w:pPr>
        <w:snapToGrid w:val="0"/>
        <w:spacing w:beforeLines="50" w:before="120" w:afterLines="50" w:after="120" w:line="360" w:lineRule="exact"/>
        <w:ind w:firstLineChars="200" w:firstLine="440"/>
        <w:jc w:val="both"/>
      </w:pPr>
      <w:r>
        <w:rPr>
          <w:rFonts w:hint="eastAsia"/>
          <w:color w:val="000000"/>
          <w:sz w:val="22"/>
          <w:szCs w:val="22"/>
          <w:lang w:bidi="ar"/>
        </w:rPr>
        <w:t>于2017年8月31日，本公司将其持有的1,800,003,100美元，折合人民币11,014,218,969元澳洲公司混合债以每股0.1美元的价格转换为澳洲公司18,000,031,000股股份。同时澳洲公司以每股0.1美元的价格配股发行了23,464,929,520股股份，并向机构投</w:t>
      </w:r>
      <w:r>
        <w:rPr>
          <w:rFonts w:hint="eastAsia"/>
          <w:color w:val="000000"/>
          <w:sz w:val="22"/>
          <w:szCs w:val="22"/>
          <w:lang w:bidi="ar"/>
        </w:rPr>
        <w:lastRenderedPageBreak/>
        <w:t>资者以每股0.1美元定向增发了1,500,000,000股股份，本公司以10亿美元，折合人民币6,629,300,000元认购取得澳洲公司100亿股股份。澳洲公司完成混合债转股、配股、定向增发后，本公司持有澳洲公司的股份由77,548,899股增加至28,775,519,994股，持股比例由78%下降至65.46%。</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经本公司于2018年6月29日召开的第七届董事会第十五次会议审议批准，澳洲公司于2018年6月29日向香港联交所有限公司保密递交了上市申请。于2018年12月6日，澳洲公司实现了香港联交所上市，澳洲公司为实现上市而发售澳洲公司股份，并经全球发售、配股及超额配售权部分行使全部完成后，澳洲公司已发行股份总数由1,256,071,756股增加至1,320,439,437股，本公司持有澳洲公司的股份数量仍为822,157,715股，持股比例由约65.45%稀释为约62.26%。</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澳洲公司主要控股子公司如下：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1127"/>
        <w:gridCol w:w="1654"/>
        <w:gridCol w:w="2474"/>
        <w:gridCol w:w="839"/>
      </w:tblGrid>
      <w:tr>
        <w:trPr>
          <w:trHeight w:val="397"/>
          <w:tblHeader/>
        </w:trPr>
        <w:tc>
          <w:tcPr>
            <w:tcW w:w="2820"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公司名称</w:t>
            </w:r>
          </w:p>
        </w:tc>
        <w:tc>
          <w:tcPr>
            <w:tcW w:w="1127"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注册地</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注册资本</w:t>
            </w:r>
          </w:p>
        </w:tc>
        <w:tc>
          <w:tcPr>
            <w:tcW w:w="247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经营范围</w:t>
            </w:r>
          </w:p>
        </w:tc>
        <w:tc>
          <w:tcPr>
            <w:tcW w:w="839"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持股比例(%)</w:t>
            </w:r>
          </w:p>
        </w:tc>
      </w:tr>
      <w:tr>
        <w:trPr>
          <w:trHeight w:val="397"/>
        </w:trPr>
        <w:tc>
          <w:tcPr>
            <w:tcW w:w="2820"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格罗斯特煤炭有限公司</w:t>
            </w:r>
          </w:p>
        </w:tc>
        <w:tc>
          <w:tcPr>
            <w:tcW w:w="112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澳大利亚</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71,972万澳元</w:t>
            </w:r>
          </w:p>
        </w:tc>
        <w:tc>
          <w:tcPr>
            <w:tcW w:w="2474"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煤炭及煤炭相关资源的开发和运营</w:t>
            </w:r>
          </w:p>
        </w:tc>
        <w:tc>
          <w:tcPr>
            <w:tcW w:w="83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20"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兖煤澳大利亚资源有限公司</w:t>
            </w:r>
          </w:p>
        </w:tc>
        <w:tc>
          <w:tcPr>
            <w:tcW w:w="112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澳大利亚</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44,641万澳元</w:t>
            </w:r>
          </w:p>
        </w:tc>
        <w:tc>
          <w:tcPr>
            <w:tcW w:w="2474"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煤炭开采与勘探</w:t>
            </w:r>
          </w:p>
        </w:tc>
        <w:tc>
          <w:tcPr>
            <w:tcW w:w="83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20"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兖煤澳大利亚配煤销售有限公司</w:t>
            </w:r>
          </w:p>
        </w:tc>
        <w:tc>
          <w:tcPr>
            <w:tcW w:w="112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澳大利亚</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100澳元</w:t>
            </w:r>
          </w:p>
        </w:tc>
        <w:tc>
          <w:tcPr>
            <w:tcW w:w="2474"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混煤的销售</w:t>
            </w:r>
          </w:p>
        </w:tc>
        <w:tc>
          <w:tcPr>
            <w:tcW w:w="83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20"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兖煤矿业服务有限公司</w:t>
            </w:r>
          </w:p>
        </w:tc>
        <w:tc>
          <w:tcPr>
            <w:tcW w:w="112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澳大利亚</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100澳元</w:t>
            </w:r>
          </w:p>
        </w:tc>
        <w:tc>
          <w:tcPr>
            <w:tcW w:w="2474"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矿业服务</w:t>
            </w:r>
          </w:p>
        </w:tc>
        <w:tc>
          <w:tcPr>
            <w:tcW w:w="83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20"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联合煤炭工业有限公司</w:t>
            </w:r>
          </w:p>
        </w:tc>
        <w:tc>
          <w:tcPr>
            <w:tcW w:w="112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澳大利亚</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86,584,735澳元</w:t>
            </w:r>
          </w:p>
        </w:tc>
        <w:tc>
          <w:tcPr>
            <w:tcW w:w="2474"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煤炭开采和煤矿经营</w:t>
            </w:r>
          </w:p>
        </w:tc>
        <w:tc>
          <w:tcPr>
            <w:tcW w:w="83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20" w:type="dxa"/>
            <w:shd w:val="clear" w:color="auto" w:fill="auto"/>
            <w:vAlign w:val="center"/>
          </w:tcPr>
          <w:p>
            <w:pPr>
              <w:snapToGrid w:val="0"/>
              <w:ind w:leftChars="-50" w:left="-105" w:rightChars="-53" w:right="-111"/>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兖煤澳洲莫拉本私有有限公司</w:t>
            </w:r>
          </w:p>
        </w:tc>
        <w:tc>
          <w:tcPr>
            <w:tcW w:w="112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澳大利亚</w:t>
            </w:r>
          </w:p>
        </w:tc>
        <w:tc>
          <w:tcPr>
            <w:tcW w:w="1654" w:type="dxa"/>
            <w:shd w:val="clear" w:color="auto" w:fill="auto"/>
            <w:vAlign w:val="center"/>
          </w:tcPr>
          <w:p>
            <w:pPr>
              <w:snapToGrid w:val="0"/>
              <w:ind w:left="144" w:hangingChars="76" w:hanging="144"/>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100澳元</w:t>
            </w:r>
          </w:p>
        </w:tc>
        <w:tc>
          <w:tcPr>
            <w:tcW w:w="2474" w:type="dxa"/>
            <w:shd w:val="clear" w:color="auto" w:fill="auto"/>
            <w:vAlign w:val="center"/>
          </w:tcPr>
          <w:p>
            <w:pPr>
              <w:snapToGrid w:val="0"/>
              <w:ind w:leftChars="-50" w:left="-105" w:rightChars="-53" w:right="-111"/>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煤炭开采和煤矿经营</w:t>
            </w:r>
          </w:p>
        </w:tc>
        <w:tc>
          <w:tcPr>
            <w:tcW w:w="83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20" w:type="dxa"/>
            <w:shd w:val="clear" w:color="auto" w:fill="auto"/>
            <w:vAlign w:val="center"/>
          </w:tcPr>
          <w:p>
            <w:pPr>
              <w:snapToGrid w:val="0"/>
              <w:ind w:leftChars="-50" w:left="-105" w:rightChars="-53" w:right="-111"/>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沃特岗矿业有限公司</w:t>
            </w:r>
          </w:p>
        </w:tc>
        <w:tc>
          <w:tcPr>
            <w:tcW w:w="1127" w:type="dxa"/>
            <w:shd w:val="clear" w:color="auto" w:fill="auto"/>
            <w:vAlign w:val="center"/>
          </w:tcPr>
          <w:p>
            <w:pPr>
              <w:snapToGrid w:val="0"/>
              <w:ind w:leftChars="-50" w:left="-105" w:rightChars="-53" w:right="-111"/>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澳大利亚</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100澳元</w:t>
            </w:r>
          </w:p>
        </w:tc>
        <w:tc>
          <w:tcPr>
            <w:tcW w:w="2474" w:type="dxa"/>
            <w:shd w:val="clear" w:color="auto" w:fill="auto"/>
            <w:vAlign w:val="center"/>
          </w:tcPr>
          <w:p>
            <w:pPr>
              <w:snapToGrid w:val="0"/>
              <w:ind w:leftChars="-50" w:left="-105" w:rightChars="-53" w:right="-111"/>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煤炭开采和煤矿经营</w:t>
            </w:r>
          </w:p>
        </w:tc>
        <w:tc>
          <w:tcPr>
            <w:tcW w:w="839" w:type="dxa"/>
            <w:shd w:val="clear" w:color="auto" w:fill="auto"/>
            <w:vAlign w:val="center"/>
          </w:tcPr>
          <w:p>
            <w:pPr>
              <w:snapToGrid w:val="0"/>
              <w:ind w:leftChars="-50" w:left="-105" w:rightChars="-53" w:right="-111"/>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20" w:type="dxa"/>
            <w:shd w:val="clear" w:color="auto" w:fill="auto"/>
            <w:vAlign w:val="center"/>
          </w:tcPr>
          <w:p>
            <w:pPr>
              <w:snapToGrid w:val="0"/>
              <w:ind w:leftChars="-50" w:left="-105" w:rightChars="-53" w:right="-111"/>
              <w:rPr>
                <w:rFonts w:asciiTheme="minorEastAsia" w:eastAsiaTheme="minorEastAsia" w:hAnsiTheme="minorEastAsia"/>
                <w:spacing w:val="-20"/>
              </w:rPr>
            </w:pPr>
            <w:r>
              <w:rPr>
                <w:rFonts w:asciiTheme="minorEastAsia" w:eastAsiaTheme="minorEastAsia" w:hAnsiTheme="minorEastAsia" w:hint="eastAsia"/>
                <w:color w:val="000000"/>
                <w:spacing w:val="-10"/>
                <w:lang w:bidi="ar"/>
              </w:rPr>
              <w:t>兖煤保险股份有限公司</w:t>
            </w:r>
          </w:p>
        </w:tc>
        <w:tc>
          <w:tcPr>
            <w:tcW w:w="1127" w:type="dxa"/>
            <w:shd w:val="clear" w:color="auto" w:fill="auto"/>
            <w:vAlign w:val="center"/>
          </w:tcPr>
          <w:p>
            <w:pPr>
              <w:snapToGrid w:val="0"/>
              <w:ind w:leftChars="-50" w:left="-105" w:rightChars="-53" w:right="-111"/>
              <w:jc w:val="center"/>
              <w:rPr>
                <w:rFonts w:asciiTheme="minorEastAsia" w:eastAsiaTheme="minorEastAsia" w:hAnsiTheme="minorEastAsia"/>
                <w:spacing w:val="-20"/>
              </w:rPr>
            </w:pPr>
            <w:r>
              <w:rPr>
                <w:rFonts w:asciiTheme="minorEastAsia" w:eastAsiaTheme="minorEastAsia" w:hAnsiTheme="minorEastAsia" w:hint="eastAsia"/>
                <w:color w:val="000000"/>
                <w:spacing w:val="-10"/>
                <w:lang w:bidi="ar"/>
              </w:rPr>
              <w:t>根西岛</w:t>
            </w:r>
          </w:p>
        </w:tc>
        <w:tc>
          <w:tcPr>
            <w:tcW w:w="1654"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19,000,000澳元</w:t>
            </w:r>
          </w:p>
        </w:tc>
        <w:tc>
          <w:tcPr>
            <w:tcW w:w="2474" w:type="dxa"/>
            <w:shd w:val="clear" w:color="auto" w:fill="auto"/>
            <w:vAlign w:val="center"/>
          </w:tcPr>
          <w:p>
            <w:pPr>
              <w:snapToGrid w:val="0"/>
              <w:ind w:leftChars="-50" w:left="-105" w:rightChars="-53" w:right="-111"/>
              <w:rPr>
                <w:rFonts w:asciiTheme="minorEastAsia" w:eastAsiaTheme="minorEastAsia" w:hAnsiTheme="minorEastAsia"/>
                <w:spacing w:val="-20"/>
              </w:rPr>
            </w:pPr>
            <w:r>
              <w:rPr>
                <w:rFonts w:asciiTheme="minorEastAsia" w:eastAsiaTheme="minorEastAsia" w:hAnsiTheme="minorEastAsia" w:hint="eastAsia"/>
                <w:color w:val="000000"/>
                <w:spacing w:val="-10"/>
                <w:lang w:bidi="ar"/>
              </w:rPr>
              <w:t>资产保险服务</w:t>
            </w:r>
          </w:p>
        </w:tc>
        <w:tc>
          <w:tcPr>
            <w:tcW w:w="839" w:type="dxa"/>
            <w:shd w:val="clear" w:color="auto" w:fill="auto"/>
            <w:vAlign w:val="center"/>
          </w:tcPr>
          <w:p>
            <w:pPr>
              <w:snapToGrid w:val="0"/>
              <w:ind w:leftChars="-50" w:left="-105" w:rightChars="-53" w:right="-111"/>
              <w:jc w:val="center"/>
              <w:rPr>
                <w:rFonts w:asciiTheme="minorEastAsia" w:eastAsiaTheme="minorEastAsia" w:hAnsiTheme="minorEastAsia"/>
                <w:spacing w:val="-20"/>
              </w:rPr>
            </w:pPr>
            <w:r>
              <w:rPr>
                <w:rFonts w:asciiTheme="minorEastAsia" w:eastAsiaTheme="minorEastAsia" w:hAnsiTheme="minorEastAsia"/>
                <w:color w:val="000000"/>
                <w:spacing w:val="-10"/>
                <w:lang w:bidi="ar"/>
              </w:rPr>
              <w:t>100</w:t>
            </w:r>
          </w:p>
        </w:tc>
      </w:tr>
    </w:tbl>
    <w:p>
      <w:pPr>
        <w:widowControl w:val="0"/>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兖煤国际（控股）有限公司</w:t>
      </w:r>
    </w:p>
    <w:p>
      <w:pPr>
        <w:tabs>
          <w:tab w:val="left" w:pos="426"/>
          <w:tab w:val="left" w:pos="800"/>
        </w:tabs>
        <w:snapToGrid w:val="0"/>
        <w:spacing w:beforeLines="50" w:before="120" w:afterLines="50" w:after="120" w:line="340" w:lineRule="exact"/>
        <w:ind w:firstLineChars="200" w:firstLine="440"/>
        <w:jc w:val="both"/>
      </w:pPr>
      <w:r>
        <w:rPr>
          <w:rFonts w:hint="eastAsia"/>
          <w:color w:val="000000"/>
          <w:sz w:val="22"/>
          <w:szCs w:val="22"/>
          <w:lang w:bidi="ar"/>
        </w:rPr>
        <w:t>兖煤国际（控股）有限公司（以下简称“香港公司”）系本公司全资子公司，成立于2011年7月13日，注册资本280万美元。2014年6月，本公司将应收香港公司款项419,460万元人民币作为对其的增资，香港公司的注册资本增加至68,931万美元。香港公司注册登记号为58665579-000-07-20-9，主要从事对外投资、矿山技术开发、转让与咨询服务和进出口贸易等。</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香港公司主要控股子公司如下：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037"/>
        <w:gridCol w:w="1561"/>
        <w:gridCol w:w="2468"/>
        <w:gridCol w:w="843"/>
      </w:tblGrid>
      <w:tr>
        <w:trPr>
          <w:trHeight w:val="397"/>
          <w:tblHeader/>
        </w:trPr>
        <w:tc>
          <w:tcPr>
            <w:tcW w:w="3005" w:type="dxa"/>
            <w:shd w:val="clear" w:color="auto" w:fill="auto"/>
            <w:vAlign w:val="center"/>
          </w:tcPr>
          <w:p>
            <w:pPr>
              <w:pStyle w:val="a"/>
              <w:widowControl w:val="0"/>
              <w:numPr>
                <w:ilvl w:val="0"/>
                <w:numId w:val="0"/>
              </w:numPr>
              <w:tabs>
                <w:tab w:val="left" w:pos="122"/>
              </w:tabs>
              <w:spacing w:before="0"/>
              <w:jc w:val="center"/>
              <w:rPr>
                <w:rFonts w:asciiTheme="minorEastAsia" w:eastAsiaTheme="minorEastAsia" w:hAnsiTheme="minorEastAsia" w:cs="宋体"/>
                <w:color w:val="auto"/>
                <w:spacing w:val="-30"/>
                <w:sz w:val="21"/>
                <w:szCs w:val="21"/>
              </w:rPr>
            </w:pPr>
            <w:r>
              <w:rPr>
                <w:rFonts w:asciiTheme="minorEastAsia" w:eastAsiaTheme="minorEastAsia" w:hAnsiTheme="minorEastAsia" w:hint="eastAsia"/>
                <w:sz w:val="21"/>
                <w:szCs w:val="21"/>
                <w:lang w:bidi="ar"/>
              </w:rPr>
              <w:t>公司名称</w:t>
            </w:r>
          </w:p>
        </w:tc>
        <w:tc>
          <w:tcPr>
            <w:tcW w:w="1037"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注册地</w:t>
            </w:r>
          </w:p>
        </w:tc>
        <w:tc>
          <w:tcPr>
            <w:tcW w:w="1561"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注册资本</w:t>
            </w:r>
          </w:p>
        </w:tc>
        <w:tc>
          <w:tcPr>
            <w:tcW w:w="2468"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经营范围</w:t>
            </w:r>
          </w:p>
        </w:tc>
        <w:tc>
          <w:tcPr>
            <w:tcW w:w="843"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持股比例(%)</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兖煤国际技术开发有限公司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香港</w:t>
            </w:r>
          </w:p>
        </w:tc>
        <w:tc>
          <w:tcPr>
            <w:tcW w:w="1561"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100万美元</w:t>
            </w:r>
          </w:p>
        </w:tc>
        <w:tc>
          <w:tcPr>
            <w:tcW w:w="2468" w:type="dxa"/>
            <w:shd w:val="clear" w:color="auto" w:fill="auto"/>
            <w:vAlign w:val="center"/>
          </w:tcPr>
          <w:p>
            <w:pPr>
              <w:pStyle w:val="affffffffffffffffff4"/>
              <w:rPr>
                <w:rFonts w:asciiTheme="minorEastAsia" w:eastAsiaTheme="minorEastAsia" w:hAnsiTheme="minorEastAsia"/>
                <w:sz w:val="21"/>
                <w:lang w:bidi="ar"/>
              </w:rPr>
            </w:pPr>
            <w:r>
              <w:rPr>
                <w:rFonts w:asciiTheme="minorEastAsia" w:eastAsiaTheme="minorEastAsia" w:hAnsiTheme="minorEastAsia" w:hint="eastAsia"/>
                <w:sz w:val="21"/>
                <w:lang w:bidi="ar"/>
              </w:rPr>
              <w:t>从事矿山开采技术的开发、转让与咨询服务</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spacing w:val="-30"/>
                <w:sz w:val="21"/>
                <w:szCs w:val="21"/>
              </w:rPr>
            </w:pPr>
            <w:r>
              <w:rPr>
                <w:rFonts w:asciiTheme="minorEastAsia" w:eastAsiaTheme="minorEastAsia" w:hAnsiTheme="minorEastAsia" w:cs="宋体" w:hint="eastAsia"/>
                <w:color w:val="auto"/>
                <w:spacing w:val="-30"/>
                <w:sz w:val="21"/>
                <w:szCs w:val="21"/>
              </w:rPr>
              <w:t>兖煤国际资源开发有限公司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香港</w:t>
            </w:r>
          </w:p>
        </w:tc>
        <w:tc>
          <w:tcPr>
            <w:tcW w:w="1561"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bCs/>
                <w:color w:val="000000"/>
                <w:spacing w:val="-30"/>
                <w:lang w:bidi="ar"/>
              </w:rPr>
              <w:t>60万</w:t>
            </w:r>
            <w:r>
              <w:rPr>
                <w:rFonts w:asciiTheme="minorEastAsia" w:eastAsiaTheme="minorEastAsia" w:hAnsiTheme="minorEastAsia" w:hint="eastAsia"/>
                <w:color w:val="000000"/>
                <w:spacing w:val="-30"/>
                <w:lang w:bidi="ar"/>
              </w:rPr>
              <w:t>美元</w:t>
            </w:r>
          </w:p>
        </w:tc>
        <w:tc>
          <w:tcPr>
            <w:tcW w:w="2468" w:type="dxa"/>
            <w:shd w:val="clear" w:color="auto" w:fill="auto"/>
            <w:vAlign w:val="center"/>
          </w:tcPr>
          <w:p>
            <w:pPr>
              <w:pStyle w:val="affffffffffffffffff4"/>
              <w:rPr>
                <w:rFonts w:asciiTheme="minorEastAsia" w:eastAsiaTheme="minorEastAsia" w:hAnsiTheme="minorEastAsia"/>
                <w:sz w:val="21"/>
                <w:lang w:bidi="ar"/>
              </w:rPr>
            </w:pPr>
            <w:r>
              <w:rPr>
                <w:rFonts w:asciiTheme="minorEastAsia" w:eastAsiaTheme="minorEastAsia" w:hAnsiTheme="minorEastAsia" w:hint="eastAsia"/>
                <w:sz w:val="21"/>
                <w:lang w:bidi="ar"/>
              </w:rPr>
              <w:t>从事矿产资源的勘探开发</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lastRenderedPageBreak/>
              <w:t>兖煤卢森堡资源有限公司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卢森堡</w:t>
            </w:r>
          </w:p>
        </w:tc>
        <w:tc>
          <w:tcPr>
            <w:tcW w:w="1561"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bCs/>
                <w:color w:val="000000"/>
                <w:spacing w:val="-30"/>
                <w:lang w:bidi="ar"/>
              </w:rPr>
              <w:t>50万</w:t>
            </w:r>
            <w:r>
              <w:rPr>
                <w:rFonts w:asciiTheme="minorEastAsia" w:eastAsiaTheme="minorEastAsia" w:hAnsiTheme="minorEastAsia" w:hint="eastAsia"/>
                <w:color w:val="000000"/>
                <w:spacing w:val="-30"/>
                <w:lang w:bidi="ar"/>
              </w:rPr>
              <w:t>美元</w:t>
            </w:r>
          </w:p>
        </w:tc>
        <w:tc>
          <w:tcPr>
            <w:tcW w:w="2468" w:type="dxa"/>
            <w:shd w:val="clear" w:color="auto" w:fill="auto"/>
            <w:vAlign w:val="center"/>
          </w:tcPr>
          <w:p>
            <w:pPr>
              <w:pStyle w:val="affffffffffffffffff4"/>
              <w:rPr>
                <w:rFonts w:asciiTheme="minorEastAsia" w:eastAsiaTheme="minorEastAsia" w:hAnsiTheme="minorEastAsia"/>
                <w:sz w:val="21"/>
                <w:lang w:bidi="ar"/>
              </w:rPr>
            </w:pPr>
            <w:r>
              <w:rPr>
                <w:rFonts w:asciiTheme="minorEastAsia" w:eastAsiaTheme="minorEastAsia" w:hAnsiTheme="minorEastAsia" w:hint="eastAsia"/>
                <w:sz w:val="21"/>
                <w:lang w:bidi="ar"/>
              </w:rPr>
              <w:t>从事对外投资等</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兖煤加拿大资源有限公司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加拿大</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29,000万</w:t>
            </w:r>
            <w:r>
              <w:rPr>
                <w:rFonts w:asciiTheme="minorEastAsia" w:eastAsiaTheme="minorEastAsia" w:hAnsiTheme="minorEastAsia" w:hint="eastAsia"/>
                <w:color w:val="000000"/>
                <w:spacing w:val="-30"/>
                <w:lang w:bidi="ar"/>
              </w:rPr>
              <w:t>美元</w:t>
            </w:r>
          </w:p>
        </w:tc>
        <w:tc>
          <w:tcPr>
            <w:tcW w:w="2468" w:type="dxa"/>
            <w:shd w:val="clear" w:color="auto" w:fill="auto"/>
            <w:vAlign w:val="center"/>
          </w:tcPr>
          <w:p>
            <w:pPr>
              <w:pStyle w:val="affffffffffffffffff4"/>
              <w:rPr>
                <w:rFonts w:asciiTheme="minorEastAsia" w:eastAsiaTheme="minorEastAsia" w:hAnsiTheme="minorEastAsia"/>
                <w:sz w:val="21"/>
                <w:lang w:bidi="ar"/>
              </w:rPr>
            </w:pPr>
            <w:r>
              <w:rPr>
                <w:rFonts w:asciiTheme="minorEastAsia" w:eastAsiaTheme="minorEastAsia" w:hAnsiTheme="minorEastAsia" w:hint="eastAsia"/>
                <w:sz w:val="21"/>
                <w:lang w:bidi="ar"/>
              </w:rPr>
              <w:t>从事矿产资源开采与销售</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亚森纳（控股）有限公司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澳大利亚</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2,445万澳元</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控股公司</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汤佛（控股）有限公司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澳大利亚</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4,641万澳元</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控股公司</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维尔皮纳（控股）有限公司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澳大利亚</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346万</w:t>
            </w:r>
            <w:r>
              <w:rPr>
                <w:rFonts w:asciiTheme="minorEastAsia" w:eastAsiaTheme="minorEastAsia" w:hAnsiTheme="minorEastAsia" w:hint="eastAsia"/>
                <w:color w:val="000000"/>
                <w:spacing w:val="-30"/>
                <w:lang w:bidi="ar"/>
              </w:rPr>
              <w:t>澳元</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控股公司</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普力马（控股）有限公司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澳大利亚</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32,161万</w:t>
            </w:r>
            <w:r>
              <w:rPr>
                <w:rFonts w:asciiTheme="minorEastAsia" w:eastAsiaTheme="minorEastAsia" w:hAnsiTheme="minorEastAsia" w:hint="eastAsia"/>
                <w:color w:val="000000"/>
                <w:spacing w:val="-30"/>
                <w:lang w:bidi="ar"/>
              </w:rPr>
              <w:t>澳元</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控股公司</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兖煤能源有限公司</w:t>
            </w:r>
          </w:p>
        </w:tc>
        <w:tc>
          <w:tcPr>
            <w:tcW w:w="1037" w:type="dxa"/>
            <w:shd w:val="clear" w:color="auto" w:fill="auto"/>
            <w:vAlign w:val="center"/>
          </w:tcPr>
          <w:p>
            <w:pPr>
              <w:snapToGrid w:val="0"/>
              <w:jc w:val="center"/>
              <w:rPr>
                <w:rFonts w:asciiTheme="minorEastAsia" w:eastAsiaTheme="minorEastAsia" w:hAnsiTheme="minorEastAsia"/>
                <w:spacing w:val="-30"/>
                <w:position w:val="-6"/>
              </w:rPr>
            </w:pPr>
            <w:r>
              <w:rPr>
                <w:rFonts w:asciiTheme="minorEastAsia" w:eastAsiaTheme="minorEastAsia" w:hAnsiTheme="minorEastAsia" w:hint="eastAsia"/>
                <w:color w:val="000000"/>
                <w:spacing w:val="-30"/>
                <w:position w:val="-6"/>
                <w:lang w:bidi="ar"/>
              </w:rPr>
              <w:t>澳大利亚</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20,298万</w:t>
            </w:r>
            <w:r>
              <w:rPr>
                <w:rFonts w:asciiTheme="minorEastAsia" w:eastAsiaTheme="minorEastAsia" w:hAnsiTheme="minorEastAsia" w:hint="eastAsia"/>
                <w:color w:val="000000"/>
                <w:spacing w:val="-30"/>
                <w:lang w:bidi="ar"/>
              </w:rPr>
              <w:t>澳元</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控股公司</w:t>
            </w:r>
          </w:p>
        </w:tc>
        <w:tc>
          <w:tcPr>
            <w:tcW w:w="843"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兖煤技术发展（控股）有限公司</w:t>
            </w:r>
          </w:p>
        </w:tc>
        <w:tc>
          <w:tcPr>
            <w:tcW w:w="1037"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澳大利亚</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7,541万澳元</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控股公司</w:t>
            </w:r>
          </w:p>
        </w:tc>
        <w:tc>
          <w:tcPr>
            <w:tcW w:w="843"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100</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兖矿东平陆港有限公司</w:t>
            </w:r>
          </w:p>
        </w:tc>
        <w:tc>
          <w:tcPr>
            <w:tcW w:w="1037"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山东泰安</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91,997万人民币</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煤炭贸易，港口、铁路运输</w:t>
            </w:r>
          </w:p>
        </w:tc>
        <w:tc>
          <w:tcPr>
            <w:tcW w:w="843"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46.3</w:t>
            </w:r>
          </w:p>
        </w:tc>
      </w:tr>
      <w:tr>
        <w:trPr>
          <w:trHeight w:val="397"/>
        </w:trPr>
        <w:tc>
          <w:tcPr>
            <w:tcW w:w="3005" w:type="dxa"/>
            <w:shd w:val="clear" w:color="auto" w:fill="auto"/>
            <w:vAlign w:val="center"/>
          </w:tcPr>
          <w:p>
            <w:pPr>
              <w:pStyle w:val="a"/>
              <w:widowControl w:val="0"/>
              <w:numPr>
                <w:ilvl w:val="0"/>
                <w:numId w:val="0"/>
              </w:numPr>
              <w:tabs>
                <w:tab w:val="left" w:pos="122"/>
              </w:tabs>
              <w:spacing w:before="0"/>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中垠（济宁）融资租赁有限公司</w:t>
            </w:r>
          </w:p>
        </w:tc>
        <w:tc>
          <w:tcPr>
            <w:tcW w:w="1037"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山东济宁</w:t>
            </w:r>
          </w:p>
        </w:tc>
        <w:tc>
          <w:tcPr>
            <w:tcW w:w="1561" w:type="dxa"/>
            <w:shd w:val="clear" w:color="auto" w:fill="auto"/>
            <w:vAlign w:val="center"/>
          </w:tcPr>
          <w:p>
            <w:pPr>
              <w:snapToGrid w:val="0"/>
              <w:jc w:val="center"/>
              <w:rPr>
                <w:rFonts w:asciiTheme="minorEastAsia" w:eastAsiaTheme="minorEastAsia" w:hAnsiTheme="minorEastAsia"/>
                <w:bCs/>
                <w:spacing w:val="-30"/>
              </w:rPr>
            </w:pPr>
            <w:r>
              <w:rPr>
                <w:rFonts w:asciiTheme="minorEastAsia" w:eastAsiaTheme="minorEastAsia" w:hAnsiTheme="minorEastAsia" w:hint="eastAsia"/>
                <w:bCs/>
                <w:color w:val="000000"/>
                <w:spacing w:val="-30"/>
                <w:lang w:bidi="ar"/>
              </w:rPr>
              <w:t>1,400万美元</w:t>
            </w:r>
          </w:p>
        </w:tc>
        <w:tc>
          <w:tcPr>
            <w:tcW w:w="2468" w:type="dxa"/>
            <w:shd w:val="clear" w:color="auto" w:fill="auto"/>
            <w:vAlign w:val="center"/>
          </w:tcPr>
          <w:p>
            <w:pPr>
              <w:pStyle w:val="affffffffffffffffff4"/>
              <w:rPr>
                <w:rFonts w:asciiTheme="minorEastAsia" w:eastAsiaTheme="minorEastAsia" w:hAnsiTheme="minorEastAsia"/>
                <w:sz w:val="21"/>
              </w:rPr>
            </w:pPr>
            <w:r>
              <w:rPr>
                <w:rFonts w:asciiTheme="minorEastAsia" w:eastAsiaTheme="minorEastAsia" w:hAnsiTheme="minorEastAsia" w:hint="eastAsia"/>
                <w:sz w:val="21"/>
                <w:lang w:bidi="ar"/>
              </w:rPr>
              <w:t>融资租赁业务</w:t>
            </w:r>
          </w:p>
        </w:tc>
        <w:tc>
          <w:tcPr>
            <w:tcW w:w="843" w:type="dxa"/>
            <w:shd w:val="clear" w:color="auto" w:fill="auto"/>
            <w:vAlign w:val="center"/>
          </w:tcPr>
          <w:p>
            <w:pPr>
              <w:pStyle w:val="affffffffffffffffff4"/>
              <w:jc w:val="center"/>
              <w:rPr>
                <w:rFonts w:asciiTheme="minorEastAsia" w:eastAsiaTheme="minorEastAsia" w:hAnsiTheme="minorEastAsia"/>
                <w:sz w:val="21"/>
              </w:rPr>
            </w:pPr>
            <w:r>
              <w:rPr>
                <w:rFonts w:asciiTheme="minorEastAsia" w:eastAsiaTheme="minorEastAsia" w:hAnsiTheme="minorEastAsia" w:hint="eastAsia"/>
                <w:sz w:val="21"/>
                <w:lang w:bidi="ar"/>
              </w:rPr>
              <w:t>100</w:t>
            </w:r>
          </w:p>
        </w:tc>
      </w:tr>
    </w:tbl>
    <w:p>
      <w:pPr>
        <w:widowControl w:val="0"/>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兖矿能源（鄂尔多斯）有限公司</w:t>
      </w:r>
    </w:p>
    <w:p>
      <w:pPr>
        <w:tabs>
          <w:tab w:val="left" w:pos="426"/>
          <w:tab w:val="left" w:pos="800"/>
        </w:tabs>
        <w:snapToGrid w:val="0"/>
        <w:spacing w:beforeLines="50" w:before="120" w:afterLines="50" w:after="120" w:line="360" w:lineRule="exact"/>
        <w:ind w:firstLineChars="200" w:firstLine="440"/>
        <w:jc w:val="both"/>
        <w:rPr>
          <w:color w:val="000000"/>
          <w:sz w:val="22"/>
          <w:szCs w:val="22"/>
          <w:lang w:bidi="ar"/>
        </w:rPr>
      </w:pPr>
      <w:r>
        <w:rPr>
          <w:rFonts w:hint="eastAsia"/>
          <w:color w:val="000000"/>
          <w:sz w:val="22"/>
          <w:szCs w:val="22"/>
          <w:lang w:bidi="ar"/>
        </w:rPr>
        <w:t>兖矿能源（鄂尔多斯）有限公司（以下简称“鄂尔多斯公司”）系本公司全资子公司，成立于2009年12月18日，注册资本人民币50,000万元。2011年1月，本公司对鄂尔多斯公司增资260,000万元，注册资本增加至310,000万元。2014年11月，本公司再次对鄂尔多斯公司增资500,000万元，注册资本增加至810,000万元。2019年9月2日，本公司再次对鄂尔多斯公司增资270,000万元，注册资本增加至1,080,000万元。公司法人营业执照统一社会信用代码：91150691695945851D，法定代表人：王九红，主要业务为煤炭、铁矿石销售，对煤炭、化工企业投资，煤矿机械设备、材料销售，煤矿器械设备维修租赁。</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鄂尔多斯公司主要控股子公司如下：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1008"/>
        <w:gridCol w:w="1577"/>
        <w:gridCol w:w="2488"/>
        <w:gridCol w:w="842"/>
      </w:tblGrid>
      <w:tr>
        <w:trPr>
          <w:trHeight w:val="397"/>
          <w:tblHeader/>
        </w:trPr>
        <w:tc>
          <w:tcPr>
            <w:tcW w:w="2999" w:type="dxa"/>
            <w:shd w:val="clear" w:color="auto" w:fill="auto"/>
            <w:vAlign w:val="center"/>
          </w:tcPr>
          <w:p>
            <w:pPr>
              <w:pStyle w:val="a"/>
              <w:widowControl w:val="0"/>
              <w:numPr>
                <w:ilvl w:val="0"/>
                <w:numId w:val="0"/>
              </w:numPr>
              <w:tabs>
                <w:tab w:val="left" w:pos="122"/>
              </w:tabs>
              <w:spacing w:before="0"/>
              <w:jc w:val="center"/>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公司名称</w:t>
            </w:r>
          </w:p>
        </w:tc>
        <w:tc>
          <w:tcPr>
            <w:tcW w:w="1008" w:type="dxa"/>
            <w:shd w:val="clear" w:color="auto" w:fill="auto"/>
            <w:vAlign w:val="center"/>
          </w:tcPr>
          <w:p>
            <w:pPr>
              <w:pStyle w:val="affffffffffffffffff4"/>
              <w:jc w:val="center"/>
              <w:rPr>
                <w:rFonts w:asciiTheme="minorEastAsia" w:eastAsiaTheme="minorEastAsia" w:hAnsiTheme="minorEastAsia"/>
                <w:spacing w:val="-30"/>
                <w:sz w:val="21"/>
              </w:rPr>
            </w:pPr>
            <w:r>
              <w:rPr>
                <w:rFonts w:asciiTheme="minorEastAsia" w:eastAsiaTheme="minorEastAsia" w:hAnsiTheme="minorEastAsia" w:hint="eastAsia"/>
                <w:spacing w:val="-30"/>
                <w:sz w:val="21"/>
              </w:rPr>
              <w:t>注册地</w:t>
            </w:r>
          </w:p>
        </w:tc>
        <w:tc>
          <w:tcPr>
            <w:tcW w:w="1577" w:type="dxa"/>
            <w:shd w:val="clear" w:color="auto" w:fill="auto"/>
            <w:vAlign w:val="center"/>
          </w:tcPr>
          <w:p>
            <w:pPr>
              <w:pStyle w:val="affffffffffffffffff4"/>
              <w:jc w:val="center"/>
              <w:rPr>
                <w:rFonts w:asciiTheme="minorEastAsia" w:eastAsiaTheme="minorEastAsia" w:hAnsiTheme="minorEastAsia"/>
                <w:spacing w:val="-30"/>
                <w:sz w:val="21"/>
              </w:rPr>
            </w:pPr>
            <w:r>
              <w:rPr>
                <w:rFonts w:asciiTheme="minorEastAsia" w:eastAsiaTheme="minorEastAsia" w:hAnsiTheme="minorEastAsia" w:hint="eastAsia"/>
                <w:spacing w:val="-30"/>
                <w:sz w:val="21"/>
              </w:rPr>
              <w:t>注册资本</w:t>
            </w:r>
            <w:r>
              <w:rPr>
                <w:rFonts w:asciiTheme="minorEastAsia" w:eastAsiaTheme="minorEastAsia" w:hAnsiTheme="minorEastAsia" w:hint="eastAsia"/>
                <w:sz w:val="21"/>
                <w:lang w:bidi="ar"/>
              </w:rPr>
              <w:t>（人民币）</w:t>
            </w:r>
          </w:p>
        </w:tc>
        <w:tc>
          <w:tcPr>
            <w:tcW w:w="2488" w:type="dxa"/>
            <w:shd w:val="clear" w:color="auto" w:fill="auto"/>
            <w:vAlign w:val="center"/>
          </w:tcPr>
          <w:p>
            <w:pPr>
              <w:pStyle w:val="affffffffffffffffff4"/>
              <w:jc w:val="center"/>
              <w:rPr>
                <w:rFonts w:asciiTheme="minorEastAsia" w:eastAsiaTheme="minorEastAsia" w:hAnsiTheme="minorEastAsia"/>
                <w:spacing w:val="-30"/>
                <w:sz w:val="21"/>
              </w:rPr>
            </w:pPr>
            <w:r>
              <w:rPr>
                <w:rFonts w:asciiTheme="minorEastAsia" w:eastAsiaTheme="minorEastAsia" w:hAnsiTheme="minorEastAsia" w:hint="eastAsia"/>
                <w:spacing w:val="-30"/>
                <w:sz w:val="21"/>
              </w:rPr>
              <w:t>经营范围</w:t>
            </w:r>
          </w:p>
        </w:tc>
        <w:tc>
          <w:tcPr>
            <w:tcW w:w="842" w:type="dxa"/>
            <w:shd w:val="clear" w:color="auto" w:fill="auto"/>
            <w:vAlign w:val="center"/>
          </w:tcPr>
          <w:p>
            <w:pPr>
              <w:pStyle w:val="affffffffffffffffff4"/>
              <w:jc w:val="center"/>
              <w:rPr>
                <w:rFonts w:asciiTheme="minorEastAsia" w:eastAsiaTheme="minorEastAsia" w:hAnsiTheme="minorEastAsia"/>
                <w:spacing w:val="-30"/>
                <w:sz w:val="21"/>
              </w:rPr>
            </w:pPr>
            <w:r>
              <w:rPr>
                <w:rFonts w:asciiTheme="minorEastAsia" w:eastAsiaTheme="minorEastAsia" w:hAnsiTheme="minorEastAsia" w:hint="eastAsia"/>
                <w:spacing w:val="-30"/>
                <w:sz w:val="21"/>
              </w:rPr>
              <w:t>持股比例(%)</w:t>
            </w:r>
          </w:p>
        </w:tc>
      </w:tr>
      <w:tr>
        <w:trPr>
          <w:trHeight w:val="397"/>
        </w:trPr>
        <w:tc>
          <w:tcPr>
            <w:tcW w:w="2999" w:type="dxa"/>
            <w:shd w:val="clear" w:color="auto" w:fill="auto"/>
            <w:vAlign w:val="center"/>
          </w:tcPr>
          <w:p>
            <w:pPr>
              <w:pStyle w:val="a"/>
              <w:widowControl w:val="0"/>
              <w:numPr>
                <w:ilvl w:val="0"/>
                <w:numId w:val="0"/>
              </w:numPr>
              <w:tabs>
                <w:tab w:val="left" w:pos="122"/>
              </w:tabs>
              <w:spacing w:before="0"/>
              <w:rPr>
                <w:rFonts w:asciiTheme="minorEastAsia" w:eastAsiaTheme="minorEastAsia" w:hAnsiTheme="minorEastAsia" w:cs="宋体"/>
                <w:color w:val="auto"/>
                <w:spacing w:val="-20"/>
                <w:sz w:val="21"/>
                <w:szCs w:val="21"/>
              </w:rPr>
            </w:pPr>
            <w:r>
              <w:rPr>
                <w:rFonts w:asciiTheme="minorEastAsia" w:eastAsiaTheme="minorEastAsia" w:hAnsiTheme="minorEastAsia" w:cs="宋体" w:hint="eastAsia"/>
                <w:color w:val="auto"/>
                <w:spacing w:val="-20"/>
                <w:sz w:val="21"/>
                <w:szCs w:val="21"/>
              </w:rPr>
              <w:t>内蒙古荣信化工有限公司</w:t>
            </w:r>
          </w:p>
        </w:tc>
        <w:tc>
          <w:tcPr>
            <w:tcW w:w="1008"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鄂尔多斯</w:t>
            </w:r>
          </w:p>
        </w:tc>
        <w:tc>
          <w:tcPr>
            <w:tcW w:w="157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153,335万元</w:t>
            </w:r>
          </w:p>
        </w:tc>
        <w:tc>
          <w:tcPr>
            <w:tcW w:w="2488" w:type="dxa"/>
            <w:shd w:val="clear" w:color="auto" w:fill="auto"/>
            <w:vAlign w:val="center"/>
          </w:tcPr>
          <w:p>
            <w:pPr>
              <w:snapToGrid w:val="0"/>
              <w:jc w:val="both"/>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从事煤制甲醇生产、销售</w:t>
            </w:r>
          </w:p>
        </w:tc>
        <w:tc>
          <w:tcPr>
            <w:tcW w:w="842"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999" w:type="dxa"/>
            <w:shd w:val="clear" w:color="auto" w:fill="auto"/>
            <w:vAlign w:val="center"/>
          </w:tcPr>
          <w:p>
            <w:pPr>
              <w:snapToGrid w:val="0"/>
              <w:jc w:val="both"/>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内蒙古鑫泰煤炭有限公司</w:t>
            </w:r>
          </w:p>
        </w:tc>
        <w:tc>
          <w:tcPr>
            <w:tcW w:w="1008" w:type="dxa"/>
            <w:shd w:val="clear" w:color="auto" w:fill="auto"/>
            <w:vAlign w:val="center"/>
          </w:tcPr>
          <w:p>
            <w:pPr>
              <w:snapToGrid w:val="0"/>
              <w:jc w:val="center"/>
              <w:rPr>
                <w:rFonts w:asciiTheme="minorEastAsia" w:eastAsiaTheme="minorEastAsia" w:hAnsiTheme="minorEastAsia"/>
              </w:rPr>
            </w:pPr>
            <w:r>
              <w:rPr>
                <w:rFonts w:asciiTheme="minorEastAsia" w:eastAsiaTheme="minorEastAsia" w:hAnsiTheme="minorEastAsia" w:hint="eastAsia"/>
                <w:color w:val="000000"/>
                <w:spacing w:val="-20"/>
                <w:lang w:bidi="ar"/>
              </w:rPr>
              <w:t>鄂尔多斯</w:t>
            </w:r>
          </w:p>
        </w:tc>
        <w:tc>
          <w:tcPr>
            <w:tcW w:w="1577"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bCs/>
                <w:color w:val="000000"/>
                <w:spacing w:val="-20"/>
                <w:lang w:bidi="ar"/>
              </w:rPr>
              <w:t>500万元</w:t>
            </w:r>
          </w:p>
        </w:tc>
        <w:tc>
          <w:tcPr>
            <w:tcW w:w="2488" w:type="dxa"/>
            <w:shd w:val="clear" w:color="auto" w:fill="auto"/>
            <w:vAlign w:val="center"/>
          </w:tcPr>
          <w:p>
            <w:pPr>
              <w:snapToGrid w:val="0"/>
              <w:jc w:val="both"/>
              <w:rPr>
                <w:rFonts w:asciiTheme="minorEastAsia" w:eastAsiaTheme="minorEastAsia" w:hAnsiTheme="minorEastAsia"/>
                <w:spacing w:val="-20"/>
              </w:rPr>
            </w:pPr>
            <w:r>
              <w:rPr>
                <w:rFonts w:asciiTheme="minorEastAsia" w:eastAsiaTheme="minorEastAsia" w:hAnsiTheme="minorEastAsia" w:hint="eastAsia"/>
                <w:bCs/>
                <w:color w:val="000000"/>
                <w:spacing w:val="-20"/>
                <w:lang w:bidi="ar"/>
              </w:rPr>
              <w:t>从事煤炭采掘与销售</w:t>
            </w:r>
          </w:p>
        </w:tc>
        <w:tc>
          <w:tcPr>
            <w:tcW w:w="842"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999" w:type="dxa"/>
            <w:shd w:val="clear" w:color="auto" w:fill="auto"/>
            <w:vAlign w:val="center"/>
          </w:tcPr>
          <w:p>
            <w:pPr>
              <w:snapToGrid w:val="0"/>
              <w:jc w:val="both"/>
              <w:rPr>
                <w:rFonts w:asciiTheme="minorEastAsia" w:eastAsiaTheme="minorEastAsia" w:hAnsiTheme="minorEastAsia"/>
                <w:color w:val="000000"/>
                <w:spacing w:val="-20"/>
                <w:lang w:bidi="ar"/>
              </w:rPr>
            </w:pPr>
            <w:r>
              <w:rPr>
                <w:rFonts w:asciiTheme="minorEastAsia" w:eastAsiaTheme="minorEastAsia" w:hAnsiTheme="minorEastAsia" w:hint="eastAsia"/>
                <w:color w:val="000000"/>
                <w:spacing w:val="-20"/>
                <w:lang w:bidi="ar"/>
              </w:rPr>
              <w:t>鄂尔多斯市转龙湾煤炭有限公司</w:t>
            </w:r>
          </w:p>
        </w:tc>
        <w:tc>
          <w:tcPr>
            <w:tcW w:w="1008" w:type="dxa"/>
            <w:shd w:val="clear" w:color="auto" w:fill="auto"/>
            <w:vAlign w:val="center"/>
          </w:tcPr>
          <w:p>
            <w:pPr>
              <w:snapToGrid w:val="0"/>
              <w:jc w:val="center"/>
              <w:rPr>
                <w:rFonts w:asciiTheme="minorEastAsia" w:eastAsiaTheme="minorEastAsia" w:hAnsiTheme="minorEastAsia"/>
                <w:color w:val="000000"/>
                <w:spacing w:val="-20"/>
                <w:lang w:bidi="ar"/>
              </w:rPr>
            </w:pPr>
            <w:r>
              <w:rPr>
                <w:rFonts w:asciiTheme="minorEastAsia" w:eastAsiaTheme="minorEastAsia" w:hAnsiTheme="minorEastAsia" w:hint="eastAsia"/>
                <w:color w:val="000000"/>
                <w:spacing w:val="-20"/>
                <w:lang w:bidi="ar"/>
              </w:rPr>
              <w:t>鄂尔多斯</w:t>
            </w:r>
          </w:p>
        </w:tc>
        <w:tc>
          <w:tcPr>
            <w:tcW w:w="1577" w:type="dxa"/>
            <w:shd w:val="clear" w:color="auto" w:fill="auto"/>
            <w:vAlign w:val="center"/>
          </w:tcPr>
          <w:p>
            <w:pPr>
              <w:snapToGrid w:val="0"/>
              <w:jc w:val="center"/>
              <w:rPr>
                <w:rFonts w:asciiTheme="minorEastAsia" w:eastAsiaTheme="minorEastAsia" w:hAnsiTheme="minorEastAsia"/>
                <w:color w:val="000000"/>
                <w:spacing w:val="-20"/>
                <w:lang w:bidi="ar"/>
              </w:rPr>
            </w:pPr>
            <w:r>
              <w:rPr>
                <w:rFonts w:asciiTheme="minorEastAsia" w:eastAsiaTheme="minorEastAsia" w:hAnsiTheme="minorEastAsia" w:hint="eastAsia"/>
                <w:color w:val="000000"/>
                <w:spacing w:val="-20"/>
                <w:lang w:bidi="ar"/>
              </w:rPr>
              <w:t>505,000万元</w:t>
            </w:r>
          </w:p>
        </w:tc>
        <w:tc>
          <w:tcPr>
            <w:tcW w:w="2488" w:type="dxa"/>
            <w:shd w:val="clear" w:color="auto" w:fill="auto"/>
            <w:vAlign w:val="center"/>
          </w:tcPr>
          <w:p>
            <w:pPr>
              <w:snapToGrid w:val="0"/>
              <w:jc w:val="both"/>
              <w:rPr>
                <w:rFonts w:asciiTheme="minorEastAsia" w:eastAsiaTheme="minorEastAsia" w:hAnsiTheme="minorEastAsia"/>
                <w:color w:val="000000"/>
                <w:spacing w:val="-20"/>
                <w:lang w:bidi="ar"/>
              </w:rPr>
            </w:pPr>
            <w:r>
              <w:rPr>
                <w:rFonts w:asciiTheme="minorEastAsia" w:eastAsiaTheme="minorEastAsia" w:hAnsiTheme="minorEastAsia" w:hint="eastAsia"/>
                <w:color w:val="000000"/>
                <w:spacing w:val="-20"/>
                <w:lang w:bidi="ar"/>
              </w:rPr>
              <w:t>煤炭销售、煤矿机械设备生产与销售</w:t>
            </w:r>
          </w:p>
        </w:tc>
        <w:tc>
          <w:tcPr>
            <w:tcW w:w="842" w:type="dxa"/>
            <w:shd w:val="clear" w:color="auto" w:fill="auto"/>
            <w:vAlign w:val="center"/>
          </w:tcPr>
          <w:p>
            <w:pPr>
              <w:snapToGrid w:val="0"/>
              <w:jc w:val="center"/>
              <w:rPr>
                <w:rFonts w:asciiTheme="minorEastAsia" w:eastAsiaTheme="minorEastAsia" w:hAnsiTheme="minorEastAsia"/>
                <w:color w:val="000000"/>
                <w:spacing w:val="-20"/>
                <w:lang w:bidi="ar"/>
              </w:rPr>
            </w:pPr>
            <w:r>
              <w:rPr>
                <w:rFonts w:asciiTheme="minorEastAsia" w:eastAsiaTheme="minorEastAsia" w:hAnsiTheme="minorEastAsia" w:hint="eastAsia"/>
                <w:color w:val="000000"/>
                <w:spacing w:val="-20"/>
                <w:lang w:bidi="ar"/>
              </w:rPr>
              <w:t>100</w:t>
            </w:r>
          </w:p>
        </w:tc>
      </w:tr>
    </w:tbl>
    <w:p>
      <w:pPr>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兖矿东华重工有限公司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矿东华重工有限公司（以下简称“东华重工”）成立于2013年1月，由兖矿东华集团有限公司出资成立，2015年7月兖矿东华集团有限公司持有的东华重工100%股权全部转让给本公司之控股股东山东能源集团有限公司，本公司之控股股东山东能源集团有限公司持有的东华重工100%股权全部转让给本公司。注册资本为127,789万元，2021年11月，本公司再次对东华重工增资100,000万元，注册资本增加至227,789万元。公司法人营业执照统一社</w:t>
      </w:r>
      <w:r>
        <w:rPr>
          <w:rFonts w:hint="eastAsia"/>
          <w:color w:val="000000"/>
          <w:sz w:val="22"/>
          <w:szCs w:val="22"/>
          <w:lang w:bidi="ar"/>
        </w:rPr>
        <w:lastRenderedPageBreak/>
        <w:t>会信用代码：91370883061983346A，公司法定代表人：张立，公司注册地址：邹城市西外环路5289号。主要从事矿用设备、机电设备、橡胶制品等的生产销售。</w:t>
      </w:r>
    </w:p>
    <w:p>
      <w:pPr>
        <w:widowControl w:val="0"/>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东华重工主要控股子公司如下：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1204"/>
        <w:gridCol w:w="1517"/>
        <w:gridCol w:w="2488"/>
        <w:gridCol w:w="828"/>
      </w:tblGrid>
      <w:tr>
        <w:trPr>
          <w:trHeight w:val="397"/>
          <w:tblHeader/>
        </w:trPr>
        <w:tc>
          <w:tcPr>
            <w:tcW w:w="2877"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30"/>
                <w:sz w:val="21"/>
                <w:szCs w:val="21"/>
              </w:rPr>
            </w:pPr>
            <w:r>
              <w:rPr>
                <w:rFonts w:ascii="宋体" w:eastAsia="宋体" w:hAnsi="宋体" w:cs="宋体" w:hint="eastAsia"/>
                <w:color w:val="auto"/>
                <w:spacing w:val="-30"/>
                <w:sz w:val="21"/>
                <w:szCs w:val="21"/>
              </w:rPr>
              <w:t>公司名称</w:t>
            </w:r>
          </w:p>
        </w:tc>
        <w:tc>
          <w:tcPr>
            <w:tcW w:w="1204"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30"/>
                <w:sz w:val="21"/>
                <w:szCs w:val="21"/>
              </w:rPr>
            </w:pPr>
            <w:r>
              <w:rPr>
                <w:rFonts w:ascii="宋体" w:eastAsia="宋体" w:hAnsi="宋体" w:cs="宋体" w:hint="eastAsia"/>
                <w:color w:val="auto"/>
                <w:spacing w:val="-30"/>
                <w:sz w:val="21"/>
                <w:szCs w:val="21"/>
              </w:rPr>
              <w:t>注册地</w:t>
            </w:r>
          </w:p>
        </w:tc>
        <w:tc>
          <w:tcPr>
            <w:tcW w:w="1517"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30"/>
                <w:sz w:val="21"/>
                <w:szCs w:val="21"/>
              </w:rPr>
            </w:pPr>
            <w:r>
              <w:rPr>
                <w:rFonts w:ascii="宋体" w:eastAsia="宋体" w:hAnsi="宋体" w:cs="宋体" w:hint="eastAsia"/>
                <w:color w:val="auto"/>
                <w:spacing w:val="-30"/>
                <w:sz w:val="21"/>
                <w:szCs w:val="21"/>
              </w:rPr>
              <w:t>注册资本</w:t>
            </w:r>
          </w:p>
          <w:p>
            <w:pPr>
              <w:pStyle w:val="a"/>
              <w:widowControl w:val="0"/>
              <w:numPr>
                <w:ilvl w:val="0"/>
                <w:numId w:val="0"/>
              </w:numPr>
              <w:tabs>
                <w:tab w:val="left" w:pos="122"/>
              </w:tabs>
              <w:spacing w:before="0"/>
              <w:jc w:val="center"/>
              <w:rPr>
                <w:rFonts w:ascii="宋体" w:eastAsia="宋体" w:hAnsi="宋体" w:cs="宋体"/>
                <w:color w:val="auto"/>
                <w:spacing w:val="-30"/>
                <w:sz w:val="21"/>
                <w:szCs w:val="21"/>
              </w:rPr>
            </w:pPr>
            <w:r>
              <w:rPr>
                <w:rFonts w:ascii="宋体" w:eastAsia="宋体" w:hAnsi="宋体" w:cs="宋体" w:hint="eastAsia"/>
                <w:color w:val="auto"/>
                <w:spacing w:val="-30"/>
                <w:sz w:val="21"/>
                <w:szCs w:val="21"/>
              </w:rPr>
              <w:t>（人民币）</w:t>
            </w:r>
          </w:p>
        </w:tc>
        <w:tc>
          <w:tcPr>
            <w:tcW w:w="2488"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30"/>
                <w:sz w:val="21"/>
                <w:szCs w:val="21"/>
              </w:rPr>
            </w:pPr>
            <w:r>
              <w:rPr>
                <w:rFonts w:ascii="宋体" w:eastAsia="宋体" w:hAnsi="宋体" w:cs="宋体" w:hint="eastAsia"/>
                <w:color w:val="auto"/>
                <w:spacing w:val="-30"/>
                <w:sz w:val="21"/>
                <w:szCs w:val="21"/>
              </w:rPr>
              <w:t>经营范围</w:t>
            </w:r>
          </w:p>
        </w:tc>
        <w:tc>
          <w:tcPr>
            <w:tcW w:w="828" w:type="dxa"/>
            <w:shd w:val="clear" w:color="auto" w:fill="auto"/>
            <w:vAlign w:val="center"/>
          </w:tcPr>
          <w:p>
            <w:pPr>
              <w:pStyle w:val="affffffffffffffffff4"/>
              <w:jc w:val="center"/>
              <w:rPr>
                <w:spacing w:val="-30"/>
                <w:sz w:val="21"/>
              </w:rPr>
            </w:pPr>
            <w:r>
              <w:rPr>
                <w:rFonts w:hint="eastAsia"/>
                <w:spacing w:val="-30"/>
                <w:sz w:val="21"/>
              </w:rPr>
              <w:t>持股比例(%)</w:t>
            </w:r>
          </w:p>
        </w:tc>
      </w:tr>
      <w:tr>
        <w:trPr>
          <w:trHeight w:val="397"/>
        </w:trPr>
        <w:tc>
          <w:tcPr>
            <w:tcW w:w="2877" w:type="dxa"/>
            <w:shd w:val="clear" w:color="auto" w:fill="auto"/>
            <w:vAlign w:val="center"/>
          </w:tcPr>
          <w:p>
            <w:pPr>
              <w:pStyle w:val="affffffffffffffffff4"/>
              <w:rPr>
                <w:sz w:val="21"/>
              </w:rPr>
            </w:pPr>
            <w:r>
              <w:rPr>
                <w:rFonts w:hint="eastAsia"/>
                <w:sz w:val="21"/>
                <w:lang w:bidi="ar"/>
              </w:rPr>
              <w:t>兖州东方机电有限公司</w:t>
            </w:r>
          </w:p>
        </w:tc>
        <w:tc>
          <w:tcPr>
            <w:tcW w:w="1204" w:type="dxa"/>
            <w:shd w:val="clear" w:color="auto" w:fill="auto"/>
            <w:vAlign w:val="center"/>
          </w:tcPr>
          <w:p>
            <w:pPr>
              <w:snapToGrid w:val="0"/>
              <w:jc w:val="both"/>
            </w:pPr>
            <w:r>
              <w:rPr>
                <w:rFonts w:hint="eastAsia"/>
                <w:color w:val="000000"/>
                <w:lang w:bidi="ar"/>
              </w:rPr>
              <w:t>山东邹城</w:t>
            </w:r>
          </w:p>
        </w:tc>
        <w:tc>
          <w:tcPr>
            <w:tcW w:w="1517" w:type="dxa"/>
            <w:shd w:val="clear" w:color="auto" w:fill="auto"/>
            <w:vAlign w:val="center"/>
          </w:tcPr>
          <w:p>
            <w:pPr>
              <w:pStyle w:val="affffffffffffffffff4"/>
              <w:jc w:val="center"/>
              <w:rPr>
                <w:sz w:val="21"/>
              </w:rPr>
            </w:pPr>
            <w:r>
              <w:rPr>
                <w:rFonts w:hint="eastAsia"/>
                <w:sz w:val="21"/>
                <w:lang w:bidi="ar"/>
              </w:rPr>
              <w:t>5,000万元</w:t>
            </w:r>
          </w:p>
        </w:tc>
        <w:tc>
          <w:tcPr>
            <w:tcW w:w="2488" w:type="dxa"/>
            <w:shd w:val="clear" w:color="auto" w:fill="auto"/>
            <w:vAlign w:val="center"/>
          </w:tcPr>
          <w:p>
            <w:pPr>
              <w:snapToGrid w:val="0"/>
              <w:jc w:val="both"/>
              <w:rPr>
                <w:spacing w:val="-40"/>
              </w:rPr>
            </w:pPr>
            <w:r>
              <w:rPr>
                <w:rFonts w:hint="eastAsia"/>
                <w:color w:val="000000"/>
                <w:spacing w:val="-40"/>
                <w:lang w:bidi="ar"/>
              </w:rPr>
              <w:t>矿用电器、高低压开关设备制造</w:t>
            </w:r>
          </w:p>
        </w:tc>
        <w:tc>
          <w:tcPr>
            <w:tcW w:w="828" w:type="dxa"/>
            <w:shd w:val="clear" w:color="auto" w:fill="auto"/>
            <w:vAlign w:val="center"/>
          </w:tcPr>
          <w:p>
            <w:pPr>
              <w:snapToGrid w:val="0"/>
              <w:jc w:val="center"/>
            </w:pPr>
            <w:r>
              <w:rPr>
                <w:rFonts w:hint="eastAsia"/>
                <w:color w:val="000000"/>
                <w:lang w:bidi="ar"/>
              </w:rPr>
              <w:t>94.34</w:t>
            </w:r>
          </w:p>
        </w:tc>
      </w:tr>
      <w:tr>
        <w:trPr>
          <w:trHeight w:val="397"/>
        </w:trPr>
        <w:tc>
          <w:tcPr>
            <w:tcW w:w="2877" w:type="dxa"/>
            <w:shd w:val="clear" w:color="auto" w:fill="auto"/>
            <w:vAlign w:val="center"/>
          </w:tcPr>
          <w:p>
            <w:pPr>
              <w:pStyle w:val="affffffffffffffffff4"/>
              <w:rPr>
                <w:sz w:val="21"/>
              </w:rPr>
            </w:pPr>
            <w:r>
              <w:rPr>
                <w:rFonts w:hint="eastAsia"/>
                <w:sz w:val="21"/>
                <w:lang w:bidi="ar"/>
              </w:rPr>
              <w:t>兖矿集团邹城金通橡胶有限公司</w:t>
            </w:r>
          </w:p>
        </w:tc>
        <w:tc>
          <w:tcPr>
            <w:tcW w:w="1204" w:type="dxa"/>
            <w:shd w:val="clear" w:color="auto" w:fill="auto"/>
            <w:vAlign w:val="center"/>
          </w:tcPr>
          <w:p>
            <w:pPr>
              <w:snapToGrid w:val="0"/>
              <w:jc w:val="both"/>
            </w:pPr>
            <w:r>
              <w:rPr>
                <w:rFonts w:hint="eastAsia"/>
                <w:color w:val="000000"/>
                <w:lang w:bidi="ar"/>
              </w:rPr>
              <w:t>山东邹城</w:t>
            </w:r>
          </w:p>
        </w:tc>
        <w:tc>
          <w:tcPr>
            <w:tcW w:w="1517" w:type="dxa"/>
            <w:shd w:val="clear" w:color="auto" w:fill="auto"/>
            <w:vAlign w:val="center"/>
          </w:tcPr>
          <w:p>
            <w:pPr>
              <w:pStyle w:val="affffffffffffffffff4"/>
              <w:jc w:val="center"/>
              <w:rPr>
                <w:sz w:val="21"/>
              </w:rPr>
            </w:pPr>
            <w:r>
              <w:rPr>
                <w:rFonts w:hint="eastAsia"/>
                <w:sz w:val="21"/>
                <w:lang w:bidi="ar"/>
              </w:rPr>
              <w:t>660万元</w:t>
            </w:r>
          </w:p>
        </w:tc>
        <w:tc>
          <w:tcPr>
            <w:tcW w:w="2488" w:type="dxa"/>
            <w:shd w:val="clear" w:color="auto" w:fill="auto"/>
            <w:vAlign w:val="center"/>
          </w:tcPr>
          <w:p>
            <w:pPr>
              <w:snapToGrid w:val="0"/>
              <w:jc w:val="both"/>
              <w:rPr>
                <w:spacing w:val="-20"/>
              </w:rPr>
            </w:pPr>
            <w:r>
              <w:rPr>
                <w:rFonts w:hint="eastAsia"/>
                <w:color w:val="000000"/>
                <w:spacing w:val="-20"/>
                <w:lang w:bidi="ar"/>
              </w:rPr>
              <w:t>高、中、低压橡胶软管制造</w:t>
            </w:r>
          </w:p>
        </w:tc>
        <w:tc>
          <w:tcPr>
            <w:tcW w:w="828" w:type="dxa"/>
            <w:shd w:val="clear" w:color="auto" w:fill="auto"/>
            <w:vAlign w:val="center"/>
          </w:tcPr>
          <w:p>
            <w:pPr>
              <w:snapToGrid w:val="0"/>
              <w:jc w:val="center"/>
            </w:pPr>
            <w:r>
              <w:rPr>
                <w:rFonts w:hint="eastAsia"/>
                <w:color w:val="000000"/>
                <w:lang w:bidi="ar"/>
              </w:rPr>
              <w:t>54.55</w:t>
            </w:r>
          </w:p>
        </w:tc>
      </w:tr>
      <w:tr>
        <w:trPr>
          <w:trHeight w:val="397"/>
        </w:trPr>
        <w:tc>
          <w:tcPr>
            <w:tcW w:w="2877" w:type="dxa"/>
            <w:shd w:val="clear" w:color="auto" w:fill="auto"/>
            <w:vAlign w:val="center"/>
          </w:tcPr>
          <w:p>
            <w:pPr>
              <w:pStyle w:val="affffffffffffffffff4"/>
              <w:rPr>
                <w:sz w:val="21"/>
              </w:rPr>
            </w:pPr>
            <w:r>
              <w:rPr>
                <w:rFonts w:hint="eastAsia"/>
                <w:sz w:val="21"/>
                <w:lang w:bidi="ar"/>
              </w:rPr>
              <w:t>兖矿集团唐村实业有限公司</w:t>
            </w:r>
          </w:p>
        </w:tc>
        <w:tc>
          <w:tcPr>
            <w:tcW w:w="1204" w:type="dxa"/>
            <w:shd w:val="clear" w:color="auto" w:fill="auto"/>
            <w:vAlign w:val="center"/>
          </w:tcPr>
          <w:p>
            <w:pPr>
              <w:snapToGrid w:val="0"/>
              <w:jc w:val="both"/>
            </w:pPr>
            <w:r>
              <w:rPr>
                <w:rFonts w:hint="eastAsia"/>
                <w:color w:val="000000"/>
                <w:lang w:bidi="ar"/>
              </w:rPr>
              <w:t>山东邹城</w:t>
            </w:r>
          </w:p>
        </w:tc>
        <w:tc>
          <w:tcPr>
            <w:tcW w:w="1517" w:type="dxa"/>
            <w:shd w:val="clear" w:color="auto" w:fill="auto"/>
            <w:vAlign w:val="center"/>
          </w:tcPr>
          <w:p>
            <w:pPr>
              <w:pStyle w:val="affffffffffffffffff4"/>
              <w:jc w:val="center"/>
              <w:rPr>
                <w:sz w:val="21"/>
              </w:rPr>
            </w:pPr>
            <w:r>
              <w:rPr>
                <w:rFonts w:hint="eastAsia"/>
                <w:sz w:val="21"/>
                <w:lang w:bidi="ar"/>
              </w:rPr>
              <w:t>5,100万元</w:t>
            </w:r>
          </w:p>
        </w:tc>
        <w:tc>
          <w:tcPr>
            <w:tcW w:w="2488" w:type="dxa"/>
            <w:shd w:val="clear" w:color="auto" w:fill="auto"/>
            <w:vAlign w:val="center"/>
          </w:tcPr>
          <w:p>
            <w:pPr>
              <w:snapToGrid w:val="0"/>
              <w:jc w:val="both"/>
              <w:rPr>
                <w:spacing w:val="-20"/>
              </w:rPr>
            </w:pPr>
            <w:r>
              <w:rPr>
                <w:rFonts w:hint="eastAsia"/>
                <w:color w:val="000000"/>
                <w:spacing w:val="-20"/>
                <w:lang w:bidi="ar"/>
              </w:rPr>
              <w:t>橡胶输送带、电缆制造</w:t>
            </w:r>
          </w:p>
        </w:tc>
        <w:tc>
          <w:tcPr>
            <w:tcW w:w="828" w:type="dxa"/>
            <w:shd w:val="clear" w:color="auto" w:fill="auto"/>
            <w:vAlign w:val="center"/>
          </w:tcPr>
          <w:p>
            <w:pPr>
              <w:snapToGrid w:val="0"/>
              <w:jc w:val="center"/>
            </w:pPr>
            <w:r>
              <w:rPr>
                <w:rFonts w:hint="eastAsia"/>
                <w:color w:val="000000"/>
                <w:lang w:bidi="ar"/>
              </w:rPr>
              <w:t>100</w:t>
            </w:r>
          </w:p>
        </w:tc>
      </w:tr>
      <w:tr>
        <w:trPr>
          <w:trHeight w:val="397"/>
        </w:trPr>
        <w:tc>
          <w:tcPr>
            <w:tcW w:w="2877" w:type="dxa"/>
            <w:shd w:val="clear" w:color="auto" w:fill="auto"/>
            <w:vAlign w:val="center"/>
          </w:tcPr>
          <w:p>
            <w:pPr>
              <w:pStyle w:val="affffffffffffffffff4"/>
              <w:rPr>
                <w:sz w:val="21"/>
              </w:rPr>
            </w:pPr>
            <w:r>
              <w:rPr>
                <w:rFonts w:hint="eastAsia"/>
                <w:sz w:val="21"/>
                <w:lang w:bidi="ar"/>
              </w:rPr>
              <w:t>山东兖矿智能制造有限公司</w:t>
            </w:r>
          </w:p>
        </w:tc>
        <w:tc>
          <w:tcPr>
            <w:tcW w:w="1204" w:type="dxa"/>
            <w:shd w:val="clear" w:color="auto" w:fill="auto"/>
            <w:vAlign w:val="center"/>
          </w:tcPr>
          <w:p>
            <w:pPr>
              <w:snapToGrid w:val="0"/>
              <w:jc w:val="both"/>
            </w:pPr>
            <w:r>
              <w:rPr>
                <w:rFonts w:hint="eastAsia"/>
                <w:color w:val="000000"/>
                <w:lang w:bidi="ar"/>
              </w:rPr>
              <w:t>山东邹城</w:t>
            </w:r>
          </w:p>
        </w:tc>
        <w:tc>
          <w:tcPr>
            <w:tcW w:w="1517" w:type="dxa"/>
            <w:shd w:val="clear" w:color="auto" w:fill="auto"/>
            <w:vAlign w:val="center"/>
          </w:tcPr>
          <w:p>
            <w:pPr>
              <w:pStyle w:val="affffffffffffffffff4"/>
              <w:jc w:val="center"/>
              <w:rPr>
                <w:sz w:val="21"/>
              </w:rPr>
            </w:pPr>
            <w:r>
              <w:rPr>
                <w:rFonts w:hint="eastAsia"/>
                <w:sz w:val="21"/>
                <w:lang w:bidi="ar"/>
              </w:rPr>
              <w:t>120,000万元</w:t>
            </w:r>
          </w:p>
        </w:tc>
        <w:tc>
          <w:tcPr>
            <w:tcW w:w="2488" w:type="dxa"/>
            <w:shd w:val="clear" w:color="auto" w:fill="auto"/>
            <w:vAlign w:val="center"/>
          </w:tcPr>
          <w:p>
            <w:pPr>
              <w:snapToGrid w:val="0"/>
              <w:jc w:val="both"/>
            </w:pPr>
            <w:r>
              <w:rPr>
                <w:rFonts w:hint="eastAsia"/>
                <w:color w:val="000000"/>
                <w:spacing w:val="-20"/>
                <w:lang w:bidi="ar"/>
              </w:rPr>
              <w:t>设备制造、修理</w:t>
            </w:r>
          </w:p>
        </w:tc>
        <w:tc>
          <w:tcPr>
            <w:tcW w:w="828" w:type="dxa"/>
            <w:shd w:val="clear" w:color="auto" w:fill="auto"/>
            <w:vAlign w:val="center"/>
          </w:tcPr>
          <w:p>
            <w:pPr>
              <w:snapToGrid w:val="0"/>
              <w:jc w:val="center"/>
            </w:pPr>
            <w:r>
              <w:rPr>
                <w:rFonts w:hint="eastAsia"/>
                <w:color w:val="000000"/>
                <w:lang w:bidi="ar"/>
              </w:rPr>
              <w:t>100</w:t>
            </w:r>
          </w:p>
        </w:tc>
      </w:tr>
      <w:tr>
        <w:trPr>
          <w:trHeight w:val="397"/>
        </w:trPr>
        <w:tc>
          <w:tcPr>
            <w:tcW w:w="2877" w:type="dxa"/>
            <w:shd w:val="clear" w:color="auto" w:fill="auto"/>
            <w:vAlign w:val="center"/>
          </w:tcPr>
          <w:p>
            <w:pPr>
              <w:pStyle w:val="affffffffffffffffff4"/>
              <w:rPr>
                <w:sz w:val="21"/>
                <w:lang w:bidi="ar"/>
              </w:rPr>
            </w:pPr>
            <w:r>
              <w:rPr>
                <w:rFonts w:hint="eastAsia"/>
                <w:sz w:val="21"/>
                <w:lang w:bidi="ar"/>
              </w:rPr>
              <w:t>山东兖矿集团长龙电缆制造有限公司</w:t>
            </w:r>
          </w:p>
        </w:tc>
        <w:tc>
          <w:tcPr>
            <w:tcW w:w="1204" w:type="dxa"/>
            <w:shd w:val="clear" w:color="auto" w:fill="auto"/>
            <w:vAlign w:val="center"/>
          </w:tcPr>
          <w:p>
            <w:pPr>
              <w:snapToGrid w:val="0"/>
              <w:jc w:val="both"/>
              <w:rPr>
                <w:color w:val="000000"/>
                <w:lang w:bidi="ar"/>
              </w:rPr>
            </w:pPr>
            <w:r>
              <w:rPr>
                <w:rFonts w:hint="eastAsia"/>
                <w:color w:val="000000"/>
                <w:lang w:bidi="ar"/>
              </w:rPr>
              <w:t>山东邹城</w:t>
            </w:r>
          </w:p>
        </w:tc>
        <w:tc>
          <w:tcPr>
            <w:tcW w:w="1517" w:type="dxa"/>
            <w:shd w:val="clear" w:color="auto" w:fill="auto"/>
            <w:vAlign w:val="center"/>
          </w:tcPr>
          <w:p>
            <w:pPr>
              <w:pStyle w:val="affffffffffffffffff4"/>
              <w:jc w:val="center"/>
              <w:rPr>
                <w:sz w:val="21"/>
                <w:lang w:bidi="ar"/>
              </w:rPr>
            </w:pPr>
            <w:r>
              <w:rPr>
                <w:sz w:val="21"/>
                <w:lang w:bidi="ar"/>
              </w:rPr>
              <w:t>2</w:t>
            </w:r>
            <w:r>
              <w:rPr>
                <w:rFonts w:hint="eastAsia"/>
                <w:sz w:val="21"/>
                <w:lang w:bidi="ar"/>
              </w:rPr>
              <w:t>,000万元</w:t>
            </w:r>
          </w:p>
        </w:tc>
        <w:tc>
          <w:tcPr>
            <w:tcW w:w="2488" w:type="dxa"/>
            <w:shd w:val="clear" w:color="auto" w:fill="auto"/>
            <w:vAlign w:val="center"/>
          </w:tcPr>
          <w:p>
            <w:pPr>
              <w:snapToGrid w:val="0"/>
              <w:jc w:val="both"/>
              <w:rPr>
                <w:color w:val="000000"/>
                <w:spacing w:val="-20"/>
                <w:lang w:bidi="ar"/>
              </w:rPr>
            </w:pPr>
            <w:r>
              <w:rPr>
                <w:rFonts w:hint="eastAsia"/>
                <w:color w:val="000000"/>
                <w:spacing w:val="-20"/>
                <w:lang w:bidi="ar"/>
              </w:rPr>
              <w:t>电缆、电线、电缆附件及原料的制造，销售</w:t>
            </w:r>
          </w:p>
        </w:tc>
        <w:tc>
          <w:tcPr>
            <w:tcW w:w="828" w:type="dxa"/>
            <w:shd w:val="clear" w:color="auto" w:fill="auto"/>
            <w:vAlign w:val="center"/>
          </w:tcPr>
          <w:p>
            <w:pPr>
              <w:snapToGrid w:val="0"/>
              <w:jc w:val="center"/>
              <w:rPr>
                <w:color w:val="000000"/>
                <w:lang w:bidi="ar"/>
              </w:rPr>
            </w:pPr>
            <w:r>
              <w:rPr>
                <w:rFonts w:hint="eastAsia"/>
                <w:color w:val="000000"/>
                <w:lang w:bidi="ar"/>
              </w:rPr>
              <w:t>9</w:t>
            </w:r>
            <w:r>
              <w:rPr>
                <w:color w:val="000000"/>
                <w:lang w:bidi="ar"/>
              </w:rPr>
              <w:t>5</w:t>
            </w:r>
          </w:p>
        </w:tc>
      </w:tr>
    </w:tbl>
    <w:p>
      <w:pPr>
        <w:widowControl w:val="0"/>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兖煤菏泽能化有限公司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煤菏泽能化有限公司（以下简称“菏泽能化”）系由本公司、煤炭工业济南设计研究院有限公司、山东省煤炭地质局于2002年10月共同出资设立之公司，实收资本60,000万元，本公司持有其95.67%股权；2007年7月，菏泽能化增资扩股，注册资本增加至150,000万元，本公司股权占比增加至96.67%。2010年5月，本公司对菏泽能化增资150,000万元，注册资本增加至300,000万元，本公司股权占比增加至98.33%。公司法人营业执照统一社会信用代码：91370000754456581B，法定代表人：姚刚，主要从事巨野煤田煤炭开采及销售。</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菏泽能化主要控股子公司如下：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1204"/>
        <w:gridCol w:w="1532"/>
        <w:gridCol w:w="2323"/>
        <w:gridCol w:w="993"/>
      </w:tblGrid>
      <w:tr>
        <w:trPr>
          <w:trHeight w:val="490"/>
          <w:tblHeader/>
        </w:trPr>
        <w:tc>
          <w:tcPr>
            <w:tcW w:w="2862" w:type="dxa"/>
            <w:shd w:val="clear" w:color="auto" w:fill="auto"/>
            <w:vAlign w:val="center"/>
          </w:tcPr>
          <w:p>
            <w:pPr>
              <w:pStyle w:val="a"/>
              <w:widowControl w:val="0"/>
              <w:numPr>
                <w:ilvl w:val="0"/>
                <w:numId w:val="0"/>
              </w:numPr>
              <w:tabs>
                <w:tab w:val="left" w:pos="122"/>
              </w:tabs>
              <w:spacing w:before="0"/>
              <w:jc w:val="both"/>
              <w:rPr>
                <w:rFonts w:ascii="宋体" w:eastAsia="宋体" w:hAnsi="宋体" w:cs="宋体"/>
                <w:color w:val="auto"/>
                <w:spacing w:val="0"/>
                <w:sz w:val="21"/>
                <w:szCs w:val="21"/>
              </w:rPr>
            </w:pPr>
            <w:r>
              <w:rPr>
                <w:rFonts w:ascii="宋体" w:eastAsia="宋体" w:hAnsi="宋体" w:cs="宋体" w:hint="eastAsia"/>
                <w:color w:val="auto"/>
                <w:spacing w:val="0"/>
                <w:sz w:val="21"/>
                <w:szCs w:val="21"/>
              </w:rPr>
              <w:t>公司名称</w:t>
            </w:r>
          </w:p>
        </w:tc>
        <w:tc>
          <w:tcPr>
            <w:tcW w:w="1204"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注册地</w:t>
            </w:r>
          </w:p>
        </w:tc>
        <w:tc>
          <w:tcPr>
            <w:tcW w:w="1532"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注册资本</w:t>
            </w:r>
          </w:p>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（人民币）</w:t>
            </w:r>
          </w:p>
        </w:tc>
        <w:tc>
          <w:tcPr>
            <w:tcW w:w="2323"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经营范围</w:t>
            </w:r>
          </w:p>
        </w:tc>
        <w:tc>
          <w:tcPr>
            <w:tcW w:w="993" w:type="dxa"/>
            <w:shd w:val="clear" w:color="auto" w:fill="auto"/>
            <w:vAlign w:val="center"/>
          </w:tcPr>
          <w:p>
            <w:pPr>
              <w:pStyle w:val="affffffffffffffffff4"/>
              <w:jc w:val="center"/>
              <w:rPr>
                <w:sz w:val="21"/>
              </w:rPr>
            </w:pPr>
            <w:r>
              <w:rPr>
                <w:rFonts w:hint="eastAsia"/>
                <w:sz w:val="21"/>
              </w:rPr>
              <w:t>持股比例(%)</w:t>
            </w:r>
          </w:p>
        </w:tc>
      </w:tr>
      <w:tr>
        <w:trPr>
          <w:trHeight w:val="490"/>
        </w:trPr>
        <w:tc>
          <w:tcPr>
            <w:tcW w:w="2862" w:type="dxa"/>
            <w:shd w:val="clear" w:color="auto" w:fill="auto"/>
            <w:vAlign w:val="center"/>
          </w:tcPr>
          <w:p>
            <w:pPr>
              <w:pStyle w:val="a"/>
              <w:widowControl w:val="0"/>
              <w:numPr>
                <w:ilvl w:val="0"/>
                <w:numId w:val="0"/>
              </w:numPr>
              <w:tabs>
                <w:tab w:val="left" w:pos="122"/>
              </w:tabs>
              <w:spacing w:before="0"/>
              <w:rPr>
                <w:rFonts w:ascii="宋体" w:eastAsia="宋体" w:hAnsi="宋体" w:cs="宋体"/>
                <w:spacing w:val="0"/>
                <w:sz w:val="21"/>
                <w:szCs w:val="21"/>
              </w:rPr>
            </w:pPr>
            <w:r>
              <w:rPr>
                <w:rFonts w:ascii="宋体" w:eastAsia="宋体" w:hAnsi="宋体" w:cs="宋体" w:hint="eastAsia"/>
                <w:spacing w:val="0"/>
                <w:sz w:val="21"/>
                <w:szCs w:val="21"/>
              </w:rPr>
              <w:t>兖煤万福能源有限公司</w:t>
            </w:r>
          </w:p>
        </w:tc>
        <w:tc>
          <w:tcPr>
            <w:tcW w:w="1204" w:type="dxa"/>
            <w:shd w:val="clear" w:color="auto" w:fill="auto"/>
            <w:vAlign w:val="center"/>
          </w:tcPr>
          <w:p>
            <w:pPr>
              <w:snapToGrid w:val="0"/>
              <w:jc w:val="center"/>
            </w:pPr>
            <w:r>
              <w:rPr>
                <w:rFonts w:hint="eastAsia"/>
                <w:color w:val="000000"/>
                <w:lang w:bidi="ar"/>
              </w:rPr>
              <w:t>山东菏泽</w:t>
            </w:r>
          </w:p>
        </w:tc>
        <w:tc>
          <w:tcPr>
            <w:tcW w:w="1532" w:type="dxa"/>
            <w:shd w:val="clear" w:color="auto" w:fill="auto"/>
            <w:vAlign w:val="center"/>
          </w:tcPr>
          <w:p>
            <w:pPr>
              <w:snapToGrid w:val="0"/>
              <w:jc w:val="right"/>
            </w:pPr>
            <w:r>
              <w:rPr>
                <w:rFonts w:hint="eastAsia"/>
                <w:color w:val="000000"/>
                <w:lang w:bidi="ar"/>
              </w:rPr>
              <w:t>60,000万元</w:t>
            </w:r>
          </w:p>
        </w:tc>
        <w:tc>
          <w:tcPr>
            <w:tcW w:w="2323" w:type="dxa"/>
            <w:shd w:val="clear" w:color="auto" w:fill="auto"/>
            <w:vAlign w:val="center"/>
          </w:tcPr>
          <w:p>
            <w:pPr>
              <w:snapToGrid w:val="0"/>
              <w:jc w:val="both"/>
            </w:pPr>
            <w:r>
              <w:rPr>
                <w:rFonts w:hint="eastAsia"/>
                <w:color w:val="000000"/>
                <w:lang w:bidi="ar"/>
              </w:rPr>
              <w:t>煤炭开采及销售</w:t>
            </w:r>
          </w:p>
        </w:tc>
        <w:tc>
          <w:tcPr>
            <w:tcW w:w="993" w:type="dxa"/>
            <w:shd w:val="clear" w:color="auto" w:fill="auto"/>
            <w:vAlign w:val="center"/>
          </w:tcPr>
          <w:p>
            <w:pPr>
              <w:snapToGrid w:val="0"/>
              <w:jc w:val="center"/>
            </w:pPr>
            <w:r>
              <w:rPr>
                <w:rFonts w:hint="eastAsia"/>
                <w:color w:val="000000"/>
                <w:lang w:bidi="ar"/>
              </w:rPr>
              <w:t>90</w:t>
            </w:r>
          </w:p>
        </w:tc>
      </w:tr>
    </w:tbl>
    <w:p>
      <w:pPr>
        <w:widowControl w:val="0"/>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内蒙古昊盛煤业有限公司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内蒙古昊盛煤业有限公司（以下简称“昊盛公司”），由上海华谊（集团）公司、鄂尔多斯市久泰满来煤业有限公司、鄂尔多斯市金诚泰化工有限责任公司于2010年3月共同出资组建，初期注册资本15,000万元，后经多次股权变动及增资，截至202</w:t>
      </w:r>
      <w:r>
        <w:rPr>
          <w:color w:val="000000"/>
          <w:sz w:val="22"/>
          <w:szCs w:val="22"/>
          <w:lang w:bidi="ar"/>
        </w:rPr>
        <w:t>3</w:t>
      </w:r>
      <w:r>
        <w:rPr>
          <w:rFonts w:hint="eastAsia"/>
          <w:color w:val="000000"/>
          <w:sz w:val="22"/>
          <w:szCs w:val="22"/>
          <w:lang w:bidi="ar"/>
        </w:rPr>
        <w:t>年12月31日，昊盛公司注册资本为118,462万元，本公司持股比例为</w:t>
      </w:r>
      <w:r>
        <w:rPr>
          <w:color w:val="000000"/>
          <w:sz w:val="22"/>
          <w:szCs w:val="22"/>
          <w:lang w:bidi="ar"/>
        </w:rPr>
        <w:t>59.38</w:t>
      </w:r>
      <w:r>
        <w:rPr>
          <w:rFonts w:hint="eastAsia"/>
          <w:color w:val="000000"/>
          <w:sz w:val="22"/>
          <w:szCs w:val="22"/>
          <w:lang w:bidi="ar"/>
        </w:rPr>
        <w:t>%。公司法人营业执照统一社会信用代码：91150627552806504A，法定代表人为陈虎，主要从事煤炭洗选、销售；煤矿机械设备及配件销售。</w:t>
      </w:r>
    </w:p>
    <w:p>
      <w:pPr>
        <w:widowControl w:val="0"/>
        <w:numPr>
          <w:ilvl w:val="0"/>
          <w:numId w:val="88"/>
        </w:numPr>
        <w:tabs>
          <w:tab w:val="left" w:pos="567"/>
        </w:tabs>
        <w:snapToGrid w:val="0"/>
        <w:spacing w:beforeLines="50" w:before="120" w:afterLines="50" w:after="120" w:line="360" w:lineRule="exact"/>
        <w:ind w:left="0" w:firstLineChars="200" w:firstLine="440"/>
        <w:jc w:val="both"/>
      </w:pPr>
      <w:r>
        <w:rPr>
          <w:rFonts w:hint="eastAsia"/>
          <w:color w:val="000000"/>
          <w:sz w:val="22"/>
          <w:szCs w:val="22"/>
          <w:lang w:bidi="ar"/>
        </w:rPr>
        <w:t>兖矿能源集团国际贸易有限公司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矿能源集团国际贸易有限公司（以下简称“兖矿国贸”）系本公司全资子公司，成立于2015年9月17日，注册资本30,000万元。公司法人营业执照统一社会信用代码：91370100353493269U，2022年变更法定代表人为徐长厚，主要从事煤炭、煤矿机械设备及配件、采矿专用设备、金属材料、矿用材料等的销售。</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兖矿国贸主要控股子公司如下：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353"/>
        <w:gridCol w:w="1488"/>
        <w:gridCol w:w="2129"/>
        <w:gridCol w:w="991"/>
      </w:tblGrid>
      <w:tr>
        <w:trPr>
          <w:trHeight w:val="397"/>
          <w:tblHeader/>
        </w:trPr>
        <w:tc>
          <w:tcPr>
            <w:tcW w:w="2953" w:type="dxa"/>
            <w:shd w:val="clear" w:color="auto" w:fill="auto"/>
            <w:vAlign w:val="center"/>
          </w:tcPr>
          <w:p>
            <w:pPr>
              <w:pStyle w:val="a"/>
              <w:widowControl w:val="0"/>
              <w:numPr>
                <w:ilvl w:val="0"/>
                <w:numId w:val="0"/>
              </w:numPr>
              <w:tabs>
                <w:tab w:val="left" w:pos="122"/>
              </w:tabs>
              <w:spacing w:before="0"/>
              <w:jc w:val="both"/>
              <w:rPr>
                <w:rFonts w:ascii="宋体" w:eastAsia="宋体" w:hAnsi="宋体" w:cs="宋体"/>
                <w:color w:val="auto"/>
                <w:spacing w:val="0"/>
                <w:sz w:val="21"/>
                <w:szCs w:val="21"/>
              </w:rPr>
            </w:pPr>
            <w:r>
              <w:rPr>
                <w:rFonts w:ascii="宋体" w:eastAsia="宋体" w:hAnsi="宋体" w:cs="宋体" w:hint="eastAsia"/>
                <w:color w:val="auto"/>
                <w:spacing w:val="0"/>
                <w:sz w:val="21"/>
                <w:szCs w:val="21"/>
              </w:rPr>
              <w:lastRenderedPageBreak/>
              <w:t>公司名称</w:t>
            </w:r>
          </w:p>
        </w:tc>
        <w:tc>
          <w:tcPr>
            <w:tcW w:w="1353"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注册地</w:t>
            </w:r>
          </w:p>
        </w:tc>
        <w:tc>
          <w:tcPr>
            <w:tcW w:w="1488"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注册资本</w:t>
            </w:r>
          </w:p>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（人民币）</w:t>
            </w:r>
          </w:p>
        </w:tc>
        <w:tc>
          <w:tcPr>
            <w:tcW w:w="2129" w:type="dxa"/>
            <w:shd w:val="clear" w:color="auto" w:fill="auto"/>
            <w:vAlign w:val="center"/>
          </w:tcPr>
          <w:p>
            <w:pPr>
              <w:pStyle w:val="a"/>
              <w:widowControl w:val="0"/>
              <w:numPr>
                <w:ilvl w:val="0"/>
                <w:numId w:val="0"/>
              </w:numPr>
              <w:tabs>
                <w:tab w:val="left" w:pos="122"/>
              </w:tabs>
              <w:spacing w:before="0"/>
              <w:jc w:val="center"/>
              <w:rPr>
                <w:rFonts w:ascii="宋体" w:eastAsia="宋体" w:hAnsi="宋体" w:cs="宋体"/>
                <w:color w:val="auto"/>
                <w:spacing w:val="0"/>
                <w:sz w:val="21"/>
                <w:szCs w:val="21"/>
              </w:rPr>
            </w:pPr>
            <w:r>
              <w:rPr>
                <w:rFonts w:ascii="宋体" w:eastAsia="宋体" w:hAnsi="宋体" w:cs="宋体" w:hint="eastAsia"/>
                <w:color w:val="auto"/>
                <w:spacing w:val="0"/>
                <w:sz w:val="21"/>
                <w:szCs w:val="21"/>
              </w:rPr>
              <w:t>经营范围</w:t>
            </w:r>
          </w:p>
        </w:tc>
        <w:tc>
          <w:tcPr>
            <w:tcW w:w="991" w:type="dxa"/>
            <w:shd w:val="clear" w:color="auto" w:fill="auto"/>
            <w:vAlign w:val="center"/>
          </w:tcPr>
          <w:p>
            <w:pPr>
              <w:pStyle w:val="affffffffffffffffff4"/>
              <w:jc w:val="center"/>
              <w:rPr>
                <w:sz w:val="21"/>
              </w:rPr>
            </w:pPr>
            <w:r>
              <w:rPr>
                <w:rFonts w:hint="eastAsia"/>
                <w:sz w:val="21"/>
              </w:rPr>
              <w:t>持股比例(%)</w:t>
            </w:r>
          </w:p>
        </w:tc>
      </w:tr>
      <w:tr>
        <w:trPr>
          <w:trHeight w:val="397"/>
        </w:trPr>
        <w:tc>
          <w:tcPr>
            <w:tcW w:w="2953" w:type="dxa"/>
            <w:shd w:val="clear" w:color="auto" w:fill="auto"/>
            <w:vAlign w:val="center"/>
          </w:tcPr>
          <w:p>
            <w:pPr>
              <w:pStyle w:val="a"/>
              <w:widowControl w:val="0"/>
              <w:numPr>
                <w:ilvl w:val="0"/>
                <w:numId w:val="0"/>
              </w:numPr>
              <w:tabs>
                <w:tab w:val="left" w:pos="122"/>
              </w:tabs>
              <w:spacing w:before="0"/>
              <w:rPr>
                <w:rFonts w:ascii="宋体" w:eastAsia="宋体" w:hAnsi="宋体" w:cs="宋体"/>
                <w:spacing w:val="0"/>
                <w:sz w:val="21"/>
                <w:szCs w:val="21"/>
              </w:rPr>
            </w:pPr>
            <w:r>
              <w:rPr>
                <w:rFonts w:ascii="宋体" w:eastAsia="宋体" w:hAnsi="宋体" w:cs="宋体" w:hint="eastAsia"/>
                <w:color w:val="auto"/>
                <w:spacing w:val="0"/>
                <w:sz w:val="21"/>
                <w:szCs w:val="21"/>
              </w:rPr>
              <w:t>山东中垠物流贸易有限公司</w:t>
            </w:r>
          </w:p>
        </w:tc>
        <w:tc>
          <w:tcPr>
            <w:tcW w:w="1353" w:type="dxa"/>
            <w:shd w:val="clear" w:color="auto" w:fill="auto"/>
            <w:vAlign w:val="center"/>
          </w:tcPr>
          <w:p>
            <w:pPr>
              <w:snapToGrid w:val="0"/>
              <w:jc w:val="center"/>
            </w:pPr>
            <w:r>
              <w:rPr>
                <w:rFonts w:hint="eastAsia"/>
                <w:color w:val="000000"/>
                <w:lang w:bidi="ar"/>
              </w:rPr>
              <w:t>山东济南</w:t>
            </w:r>
          </w:p>
        </w:tc>
        <w:tc>
          <w:tcPr>
            <w:tcW w:w="1488" w:type="dxa"/>
            <w:shd w:val="clear" w:color="auto" w:fill="auto"/>
            <w:vAlign w:val="center"/>
          </w:tcPr>
          <w:p>
            <w:pPr>
              <w:snapToGrid w:val="0"/>
              <w:jc w:val="right"/>
            </w:pPr>
            <w:r>
              <w:rPr>
                <w:rFonts w:hint="eastAsia"/>
                <w:color w:val="000000"/>
                <w:lang w:bidi="ar"/>
              </w:rPr>
              <w:t>30,000万元</w:t>
            </w:r>
          </w:p>
        </w:tc>
        <w:tc>
          <w:tcPr>
            <w:tcW w:w="2129" w:type="dxa"/>
            <w:shd w:val="clear" w:color="auto" w:fill="auto"/>
            <w:vAlign w:val="center"/>
          </w:tcPr>
          <w:p>
            <w:pPr>
              <w:snapToGrid w:val="0"/>
              <w:jc w:val="both"/>
            </w:pPr>
            <w:r>
              <w:rPr>
                <w:rFonts w:hint="eastAsia"/>
                <w:color w:val="000000"/>
                <w:lang w:bidi="ar"/>
              </w:rPr>
              <w:t>从事煤炭、煤矿机械设备及配件、采矿专用设备的销售</w:t>
            </w:r>
          </w:p>
        </w:tc>
        <w:tc>
          <w:tcPr>
            <w:tcW w:w="991" w:type="dxa"/>
            <w:shd w:val="clear" w:color="auto" w:fill="auto"/>
            <w:vAlign w:val="center"/>
          </w:tcPr>
          <w:p>
            <w:pPr>
              <w:snapToGrid w:val="0"/>
              <w:jc w:val="center"/>
            </w:pPr>
            <w:r>
              <w:rPr>
                <w:rFonts w:hint="eastAsia"/>
                <w:color w:val="000000"/>
                <w:lang w:bidi="ar"/>
              </w:rPr>
              <w:t>100</w:t>
            </w:r>
          </w:p>
        </w:tc>
      </w:tr>
    </w:tbl>
    <w:p>
      <w:pPr>
        <w:widowControl w:val="0"/>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兖矿瑞丰国际贸易有限公司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矿瑞丰国际贸易有限公司（以下简称“兖矿瑞丰”）系本公司和青岛世纪瑞丰集团有限公司共同出资设立，成立于2015年11月，注册资本20,000万元，其中本公司出资10,200万元，持股51%，青岛世纪瑞丰集团有限公司出资9,800万元，持股49%。公司法人营业执照统一社会信用代码：91370220MA3COK0918，法定代表人为任义飞，主要从事国际贸易、转口贸易、区内企业之间贸易及贸易项下加工整理等。</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lang w:bidi="ar"/>
        </w:rPr>
        <w:t>兖矿瑞丰主要控股子公司如下：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1279"/>
        <w:gridCol w:w="1712"/>
        <w:gridCol w:w="1935"/>
        <w:gridCol w:w="991"/>
      </w:tblGrid>
      <w:tr>
        <w:trPr>
          <w:trHeight w:val="397"/>
          <w:tblHeader/>
        </w:trPr>
        <w:tc>
          <w:tcPr>
            <w:tcW w:w="2997" w:type="dxa"/>
            <w:shd w:val="clear" w:color="auto" w:fill="auto"/>
            <w:vAlign w:val="center"/>
          </w:tcPr>
          <w:p>
            <w:pPr>
              <w:pStyle w:val="affffffffffffffffffff9"/>
              <w:ind w:firstLine="422"/>
              <w:jc w:val="both"/>
              <w:rPr>
                <w:rFonts w:ascii="宋体" w:hAnsi="宋体" w:cs="宋体"/>
                <w:color w:val="auto"/>
                <w:spacing w:val="0"/>
                <w:sz w:val="21"/>
                <w:szCs w:val="21"/>
              </w:rPr>
            </w:pPr>
            <w:r>
              <w:rPr>
                <w:rFonts w:ascii="宋体" w:hAnsi="宋体" w:cs="宋体" w:hint="eastAsia"/>
                <w:color w:val="auto"/>
                <w:spacing w:val="0"/>
                <w:sz w:val="21"/>
                <w:szCs w:val="21"/>
              </w:rPr>
              <w:t>公司名称</w:t>
            </w:r>
          </w:p>
        </w:tc>
        <w:tc>
          <w:tcPr>
            <w:tcW w:w="1279"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注册地</w:t>
            </w:r>
          </w:p>
        </w:tc>
        <w:tc>
          <w:tcPr>
            <w:tcW w:w="1712"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注册资本</w:t>
            </w:r>
          </w:p>
        </w:tc>
        <w:tc>
          <w:tcPr>
            <w:tcW w:w="1935"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经营范围</w:t>
            </w:r>
          </w:p>
        </w:tc>
        <w:tc>
          <w:tcPr>
            <w:tcW w:w="991" w:type="dxa"/>
            <w:shd w:val="clear" w:color="auto" w:fill="auto"/>
            <w:vAlign w:val="center"/>
          </w:tcPr>
          <w:p>
            <w:pPr>
              <w:pStyle w:val="affffffffffffffffff4"/>
              <w:jc w:val="center"/>
              <w:rPr>
                <w:sz w:val="21"/>
              </w:rPr>
            </w:pPr>
            <w:r>
              <w:rPr>
                <w:rFonts w:hint="eastAsia"/>
                <w:sz w:val="21"/>
              </w:rPr>
              <w:t>持股比例(%)</w:t>
            </w:r>
          </w:p>
        </w:tc>
      </w:tr>
      <w:tr>
        <w:trPr>
          <w:trHeight w:val="397"/>
        </w:trPr>
        <w:tc>
          <w:tcPr>
            <w:tcW w:w="2997" w:type="dxa"/>
            <w:shd w:val="clear" w:color="auto" w:fill="auto"/>
            <w:vAlign w:val="center"/>
          </w:tcPr>
          <w:p>
            <w:pPr>
              <w:pStyle w:val="affffffffffffffffffff9"/>
              <w:ind w:rightChars="-53" w:right="-111"/>
              <w:jc w:val="both"/>
              <w:rPr>
                <w:rFonts w:ascii="宋体" w:hAnsi="宋体" w:cs="宋体"/>
                <w:color w:val="auto"/>
                <w:spacing w:val="0"/>
                <w:sz w:val="21"/>
                <w:szCs w:val="21"/>
              </w:rPr>
            </w:pPr>
            <w:r>
              <w:rPr>
                <w:rFonts w:ascii="宋体" w:hAnsi="宋体" w:cs="宋体" w:hint="eastAsia"/>
                <w:spacing w:val="0"/>
                <w:sz w:val="21"/>
                <w:szCs w:val="21"/>
              </w:rPr>
              <w:t>兖矿瑞丰（香港）有限公司</w:t>
            </w:r>
          </w:p>
        </w:tc>
        <w:tc>
          <w:tcPr>
            <w:tcW w:w="1279" w:type="dxa"/>
            <w:shd w:val="clear" w:color="auto" w:fill="auto"/>
            <w:vAlign w:val="center"/>
          </w:tcPr>
          <w:p>
            <w:pPr>
              <w:snapToGrid w:val="0"/>
              <w:jc w:val="center"/>
            </w:pPr>
            <w:r>
              <w:rPr>
                <w:rFonts w:hint="eastAsia"/>
                <w:color w:val="000000"/>
                <w:lang w:bidi="ar"/>
              </w:rPr>
              <w:t>香港</w:t>
            </w:r>
          </w:p>
        </w:tc>
        <w:tc>
          <w:tcPr>
            <w:tcW w:w="1712" w:type="dxa"/>
            <w:shd w:val="clear" w:color="auto" w:fill="auto"/>
            <w:vAlign w:val="center"/>
          </w:tcPr>
          <w:p>
            <w:pPr>
              <w:snapToGrid w:val="0"/>
              <w:jc w:val="center"/>
            </w:pPr>
            <w:r>
              <w:rPr>
                <w:rFonts w:hint="eastAsia"/>
                <w:color w:val="000000"/>
                <w:lang w:bidi="ar"/>
              </w:rPr>
              <w:t>128.52万美元</w:t>
            </w:r>
          </w:p>
        </w:tc>
        <w:tc>
          <w:tcPr>
            <w:tcW w:w="1935" w:type="dxa"/>
            <w:shd w:val="clear" w:color="auto" w:fill="auto"/>
            <w:vAlign w:val="center"/>
          </w:tcPr>
          <w:p>
            <w:pPr>
              <w:snapToGrid w:val="0"/>
              <w:jc w:val="center"/>
            </w:pPr>
            <w:r>
              <w:rPr>
                <w:rFonts w:hint="eastAsia"/>
                <w:color w:val="000000"/>
                <w:lang w:bidi="ar"/>
              </w:rPr>
              <w:t>国际贸易</w:t>
            </w:r>
          </w:p>
        </w:tc>
        <w:tc>
          <w:tcPr>
            <w:tcW w:w="991" w:type="dxa"/>
            <w:shd w:val="clear" w:color="auto" w:fill="auto"/>
            <w:vAlign w:val="center"/>
          </w:tcPr>
          <w:p>
            <w:pPr>
              <w:snapToGrid w:val="0"/>
              <w:jc w:val="center"/>
            </w:pPr>
            <w:r>
              <w:rPr>
                <w:rFonts w:hint="eastAsia"/>
                <w:color w:val="000000"/>
                <w:lang w:bidi="ar"/>
              </w:rPr>
              <w:t>100</w:t>
            </w:r>
          </w:p>
        </w:tc>
      </w:tr>
      <w:tr>
        <w:trPr>
          <w:trHeight w:val="397"/>
        </w:trPr>
        <w:tc>
          <w:tcPr>
            <w:tcW w:w="2997"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兖矿再生资源有限公司</w:t>
            </w:r>
          </w:p>
        </w:tc>
        <w:tc>
          <w:tcPr>
            <w:tcW w:w="1279"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山东邹城</w:t>
            </w:r>
          </w:p>
        </w:tc>
        <w:tc>
          <w:tcPr>
            <w:tcW w:w="1712" w:type="dxa"/>
            <w:shd w:val="clear" w:color="auto" w:fill="auto"/>
            <w:vAlign w:val="center"/>
          </w:tcPr>
          <w:p>
            <w:pPr>
              <w:snapToGrid w:val="0"/>
              <w:jc w:val="center"/>
            </w:pPr>
            <w:r>
              <w:rPr>
                <w:rFonts w:hint="eastAsia"/>
                <w:color w:val="000000"/>
                <w:lang w:bidi="ar"/>
              </w:rPr>
              <w:t>10,000万元</w:t>
            </w:r>
          </w:p>
        </w:tc>
        <w:tc>
          <w:tcPr>
            <w:tcW w:w="1935" w:type="dxa"/>
            <w:shd w:val="clear" w:color="auto" w:fill="auto"/>
            <w:vAlign w:val="center"/>
          </w:tcPr>
          <w:p>
            <w:pPr>
              <w:snapToGrid w:val="0"/>
              <w:jc w:val="center"/>
            </w:pPr>
            <w:r>
              <w:rPr>
                <w:rFonts w:hint="eastAsia"/>
                <w:color w:val="000000"/>
                <w:lang w:bidi="ar"/>
              </w:rPr>
              <w:t>再生资源回收</w:t>
            </w:r>
          </w:p>
        </w:tc>
        <w:tc>
          <w:tcPr>
            <w:tcW w:w="991" w:type="dxa"/>
            <w:shd w:val="clear" w:color="auto" w:fill="auto"/>
            <w:vAlign w:val="center"/>
          </w:tcPr>
          <w:p>
            <w:pPr>
              <w:snapToGrid w:val="0"/>
              <w:jc w:val="center"/>
            </w:pPr>
            <w:r>
              <w:rPr>
                <w:rFonts w:hint="eastAsia"/>
                <w:color w:val="000000"/>
                <w:lang w:bidi="ar"/>
              </w:rPr>
              <w:t>70</w:t>
            </w:r>
          </w:p>
        </w:tc>
      </w:tr>
    </w:tbl>
    <w:p>
      <w:pPr>
        <w:widowControl w:val="0"/>
        <w:numPr>
          <w:ilvl w:val="0"/>
          <w:numId w:val="88"/>
        </w:numPr>
        <w:tabs>
          <w:tab w:val="left" w:pos="567"/>
        </w:tabs>
        <w:snapToGrid w:val="0"/>
        <w:spacing w:beforeLines="50" w:before="120" w:afterLines="50" w:after="120" w:line="360" w:lineRule="exact"/>
        <w:ind w:left="862"/>
        <w:jc w:val="both"/>
      </w:pPr>
      <w:r>
        <w:rPr>
          <w:rFonts w:hint="eastAsia"/>
          <w:color w:val="000000"/>
          <w:sz w:val="22"/>
          <w:szCs w:val="22"/>
          <w:lang w:bidi="ar"/>
        </w:rPr>
        <w:t>兖矿融资租赁有限公司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矿融资租赁有限公司（以下简称“兖矿融资租赁”）成立于2014年5月，由本公司及本公司之子公司香港公司共同出资设立，注册资本合计50,000万元，其中本公司以现金出资37,500万元，持股75%；香港公司以现金出资12,500万元，持股25%。</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2015年，兖矿融资租赁增加注册资本156,000万元，增资后注册资本合计206,000万元，其中本公司增资112,500万元，增资后为150,000万元，持股72.82%；香港公司增资37,500万元，增资后为50,000万元，持股24.27%；第三方山东永正投资发展有限公司投资6,000万元，持股2.91%。2016年，兖矿融资租赁增加注册资本500,000万元，增资后注册资本合计706,000万元。2017年，兖矿融资租赁召开第一届董事会第四次会议，通过议案同意山东永正投资发展有限公司于2017年12月31日减资6,000万元，减资后为700,000万元，本集团持股100%。公司法人营业执照统一社会信用代码：91310000094402317P，法定代表人：李士鹏，主要从事融资租赁业务等。</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兖矿融资租赁主要控股子公司如下：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1021"/>
        <w:gridCol w:w="1589"/>
        <w:gridCol w:w="2104"/>
        <w:gridCol w:w="1186"/>
      </w:tblGrid>
      <w:tr>
        <w:trPr>
          <w:trHeight w:val="397"/>
          <w:tblHeader/>
        </w:trPr>
        <w:tc>
          <w:tcPr>
            <w:tcW w:w="3014" w:type="dxa"/>
            <w:shd w:val="clear" w:color="auto" w:fill="auto"/>
            <w:vAlign w:val="center"/>
          </w:tcPr>
          <w:p>
            <w:pPr>
              <w:pStyle w:val="affffffffffffffffffff9"/>
              <w:ind w:firstLine="422"/>
              <w:jc w:val="both"/>
              <w:rPr>
                <w:rFonts w:ascii="宋体" w:hAnsi="宋体" w:cs="宋体"/>
                <w:color w:val="auto"/>
                <w:spacing w:val="0"/>
                <w:sz w:val="21"/>
                <w:szCs w:val="21"/>
              </w:rPr>
            </w:pPr>
            <w:r>
              <w:rPr>
                <w:rFonts w:ascii="宋体" w:hAnsi="宋体" w:cs="宋体" w:hint="eastAsia"/>
                <w:color w:val="auto"/>
                <w:spacing w:val="0"/>
                <w:sz w:val="21"/>
                <w:szCs w:val="21"/>
              </w:rPr>
              <w:t>公司名称</w:t>
            </w:r>
          </w:p>
        </w:tc>
        <w:tc>
          <w:tcPr>
            <w:tcW w:w="1021" w:type="dxa"/>
            <w:shd w:val="clear" w:color="auto" w:fill="auto"/>
            <w:vAlign w:val="center"/>
          </w:tcPr>
          <w:p>
            <w:pPr>
              <w:pStyle w:val="affffffffffffffffffff9"/>
              <w:jc w:val="left"/>
              <w:rPr>
                <w:rFonts w:ascii="宋体" w:hAnsi="宋体" w:cs="宋体"/>
                <w:color w:val="auto"/>
                <w:spacing w:val="0"/>
                <w:sz w:val="21"/>
                <w:szCs w:val="21"/>
              </w:rPr>
            </w:pPr>
            <w:r>
              <w:rPr>
                <w:rFonts w:ascii="宋体" w:hAnsi="宋体" w:cs="宋体" w:hint="eastAsia"/>
                <w:color w:val="auto"/>
                <w:spacing w:val="0"/>
                <w:sz w:val="21"/>
                <w:szCs w:val="21"/>
              </w:rPr>
              <w:t>注册地</w:t>
            </w:r>
          </w:p>
        </w:tc>
        <w:tc>
          <w:tcPr>
            <w:tcW w:w="1589"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注册资本</w:t>
            </w:r>
          </w:p>
        </w:tc>
        <w:tc>
          <w:tcPr>
            <w:tcW w:w="2104"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经营范围</w:t>
            </w:r>
          </w:p>
        </w:tc>
        <w:tc>
          <w:tcPr>
            <w:tcW w:w="1186"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持股比例(%)</w:t>
            </w:r>
          </w:p>
        </w:tc>
      </w:tr>
      <w:tr>
        <w:trPr>
          <w:trHeight w:val="397"/>
        </w:trPr>
        <w:tc>
          <w:tcPr>
            <w:tcW w:w="3014" w:type="dxa"/>
            <w:shd w:val="clear" w:color="auto" w:fill="auto"/>
            <w:vAlign w:val="center"/>
          </w:tcPr>
          <w:p>
            <w:pPr>
              <w:pStyle w:val="affffffffffffffffffff9"/>
              <w:ind w:rightChars="-53" w:right="-111"/>
              <w:jc w:val="both"/>
              <w:rPr>
                <w:rFonts w:ascii="宋体" w:hAnsi="宋体" w:cs="宋体"/>
                <w:color w:val="auto"/>
                <w:spacing w:val="0"/>
                <w:sz w:val="21"/>
                <w:szCs w:val="21"/>
              </w:rPr>
            </w:pPr>
            <w:r>
              <w:rPr>
                <w:rFonts w:ascii="宋体" w:hAnsi="宋体" w:cs="宋体" w:hint="eastAsia"/>
                <w:spacing w:val="0"/>
                <w:sz w:val="21"/>
                <w:szCs w:val="21"/>
              </w:rPr>
              <w:t>上海兖矿能源发展有限公司</w:t>
            </w:r>
          </w:p>
        </w:tc>
        <w:tc>
          <w:tcPr>
            <w:tcW w:w="1021" w:type="dxa"/>
            <w:shd w:val="clear" w:color="auto" w:fill="auto"/>
            <w:vAlign w:val="center"/>
          </w:tcPr>
          <w:p>
            <w:pPr>
              <w:snapToGrid w:val="0"/>
              <w:jc w:val="center"/>
            </w:pPr>
            <w:r>
              <w:rPr>
                <w:rFonts w:hint="eastAsia"/>
                <w:color w:val="000000"/>
                <w:lang w:bidi="ar"/>
              </w:rPr>
              <w:t>上海</w:t>
            </w:r>
          </w:p>
        </w:tc>
        <w:tc>
          <w:tcPr>
            <w:tcW w:w="1589" w:type="dxa"/>
            <w:shd w:val="clear" w:color="auto" w:fill="auto"/>
            <w:vAlign w:val="center"/>
          </w:tcPr>
          <w:p>
            <w:pPr>
              <w:snapToGrid w:val="0"/>
              <w:jc w:val="center"/>
            </w:pPr>
            <w:r>
              <w:rPr>
                <w:rFonts w:hint="eastAsia"/>
                <w:color w:val="000000"/>
                <w:lang w:bidi="ar"/>
              </w:rPr>
              <w:t>8,000万元</w:t>
            </w:r>
          </w:p>
        </w:tc>
        <w:tc>
          <w:tcPr>
            <w:tcW w:w="210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房地产开发经营、物业管理</w:t>
            </w:r>
          </w:p>
        </w:tc>
        <w:tc>
          <w:tcPr>
            <w:tcW w:w="1186" w:type="dxa"/>
            <w:shd w:val="clear" w:color="auto" w:fill="auto"/>
            <w:vAlign w:val="center"/>
          </w:tcPr>
          <w:p>
            <w:pPr>
              <w:snapToGrid w:val="0"/>
              <w:jc w:val="center"/>
            </w:pPr>
            <w:r>
              <w:rPr>
                <w:rFonts w:hint="eastAsia"/>
                <w:color w:val="000000"/>
                <w:lang w:bidi="ar"/>
              </w:rPr>
              <w:t>100</w:t>
            </w:r>
          </w:p>
        </w:tc>
      </w:tr>
      <w:tr>
        <w:trPr>
          <w:trHeight w:val="397"/>
        </w:trPr>
        <w:tc>
          <w:tcPr>
            <w:tcW w:w="301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兖矿融资租赁（泰安）有限公司</w:t>
            </w:r>
          </w:p>
        </w:tc>
        <w:tc>
          <w:tcPr>
            <w:tcW w:w="1021" w:type="dxa"/>
            <w:shd w:val="clear" w:color="auto" w:fill="auto"/>
            <w:vAlign w:val="center"/>
          </w:tcPr>
          <w:p>
            <w:pPr>
              <w:snapToGrid w:val="0"/>
              <w:jc w:val="center"/>
            </w:pPr>
            <w:r>
              <w:rPr>
                <w:rFonts w:hint="eastAsia"/>
                <w:color w:val="000000"/>
                <w:lang w:bidi="ar"/>
              </w:rPr>
              <w:t>山东</w:t>
            </w:r>
          </w:p>
        </w:tc>
        <w:tc>
          <w:tcPr>
            <w:tcW w:w="1589" w:type="dxa"/>
            <w:shd w:val="clear" w:color="auto" w:fill="auto"/>
            <w:vAlign w:val="center"/>
          </w:tcPr>
          <w:p>
            <w:pPr>
              <w:snapToGrid w:val="0"/>
              <w:jc w:val="center"/>
            </w:pPr>
            <w:r>
              <w:rPr>
                <w:rFonts w:hint="eastAsia"/>
                <w:color w:val="000000"/>
                <w:lang w:bidi="ar"/>
              </w:rPr>
              <w:t>159,300万元</w:t>
            </w:r>
          </w:p>
        </w:tc>
        <w:tc>
          <w:tcPr>
            <w:tcW w:w="210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商务服务业</w:t>
            </w:r>
          </w:p>
        </w:tc>
        <w:tc>
          <w:tcPr>
            <w:tcW w:w="1186" w:type="dxa"/>
            <w:shd w:val="clear" w:color="auto" w:fill="auto"/>
            <w:vAlign w:val="center"/>
          </w:tcPr>
          <w:p>
            <w:pPr>
              <w:snapToGrid w:val="0"/>
              <w:jc w:val="center"/>
            </w:pPr>
            <w:r>
              <w:rPr>
                <w:rFonts w:hint="eastAsia"/>
                <w:color w:val="000000"/>
                <w:lang w:bidi="ar"/>
              </w:rPr>
              <w:t>28.25</w:t>
            </w:r>
          </w:p>
        </w:tc>
      </w:tr>
      <w:tr>
        <w:trPr>
          <w:trHeight w:val="397"/>
        </w:trPr>
        <w:tc>
          <w:tcPr>
            <w:tcW w:w="301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中垠（香港）有限公司</w:t>
            </w:r>
          </w:p>
        </w:tc>
        <w:tc>
          <w:tcPr>
            <w:tcW w:w="1021" w:type="dxa"/>
            <w:shd w:val="clear" w:color="auto" w:fill="auto"/>
            <w:vAlign w:val="center"/>
          </w:tcPr>
          <w:p>
            <w:pPr>
              <w:snapToGrid w:val="0"/>
              <w:jc w:val="center"/>
            </w:pPr>
            <w:r>
              <w:rPr>
                <w:rFonts w:hint="eastAsia"/>
                <w:color w:val="000000"/>
                <w:lang w:bidi="ar"/>
              </w:rPr>
              <w:t>香港</w:t>
            </w:r>
          </w:p>
        </w:tc>
        <w:tc>
          <w:tcPr>
            <w:tcW w:w="1589" w:type="dxa"/>
            <w:shd w:val="clear" w:color="auto" w:fill="auto"/>
            <w:vAlign w:val="center"/>
          </w:tcPr>
          <w:p>
            <w:pPr>
              <w:snapToGrid w:val="0"/>
              <w:jc w:val="center"/>
            </w:pPr>
            <w:r>
              <w:rPr>
                <w:rFonts w:hint="eastAsia"/>
                <w:color w:val="000000"/>
                <w:lang w:bidi="ar"/>
              </w:rPr>
              <w:t>9,857万元</w:t>
            </w:r>
          </w:p>
        </w:tc>
        <w:tc>
          <w:tcPr>
            <w:tcW w:w="210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融资租赁、租赁、贸易、商业保理</w:t>
            </w:r>
          </w:p>
        </w:tc>
        <w:tc>
          <w:tcPr>
            <w:tcW w:w="1186" w:type="dxa"/>
            <w:shd w:val="clear" w:color="auto" w:fill="auto"/>
            <w:vAlign w:val="center"/>
          </w:tcPr>
          <w:p>
            <w:pPr>
              <w:snapToGrid w:val="0"/>
              <w:jc w:val="center"/>
            </w:pPr>
            <w:r>
              <w:rPr>
                <w:rFonts w:hint="eastAsia"/>
                <w:color w:val="000000"/>
                <w:lang w:bidi="ar"/>
              </w:rPr>
              <w:t>100</w:t>
            </w:r>
          </w:p>
        </w:tc>
      </w:tr>
      <w:tr>
        <w:trPr>
          <w:trHeight w:val="397"/>
        </w:trPr>
        <w:tc>
          <w:tcPr>
            <w:tcW w:w="301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兖矿商业保理（上海）有限公司</w:t>
            </w:r>
          </w:p>
        </w:tc>
        <w:tc>
          <w:tcPr>
            <w:tcW w:w="1021" w:type="dxa"/>
            <w:shd w:val="clear" w:color="auto" w:fill="auto"/>
            <w:vAlign w:val="center"/>
          </w:tcPr>
          <w:p>
            <w:pPr>
              <w:snapToGrid w:val="0"/>
              <w:jc w:val="center"/>
              <w:rPr>
                <w:color w:val="000000"/>
                <w:lang w:bidi="ar"/>
              </w:rPr>
            </w:pPr>
            <w:r>
              <w:rPr>
                <w:rFonts w:hint="eastAsia"/>
                <w:color w:val="000000"/>
                <w:lang w:bidi="ar"/>
              </w:rPr>
              <w:t>上海</w:t>
            </w:r>
          </w:p>
        </w:tc>
        <w:tc>
          <w:tcPr>
            <w:tcW w:w="1589" w:type="dxa"/>
            <w:shd w:val="clear" w:color="auto" w:fill="auto"/>
            <w:vAlign w:val="center"/>
          </w:tcPr>
          <w:p>
            <w:pPr>
              <w:snapToGrid w:val="0"/>
              <w:jc w:val="center"/>
              <w:rPr>
                <w:color w:val="000000"/>
                <w:lang w:bidi="ar"/>
              </w:rPr>
            </w:pPr>
            <w:r>
              <w:rPr>
                <w:rFonts w:hint="eastAsia"/>
                <w:color w:val="000000"/>
                <w:lang w:bidi="ar"/>
              </w:rPr>
              <w:t>9,8</w:t>
            </w:r>
            <w:r>
              <w:rPr>
                <w:color w:val="000000"/>
                <w:lang w:bidi="ar"/>
              </w:rPr>
              <w:t>00</w:t>
            </w:r>
            <w:r>
              <w:rPr>
                <w:rFonts w:hint="eastAsia"/>
                <w:color w:val="000000"/>
                <w:lang w:bidi="ar"/>
              </w:rPr>
              <w:t>万元</w:t>
            </w:r>
          </w:p>
        </w:tc>
        <w:tc>
          <w:tcPr>
            <w:tcW w:w="210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融资租赁、租赁、贸易、商业保理</w:t>
            </w:r>
          </w:p>
        </w:tc>
        <w:tc>
          <w:tcPr>
            <w:tcW w:w="1186" w:type="dxa"/>
            <w:shd w:val="clear" w:color="auto" w:fill="auto"/>
            <w:vAlign w:val="center"/>
          </w:tcPr>
          <w:p>
            <w:pPr>
              <w:snapToGrid w:val="0"/>
              <w:jc w:val="center"/>
              <w:rPr>
                <w:color w:val="000000"/>
                <w:lang w:bidi="ar"/>
              </w:rPr>
            </w:pPr>
            <w:r>
              <w:rPr>
                <w:rFonts w:hint="eastAsia"/>
                <w:color w:val="000000"/>
                <w:lang w:bidi="ar"/>
              </w:rPr>
              <w:t>100</w:t>
            </w:r>
          </w:p>
        </w:tc>
      </w:tr>
      <w:tr>
        <w:trPr>
          <w:trHeight w:val="397"/>
        </w:trPr>
        <w:tc>
          <w:tcPr>
            <w:tcW w:w="301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lastRenderedPageBreak/>
              <w:t>兖矿商业保理（天津）有限公司</w:t>
            </w:r>
          </w:p>
        </w:tc>
        <w:tc>
          <w:tcPr>
            <w:tcW w:w="1021" w:type="dxa"/>
            <w:shd w:val="clear" w:color="auto" w:fill="auto"/>
            <w:vAlign w:val="center"/>
          </w:tcPr>
          <w:p>
            <w:pPr>
              <w:snapToGrid w:val="0"/>
              <w:jc w:val="center"/>
              <w:rPr>
                <w:color w:val="000000"/>
                <w:lang w:bidi="ar"/>
              </w:rPr>
            </w:pPr>
            <w:r>
              <w:rPr>
                <w:rFonts w:hint="eastAsia"/>
                <w:color w:val="000000"/>
                <w:lang w:bidi="ar"/>
              </w:rPr>
              <w:t>天津</w:t>
            </w:r>
          </w:p>
        </w:tc>
        <w:tc>
          <w:tcPr>
            <w:tcW w:w="1589" w:type="dxa"/>
            <w:shd w:val="clear" w:color="auto" w:fill="auto"/>
            <w:vAlign w:val="center"/>
          </w:tcPr>
          <w:p>
            <w:pPr>
              <w:snapToGrid w:val="0"/>
              <w:jc w:val="center"/>
              <w:rPr>
                <w:color w:val="000000"/>
                <w:lang w:bidi="ar"/>
              </w:rPr>
            </w:pPr>
            <w:r>
              <w:rPr>
                <w:color w:val="000000"/>
                <w:lang w:bidi="ar"/>
              </w:rPr>
              <w:t>9</w:t>
            </w:r>
            <w:r>
              <w:rPr>
                <w:rFonts w:hint="eastAsia"/>
                <w:color w:val="000000"/>
                <w:lang w:bidi="ar"/>
              </w:rPr>
              <w:t>,000万元</w:t>
            </w:r>
          </w:p>
        </w:tc>
        <w:tc>
          <w:tcPr>
            <w:tcW w:w="2104" w:type="dxa"/>
            <w:shd w:val="clear" w:color="auto" w:fill="auto"/>
            <w:vAlign w:val="center"/>
          </w:tcPr>
          <w:p>
            <w:pPr>
              <w:pStyle w:val="affffffffffffffffffff9"/>
              <w:ind w:rightChars="-53" w:right="-111"/>
              <w:jc w:val="both"/>
              <w:rPr>
                <w:rFonts w:ascii="宋体" w:hAnsi="宋体" w:cs="宋体"/>
                <w:spacing w:val="0"/>
                <w:sz w:val="21"/>
                <w:szCs w:val="21"/>
              </w:rPr>
            </w:pPr>
            <w:r>
              <w:rPr>
                <w:rFonts w:ascii="宋体" w:hAnsi="宋体" w:cs="宋体" w:hint="eastAsia"/>
                <w:spacing w:val="0"/>
                <w:sz w:val="21"/>
                <w:szCs w:val="21"/>
              </w:rPr>
              <w:t>融资租赁、租赁、贸易、商业保理</w:t>
            </w:r>
          </w:p>
        </w:tc>
        <w:tc>
          <w:tcPr>
            <w:tcW w:w="1186" w:type="dxa"/>
            <w:shd w:val="clear" w:color="auto" w:fill="auto"/>
            <w:vAlign w:val="center"/>
          </w:tcPr>
          <w:p>
            <w:pPr>
              <w:snapToGrid w:val="0"/>
              <w:jc w:val="center"/>
              <w:rPr>
                <w:color w:val="000000"/>
                <w:lang w:bidi="ar"/>
              </w:rPr>
            </w:pPr>
            <w:r>
              <w:rPr>
                <w:rFonts w:hint="eastAsia"/>
                <w:color w:val="000000"/>
                <w:lang w:bidi="ar"/>
              </w:rPr>
              <w:t>5</w:t>
            </w:r>
            <w:r>
              <w:rPr>
                <w:color w:val="000000"/>
                <w:lang w:bidi="ar"/>
              </w:rPr>
              <w:t>1</w:t>
            </w:r>
          </w:p>
        </w:tc>
      </w:tr>
    </w:tbl>
    <w:p>
      <w:pPr>
        <w:numPr>
          <w:ilvl w:val="0"/>
          <w:numId w:val="88"/>
        </w:numPr>
        <w:tabs>
          <w:tab w:val="left" w:pos="567"/>
        </w:tabs>
        <w:snapToGrid w:val="0"/>
        <w:spacing w:beforeLines="50" w:before="120" w:afterLines="50" w:after="120" w:line="360" w:lineRule="exact"/>
        <w:ind w:leftChars="200" w:firstLine="0"/>
        <w:jc w:val="both"/>
      </w:pPr>
      <w:r>
        <w:rPr>
          <w:rFonts w:hint="eastAsia"/>
          <w:color w:val="000000"/>
          <w:sz w:val="22"/>
          <w:szCs w:val="22"/>
          <w:lang w:bidi="ar"/>
        </w:rPr>
        <w:t>陕西未来能源化工有限公司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陕西未来能源化工有限公司（以下简称“未来能源”）系本公司之子公司，成立于2011年，注册资本540,000万元。公司法人营业执照统一社会信用代码：9161000056714796XP。法定代表人：马洪光，主要从事化工产品、油品的研发，电力生产销售，煤炭开采等。</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未来能源主要控股子公司如下：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3"/>
        <w:gridCol w:w="1188"/>
        <w:gridCol w:w="1369"/>
        <w:gridCol w:w="2355"/>
        <w:gridCol w:w="1199"/>
      </w:tblGrid>
      <w:tr>
        <w:trPr>
          <w:trHeight w:val="397"/>
          <w:tblHeader/>
        </w:trPr>
        <w:tc>
          <w:tcPr>
            <w:tcW w:w="2803" w:type="dxa"/>
            <w:shd w:val="clear" w:color="auto" w:fill="auto"/>
            <w:vAlign w:val="center"/>
          </w:tcPr>
          <w:p>
            <w:pPr>
              <w:pStyle w:val="affffffffffffffffffff9"/>
              <w:ind w:firstLine="422"/>
              <w:jc w:val="both"/>
              <w:rPr>
                <w:rFonts w:ascii="宋体" w:hAnsi="宋体" w:cs="宋体"/>
                <w:color w:val="auto"/>
                <w:spacing w:val="0"/>
                <w:sz w:val="21"/>
                <w:szCs w:val="21"/>
              </w:rPr>
            </w:pPr>
            <w:r>
              <w:rPr>
                <w:rFonts w:ascii="宋体" w:hAnsi="宋体" w:cs="宋体" w:hint="eastAsia"/>
                <w:color w:val="auto"/>
                <w:spacing w:val="0"/>
                <w:sz w:val="21"/>
                <w:szCs w:val="21"/>
              </w:rPr>
              <w:t>公司名称</w:t>
            </w:r>
          </w:p>
        </w:tc>
        <w:tc>
          <w:tcPr>
            <w:tcW w:w="1188" w:type="dxa"/>
            <w:shd w:val="clear" w:color="auto" w:fill="auto"/>
            <w:vAlign w:val="center"/>
          </w:tcPr>
          <w:p>
            <w:pPr>
              <w:pStyle w:val="affffffffffffffffffff9"/>
              <w:jc w:val="left"/>
              <w:rPr>
                <w:rFonts w:ascii="宋体" w:hAnsi="宋体" w:cs="宋体"/>
                <w:color w:val="auto"/>
                <w:spacing w:val="0"/>
                <w:sz w:val="21"/>
                <w:szCs w:val="21"/>
              </w:rPr>
            </w:pPr>
            <w:r>
              <w:rPr>
                <w:rFonts w:ascii="宋体" w:hAnsi="宋体" w:cs="宋体" w:hint="eastAsia"/>
                <w:color w:val="auto"/>
                <w:spacing w:val="0"/>
                <w:sz w:val="21"/>
                <w:szCs w:val="21"/>
              </w:rPr>
              <w:t>注册地</w:t>
            </w:r>
          </w:p>
        </w:tc>
        <w:tc>
          <w:tcPr>
            <w:tcW w:w="1369"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注册资本</w:t>
            </w:r>
          </w:p>
        </w:tc>
        <w:tc>
          <w:tcPr>
            <w:tcW w:w="2355"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经营范围</w:t>
            </w:r>
          </w:p>
        </w:tc>
        <w:tc>
          <w:tcPr>
            <w:tcW w:w="1199" w:type="dxa"/>
            <w:shd w:val="clear" w:color="auto" w:fill="auto"/>
            <w:vAlign w:val="center"/>
          </w:tcPr>
          <w:p>
            <w:pPr>
              <w:pStyle w:val="affffffffffffffffffff9"/>
              <w:ind w:firstLine="422"/>
              <w:rPr>
                <w:rFonts w:ascii="宋体" w:hAnsi="宋体" w:cs="宋体"/>
                <w:color w:val="auto"/>
                <w:spacing w:val="0"/>
                <w:sz w:val="21"/>
                <w:szCs w:val="21"/>
              </w:rPr>
            </w:pPr>
            <w:r>
              <w:rPr>
                <w:rFonts w:ascii="宋体" w:hAnsi="宋体" w:cs="宋体" w:hint="eastAsia"/>
                <w:color w:val="auto"/>
                <w:spacing w:val="0"/>
                <w:sz w:val="21"/>
                <w:szCs w:val="21"/>
              </w:rPr>
              <w:t>持股比例(%)</w:t>
            </w:r>
          </w:p>
        </w:tc>
      </w:tr>
      <w:tr>
        <w:trPr>
          <w:trHeight w:val="397"/>
        </w:trPr>
        <w:tc>
          <w:tcPr>
            <w:tcW w:w="2803" w:type="dxa"/>
            <w:shd w:val="clear" w:color="auto" w:fill="auto"/>
            <w:vAlign w:val="center"/>
          </w:tcPr>
          <w:p>
            <w:pPr>
              <w:tabs>
                <w:tab w:val="left" w:pos="122"/>
                <w:tab w:val="left" w:pos="288"/>
              </w:tabs>
              <w:snapToGrid w:val="0"/>
            </w:pPr>
            <w:r>
              <w:rPr>
                <w:rFonts w:hint="eastAsia"/>
                <w:color w:val="000000"/>
                <w:lang w:bidi="ar"/>
              </w:rPr>
              <w:t>陕西未来清洁油品与化学品销售有限公司</w:t>
            </w:r>
          </w:p>
        </w:tc>
        <w:tc>
          <w:tcPr>
            <w:tcW w:w="1188" w:type="dxa"/>
            <w:shd w:val="clear" w:color="auto" w:fill="auto"/>
            <w:vAlign w:val="center"/>
          </w:tcPr>
          <w:p>
            <w:pPr>
              <w:snapToGrid w:val="0"/>
              <w:jc w:val="center"/>
            </w:pPr>
            <w:r>
              <w:rPr>
                <w:rFonts w:hint="eastAsia"/>
                <w:color w:val="000000"/>
                <w:lang w:bidi="ar"/>
              </w:rPr>
              <w:t>陕西榆林</w:t>
            </w:r>
          </w:p>
        </w:tc>
        <w:tc>
          <w:tcPr>
            <w:tcW w:w="1369" w:type="dxa"/>
            <w:shd w:val="clear" w:color="auto" w:fill="auto"/>
            <w:vAlign w:val="center"/>
          </w:tcPr>
          <w:p>
            <w:pPr>
              <w:snapToGrid w:val="0"/>
              <w:jc w:val="center"/>
            </w:pPr>
            <w:r>
              <w:rPr>
                <w:rFonts w:hint="eastAsia"/>
                <w:color w:val="000000"/>
                <w:lang w:bidi="ar"/>
              </w:rPr>
              <w:t>5,000万元</w:t>
            </w:r>
          </w:p>
        </w:tc>
        <w:tc>
          <w:tcPr>
            <w:tcW w:w="2355" w:type="dxa"/>
            <w:shd w:val="clear" w:color="auto" w:fill="auto"/>
            <w:vAlign w:val="center"/>
          </w:tcPr>
          <w:p>
            <w:pPr>
              <w:snapToGrid w:val="0"/>
              <w:jc w:val="both"/>
            </w:pPr>
            <w:r>
              <w:rPr>
                <w:rFonts w:hint="eastAsia"/>
                <w:color w:val="000000"/>
                <w:lang w:bidi="ar"/>
              </w:rPr>
              <w:t>石油制品、化工产品、煤炭及制品销售</w:t>
            </w:r>
          </w:p>
        </w:tc>
        <w:tc>
          <w:tcPr>
            <w:tcW w:w="1199" w:type="dxa"/>
            <w:shd w:val="clear" w:color="auto" w:fill="auto"/>
            <w:vAlign w:val="center"/>
          </w:tcPr>
          <w:p>
            <w:pPr>
              <w:snapToGrid w:val="0"/>
              <w:jc w:val="center"/>
            </w:pPr>
            <w:r>
              <w:rPr>
                <w:rFonts w:hint="eastAsia"/>
                <w:color w:val="000000"/>
                <w:lang w:bidi="ar"/>
              </w:rPr>
              <w:t>100</w:t>
            </w:r>
          </w:p>
        </w:tc>
      </w:tr>
      <w:tr>
        <w:trPr>
          <w:trHeight w:val="397"/>
        </w:trPr>
        <w:tc>
          <w:tcPr>
            <w:tcW w:w="2803" w:type="dxa"/>
            <w:shd w:val="clear" w:color="auto" w:fill="auto"/>
            <w:vAlign w:val="center"/>
          </w:tcPr>
          <w:p>
            <w:pPr>
              <w:tabs>
                <w:tab w:val="left" w:pos="122"/>
                <w:tab w:val="left" w:pos="288"/>
              </w:tabs>
              <w:snapToGrid w:val="0"/>
            </w:pPr>
            <w:r>
              <w:rPr>
                <w:rFonts w:hint="eastAsia"/>
                <w:color w:val="000000"/>
                <w:lang w:bidi="ar"/>
              </w:rPr>
              <w:t>陕西未来清洁化学品有限公司</w:t>
            </w:r>
          </w:p>
        </w:tc>
        <w:tc>
          <w:tcPr>
            <w:tcW w:w="1188" w:type="dxa"/>
            <w:shd w:val="clear" w:color="auto" w:fill="auto"/>
            <w:vAlign w:val="center"/>
          </w:tcPr>
          <w:p>
            <w:pPr>
              <w:snapToGrid w:val="0"/>
              <w:jc w:val="center"/>
            </w:pPr>
            <w:r>
              <w:rPr>
                <w:rFonts w:hint="eastAsia"/>
                <w:color w:val="000000"/>
                <w:lang w:bidi="ar"/>
              </w:rPr>
              <w:t>陕西榆林</w:t>
            </w:r>
          </w:p>
        </w:tc>
        <w:tc>
          <w:tcPr>
            <w:tcW w:w="1369" w:type="dxa"/>
            <w:shd w:val="clear" w:color="auto" w:fill="auto"/>
            <w:vAlign w:val="center"/>
          </w:tcPr>
          <w:p>
            <w:pPr>
              <w:snapToGrid w:val="0"/>
              <w:jc w:val="center"/>
            </w:pPr>
            <w:r>
              <w:rPr>
                <w:rFonts w:hint="eastAsia"/>
                <w:color w:val="000000"/>
                <w:lang w:bidi="ar"/>
              </w:rPr>
              <w:t>3,000万元</w:t>
            </w:r>
          </w:p>
        </w:tc>
        <w:tc>
          <w:tcPr>
            <w:tcW w:w="2355" w:type="dxa"/>
            <w:shd w:val="clear" w:color="auto" w:fill="auto"/>
            <w:vAlign w:val="center"/>
          </w:tcPr>
          <w:p>
            <w:pPr>
              <w:snapToGrid w:val="0"/>
              <w:jc w:val="both"/>
            </w:pPr>
            <w:r>
              <w:rPr>
                <w:rFonts w:hint="eastAsia"/>
                <w:color w:val="000000"/>
                <w:lang w:bidi="ar"/>
              </w:rPr>
              <w:t>石油制品、化工产品、煤炭及制品销售</w:t>
            </w:r>
          </w:p>
        </w:tc>
        <w:tc>
          <w:tcPr>
            <w:tcW w:w="1199" w:type="dxa"/>
            <w:shd w:val="clear" w:color="auto" w:fill="auto"/>
            <w:vAlign w:val="center"/>
          </w:tcPr>
          <w:p>
            <w:pPr>
              <w:snapToGrid w:val="0"/>
              <w:jc w:val="center"/>
            </w:pPr>
            <w:r>
              <w:rPr>
                <w:rFonts w:hint="eastAsia"/>
                <w:lang w:bidi="ar"/>
              </w:rPr>
              <w:t>51</w:t>
            </w:r>
          </w:p>
        </w:tc>
      </w:tr>
    </w:tbl>
    <w:p>
      <w:pPr>
        <w:numPr>
          <w:ilvl w:val="0"/>
          <w:numId w:val="88"/>
        </w:numPr>
        <w:tabs>
          <w:tab w:val="left" w:pos="567"/>
        </w:tabs>
        <w:snapToGrid w:val="0"/>
        <w:spacing w:beforeLines="50" w:before="120" w:afterLines="50" w:after="120" w:line="360" w:lineRule="exact"/>
        <w:ind w:leftChars="200" w:firstLine="0"/>
        <w:jc w:val="both"/>
      </w:pPr>
      <w:r>
        <w:rPr>
          <w:rFonts w:hint="eastAsia"/>
          <w:color w:val="000000"/>
          <w:sz w:val="22"/>
          <w:szCs w:val="22"/>
          <w:lang w:bidi="ar"/>
        </w:rPr>
        <w:t>兖矿鲁南化工有限公司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兖矿鲁南化工有限公司（以下简称“鲁南化工”）系本公司之子公司，成立于2007年，注册资本504,069万元。公司法人营业执照统一社会信用代码：913704006644327461。法定代表人：张岭，主要从事化工产品生产、销售等。</w:t>
      </w:r>
    </w:p>
    <w:p>
      <w:pPr>
        <w:numPr>
          <w:ilvl w:val="0"/>
          <w:numId w:val="88"/>
        </w:numPr>
        <w:tabs>
          <w:tab w:val="left" w:pos="567"/>
        </w:tabs>
        <w:snapToGrid w:val="0"/>
        <w:spacing w:beforeLines="50" w:before="120" w:afterLines="50" w:after="120" w:line="360" w:lineRule="exact"/>
        <w:ind w:leftChars="200" w:firstLine="0"/>
        <w:jc w:val="both"/>
      </w:pPr>
      <w:r>
        <w:rPr>
          <w:rFonts w:hint="eastAsia"/>
          <w:color w:val="000000"/>
          <w:sz w:val="22"/>
          <w:szCs w:val="22"/>
          <w:lang w:bidi="ar"/>
        </w:rPr>
        <w:t>内蒙古矿业（集团）有限责任公司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内蒙古矿业（集团）有限责任公司（以下简称“内蒙矿业”）系本公司之子公司，成立于2013年，注册资本699,730万元。公司法人营业执照统一社会信用代码：91150000065019167L。本公司于2020年10月与内蒙古地质矿产（集团）有限责任公司（以下简称“地矿集团”）签订《增资协议》，以人民币3,962,290千元认缴内蒙矿业新增注册资本3,568,626千元，本次增资后，本公司、地矿集团持股比例分别51%、49%。法定代表人：王九红。内蒙矿业主要从事对矿产资源的投资与管理、煤炭开采和洗选业等。</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内蒙矿业主要控股子公司如下：</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1426"/>
        <w:gridCol w:w="1448"/>
        <w:gridCol w:w="2169"/>
        <w:gridCol w:w="989"/>
      </w:tblGrid>
      <w:tr>
        <w:trPr>
          <w:trHeight w:val="397"/>
          <w:tblHeader/>
        </w:trPr>
        <w:tc>
          <w:tcPr>
            <w:tcW w:w="2882" w:type="dxa"/>
            <w:shd w:val="clear" w:color="auto" w:fill="auto"/>
            <w:vAlign w:val="center"/>
          </w:tcPr>
          <w:p>
            <w:pPr>
              <w:pStyle w:val="affffffffffffffffffff9"/>
              <w:ind w:firstLine="302"/>
              <w:jc w:val="both"/>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公司名称</w:t>
            </w:r>
          </w:p>
        </w:tc>
        <w:tc>
          <w:tcPr>
            <w:tcW w:w="1426" w:type="dxa"/>
            <w:shd w:val="clear" w:color="auto" w:fill="auto"/>
            <w:vAlign w:val="center"/>
          </w:tcPr>
          <w:p>
            <w:pPr>
              <w:pStyle w:val="affffffffffffffffffff9"/>
              <w:ind w:firstLine="302"/>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注册地</w:t>
            </w:r>
          </w:p>
        </w:tc>
        <w:tc>
          <w:tcPr>
            <w:tcW w:w="1448" w:type="dxa"/>
            <w:shd w:val="clear" w:color="auto" w:fill="auto"/>
            <w:vAlign w:val="center"/>
          </w:tcPr>
          <w:p>
            <w:pPr>
              <w:pStyle w:val="affffffffffffffffffff9"/>
              <w:ind w:firstLine="302"/>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注册资本</w:t>
            </w:r>
          </w:p>
        </w:tc>
        <w:tc>
          <w:tcPr>
            <w:tcW w:w="2169" w:type="dxa"/>
            <w:shd w:val="clear" w:color="auto" w:fill="auto"/>
            <w:vAlign w:val="center"/>
          </w:tcPr>
          <w:p>
            <w:pPr>
              <w:pStyle w:val="affffffffffffffffffff9"/>
              <w:ind w:firstLine="302"/>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经营范围</w:t>
            </w:r>
          </w:p>
        </w:tc>
        <w:tc>
          <w:tcPr>
            <w:tcW w:w="989" w:type="dxa"/>
            <w:shd w:val="clear" w:color="auto" w:fill="auto"/>
            <w:vAlign w:val="center"/>
          </w:tcPr>
          <w:p>
            <w:pPr>
              <w:pStyle w:val="affffffffffffffffffff9"/>
              <w:ind w:firstLine="302"/>
              <w:rPr>
                <w:rFonts w:asciiTheme="minorEastAsia" w:eastAsiaTheme="minorEastAsia" w:hAnsiTheme="minorEastAsia" w:cs="宋体"/>
                <w:color w:val="auto"/>
                <w:spacing w:val="-30"/>
                <w:sz w:val="21"/>
                <w:szCs w:val="21"/>
              </w:rPr>
            </w:pPr>
            <w:r>
              <w:rPr>
                <w:rFonts w:asciiTheme="minorEastAsia" w:eastAsiaTheme="minorEastAsia" w:hAnsiTheme="minorEastAsia" w:cs="宋体" w:hint="eastAsia"/>
                <w:color w:val="auto"/>
                <w:spacing w:val="-30"/>
                <w:sz w:val="21"/>
                <w:szCs w:val="21"/>
              </w:rPr>
              <w:t>持股比例(%)</w:t>
            </w:r>
          </w:p>
        </w:tc>
      </w:tr>
      <w:tr>
        <w:trPr>
          <w:trHeight w:val="397"/>
        </w:trPr>
        <w:tc>
          <w:tcPr>
            <w:tcW w:w="2882" w:type="dxa"/>
            <w:shd w:val="clear" w:color="auto" w:fill="auto"/>
            <w:vAlign w:val="center"/>
          </w:tcPr>
          <w:p>
            <w:pPr>
              <w:tabs>
                <w:tab w:val="left" w:pos="122"/>
                <w:tab w:val="left" w:pos="288"/>
              </w:tabs>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乌兰察布市宏大实业有限公司</w:t>
            </w:r>
          </w:p>
        </w:tc>
        <w:tc>
          <w:tcPr>
            <w:tcW w:w="1426"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乌兰察布</w:t>
            </w:r>
          </w:p>
        </w:tc>
        <w:tc>
          <w:tcPr>
            <w:tcW w:w="1448"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55,000万元</w:t>
            </w:r>
          </w:p>
        </w:tc>
        <w:tc>
          <w:tcPr>
            <w:tcW w:w="2169"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运营电力</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82" w:type="dxa"/>
            <w:shd w:val="clear" w:color="auto" w:fill="auto"/>
            <w:vAlign w:val="center"/>
          </w:tcPr>
          <w:p>
            <w:pPr>
              <w:tabs>
                <w:tab w:val="left" w:pos="122"/>
                <w:tab w:val="left" w:pos="288"/>
              </w:tabs>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鄂尔多斯市锋威光电有限公司</w:t>
            </w:r>
          </w:p>
        </w:tc>
        <w:tc>
          <w:tcPr>
            <w:tcW w:w="1426"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鄂尔多斯</w:t>
            </w:r>
          </w:p>
        </w:tc>
        <w:tc>
          <w:tcPr>
            <w:tcW w:w="1448"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18,000万元</w:t>
            </w:r>
          </w:p>
        </w:tc>
        <w:tc>
          <w:tcPr>
            <w:tcW w:w="2169"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太阳能、风能发电项目建设及生产运营</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82" w:type="dxa"/>
            <w:shd w:val="clear" w:color="auto" w:fill="auto"/>
            <w:vAlign w:val="center"/>
          </w:tcPr>
          <w:p>
            <w:pPr>
              <w:tabs>
                <w:tab w:val="left" w:pos="122"/>
                <w:tab w:val="left" w:pos="288"/>
              </w:tabs>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内蒙古矿业资源投资控股有限公司</w:t>
            </w:r>
          </w:p>
        </w:tc>
        <w:tc>
          <w:tcPr>
            <w:tcW w:w="1426"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呼和浩特</w:t>
            </w:r>
          </w:p>
        </w:tc>
        <w:tc>
          <w:tcPr>
            <w:tcW w:w="1448"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40,000万元</w:t>
            </w:r>
          </w:p>
        </w:tc>
        <w:tc>
          <w:tcPr>
            <w:tcW w:w="2169"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投资与资产管理</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r>
        <w:trPr>
          <w:trHeight w:val="397"/>
        </w:trPr>
        <w:tc>
          <w:tcPr>
            <w:tcW w:w="2882" w:type="dxa"/>
            <w:shd w:val="clear" w:color="auto" w:fill="auto"/>
            <w:vAlign w:val="center"/>
          </w:tcPr>
          <w:p>
            <w:pPr>
              <w:tabs>
                <w:tab w:val="left" w:pos="122"/>
                <w:tab w:val="left" w:pos="288"/>
              </w:tabs>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鄂尔多斯市绿能光电有限公司</w:t>
            </w:r>
          </w:p>
        </w:tc>
        <w:tc>
          <w:tcPr>
            <w:tcW w:w="1426"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鄂尔多斯</w:t>
            </w:r>
          </w:p>
        </w:tc>
        <w:tc>
          <w:tcPr>
            <w:tcW w:w="1448"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120,000万元</w:t>
            </w:r>
          </w:p>
        </w:tc>
        <w:tc>
          <w:tcPr>
            <w:tcW w:w="2169"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光能、电能设备材料销售</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90.29</w:t>
            </w:r>
          </w:p>
        </w:tc>
      </w:tr>
      <w:tr>
        <w:trPr>
          <w:trHeight w:val="397"/>
        </w:trPr>
        <w:tc>
          <w:tcPr>
            <w:tcW w:w="2882" w:type="dxa"/>
            <w:shd w:val="clear" w:color="auto" w:fill="auto"/>
            <w:vAlign w:val="center"/>
          </w:tcPr>
          <w:p>
            <w:pPr>
              <w:tabs>
                <w:tab w:val="left" w:pos="122"/>
                <w:tab w:val="left" w:pos="288"/>
              </w:tabs>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鄂尔多斯文化产业园文化教育有限公司</w:t>
            </w:r>
          </w:p>
        </w:tc>
        <w:tc>
          <w:tcPr>
            <w:tcW w:w="1426"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鄂尔多斯</w:t>
            </w:r>
          </w:p>
        </w:tc>
        <w:tc>
          <w:tcPr>
            <w:tcW w:w="1448"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20,903万元</w:t>
            </w:r>
          </w:p>
        </w:tc>
        <w:tc>
          <w:tcPr>
            <w:tcW w:w="2169"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教育软件研发、活动策划</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63.3</w:t>
            </w:r>
          </w:p>
        </w:tc>
      </w:tr>
      <w:tr>
        <w:trPr>
          <w:trHeight w:val="397"/>
        </w:trPr>
        <w:tc>
          <w:tcPr>
            <w:tcW w:w="2882" w:type="dxa"/>
            <w:shd w:val="clear" w:color="auto" w:fill="auto"/>
            <w:vAlign w:val="center"/>
          </w:tcPr>
          <w:p>
            <w:pPr>
              <w:tabs>
                <w:tab w:val="left" w:pos="122"/>
                <w:tab w:val="left" w:pos="288"/>
              </w:tabs>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内蒙古金控融资租赁有限公司</w:t>
            </w:r>
          </w:p>
        </w:tc>
        <w:tc>
          <w:tcPr>
            <w:tcW w:w="1426"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呼伦贝尔</w:t>
            </w:r>
          </w:p>
        </w:tc>
        <w:tc>
          <w:tcPr>
            <w:tcW w:w="1448"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120,000万元</w:t>
            </w:r>
          </w:p>
        </w:tc>
        <w:tc>
          <w:tcPr>
            <w:tcW w:w="2169"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租赁业务</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55</w:t>
            </w:r>
          </w:p>
        </w:tc>
      </w:tr>
      <w:tr>
        <w:trPr>
          <w:trHeight w:val="397"/>
        </w:trPr>
        <w:tc>
          <w:tcPr>
            <w:tcW w:w="2882" w:type="dxa"/>
            <w:shd w:val="clear" w:color="auto" w:fill="auto"/>
            <w:vAlign w:val="center"/>
          </w:tcPr>
          <w:p>
            <w:pPr>
              <w:tabs>
                <w:tab w:val="left" w:pos="122"/>
                <w:tab w:val="left" w:pos="288"/>
              </w:tabs>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lastRenderedPageBreak/>
              <w:t>内蒙古伊泰嘎鲁图矿业有限公司</w:t>
            </w:r>
          </w:p>
        </w:tc>
        <w:tc>
          <w:tcPr>
            <w:tcW w:w="1426"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鄂尔多斯</w:t>
            </w:r>
          </w:p>
        </w:tc>
        <w:tc>
          <w:tcPr>
            <w:tcW w:w="1448" w:type="dxa"/>
            <w:shd w:val="clear" w:color="auto" w:fill="auto"/>
            <w:vAlign w:val="center"/>
          </w:tcPr>
          <w:p>
            <w:pPr>
              <w:snapToGrid w:val="0"/>
              <w:jc w:val="center"/>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100,000万元</w:t>
            </w:r>
          </w:p>
        </w:tc>
        <w:tc>
          <w:tcPr>
            <w:tcW w:w="2169" w:type="dxa"/>
            <w:shd w:val="clear" w:color="auto" w:fill="auto"/>
            <w:vAlign w:val="center"/>
          </w:tcPr>
          <w:p>
            <w:pPr>
              <w:snapToGrid w:val="0"/>
              <w:jc w:val="both"/>
              <w:rPr>
                <w:rFonts w:asciiTheme="minorEastAsia" w:eastAsiaTheme="minorEastAsia" w:hAnsiTheme="minorEastAsia"/>
                <w:spacing w:val="-30"/>
              </w:rPr>
            </w:pPr>
            <w:r>
              <w:rPr>
                <w:rFonts w:asciiTheme="minorEastAsia" w:eastAsiaTheme="minorEastAsia" w:hAnsiTheme="minorEastAsia" w:hint="eastAsia"/>
                <w:color w:val="000000"/>
                <w:spacing w:val="-30"/>
                <w:lang w:bidi="ar"/>
              </w:rPr>
              <w:t>煤炭开采和洗选业</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52.77</w:t>
            </w:r>
          </w:p>
        </w:tc>
      </w:tr>
      <w:tr>
        <w:trPr>
          <w:trHeight w:val="397"/>
        </w:trPr>
        <w:tc>
          <w:tcPr>
            <w:tcW w:w="2882" w:type="dxa"/>
            <w:shd w:val="clear" w:color="auto" w:fill="auto"/>
            <w:vAlign w:val="center"/>
          </w:tcPr>
          <w:p>
            <w:pPr>
              <w:snapToGrid w:val="0"/>
              <w:jc w:val="both"/>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鄂尔多斯市营盘壕煤炭有限公司</w:t>
            </w:r>
          </w:p>
        </w:tc>
        <w:tc>
          <w:tcPr>
            <w:tcW w:w="1426" w:type="dxa"/>
            <w:shd w:val="clear" w:color="auto" w:fill="auto"/>
            <w:vAlign w:val="center"/>
          </w:tcPr>
          <w:p>
            <w:pPr>
              <w:snapToGrid w:val="0"/>
              <w:jc w:val="center"/>
              <w:rPr>
                <w:rFonts w:asciiTheme="minorEastAsia" w:eastAsiaTheme="minorEastAsia" w:hAnsiTheme="minorEastAsia"/>
              </w:rPr>
            </w:pPr>
            <w:r>
              <w:rPr>
                <w:rFonts w:asciiTheme="minorEastAsia" w:eastAsiaTheme="minorEastAsia" w:hAnsiTheme="minorEastAsia" w:hint="eastAsia"/>
                <w:color w:val="000000"/>
                <w:spacing w:val="-20"/>
                <w:lang w:bidi="ar"/>
              </w:rPr>
              <w:t>鄂尔多斯</w:t>
            </w:r>
          </w:p>
        </w:tc>
        <w:tc>
          <w:tcPr>
            <w:tcW w:w="1448" w:type="dxa"/>
            <w:shd w:val="clear" w:color="auto" w:fill="auto"/>
            <w:vAlign w:val="center"/>
          </w:tcPr>
          <w:p>
            <w:pPr>
              <w:snapToGrid w:val="0"/>
              <w:jc w:val="center"/>
              <w:rPr>
                <w:rFonts w:asciiTheme="minorEastAsia" w:eastAsiaTheme="minorEastAsia" w:hAnsiTheme="minorEastAsia"/>
                <w:bCs/>
                <w:spacing w:val="-20"/>
              </w:rPr>
            </w:pPr>
            <w:r>
              <w:rPr>
                <w:rFonts w:asciiTheme="minorEastAsia" w:eastAsiaTheme="minorEastAsia" w:hAnsiTheme="minorEastAsia" w:hint="eastAsia"/>
                <w:bCs/>
                <w:color w:val="000000"/>
                <w:spacing w:val="-20"/>
                <w:lang w:bidi="ar"/>
              </w:rPr>
              <w:t>300,000万元</w:t>
            </w:r>
          </w:p>
        </w:tc>
        <w:tc>
          <w:tcPr>
            <w:tcW w:w="2169" w:type="dxa"/>
            <w:shd w:val="clear" w:color="auto" w:fill="auto"/>
            <w:vAlign w:val="center"/>
          </w:tcPr>
          <w:p>
            <w:pPr>
              <w:snapToGrid w:val="0"/>
              <w:jc w:val="both"/>
              <w:rPr>
                <w:rFonts w:asciiTheme="minorEastAsia" w:eastAsiaTheme="minorEastAsia" w:hAnsiTheme="minorEastAsia"/>
                <w:bCs/>
                <w:spacing w:val="-20"/>
              </w:rPr>
            </w:pPr>
            <w:r>
              <w:rPr>
                <w:rFonts w:asciiTheme="minorEastAsia" w:eastAsiaTheme="minorEastAsia" w:hAnsiTheme="minorEastAsia" w:hint="eastAsia"/>
                <w:bCs/>
                <w:color w:val="000000"/>
                <w:spacing w:val="-20"/>
                <w:lang w:bidi="ar"/>
              </w:rPr>
              <w:t>煤炭销售、煤矿机械设备生产与销售</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57.75</w:t>
            </w:r>
          </w:p>
        </w:tc>
      </w:tr>
      <w:tr>
        <w:trPr>
          <w:trHeight w:val="397"/>
        </w:trPr>
        <w:tc>
          <w:tcPr>
            <w:tcW w:w="2882" w:type="dxa"/>
            <w:shd w:val="clear" w:color="auto" w:fill="auto"/>
            <w:vAlign w:val="center"/>
          </w:tcPr>
          <w:p>
            <w:pPr>
              <w:snapToGrid w:val="0"/>
              <w:jc w:val="both"/>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内蒙古博珢泰煤炭有限公司</w:t>
            </w:r>
          </w:p>
        </w:tc>
        <w:tc>
          <w:tcPr>
            <w:tcW w:w="1426"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鄂尔多斯</w:t>
            </w:r>
          </w:p>
        </w:tc>
        <w:tc>
          <w:tcPr>
            <w:tcW w:w="1448" w:type="dxa"/>
            <w:shd w:val="clear" w:color="auto" w:fill="auto"/>
            <w:vAlign w:val="center"/>
          </w:tcPr>
          <w:p>
            <w:pPr>
              <w:snapToGrid w:val="0"/>
              <w:jc w:val="center"/>
              <w:rPr>
                <w:rFonts w:asciiTheme="minorEastAsia" w:eastAsiaTheme="minorEastAsia" w:hAnsiTheme="minorEastAsia"/>
                <w:bCs/>
                <w:spacing w:val="-20"/>
              </w:rPr>
            </w:pPr>
            <w:r>
              <w:rPr>
                <w:rFonts w:asciiTheme="minorEastAsia" w:eastAsiaTheme="minorEastAsia" w:hAnsiTheme="minorEastAsia" w:hint="eastAsia"/>
                <w:bCs/>
                <w:color w:val="000000"/>
                <w:spacing w:val="-20"/>
                <w:lang w:bidi="ar"/>
              </w:rPr>
              <w:t>300,000万元</w:t>
            </w:r>
          </w:p>
        </w:tc>
        <w:tc>
          <w:tcPr>
            <w:tcW w:w="2169" w:type="dxa"/>
            <w:shd w:val="clear" w:color="auto" w:fill="auto"/>
            <w:vAlign w:val="center"/>
          </w:tcPr>
          <w:p>
            <w:pPr>
              <w:snapToGrid w:val="0"/>
              <w:jc w:val="both"/>
              <w:rPr>
                <w:rFonts w:asciiTheme="minorEastAsia" w:eastAsiaTheme="minorEastAsia" w:hAnsiTheme="minorEastAsia"/>
                <w:bCs/>
                <w:spacing w:val="-20"/>
              </w:rPr>
            </w:pPr>
            <w:r>
              <w:rPr>
                <w:rFonts w:asciiTheme="minorEastAsia" w:eastAsiaTheme="minorEastAsia" w:hAnsiTheme="minorEastAsia" w:hint="eastAsia"/>
                <w:bCs/>
                <w:color w:val="000000"/>
                <w:spacing w:val="-20"/>
                <w:lang w:bidi="ar"/>
              </w:rPr>
              <w:t>煤炭开采和洗选业</w:t>
            </w:r>
          </w:p>
        </w:tc>
        <w:tc>
          <w:tcPr>
            <w:tcW w:w="989" w:type="dxa"/>
            <w:shd w:val="clear" w:color="auto" w:fill="auto"/>
            <w:vAlign w:val="center"/>
          </w:tcPr>
          <w:p>
            <w:pPr>
              <w:snapToGrid w:val="0"/>
              <w:jc w:val="center"/>
              <w:rPr>
                <w:rFonts w:asciiTheme="minorEastAsia" w:eastAsiaTheme="minorEastAsia" w:hAnsiTheme="minorEastAsia"/>
                <w:spacing w:val="-20"/>
              </w:rPr>
            </w:pPr>
            <w:r>
              <w:rPr>
                <w:rFonts w:asciiTheme="minorEastAsia" w:eastAsiaTheme="minorEastAsia" w:hAnsiTheme="minorEastAsia" w:hint="eastAsia"/>
                <w:color w:val="000000"/>
                <w:spacing w:val="-20"/>
                <w:lang w:bidi="ar"/>
              </w:rPr>
              <w:t>100</w:t>
            </w:r>
          </w:p>
        </w:tc>
      </w:tr>
    </w:tbl>
    <w:p>
      <w:pPr>
        <w:numPr>
          <w:ilvl w:val="0"/>
          <w:numId w:val="88"/>
        </w:numPr>
        <w:tabs>
          <w:tab w:val="left" w:pos="567"/>
        </w:tabs>
        <w:snapToGrid w:val="0"/>
        <w:spacing w:beforeLines="50" w:before="120" w:afterLines="50" w:after="120" w:line="360" w:lineRule="exact"/>
        <w:ind w:leftChars="200" w:firstLine="0"/>
        <w:jc w:val="both"/>
        <w:rPr>
          <w:color w:val="000000"/>
          <w:sz w:val="22"/>
          <w:szCs w:val="22"/>
          <w:lang w:bidi="ar"/>
        </w:rPr>
      </w:pPr>
      <w:r>
        <w:rPr>
          <w:rFonts w:hint="eastAsia"/>
          <w:color w:val="000000"/>
          <w:sz w:val="22"/>
          <w:szCs w:val="22"/>
          <w:lang w:bidi="ar"/>
        </w:rPr>
        <w:t>青岛中兖贸易有限公司</w:t>
      </w:r>
    </w:p>
    <w:p>
      <w:pPr>
        <w:tabs>
          <w:tab w:val="left" w:pos="426"/>
          <w:tab w:val="left" w:pos="800"/>
        </w:tabs>
        <w:snapToGrid w:val="0"/>
        <w:spacing w:beforeLines="50" w:before="120" w:afterLines="50" w:after="120" w:line="360" w:lineRule="exact"/>
        <w:ind w:firstLineChars="200" w:firstLine="440"/>
        <w:jc w:val="both"/>
        <w:rPr>
          <w:color w:val="000000"/>
          <w:sz w:val="22"/>
          <w:szCs w:val="22"/>
          <w:lang w:bidi="ar"/>
        </w:rPr>
      </w:pPr>
      <w:r>
        <w:rPr>
          <w:rFonts w:hint="eastAsia"/>
          <w:color w:val="000000"/>
          <w:sz w:val="22"/>
          <w:szCs w:val="22"/>
          <w:lang w:bidi="ar"/>
        </w:rPr>
        <w:t>青岛中兖贸易有限公司（以下简称“青岛中兖”)系本公司之子公司，成立于</w:t>
      </w:r>
      <w:r>
        <w:rPr>
          <w:color w:val="000000"/>
          <w:sz w:val="22"/>
          <w:szCs w:val="22"/>
          <w:lang w:bidi="ar"/>
        </w:rPr>
        <w:t>1997</w:t>
      </w:r>
      <w:r>
        <w:rPr>
          <w:rFonts w:hint="eastAsia"/>
          <w:color w:val="000000"/>
          <w:sz w:val="22"/>
          <w:szCs w:val="22"/>
          <w:lang w:bidi="ar"/>
        </w:rPr>
        <w:t>年，注册资本</w:t>
      </w:r>
      <w:r>
        <w:rPr>
          <w:color w:val="000000"/>
          <w:sz w:val="22"/>
          <w:szCs w:val="22"/>
          <w:lang w:bidi="ar"/>
        </w:rPr>
        <w:t>5,000</w:t>
      </w:r>
      <w:r>
        <w:rPr>
          <w:rFonts w:hint="eastAsia"/>
          <w:color w:val="000000"/>
          <w:sz w:val="22"/>
          <w:szCs w:val="22"/>
          <w:lang w:bidi="ar"/>
        </w:rPr>
        <w:t>万元人民币，公司法人营业执照统一社会信用代码：</w:t>
      </w:r>
      <w:r>
        <w:rPr>
          <w:color w:val="000000"/>
          <w:sz w:val="22"/>
          <w:szCs w:val="22"/>
          <w:lang w:bidi="ar"/>
        </w:rPr>
        <w:t>91370220163625005T</w:t>
      </w:r>
      <w:r>
        <w:rPr>
          <w:rFonts w:hint="eastAsia"/>
          <w:color w:val="000000"/>
          <w:sz w:val="22"/>
          <w:szCs w:val="22"/>
          <w:lang w:bidi="ar"/>
        </w:rPr>
        <w:t>,法定代表人:</w:t>
      </w:r>
      <w:r>
        <w:rPr>
          <w:rFonts w:hint="eastAsia"/>
        </w:rPr>
        <w:t xml:space="preserve"> </w:t>
      </w:r>
      <w:r>
        <w:rPr>
          <w:rFonts w:hint="eastAsia"/>
          <w:color w:val="000000"/>
          <w:sz w:val="22"/>
          <w:szCs w:val="22"/>
          <w:lang w:bidi="ar"/>
        </w:rPr>
        <w:t>岳良。主要从事保税区内贸易及仓储。</w:t>
      </w:r>
    </w:p>
    <w:p>
      <w:pPr>
        <w:numPr>
          <w:ilvl w:val="0"/>
          <w:numId w:val="88"/>
        </w:numPr>
        <w:tabs>
          <w:tab w:val="left" w:pos="567"/>
        </w:tabs>
        <w:snapToGrid w:val="0"/>
        <w:spacing w:beforeLines="50" w:before="120" w:afterLines="50" w:after="120" w:line="360" w:lineRule="exact"/>
        <w:ind w:leftChars="200" w:firstLine="0"/>
        <w:jc w:val="both"/>
        <w:rPr>
          <w:color w:val="000000"/>
          <w:sz w:val="22"/>
          <w:szCs w:val="22"/>
          <w:lang w:bidi="ar"/>
        </w:rPr>
      </w:pPr>
      <w:r>
        <w:rPr>
          <w:rFonts w:hint="eastAsia"/>
          <w:color w:val="000000"/>
          <w:sz w:val="22"/>
          <w:szCs w:val="22"/>
          <w:lang w:bidi="ar"/>
        </w:rPr>
        <w:t>兖州煤业榆林能化有限公司</w:t>
      </w:r>
    </w:p>
    <w:p>
      <w:pPr>
        <w:tabs>
          <w:tab w:val="left" w:pos="426"/>
          <w:tab w:val="left" w:pos="800"/>
        </w:tabs>
        <w:snapToGrid w:val="0"/>
        <w:spacing w:beforeLines="50" w:before="120" w:afterLines="50" w:after="120" w:line="360" w:lineRule="exact"/>
        <w:ind w:firstLineChars="200" w:firstLine="440"/>
        <w:jc w:val="both"/>
        <w:rPr>
          <w:color w:val="000000"/>
          <w:sz w:val="22"/>
          <w:szCs w:val="22"/>
          <w:lang w:bidi="ar"/>
        </w:rPr>
      </w:pPr>
      <w:r>
        <w:rPr>
          <w:rFonts w:hint="eastAsia"/>
          <w:color w:val="000000"/>
          <w:sz w:val="22"/>
          <w:szCs w:val="22"/>
          <w:lang w:bidi="ar"/>
        </w:rPr>
        <w:t>兖州煤业榆林能化有限公司（以下简称“榆林能化”)系本公司之子公司，成立于</w:t>
      </w:r>
      <w:r>
        <w:rPr>
          <w:color w:val="000000"/>
          <w:sz w:val="22"/>
          <w:szCs w:val="22"/>
          <w:lang w:bidi="ar"/>
        </w:rPr>
        <w:t>2004</w:t>
      </w:r>
      <w:r>
        <w:rPr>
          <w:rFonts w:hint="eastAsia"/>
          <w:color w:val="000000"/>
          <w:sz w:val="22"/>
          <w:szCs w:val="22"/>
          <w:lang w:bidi="ar"/>
        </w:rPr>
        <w:t>年，注册资本140</w:t>
      </w:r>
      <w:r>
        <w:rPr>
          <w:color w:val="000000"/>
          <w:sz w:val="22"/>
          <w:szCs w:val="22"/>
          <w:lang w:bidi="ar"/>
        </w:rPr>
        <w:t>,</w:t>
      </w:r>
      <w:r>
        <w:rPr>
          <w:rFonts w:hint="eastAsia"/>
          <w:color w:val="000000"/>
          <w:sz w:val="22"/>
          <w:szCs w:val="22"/>
          <w:lang w:bidi="ar"/>
        </w:rPr>
        <w:t>000万人民币，公司法人营业执照统一社会信用代码：</w:t>
      </w:r>
      <w:r>
        <w:rPr>
          <w:color w:val="000000"/>
          <w:sz w:val="22"/>
          <w:szCs w:val="22"/>
          <w:lang w:bidi="ar"/>
        </w:rPr>
        <w:t>916108007588160388</w:t>
      </w:r>
      <w:r>
        <w:rPr>
          <w:rFonts w:hint="eastAsia"/>
          <w:color w:val="000000"/>
          <w:sz w:val="22"/>
          <w:szCs w:val="22"/>
          <w:lang w:bidi="ar"/>
        </w:rPr>
        <w:t>,法定代表人:</w:t>
      </w:r>
      <w:r>
        <w:rPr>
          <w:rFonts w:hint="eastAsia"/>
        </w:rPr>
        <w:t xml:space="preserve"> </w:t>
      </w:r>
      <w:r>
        <w:rPr>
          <w:rFonts w:hint="eastAsia"/>
          <w:color w:val="000000"/>
          <w:sz w:val="22"/>
          <w:szCs w:val="22"/>
          <w:lang w:bidi="ar"/>
        </w:rPr>
        <w:t>孙清涛。主要从事热力生产和供应；煤炭及制品销售。</w:t>
      </w:r>
    </w:p>
    <w:p>
      <w:pPr>
        <w:numPr>
          <w:ilvl w:val="0"/>
          <w:numId w:val="88"/>
        </w:numPr>
        <w:tabs>
          <w:tab w:val="left" w:pos="567"/>
        </w:tabs>
        <w:snapToGrid w:val="0"/>
        <w:spacing w:beforeLines="50" w:before="120" w:afterLines="50" w:after="120" w:line="360" w:lineRule="exact"/>
        <w:ind w:leftChars="200" w:firstLine="0"/>
        <w:jc w:val="both"/>
        <w:rPr>
          <w:color w:val="000000"/>
          <w:sz w:val="22"/>
          <w:szCs w:val="22"/>
          <w:lang w:bidi="ar"/>
        </w:rPr>
      </w:pPr>
      <w:r>
        <w:rPr>
          <w:rFonts w:hint="eastAsia"/>
          <w:color w:val="000000"/>
          <w:sz w:val="22"/>
          <w:szCs w:val="22"/>
          <w:lang w:bidi="ar"/>
        </w:rPr>
        <w:t>山东能源集团鲁西矿业有限公司</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山东能源集团鲁西矿业有限公司（以下简称“鲁西矿业”）系本公司之子公司，成立于20</w:t>
      </w:r>
      <w:r>
        <w:rPr>
          <w:color w:val="000000"/>
          <w:sz w:val="22"/>
          <w:szCs w:val="22"/>
          <w:lang w:bidi="ar"/>
        </w:rPr>
        <w:t>21</w:t>
      </w:r>
      <w:r>
        <w:rPr>
          <w:rFonts w:hint="eastAsia"/>
          <w:color w:val="000000"/>
          <w:sz w:val="22"/>
          <w:szCs w:val="22"/>
          <w:lang w:bidi="ar"/>
        </w:rPr>
        <w:t>年，注册资本</w:t>
      </w:r>
      <w:r>
        <w:rPr>
          <w:color w:val="000000"/>
          <w:sz w:val="22"/>
          <w:szCs w:val="22"/>
          <w:lang w:bidi="ar"/>
        </w:rPr>
        <w:t>500,000</w:t>
      </w:r>
      <w:r>
        <w:rPr>
          <w:rFonts w:hint="eastAsia"/>
          <w:color w:val="000000"/>
          <w:sz w:val="22"/>
          <w:szCs w:val="22"/>
          <w:lang w:bidi="ar"/>
        </w:rPr>
        <w:t>万元。公司法人营业执照统一社会信用代码：</w:t>
      </w:r>
      <w:r>
        <w:rPr>
          <w:rFonts w:cs="Arial" w:hint="eastAsia"/>
          <w:sz w:val="22"/>
        </w:rPr>
        <w:t>91371725MA7EK74Q90</w:t>
      </w:r>
      <w:r>
        <w:rPr>
          <w:rFonts w:hint="eastAsia"/>
          <w:color w:val="000000"/>
          <w:sz w:val="22"/>
          <w:szCs w:val="22"/>
          <w:lang w:bidi="ar"/>
        </w:rPr>
        <w:t>。本公司于202</w:t>
      </w:r>
      <w:r>
        <w:rPr>
          <w:color w:val="000000"/>
          <w:sz w:val="22"/>
          <w:szCs w:val="22"/>
          <w:lang w:bidi="ar"/>
        </w:rPr>
        <w:t>3</w:t>
      </w:r>
      <w:r>
        <w:rPr>
          <w:rFonts w:hint="eastAsia"/>
          <w:color w:val="000000"/>
          <w:sz w:val="22"/>
          <w:szCs w:val="22"/>
          <w:lang w:bidi="ar"/>
        </w:rPr>
        <w:t>年以支付现金的方式收购鲁西矿业51%股权，</w:t>
      </w:r>
      <w:r>
        <w:rPr>
          <w:rFonts w:cs="Arial" w:hint="eastAsia"/>
          <w:sz w:val="22"/>
        </w:rPr>
        <w:t>本次变更后，本公司持股比例为51.00%，新汶矿业集团有限责任公司持股比例为27.00%、淄博矿业集团有限责任公司持股比例为7.00%、龙口矿业集团有限公司持股比例为5.00%、肥城肥矿煤业有限公司持股比例为10.00%</w:t>
      </w:r>
      <w:r>
        <w:rPr>
          <w:rFonts w:hint="eastAsia"/>
          <w:color w:val="000000"/>
          <w:sz w:val="22"/>
          <w:szCs w:val="22"/>
          <w:lang w:bidi="ar"/>
        </w:rPr>
        <w:t>。鲁西矿业主要从事煤炭开采和洗选业等。</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鲁西矿业主要控股子公司如下：</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1637"/>
        <w:gridCol w:w="1502"/>
        <w:gridCol w:w="1950"/>
        <w:gridCol w:w="1216"/>
      </w:tblGrid>
      <w:tr>
        <w:trPr>
          <w:trHeight w:val="397"/>
          <w:tblHeader/>
          <w:jc w:val="center"/>
        </w:trPr>
        <w:tc>
          <w:tcPr>
            <w:tcW w:w="2609" w:type="dxa"/>
            <w:shd w:val="clear" w:color="auto" w:fill="auto"/>
            <w:vAlign w:val="center"/>
          </w:tcPr>
          <w:p>
            <w:pPr>
              <w:widowControl w:val="0"/>
              <w:rPr>
                <w:rFonts w:asciiTheme="minorEastAsia" w:eastAsiaTheme="minorEastAsia" w:hAnsiTheme="minorEastAsia"/>
              </w:rPr>
            </w:pPr>
            <w:r>
              <w:rPr>
                <w:rFonts w:asciiTheme="minorEastAsia" w:eastAsiaTheme="minorEastAsia" w:hAnsiTheme="minorEastAsia"/>
              </w:rPr>
              <w:t>子公司名称</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rPr>
              <w:t>注册地</w:t>
            </w:r>
          </w:p>
        </w:tc>
        <w:tc>
          <w:tcPr>
            <w:tcW w:w="1502" w:type="dxa"/>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注册资本</w:t>
            </w:r>
          </w:p>
        </w:tc>
        <w:tc>
          <w:tcPr>
            <w:tcW w:w="1950"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经营范围</w:t>
            </w:r>
          </w:p>
        </w:tc>
        <w:tc>
          <w:tcPr>
            <w:tcW w:w="1216"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rPr>
              <w:t>持股比例（%）</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rPr>
            </w:pPr>
            <w:bookmarkStart w:id="331" w:name="_Hlk129351122"/>
            <w:r>
              <w:rPr>
                <w:rFonts w:asciiTheme="minorEastAsia" w:eastAsiaTheme="minorEastAsia" w:hAnsiTheme="minorEastAsia" w:hint="eastAsia"/>
              </w:rPr>
              <w:t>山东李楼煤业有限公司</w:t>
            </w:r>
            <w:bookmarkEnd w:id="331"/>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山东菏泽</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64</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352.6万元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color w:val="000000"/>
                <w:spacing w:val="-28"/>
              </w:rPr>
              <w:t>煤炭开采及销售</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100</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r>
              <w:rPr>
                <w:rFonts w:asciiTheme="minorEastAsia" w:eastAsiaTheme="minorEastAsia" w:hAnsiTheme="minorEastAsia" w:hint="eastAsia"/>
              </w:rPr>
              <w:t>肥城矿业集团梁宝寺能源有限责任公司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山东济宁</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50</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000万元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color w:val="000000"/>
                <w:spacing w:val="-28"/>
              </w:rPr>
              <w:t>煤炭开采及销售</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85</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r>
              <w:rPr>
                <w:rFonts w:asciiTheme="minorEastAsia" w:eastAsiaTheme="minorEastAsia" w:hAnsiTheme="minorEastAsia"/>
              </w:rPr>
              <w:t>山东新巨龙能源有限责任公司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山东菏泽</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100</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000万元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color w:val="000000"/>
                <w:spacing w:val="-28"/>
              </w:rPr>
              <w:t>煤炭开采及销售</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60</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r>
              <w:rPr>
                <w:rFonts w:asciiTheme="minorEastAsia" w:eastAsiaTheme="minorEastAsia" w:hAnsiTheme="minorEastAsia" w:hint="eastAsia"/>
              </w:rPr>
              <w:t>新矿巨野选煤有限公司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山东菏泽</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1</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000万元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hint="eastAsia"/>
                <w:color w:val="000000"/>
                <w:spacing w:val="-28"/>
              </w:rPr>
              <w:t>煤炭产品的洗选加工</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100</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r>
              <w:rPr>
                <w:rFonts w:asciiTheme="minorEastAsia" w:eastAsiaTheme="minorEastAsia" w:hAnsiTheme="minorEastAsia" w:hint="eastAsia"/>
              </w:rPr>
              <w:t>临沂矿业集团菏泽煤电有限公司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山东菏泽</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85</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000万元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hint="eastAsia"/>
                <w:color w:val="000000"/>
                <w:spacing w:val="-28"/>
              </w:rPr>
              <w:t>煤炭开采及销售</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83.59</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r>
              <w:rPr>
                <w:rFonts w:asciiTheme="minorEastAsia" w:eastAsiaTheme="minorEastAsia" w:hAnsiTheme="minorEastAsia" w:hint="eastAsia"/>
              </w:rPr>
              <w:t>肥城矿业集团单县能源有限责任公司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山东菏泽</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70</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000万元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color w:val="000000"/>
                <w:spacing w:val="-28"/>
              </w:rPr>
              <w:t>煤炭开采及销售</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100</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bookmarkStart w:id="332" w:name="_Hlk129351159"/>
            <w:r>
              <w:rPr>
                <w:rFonts w:asciiTheme="minorEastAsia" w:eastAsiaTheme="minorEastAsia" w:hAnsiTheme="minorEastAsia" w:hint="eastAsia"/>
              </w:rPr>
              <w:t>山东唐口煤业有限公司</w:t>
            </w:r>
            <w:bookmarkEnd w:id="332"/>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山东济宁</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51</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382.85万元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color w:val="000000"/>
                <w:spacing w:val="-28"/>
              </w:rPr>
              <w:t>煤炭开采及销售</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100</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bookmarkStart w:id="333" w:name="_Hlk129351263"/>
            <w:r>
              <w:rPr>
                <w:rFonts w:asciiTheme="minorEastAsia" w:eastAsiaTheme="minorEastAsia" w:hAnsiTheme="minorEastAsia" w:hint="eastAsia"/>
              </w:rPr>
              <w:t>卡松科技股份有限公司</w:t>
            </w:r>
            <w:bookmarkEnd w:id="333"/>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山东济宁</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7</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639.3</w:t>
            </w:r>
            <w:r>
              <w:rPr>
                <w:rFonts w:asciiTheme="minorEastAsia" w:eastAsiaTheme="minorEastAsia" w:hAnsiTheme="minorEastAsia"/>
                <w:color w:val="000000"/>
                <w:spacing w:val="-24"/>
              </w:rPr>
              <w:t>1</w:t>
            </w:r>
            <w:r>
              <w:rPr>
                <w:rFonts w:asciiTheme="minorEastAsia" w:eastAsiaTheme="minorEastAsia" w:hAnsiTheme="minorEastAsia" w:hint="eastAsia"/>
                <w:color w:val="000000"/>
                <w:spacing w:val="-24"/>
              </w:rPr>
              <w:t>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hint="eastAsia"/>
                <w:color w:val="000000"/>
                <w:spacing w:val="-28"/>
              </w:rPr>
              <w:t>化学原料和化学制品制造业</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51</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r>
              <w:rPr>
                <w:rFonts w:asciiTheme="minorEastAsia" w:eastAsiaTheme="minorEastAsia" w:hAnsiTheme="minorEastAsia" w:hint="eastAsia"/>
              </w:rPr>
              <w:t>山东淄矿铁路运输有限公司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山东济宁</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10</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656万元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hint="eastAsia"/>
                <w:color w:val="000000"/>
                <w:spacing w:val="-28"/>
              </w:rPr>
              <w:t>物流贸易</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100</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cs="Arial"/>
              </w:rPr>
            </w:pPr>
            <w:r>
              <w:rPr>
                <w:rFonts w:asciiTheme="minorEastAsia" w:eastAsiaTheme="minorEastAsia" w:hAnsiTheme="minorEastAsia"/>
              </w:rPr>
              <w:lastRenderedPageBreak/>
              <w:t>山东盟鲁采矿工程有限公司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山东济宁</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5</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000万元</w:t>
            </w:r>
          </w:p>
        </w:tc>
        <w:tc>
          <w:tcPr>
            <w:tcW w:w="1950" w:type="dxa"/>
            <w:shd w:val="clear" w:color="auto" w:fill="auto"/>
            <w:vAlign w:val="center"/>
          </w:tcPr>
          <w:p>
            <w:pPr>
              <w:widowControl w:val="0"/>
              <w:jc w:val="both"/>
              <w:rPr>
                <w:rFonts w:asciiTheme="minorEastAsia" w:eastAsiaTheme="minorEastAsia" w:hAnsiTheme="minorEastAsia"/>
                <w:spacing w:val="-28"/>
              </w:rPr>
            </w:pPr>
            <w:r>
              <w:rPr>
                <w:rFonts w:asciiTheme="minorEastAsia" w:eastAsiaTheme="minorEastAsia" w:hAnsiTheme="minorEastAsia" w:hint="eastAsia"/>
                <w:color w:val="000000"/>
                <w:spacing w:val="-28"/>
              </w:rPr>
              <w:t>建筑安装</w:t>
            </w:r>
          </w:p>
        </w:tc>
        <w:tc>
          <w:tcPr>
            <w:tcW w:w="1216" w:type="dxa"/>
            <w:shd w:val="clear" w:color="auto" w:fill="auto"/>
            <w:vAlign w:val="center"/>
          </w:tcPr>
          <w:p>
            <w:pPr>
              <w:widowControl w:val="0"/>
              <w:ind w:leftChars="-50" w:left="-105"/>
              <w:jc w:val="center"/>
              <w:rPr>
                <w:rFonts w:asciiTheme="minorEastAsia" w:eastAsiaTheme="minorEastAsia" w:hAnsiTheme="minorEastAsia"/>
              </w:rPr>
            </w:pPr>
            <w:r>
              <w:rPr>
                <w:rFonts w:asciiTheme="minorEastAsia" w:eastAsiaTheme="minorEastAsia" w:hAnsiTheme="minorEastAsia"/>
                <w:color w:val="000000"/>
              </w:rPr>
              <w:t>100</w:t>
            </w:r>
          </w:p>
        </w:tc>
      </w:tr>
      <w:tr>
        <w:trPr>
          <w:trHeight w:val="397"/>
          <w:jc w:val="center"/>
        </w:trPr>
        <w:tc>
          <w:tcPr>
            <w:tcW w:w="2609" w:type="dxa"/>
            <w:shd w:val="clear" w:color="auto" w:fill="auto"/>
            <w:vAlign w:val="center"/>
          </w:tcPr>
          <w:p>
            <w:pPr>
              <w:widowControl w:val="0"/>
              <w:jc w:val="both"/>
              <w:rPr>
                <w:rFonts w:asciiTheme="minorEastAsia" w:eastAsiaTheme="minorEastAsia" w:hAnsiTheme="minorEastAsia"/>
              </w:rPr>
            </w:pPr>
            <w:r>
              <w:rPr>
                <w:rFonts w:asciiTheme="minorEastAsia" w:eastAsiaTheme="minorEastAsia" w:hAnsiTheme="minorEastAsia" w:hint="eastAsia"/>
              </w:rPr>
              <w:t>龙口矿业集团工程建设有限公司</w:t>
            </w:r>
          </w:p>
        </w:tc>
        <w:tc>
          <w:tcPr>
            <w:tcW w:w="1637" w:type="dxa"/>
            <w:shd w:val="clear" w:color="auto" w:fill="auto"/>
            <w:vAlign w:val="center"/>
          </w:tcPr>
          <w:p>
            <w:pPr>
              <w:widowControl w:val="0"/>
              <w:jc w:val="center"/>
              <w:rPr>
                <w:rFonts w:asciiTheme="minorEastAsia" w:eastAsiaTheme="minorEastAsia" w:hAnsiTheme="minorEastAsia"/>
              </w:rPr>
            </w:pPr>
            <w:r>
              <w:rPr>
                <w:rFonts w:asciiTheme="minorEastAsia" w:eastAsiaTheme="minorEastAsia" w:hAnsiTheme="minorEastAsia" w:hint="eastAsia"/>
              </w:rPr>
              <w:t>山东烟台</w:t>
            </w:r>
          </w:p>
        </w:tc>
        <w:tc>
          <w:tcPr>
            <w:tcW w:w="1502" w:type="dxa"/>
            <w:vAlign w:val="center"/>
          </w:tcPr>
          <w:p>
            <w:pPr>
              <w:widowControl w:val="0"/>
              <w:jc w:val="center"/>
              <w:rPr>
                <w:rFonts w:asciiTheme="minorEastAsia" w:eastAsiaTheme="minorEastAsia" w:hAnsiTheme="minorEastAsia"/>
                <w:color w:val="000000"/>
                <w:spacing w:val="-24"/>
              </w:rPr>
            </w:pPr>
            <w:r>
              <w:rPr>
                <w:rFonts w:asciiTheme="minorEastAsia" w:eastAsiaTheme="minorEastAsia" w:hAnsiTheme="minorEastAsia" w:hint="eastAsia"/>
                <w:color w:val="000000"/>
                <w:spacing w:val="-24"/>
              </w:rPr>
              <w:t>15</w:t>
            </w:r>
            <w:r>
              <w:rPr>
                <w:rFonts w:asciiTheme="minorEastAsia" w:eastAsiaTheme="minorEastAsia" w:hAnsiTheme="minorEastAsia"/>
                <w:color w:val="000000"/>
                <w:spacing w:val="-24"/>
              </w:rPr>
              <w:t>,</w:t>
            </w:r>
            <w:r>
              <w:rPr>
                <w:rFonts w:asciiTheme="minorEastAsia" w:eastAsiaTheme="minorEastAsia" w:hAnsiTheme="minorEastAsia" w:hint="eastAsia"/>
                <w:color w:val="000000"/>
                <w:spacing w:val="-24"/>
              </w:rPr>
              <w:t>000万元</w:t>
            </w:r>
          </w:p>
        </w:tc>
        <w:tc>
          <w:tcPr>
            <w:tcW w:w="1950" w:type="dxa"/>
            <w:shd w:val="clear" w:color="auto" w:fill="auto"/>
            <w:vAlign w:val="center"/>
          </w:tcPr>
          <w:p>
            <w:pPr>
              <w:widowControl w:val="0"/>
              <w:jc w:val="both"/>
              <w:rPr>
                <w:rFonts w:asciiTheme="minorEastAsia" w:eastAsiaTheme="minorEastAsia" w:hAnsiTheme="minorEastAsia"/>
                <w:color w:val="000000"/>
                <w:spacing w:val="-28"/>
              </w:rPr>
            </w:pPr>
            <w:r>
              <w:rPr>
                <w:rFonts w:asciiTheme="minorEastAsia" w:eastAsiaTheme="minorEastAsia" w:hAnsiTheme="minorEastAsia" w:hint="eastAsia"/>
                <w:color w:val="000000"/>
                <w:spacing w:val="-28"/>
              </w:rPr>
              <w:t>工程建设</w:t>
            </w:r>
          </w:p>
        </w:tc>
        <w:tc>
          <w:tcPr>
            <w:tcW w:w="1216" w:type="dxa"/>
            <w:shd w:val="clear" w:color="auto" w:fill="auto"/>
            <w:vAlign w:val="center"/>
          </w:tcPr>
          <w:p>
            <w:pPr>
              <w:widowControl w:val="0"/>
              <w:ind w:leftChars="-50" w:left="-105"/>
              <w:jc w:val="center"/>
              <w:rPr>
                <w:rFonts w:asciiTheme="minorEastAsia" w:eastAsiaTheme="minorEastAsia" w:hAnsiTheme="minorEastAsia"/>
                <w:color w:val="000000"/>
              </w:rPr>
            </w:pPr>
            <w:r>
              <w:rPr>
                <w:rFonts w:asciiTheme="minorEastAsia" w:eastAsiaTheme="minorEastAsia" w:hAnsiTheme="minorEastAsia"/>
                <w:color w:val="000000"/>
              </w:rPr>
              <w:t>100</w:t>
            </w:r>
          </w:p>
        </w:tc>
      </w:tr>
    </w:tbl>
    <w:p>
      <w:pPr>
        <w:numPr>
          <w:ilvl w:val="0"/>
          <w:numId w:val="88"/>
        </w:numPr>
        <w:tabs>
          <w:tab w:val="left" w:pos="567"/>
        </w:tabs>
        <w:snapToGrid w:val="0"/>
        <w:spacing w:beforeLines="50" w:before="120" w:afterLines="50" w:after="120" w:line="360" w:lineRule="exact"/>
        <w:ind w:leftChars="200" w:firstLine="0"/>
        <w:jc w:val="both"/>
        <w:rPr>
          <w:color w:val="000000"/>
          <w:sz w:val="22"/>
          <w:szCs w:val="22"/>
          <w:lang w:bidi="ar"/>
        </w:rPr>
      </w:pPr>
      <w:r>
        <w:rPr>
          <w:rFonts w:cs="Arial" w:hint="eastAsia"/>
          <w:sz w:val="22"/>
        </w:rPr>
        <w:t>兖矿新疆能化有限公司</w:t>
      </w:r>
    </w:p>
    <w:p>
      <w:pPr>
        <w:tabs>
          <w:tab w:val="left" w:pos="426"/>
          <w:tab w:val="left" w:pos="800"/>
        </w:tabs>
        <w:snapToGrid w:val="0"/>
        <w:spacing w:beforeLines="50" w:before="120" w:afterLines="50" w:after="120" w:line="360" w:lineRule="exact"/>
        <w:ind w:firstLineChars="200" w:firstLine="440"/>
        <w:jc w:val="both"/>
        <w:rPr>
          <w:color w:val="000000"/>
          <w:sz w:val="22"/>
          <w:szCs w:val="22"/>
          <w:lang w:bidi="ar"/>
        </w:rPr>
      </w:pPr>
      <w:r>
        <w:rPr>
          <w:rFonts w:hint="eastAsia"/>
          <w:color w:val="000000"/>
          <w:sz w:val="22"/>
          <w:szCs w:val="22"/>
          <w:lang w:bidi="ar"/>
        </w:rPr>
        <w:t>兖</w:t>
      </w:r>
      <w:r>
        <w:rPr>
          <w:rFonts w:cs="Arial" w:hint="eastAsia"/>
          <w:sz w:val="22"/>
        </w:rPr>
        <w:t>矿新疆能化有限公司(以下简称新疆能化)由兖矿集团有限公司与兖矿鲁南化肥厂，根据山东省人民政府国有资产监督管理委员会《关于同意设立兖矿新疆能化有限公司的批复》（鲁国资企改函【2007】43号）于2007年8月3日共同出资设立</w:t>
      </w:r>
      <w:r>
        <w:rPr>
          <w:rFonts w:hint="eastAsia"/>
          <w:color w:val="000000"/>
          <w:sz w:val="22"/>
          <w:szCs w:val="22"/>
          <w:lang w:bidi="ar"/>
        </w:rPr>
        <w:t>。2023年4月28日，本公司与新矿集团、山东能源签署关于股权转让协议，以支付现金方式收购新矿集团持有的新疆能化7.84%股权以及山东能源持有的新疆能化43.16%股权。</w:t>
      </w:r>
    </w:p>
    <w:p>
      <w:pPr>
        <w:tabs>
          <w:tab w:val="left" w:pos="426"/>
          <w:tab w:val="left" w:pos="800"/>
        </w:tabs>
        <w:snapToGrid w:val="0"/>
        <w:spacing w:beforeLines="50" w:before="120" w:afterLines="50" w:after="120" w:line="360" w:lineRule="exact"/>
        <w:ind w:firstLineChars="200" w:firstLine="440"/>
        <w:jc w:val="both"/>
      </w:pPr>
      <w:r>
        <w:rPr>
          <w:rFonts w:hint="eastAsia"/>
          <w:color w:val="000000"/>
          <w:sz w:val="22"/>
          <w:szCs w:val="22"/>
          <w:lang w:bidi="ar"/>
        </w:rPr>
        <w:t>新疆能化主要控股子公司如下：</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1626"/>
        <w:gridCol w:w="1485"/>
        <w:gridCol w:w="1961"/>
        <w:gridCol w:w="1216"/>
      </w:tblGrid>
      <w:tr>
        <w:trPr>
          <w:cantSplit/>
          <w:trHeight w:val="397"/>
          <w:tblHeader/>
          <w:jc w:val="center"/>
        </w:trPr>
        <w:tc>
          <w:tcPr>
            <w:tcW w:w="2626" w:type="dxa"/>
            <w:shd w:val="clear" w:color="auto" w:fill="auto"/>
            <w:vAlign w:val="center"/>
          </w:tcPr>
          <w:p>
            <w:pPr>
              <w:widowControl w:val="0"/>
            </w:pPr>
            <w:r>
              <w:t>子公司名称</w:t>
            </w:r>
          </w:p>
        </w:tc>
        <w:tc>
          <w:tcPr>
            <w:tcW w:w="1626" w:type="dxa"/>
            <w:shd w:val="clear" w:color="auto" w:fill="auto"/>
            <w:vAlign w:val="center"/>
          </w:tcPr>
          <w:p>
            <w:pPr>
              <w:widowControl w:val="0"/>
              <w:jc w:val="center"/>
            </w:pPr>
            <w:r>
              <w:t>注册地</w:t>
            </w:r>
          </w:p>
        </w:tc>
        <w:tc>
          <w:tcPr>
            <w:tcW w:w="1485" w:type="dxa"/>
            <w:vAlign w:val="center"/>
          </w:tcPr>
          <w:p>
            <w:pPr>
              <w:widowControl w:val="0"/>
              <w:jc w:val="center"/>
            </w:pPr>
            <w:r>
              <w:rPr>
                <w:rFonts w:hint="eastAsia"/>
              </w:rPr>
              <w:t>注册资本</w:t>
            </w:r>
          </w:p>
        </w:tc>
        <w:tc>
          <w:tcPr>
            <w:tcW w:w="1961" w:type="dxa"/>
            <w:shd w:val="clear" w:color="auto" w:fill="auto"/>
            <w:vAlign w:val="center"/>
          </w:tcPr>
          <w:p>
            <w:pPr>
              <w:widowControl w:val="0"/>
              <w:jc w:val="center"/>
            </w:pPr>
            <w:r>
              <w:t>业务性质</w:t>
            </w:r>
          </w:p>
        </w:tc>
        <w:tc>
          <w:tcPr>
            <w:tcW w:w="1216" w:type="dxa"/>
            <w:shd w:val="clear" w:color="auto" w:fill="auto"/>
            <w:vAlign w:val="center"/>
          </w:tcPr>
          <w:p>
            <w:pPr>
              <w:widowControl w:val="0"/>
              <w:jc w:val="center"/>
            </w:pPr>
            <w:r>
              <w:t>持股比例（%）</w:t>
            </w:r>
          </w:p>
        </w:tc>
      </w:tr>
      <w:tr>
        <w:trPr>
          <w:cantSplit/>
          <w:trHeight w:val="397"/>
          <w:jc w:val="center"/>
        </w:trPr>
        <w:tc>
          <w:tcPr>
            <w:tcW w:w="2626" w:type="dxa"/>
            <w:shd w:val="clear" w:color="auto" w:fill="auto"/>
            <w:vAlign w:val="center"/>
          </w:tcPr>
          <w:p>
            <w:pPr>
              <w:widowControl w:val="0"/>
              <w:jc w:val="both"/>
              <w:rPr>
                <w:spacing w:val="-26"/>
              </w:rPr>
            </w:pPr>
            <w:r>
              <w:rPr>
                <w:rFonts w:hint="eastAsia"/>
                <w:spacing w:val="-26"/>
              </w:rPr>
              <w:t>新疆兖矿其能煤业有限公司</w:t>
            </w:r>
          </w:p>
        </w:tc>
        <w:tc>
          <w:tcPr>
            <w:tcW w:w="1626" w:type="dxa"/>
            <w:shd w:val="clear" w:color="auto" w:fill="auto"/>
            <w:vAlign w:val="center"/>
          </w:tcPr>
          <w:p>
            <w:pPr>
              <w:widowControl w:val="0"/>
              <w:jc w:val="center"/>
              <w:rPr>
                <w:spacing w:val="-26"/>
              </w:rPr>
            </w:pPr>
            <w:r>
              <w:rPr>
                <w:rFonts w:hint="eastAsia"/>
                <w:spacing w:val="-26"/>
              </w:rPr>
              <w:t>新疆昌吉</w:t>
            </w:r>
          </w:p>
        </w:tc>
        <w:tc>
          <w:tcPr>
            <w:tcW w:w="1485" w:type="dxa"/>
            <w:vAlign w:val="center"/>
          </w:tcPr>
          <w:p>
            <w:pPr>
              <w:widowControl w:val="0"/>
              <w:jc w:val="center"/>
              <w:rPr>
                <w:spacing w:val="-26"/>
              </w:rPr>
            </w:pPr>
            <w:r>
              <w:rPr>
                <w:rFonts w:hint="eastAsia"/>
                <w:spacing w:val="-26"/>
              </w:rPr>
              <w:t>10</w:t>
            </w:r>
            <w:r>
              <w:rPr>
                <w:spacing w:val="-26"/>
              </w:rPr>
              <w:t>,</w:t>
            </w:r>
            <w:r>
              <w:rPr>
                <w:rFonts w:hint="eastAsia"/>
                <w:spacing w:val="-26"/>
              </w:rPr>
              <w:t>000万元</w:t>
            </w:r>
          </w:p>
        </w:tc>
        <w:tc>
          <w:tcPr>
            <w:tcW w:w="1961" w:type="dxa"/>
            <w:shd w:val="clear" w:color="auto" w:fill="auto"/>
            <w:vAlign w:val="center"/>
          </w:tcPr>
          <w:p>
            <w:pPr>
              <w:widowControl w:val="0"/>
              <w:jc w:val="both"/>
              <w:rPr>
                <w:spacing w:val="-26"/>
              </w:rPr>
            </w:pPr>
            <w:r>
              <w:rPr>
                <w:rFonts w:hint="eastAsia"/>
                <w:spacing w:val="-26"/>
              </w:rPr>
              <w:t>煤炭开采及销售</w:t>
            </w:r>
          </w:p>
        </w:tc>
        <w:tc>
          <w:tcPr>
            <w:tcW w:w="1216" w:type="dxa"/>
            <w:shd w:val="clear" w:color="auto" w:fill="auto"/>
            <w:vAlign w:val="center"/>
          </w:tcPr>
          <w:p>
            <w:pPr>
              <w:widowControl w:val="0"/>
              <w:ind w:leftChars="-50" w:left="-105"/>
              <w:jc w:val="center"/>
              <w:rPr>
                <w:spacing w:val="-26"/>
              </w:rPr>
            </w:pPr>
            <w:r>
              <w:rPr>
                <w:rFonts w:hint="eastAsia"/>
                <w:spacing w:val="-26"/>
              </w:rPr>
              <w:t>7</w:t>
            </w:r>
            <w:r>
              <w:rPr>
                <w:spacing w:val="-26"/>
              </w:rPr>
              <w:t>6</w:t>
            </w:r>
          </w:p>
        </w:tc>
      </w:tr>
      <w:tr>
        <w:trPr>
          <w:cantSplit/>
          <w:trHeight w:val="397"/>
          <w:jc w:val="center"/>
        </w:trPr>
        <w:tc>
          <w:tcPr>
            <w:tcW w:w="2626" w:type="dxa"/>
            <w:shd w:val="clear" w:color="auto" w:fill="auto"/>
            <w:vAlign w:val="center"/>
          </w:tcPr>
          <w:p>
            <w:pPr>
              <w:widowControl w:val="0"/>
              <w:jc w:val="both"/>
              <w:rPr>
                <w:rFonts w:cs="Arial"/>
                <w:spacing w:val="-26"/>
              </w:rPr>
            </w:pPr>
            <w:r>
              <w:rPr>
                <w:rFonts w:cs="Arial" w:hint="eastAsia"/>
                <w:spacing w:val="-26"/>
              </w:rPr>
              <w:t>兖矿新疆矿业有限公司</w:t>
            </w:r>
          </w:p>
        </w:tc>
        <w:tc>
          <w:tcPr>
            <w:tcW w:w="1626" w:type="dxa"/>
            <w:shd w:val="clear" w:color="auto" w:fill="auto"/>
            <w:vAlign w:val="center"/>
          </w:tcPr>
          <w:p>
            <w:pPr>
              <w:widowControl w:val="0"/>
              <w:jc w:val="center"/>
              <w:rPr>
                <w:spacing w:val="-26"/>
              </w:rPr>
            </w:pPr>
            <w:r>
              <w:rPr>
                <w:rFonts w:hint="eastAsia"/>
                <w:spacing w:val="-26"/>
              </w:rPr>
              <w:t>新疆昌吉</w:t>
            </w:r>
          </w:p>
        </w:tc>
        <w:tc>
          <w:tcPr>
            <w:tcW w:w="1485" w:type="dxa"/>
            <w:vAlign w:val="center"/>
          </w:tcPr>
          <w:p>
            <w:pPr>
              <w:widowControl w:val="0"/>
              <w:jc w:val="center"/>
              <w:rPr>
                <w:spacing w:val="-26"/>
              </w:rPr>
            </w:pPr>
            <w:r>
              <w:rPr>
                <w:rFonts w:hint="eastAsia"/>
                <w:spacing w:val="-26"/>
              </w:rPr>
              <w:t>38</w:t>
            </w:r>
            <w:r>
              <w:rPr>
                <w:spacing w:val="-26"/>
              </w:rPr>
              <w:t>,</w:t>
            </w:r>
            <w:r>
              <w:rPr>
                <w:rFonts w:hint="eastAsia"/>
                <w:spacing w:val="-26"/>
              </w:rPr>
              <w:t>333万元</w:t>
            </w:r>
          </w:p>
        </w:tc>
        <w:tc>
          <w:tcPr>
            <w:tcW w:w="1961" w:type="dxa"/>
            <w:shd w:val="clear" w:color="auto" w:fill="auto"/>
            <w:vAlign w:val="center"/>
          </w:tcPr>
          <w:p>
            <w:pPr>
              <w:widowControl w:val="0"/>
              <w:jc w:val="both"/>
              <w:rPr>
                <w:spacing w:val="-26"/>
              </w:rPr>
            </w:pPr>
            <w:r>
              <w:rPr>
                <w:rFonts w:hint="eastAsia"/>
                <w:spacing w:val="-26"/>
              </w:rPr>
              <w:t>煤炭开采及销售</w:t>
            </w:r>
          </w:p>
        </w:tc>
        <w:tc>
          <w:tcPr>
            <w:tcW w:w="1216" w:type="dxa"/>
            <w:shd w:val="clear" w:color="auto" w:fill="auto"/>
            <w:vAlign w:val="center"/>
          </w:tcPr>
          <w:p>
            <w:pPr>
              <w:widowControl w:val="0"/>
              <w:ind w:leftChars="-50" w:left="-105"/>
              <w:jc w:val="center"/>
              <w:rPr>
                <w:spacing w:val="-26"/>
              </w:rPr>
            </w:pPr>
            <w:r>
              <w:rPr>
                <w:rFonts w:hint="eastAsia"/>
                <w:spacing w:val="-26"/>
              </w:rPr>
              <w:t>5</w:t>
            </w:r>
            <w:r>
              <w:rPr>
                <w:spacing w:val="-26"/>
              </w:rPr>
              <w:t>1</w:t>
            </w:r>
          </w:p>
        </w:tc>
      </w:tr>
      <w:tr>
        <w:trPr>
          <w:cantSplit/>
          <w:trHeight w:val="397"/>
          <w:jc w:val="center"/>
        </w:trPr>
        <w:tc>
          <w:tcPr>
            <w:tcW w:w="2626" w:type="dxa"/>
            <w:shd w:val="clear" w:color="auto" w:fill="auto"/>
            <w:vAlign w:val="center"/>
          </w:tcPr>
          <w:p>
            <w:pPr>
              <w:widowControl w:val="0"/>
              <w:jc w:val="both"/>
              <w:rPr>
                <w:rFonts w:cs="Arial"/>
                <w:spacing w:val="-26"/>
              </w:rPr>
            </w:pPr>
            <w:r>
              <w:rPr>
                <w:rFonts w:cs="Arial" w:hint="eastAsia"/>
                <w:spacing w:val="-26"/>
              </w:rPr>
              <w:t>中垠新疆房地产开发有限公司</w:t>
            </w:r>
          </w:p>
        </w:tc>
        <w:tc>
          <w:tcPr>
            <w:tcW w:w="1626" w:type="dxa"/>
            <w:shd w:val="clear" w:color="auto" w:fill="auto"/>
            <w:vAlign w:val="center"/>
          </w:tcPr>
          <w:p>
            <w:pPr>
              <w:widowControl w:val="0"/>
              <w:jc w:val="center"/>
              <w:rPr>
                <w:spacing w:val="-26"/>
              </w:rPr>
            </w:pPr>
            <w:r>
              <w:rPr>
                <w:rFonts w:hint="eastAsia"/>
                <w:spacing w:val="-26"/>
              </w:rPr>
              <w:t>新疆乌鲁木齐</w:t>
            </w:r>
          </w:p>
        </w:tc>
        <w:tc>
          <w:tcPr>
            <w:tcW w:w="1485" w:type="dxa"/>
            <w:vAlign w:val="center"/>
          </w:tcPr>
          <w:p>
            <w:pPr>
              <w:widowControl w:val="0"/>
              <w:jc w:val="center"/>
              <w:rPr>
                <w:rFonts w:cs="Arial"/>
                <w:spacing w:val="-26"/>
              </w:rPr>
            </w:pPr>
            <w:r>
              <w:rPr>
                <w:rFonts w:cs="Arial" w:hint="eastAsia"/>
                <w:spacing w:val="-26"/>
              </w:rPr>
              <w:t>15</w:t>
            </w:r>
            <w:r>
              <w:rPr>
                <w:rFonts w:cs="Arial"/>
                <w:spacing w:val="-26"/>
              </w:rPr>
              <w:t>,</w:t>
            </w:r>
            <w:r>
              <w:rPr>
                <w:rFonts w:cs="Arial" w:hint="eastAsia"/>
                <w:spacing w:val="-26"/>
              </w:rPr>
              <w:t>000万元</w:t>
            </w:r>
          </w:p>
        </w:tc>
        <w:tc>
          <w:tcPr>
            <w:tcW w:w="1961" w:type="dxa"/>
            <w:shd w:val="clear" w:color="auto" w:fill="auto"/>
            <w:vAlign w:val="center"/>
          </w:tcPr>
          <w:p>
            <w:pPr>
              <w:widowControl w:val="0"/>
              <w:jc w:val="both"/>
              <w:rPr>
                <w:spacing w:val="-26"/>
              </w:rPr>
            </w:pPr>
            <w:r>
              <w:rPr>
                <w:rFonts w:cs="Arial" w:hint="eastAsia"/>
                <w:spacing w:val="-26"/>
              </w:rPr>
              <w:t>房地产开发与租赁</w:t>
            </w:r>
          </w:p>
        </w:tc>
        <w:tc>
          <w:tcPr>
            <w:tcW w:w="1216" w:type="dxa"/>
            <w:shd w:val="clear" w:color="auto" w:fill="auto"/>
            <w:vAlign w:val="center"/>
          </w:tcPr>
          <w:p>
            <w:pPr>
              <w:widowControl w:val="0"/>
              <w:ind w:leftChars="-50" w:left="-105"/>
              <w:jc w:val="center"/>
              <w:rPr>
                <w:spacing w:val="-26"/>
              </w:rPr>
            </w:pPr>
            <w:r>
              <w:rPr>
                <w:rFonts w:hint="eastAsia"/>
                <w:spacing w:val="-26"/>
              </w:rPr>
              <w:t>1</w:t>
            </w:r>
            <w:r>
              <w:rPr>
                <w:spacing w:val="-26"/>
              </w:rPr>
              <w:t>00</w:t>
            </w:r>
          </w:p>
        </w:tc>
      </w:tr>
      <w:tr>
        <w:trPr>
          <w:cantSplit/>
          <w:trHeight w:val="397"/>
          <w:jc w:val="center"/>
        </w:trPr>
        <w:tc>
          <w:tcPr>
            <w:tcW w:w="2626" w:type="dxa"/>
            <w:shd w:val="clear" w:color="auto" w:fill="auto"/>
            <w:vAlign w:val="center"/>
          </w:tcPr>
          <w:p>
            <w:pPr>
              <w:widowControl w:val="0"/>
              <w:jc w:val="both"/>
              <w:rPr>
                <w:rFonts w:cs="Arial"/>
                <w:spacing w:val="-26"/>
              </w:rPr>
            </w:pPr>
            <w:r>
              <w:rPr>
                <w:rFonts w:cs="Arial" w:hint="eastAsia"/>
                <w:spacing w:val="-26"/>
              </w:rPr>
              <w:t>新疆山能化工有限公司</w:t>
            </w:r>
          </w:p>
        </w:tc>
        <w:tc>
          <w:tcPr>
            <w:tcW w:w="1626" w:type="dxa"/>
            <w:shd w:val="clear" w:color="auto" w:fill="auto"/>
            <w:vAlign w:val="center"/>
          </w:tcPr>
          <w:p>
            <w:pPr>
              <w:widowControl w:val="0"/>
              <w:jc w:val="center"/>
              <w:rPr>
                <w:spacing w:val="-26"/>
              </w:rPr>
            </w:pPr>
            <w:r>
              <w:rPr>
                <w:rFonts w:hint="eastAsia"/>
                <w:spacing w:val="-26"/>
              </w:rPr>
              <w:t>新疆乌鲁木齐</w:t>
            </w:r>
          </w:p>
        </w:tc>
        <w:tc>
          <w:tcPr>
            <w:tcW w:w="1485" w:type="dxa"/>
            <w:vAlign w:val="center"/>
          </w:tcPr>
          <w:p>
            <w:pPr>
              <w:widowControl w:val="0"/>
              <w:jc w:val="center"/>
              <w:rPr>
                <w:spacing w:val="-26"/>
              </w:rPr>
            </w:pPr>
            <w:r>
              <w:rPr>
                <w:rFonts w:hint="eastAsia"/>
                <w:spacing w:val="-26"/>
              </w:rPr>
              <w:t>500</w:t>
            </w:r>
            <w:r>
              <w:rPr>
                <w:spacing w:val="-26"/>
              </w:rPr>
              <w:t>,</w:t>
            </w:r>
            <w:r>
              <w:rPr>
                <w:rFonts w:hint="eastAsia"/>
                <w:spacing w:val="-26"/>
              </w:rPr>
              <w:t>000万元</w:t>
            </w:r>
          </w:p>
        </w:tc>
        <w:tc>
          <w:tcPr>
            <w:tcW w:w="1961" w:type="dxa"/>
            <w:shd w:val="clear" w:color="auto" w:fill="auto"/>
            <w:vAlign w:val="center"/>
          </w:tcPr>
          <w:p>
            <w:pPr>
              <w:widowControl w:val="0"/>
              <w:jc w:val="both"/>
              <w:rPr>
                <w:spacing w:val="-26"/>
              </w:rPr>
            </w:pPr>
            <w:r>
              <w:rPr>
                <w:rFonts w:hint="eastAsia"/>
                <w:spacing w:val="-26"/>
              </w:rPr>
              <w:t>甲醇、尿素等产品的生产与销售</w:t>
            </w:r>
          </w:p>
        </w:tc>
        <w:tc>
          <w:tcPr>
            <w:tcW w:w="1216" w:type="dxa"/>
            <w:shd w:val="clear" w:color="auto" w:fill="auto"/>
            <w:vAlign w:val="center"/>
          </w:tcPr>
          <w:p>
            <w:pPr>
              <w:widowControl w:val="0"/>
              <w:ind w:leftChars="-50" w:left="-105"/>
              <w:jc w:val="center"/>
              <w:rPr>
                <w:spacing w:val="-26"/>
              </w:rPr>
            </w:pPr>
            <w:r>
              <w:rPr>
                <w:spacing w:val="-26"/>
              </w:rPr>
              <w:t>100</w:t>
            </w:r>
          </w:p>
        </w:tc>
      </w:tr>
      <w:tr>
        <w:trPr>
          <w:cantSplit/>
          <w:trHeight w:val="397"/>
          <w:jc w:val="center"/>
        </w:trPr>
        <w:tc>
          <w:tcPr>
            <w:tcW w:w="2626" w:type="dxa"/>
            <w:shd w:val="clear" w:color="auto" w:fill="auto"/>
            <w:vAlign w:val="center"/>
          </w:tcPr>
          <w:p>
            <w:pPr>
              <w:widowControl w:val="0"/>
              <w:jc w:val="both"/>
              <w:rPr>
                <w:rFonts w:cs="Arial"/>
                <w:spacing w:val="-26"/>
              </w:rPr>
            </w:pPr>
            <w:r>
              <w:rPr>
                <w:rFonts w:cs="Arial" w:hint="eastAsia"/>
                <w:spacing w:val="-26"/>
              </w:rPr>
              <w:t>新汶矿业集团（伊犁）能源开发有限责任公司</w:t>
            </w:r>
          </w:p>
        </w:tc>
        <w:tc>
          <w:tcPr>
            <w:tcW w:w="1626" w:type="dxa"/>
            <w:shd w:val="clear" w:color="auto" w:fill="auto"/>
            <w:vAlign w:val="center"/>
          </w:tcPr>
          <w:p>
            <w:pPr>
              <w:widowControl w:val="0"/>
              <w:jc w:val="center"/>
              <w:rPr>
                <w:spacing w:val="-26"/>
              </w:rPr>
            </w:pPr>
            <w:r>
              <w:rPr>
                <w:rFonts w:hint="eastAsia"/>
                <w:spacing w:val="-26"/>
              </w:rPr>
              <w:t>新疆昌吉</w:t>
            </w:r>
          </w:p>
        </w:tc>
        <w:tc>
          <w:tcPr>
            <w:tcW w:w="1485" w:type="dxa"/>
            <w:vAlign w:val="center"/>
          </w:tcPr>
          <w:p>
            <w:pPr>
              <w:widowControl w:val="0"/>
              <w:jc w:val="center"/>
              <w:rPr>
                <w:rFonts w:cs="Arial"/>
                <w:spacing w:val="-26"/>
              </w:rPr>
            </w:pPr>
            <w:r>
              <w:rPr>
                <w:rFonts w:cs="Arial" w:hint="eastAsia"/>
                <w:spacing w:val="-26"/>
              </w:rPr>
              <w:t>100</w:t>
            </w:r>
            <w:r>
              <w:rPr>
                <w:rFonts w:cs="Arial"/>
                <w:spacing w:val="-26"/>
              </w:rPr>
              <w:t>,</w:t>
            </w:r>
            <w:r>
              <w:rPr>
                <w:rFonts w:cs="Arial" w:hint="eastAsia"/>
                <w:spacing w:val="-26"/>
              </w:rPr>
              <w:t>000万元</w:t>
            </w:r>
          </w:p>
        </w:tc>
        <w:tc>
          <w:tcPr>
            <w:tcW w:w="1961" w:type="dxa"/>
            <w:shd w:val="clear" w:color="auto" w:fill="auto"/>
            <w:vAlign w:val="center"/>
          </w:tcPr>
          <w:p>
            <w:pPr>
              <w:widowControl w:val="0"/>
              <w:jc w:val="both"/>
              <w:rPr>
                <w:spacing w:val="-26"/>
              </w:rPr>
            </w:pPr>
            <w:r>
              <w:rPr>
                <w:rFonts w:cs="Arial" w:hint="eastAsia"/>
                <w:spacing w:val="-26"/>
              </w:rPr>
              <w:t>煤炭化工</w:t>
            </w:r>
          </w:p>
        </w:tc>
        <w:tc>
          <w:tcPr>
            <w:tcW w:w="1216" w:type="dxa"/>
            <w:shd w:val="clear" w:color="auto" w:fill="auto"/>
            <w:vAlign w:val="center"/>
          </w:tcPr>
          <w:p>
            <w:pPr>
              <w:widowControl w:val="0"/>
              <w:ind w:leftChars="-50" w:left="-105"/>
              <w:jc w:val="center"/>
              <w:rPr>
                <w:spacing w:val="-26"/>
              </w:rPr>
            </w:pPr>
            <w:r>
              <w:rPr>
                <w:rFonts w:hint="eastAsia"/>
                <w:spacing w:val="-26"/>
              </w:rPr>
              <w:t>1</w:t>
            </w:r>
            <w:r>
              <w:rPr>
                <w:spacing w:val="-26"/>
              </w:rPr>
              <w:t>00</w:t>
            </w:r>
          </w:p>
        </w:tc>
      </w:tr>
      <w:tr>
        <w:trPr>
          <w:cantSplit/>
          <w:trHeight w:val="397"/>
          <w:jc w:val="center"/>
        </w:trPr>
        <w:tc>
          <w:tcPr>
            <w:tcW w:w="2626" w:type="dxa"/>
            <w:shd w:val="clear" w:color="auto" w:fill="auto"/>
            <w:vAlign w:val="center"/>
          </w:tcPr>
          <w:p>
            <w:pPr>
              <w:widowControl w:val="0"/>
              <w:jc w:val="both"/>
              <w:rPr>
                <w:rFonts w:cs="Arial"/>
                <w:spacing w:val="-26"/>
              </w:rPr>
            </w:pPr>
            <w:r>
              <w:rPr>
                <w:rFonts w:cs="Arial" w:hint="eastAsia"/>
                <w:spacing w:val="-26"/>
              </w:rPr>
              <w:t>兖矿新疆煤化工有限公司</w:t>
            </w:r>
          </w:p>
        </w:tc>
        <w:tc>
          <w:tcPr>
            <w:tcW w:w="1626" w:type="dxa"/>
            <w:shd w:val="clear" w:color="auto" w:fill="auto"/>
            <w:vAlign w:val="center"/>
          </w:tcPr>
          <w:p>
            <w:pPr>
              <w:widowControl w:val="0"/>
              <w:jc w:val="center"/>
              <w:rPr>
                <w:spacing w:val="-26"/>
              </w:rPr>
            </w:pPr>
            <w:r>
              <w:rPr>
                <w:rFonts w:hint="eastAsia"/>
                <w:spacing w:val="-26"/>
              </w:rPr>
              <w:t>新疆乌鲁木齐</w:t>
            </w:r>
          </w:p>
        </w:tc>
        <w:tc>
          <w:tcPr>
            <w:tcW w:w="1485" w:type="dxa"/>
            <w:vAlign w:val="center"/>
          </w:tcPr>
          <w:p>
            <w:pPr>
              <w:widowControl w:val="0"/>
              <w:jc w:val="center"/>
              <w:rPr>
                <w:rFonts w:cs="Arial"/>
                <w:spacing w:val="-26"/>
              </w:rPr>
            </w:pPr>
            <w:r>
              <w:rPr>
                <w:rFonts w:cs="Arial" w:hint="eastAsia"/>
                <w:spacing w:val="-26"/>
              </w:rPr>
              <w:t>313</w:t>
            </w:r>
            <w:r>
              <w:rPr>
                <w:rFonts w:cs="Arial"/>
                <w:spacing w:val="-26"/>
              </w:rPr>
              <w:t>,</w:t>
            </w:r>
            <w:r>
              <w:rPr>
                <w:rFonts w:cs="Arial" w:hint="eastAsia"/>
                <w:spacing w:val="-26"/>
              </w:rPr>
              <w:t>000万元</w:t>
            </w:r>
          </w:p>
        </w:tc>
        <w:tc>
          <w:tcPr>
            <w:tcW w:w="1961" w:type="dxa"/>
            <w:shd w:val="clear" w:color="auto" w:fill="auto"/>
            <w:vAlign w:val="center"/>
          </w:tcPr>
          <w:p>
            <w:pPr>
              <w:widowControl w:val="0"/>
              <w:jc w:val="both"/>
              <w:rPr>
                <w:rFonts w:cs="Arial"/>
                <w:spacing w:val="-26"/>
              </w:rPr>
            </w:pPr>
            <w:r>
              <w:rPr>
                <w:rFonts w:cs="Arial" w:hint="eastAsia"/>
                <w:spacing w:val="-26"/>
              </w:rPr>
              <w:t>化学原料和化学制品制造业</w:t>
            </w:r>
          </w:p>
        </w:tc>
        <w:tc>
          <w:tcPr>
            <w:tcW w:w="1216" w:type="dxa"/>
            <w:shd w:val="clear" w:color="auto" w:fill="auto"/>
            <w:vAlign w:val="center"/>
          </w:tcPr>
          <w:p>
            <w:pPr>
              <w:widowControl w:val="0"/>
              <w:ind w:leftChars="-50" w:left="-105"/>
              <w:jc w:val="center"/>
              <w:rPr>
                <w:spacing w:val="-26"/>
              </w:rPr>
            </w:pPr>
            <w:r>
              <w:rPr>
                <w:rFonts w:hint="eastAsia"/>
                <w:spacing w:val="-26"/>
              </w:rPr>
              <w:t>1</w:t>
            </w:r>
            <w:r>
              <w:rPr>
                <w:spacing w:val="-26"/>
              </w:rPr>
              <w:t>00</w:t>
            </w:r>
          </w:p>
        </w:tc>
      </w:tr>
    </w:tbl>
    <w:p>
      <w:pPr>
        <w:numPr>
          <w:ilvl w:val="0"/>
          <w:numId w:val="88"/>
        </w:numPr>
        <w:tabs>
          <w:tab w:val="left" w:pos="567"/>
        </w:tabs>
        <w:snapToGrid w:val="0"/>
        <w:spacing w:beforeLines="50" w:before="120" w:afterLines="50" w:after="120" w:line="360" w:lineRule="exact"/>
        <w:ind w:leftChars="200" w:firstLine="0"/>
        <w:jc w:val="both"/>
        <w:rPr>
          <w:rFonts w:cs="Arial"/>
          <w:sz w:val="22"/>
        </w:rPr>
      </w:pPr>
      <w:r>
        <w:rPr>
          <w:rFonts w:cs="Arial" w:hint="eastAsia"/>
          <w:sz w:val="22"/>
        </w:rPr>
        <w:t>山东能源集团财务有限公司</w:t>
      </w:r>
    </w:p>
    <w:p>
      <w:pPr>
        <w:tabs>
          <w:tab w:val="left" w:pos="426"/>
          <w:tab w:val="left" w:pos="800"/>
        </w:tabs>
        <w:snapToGrid w:val="0"/>
        <w:spacing w:beforeLines="50" w:before="120" w:afterLines="50" w:after="120" w:line="360" w:lineRule="exact"/>
        <w:ind w:firstLineChars="200" w:firstLine="440"/>
        <w:jc w:val="both"/>
        <w:rPr>
          <w:color w:val="000000"/>
          <w:sz w:val="22"/>
          <w:szCs w:val="22"/>
          <w:lang w:bidi="ar"/>
        </w:rPr>
      </w:pPr>
      <w:r>
        <w:rPr>
          <w:rFonts w:hint="eastAsia"/>
          <w:color w:val="000000"/>
          <w:sz w:val="22"/>
          <w:szCs w:val="22"/>
          <w:lang w:bidi="ar"/>
        </w:rPr>
        <w:t>山东能源集团财务有限公司</w:t>
      </w:r>
      <w:r>
        <w:rPr>
          <w:rFonts w:cs="Arial" w:hint="eastAsia"/>
          <w:sz w:val="22"/>
        </w:rPr>
        <w:t>(以下简称山能财司)系由山东能源集团有限公司投资设立。2023年11月6日，山能财司吸收合并本公司之子公司兖矿财司。交易完成后兖矿财司注销，其资产、负债、业务以及人员全部由新山能财司依法承继</w:t>
      </w:r>
      <w:r>
        <w:rPr>
          <w:rFonts w:hint="eastAsia"/>
          <w:color w:val="000000"/>
          <w:sz w:val="22"/>
          <w:szCs w:val="22"/>
          <w:lang w:bidi="ar"/>
        </w:rPr>
        <w:t>，本公司完成对山能财司控股。山能财司注册资本700</w:t>
      </w:r>
      <w:r>
        <w:rPr>
          <w:color w:val="000000"/>
          <w:sz w:val="22"/>
          <w:szCs w:val="22"/>
          <w:lang w:bidi="ar"/>
        </w:rPr>
        <w:t>,</w:t>
      </w:r>
      <w:r>
        <w:rPr>
          <w:rFonts w:hint="eastAsia"/>
          <w:color w:val="000000"/>
          <w:sz w:val="22"/>
          <w:szCs w:val="22"/>
          <w:lang w:bidi="ar"/>
        </w:rPr>
        <w:t>000万元。公司法人营业执照统一社会信用代码：</w:t>
      </w:r>
      <w:r>
        <w:rPr>
          <w:color w:val="000000"/>
          <w:sz w:val="22"/>
          <w:szCs w:val="22"/>
          <w:lang w:bidi="ar"/>
        </w:rPr>
        <w:t>9137000008978789X0</w:t>
      </w:r>
      <w:r>
        <w:rPr>
          <w:rFonts w:hint="eastAsia"/>
          <w:color w:val="000000"/>
          <w:sz w:val="22"/>
          <w:szCs w:val="22"/>
          <w:lang w:bidi="ar"/>
        </w:rPr>
        <w:t xml:space="preserve">。主要提供企业集团财务公司服务。 </w:t>
      </w:r>
    </w:p>
    <w:p>
      <w:pPr>
        <w:rPr>
          <w:rFonts w:cs="Arial"/>
          <w:color w:val="000000" w:themeColor="text1"/>
        </w:rPr>
      </w:pPr>
    </w:p>
    <w:p>
      <w:pPr>
        <w:pStyle w:val="afffffffffffffff9"/>
        <w:numPr>
          <w:ilvl w:val="3"/>
          <w:numId w:val="87"/>
        </w:numPr>
        <w:tabs>
          <w:tab w:val="left" w:pos="644"/>
        </w:tabs>
        <w:rPr>
          <w:rFonts w:ascii="宋体" w:hAnsi="宋体" w:cs="Arial"/>
          <w:color w:val="000000" w:themeColor="text1"/>
          <w:szCs w:val="21"/>
        </w:rPr>
      </w:pPr>
      <w:r>
        <w:rPr>
          <w:rFonts w:ascii="宋体" w:hAnsi="宋体" w:cs="Arial" w:hint="eastAsia"/>
          <w:color w:val="000000" w:themeColor="text1"/>
          <w:szCs w:val="21"/>
        </w:rPr>
        <w:t>重要的非全资子公司</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88"/>
        <w:gridCol w:w="1787"/>
        <w:gridCol w:w="1907"/>
        <w:gridCol w:w="1914"/>
        <w:gridCol w:w="1718"/>
      </w:tblGrid>
      <w:tr>
        <w:trPr>
          <w:trHeight w:val="241"/>
        </w:trPr>
        <w:tc>
          <w:tcPr>
            <w:tcW w:w="1588" w:type="dxa"/>
            <w:tcBorders>
              <w:top w:val="single" w:sz="4" w:space="0" w:color="auto"/>
              <w:left w:val="single" w:sz="4"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子公司名称</w:t>
            </w:r>
          </w:p>
        </w:tc>
        <w:tc>
          <w:tcPr>
            <w:tcW w:w="1787"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bCs/>
                <w:color w:val="000000" w:themeColor="text1"/>
                <w:lang w:val="en-GB"/>
              </w:rPr>
            </w:pPr>
            <w:r>
              <w:rPr>
                <w:rFonts w:cs="Arial" w:hint="eastAsia"/>
                <w:color w:val="000000" w:themeColor="text1"/>
                <w:lang w:val="en-GB"/>
              </w:rPr>
              <w:t>少数股东持股</w:t>
            </w:r>
          </w:p>
          <w:p>
            <w:pPr>
              <w:jc w:val="center"/>
              <w:rPr>
                <w:rFonts w:cs="Arial"/>
                <w:color w:val="000000" w:themeColor="text1"/>
              </w:rPr>
            </w:pPr>
            <w:r>
              <w:rPr>
                <w:rFonts w:cs="Arial" w:hint="eastAsia"/>
                <w:color w:val="000000" w:themeColor="text1"/>
                <w:lang w:val="en-GB"/>
              </w:rPr>
              <w:t>比例</w:t>
            </w:r>
            <w:r>
              <w:rPr>
                <w:rFonts w:hint="eastAsia"/>
                <w:color w:val="000000" w:themeColor="text1"/>
              </w:rPr>
              <w:t>（%）</w:t>
            </w:r>
          </w:p>
        </w:tc>
        <w:tc>
          <w:tcPr>
            <w:tcW w:w="1907"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本期归属于少数股东的损益</w:t>
            </w:r>
          </w:p>
        </w:tc>
        <w:tc>
          <w:tcPr>
            <w:tcW w:w="1914"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本期向少数股东宣告分派的股利</w:t>
            </w:r>
          </w:p>
        </w:tc>
        <w:tc>
          <w:tcPr>
            <w:tcW w:w="1718" w:type="dxa"/>
            <w:tcBorders>
              <w:top w:val="single" w:sz="4" w:space="0" w:color="auto"/>
              <w:left w:val="single" w:sz="6" w:space="0" w:color="auto"/>
              <w:bottom w:val="single" w:sz="6" w:space="0" w:color="auto"/>
              <w:right w:val="single" w:sz="4" w:space="0" w:color="auto"/>
            </w:tcBorders>
            <w:shd w:val="clear" w:color="auto" w:fill="auto"/>
            <w:vAlign w:val="center"/>
          </w:tcPr>
          <w:p>
            <w:pPr>
              <w:ind w:right="-16"/>
              <w:jc w:val="center"/>
              <w:rPr>
                <w:rFonts w:cs="Arial"/>
                <w:bCs/>
                <w:color w:val="000000" w:themeColor="text1"/>
              </w:rPr>
            </w:pPr>
            <w:r>
              <w:rPr>
                <w:rFonts w:cs="Arial" w:hint="eastAsia"/>
                <w:color w:val="000000" w:themeColor="text1"/>
                <w:lang w:val="en-GB"/>
              </w:rPr>
              <w:t>期末少数股东权益余额</w:t>
            </w:r>
          </w:p>
        </w:tc>
      </w:tr>
      <w:tr>
        <w:tc>
          <w:tcPr>
            <w:tcW w:w="1588" w:type="dxa"/>
            <w:tcBorders>
              <w:top w:val="single" w:sz="6" w:space="0" w:color="auto"/>
              <w:left w:val="single" w:sz="4" w:space="0" w:color="auto"/>
              <w:bottom w:val="single" w:sz="4" w:space="0" w:color="auto"/>
              <w:right w:val="single" w:sz="6" w:space="0" w:color="auto"/>
            </w:tcBorders>
          </w:tcPr>
          <w:p>
            <w:pPr>
              <w:pStyle w:val="afffffffffffffff5"/>
            </w:pPr>
            <w:r>
              <w:rPr>
                <w:sz w:val="20"/>
              </w:rPr>
              <w:t>澳洲</w:t>
            </w:r>
            <w:r>
              <w:rPr>
                <w:rFonts w:hint="eastAsia"/>
                <w:sz w:val="20"/>
              </w:rPr>
              <w:t>公司</w:t>
            </w:r>
          </w:p>
        </w:tc>
        <w:tc>
          <w:tcPr>
            <w:tcW w:w="1787" w:type="dxa"/>
            <w:tcBorders>
              <w:top w:val="single" w:sz="6" w:space="0" w:color="auto"/>
              <w:left w:val="single" w:sz="6" w:space="0" w:color="auto"/>
              <w:bottom w:val="single" w:sz="4" w:space="0" w:color="auto"/>
              <w:right w:val="single" w:sz="6" w:space="0" w:color="auto"/>
            </w:tcBorders>
          </w:tcPr>
          <w:p>
            <w:pPr>
              <w:jc w:val="right"/>
            </w:pPr>
            <w:r>
              <w:t>37.74</w:t>
            </w:r>
          </w:p>
        </w:tc>
        <w:tc>
          <w:tcPr>
            <w:tcW w:w="1907" w:type="dxa"/>
            <w:tcBorders>
              <w:top w:val="single" w:sz="6" w:space="0" w:color="auto"/>
              <w:left w:val="single" w:sz="6" w:space="0" w:color="auto"/>
              <w:bottom w:val="single" w:sz="4" w:space="0" w:color="auto"/>
              <w:right w:val="single" w:sz="6" w:space="0" w:color="auto"/>
            </w:tcBorders>
          </w:tcPr>
          <w:p>
            <w:pPr>
              <w:jc w:val="right"/>
            </w:pPr>
            <w:r>
              <w:t>762,782</w:t>
            </w:r>
          </w:p>
        </w:tc>
        <w:tc>
          <w:tcPr>
            <w:tcW w:w="1914" w:type="dxa"/>
            <w:tcBorders>
              <w:top w:val="single" w:sz="6" w:space="0" w:color="auto"/>
              <w:left w:val="single" w:sz="6" w:space="0" w:color="auto"/>
              <w:bottom w:val="single" w:sz="4" w:space="0" w:color="auto"/>
              <w:right w:val="single" w:sz="6" w:space="0" w:color="auto"/>
            </w:tcBorders>
          </w:tcPr>
          <w:p>
            <w:pPr>
              <w:jc w:val="right"/>
            </w:pPr>
            <w:r>
              <w:t>759,666</w:t>
            </w:r>
          </w:p>
        </w:tc>
        <w:tc>
          <w:tcPr>
            <w:tcW w:w="1718" w:type="dxa"/>
            <w:tcBorders>
              <w:top w:val="single" w:sz="6" w:space="0" w:color="auto"/>
              <w:left w:val="single" w:sz="6" w:space="0" w:color="auto"/>
              <w:bottom w:val="single" w:sz="4" w:space="0" w:color="auto"/>
              <w:right w:val="single" w:sz="4" w:space="0" w:color="auto"/>
            </w:tcBorders>
          </w:tcPr>
          <w:p>
            <w:pPr>
              <w:jc w:val="right"/>
            </w:pPr>
            <w:r>
              <w:t>14,632,172</w:t>
            </w:r>
          </w:p>
        </w:tc>
      </w:tr>
      <w:tr>
        <w:tc>
          <w:tcPr>
            <w:tcW w:w="1588" w:type="dxa"/>
            <w:tcBorders>
              <w:top w:val="single" w:sz="6" w:space="0" w:color="auto"/>
              <w:left w:val="single" w:sz="4" w:space="0" w:color="auto"/>
              <w:bottom w:val="single" w:sz="6" w:space="0" w:color="auto"/>
              <w:right w:val="single" w:sz="6" w:space="0" w:color="auto"/>
            </w:tcBorders>
          </w:tcPr>
          <w:p>
            <w:pPr>
              <w:pStyle w:val="afffffffffffffff5"/>
            </w:pPr>
            <w:r>
              <w:rPr>
                <w:rFonts w:hint="eastAsia"/>
                <w:sz w:val="20"/>
              </w:rPr>
              <w:t>未来能源</w:t>
            </w:r>
          </w:p>
        </w:tc>
        <w:tc>
          <w:tcPr>
            <w:tcW w:w="1787" w:type="dxa"/>
            <w:tcBorders>
              <w:top w:val="single" w:sz="6" w:space="0" w:color="auto"/>
              <w:left w:val="single" w:sz="6" w:space="0" w:color="auto"/>
              <w:bottom w:val="single" w:sz="6" w:space="0" w:color="auto"/>
              <w:right w:val="single" w:sz="6" w:space="0" w:color="auto"/>
            </w:tcBorders>
          </w:tcPr>
          <w:p>
            <w:pPr>
              <w:jc w:val="right"/>
            </w:pPr>
            <w:r>
              <w:t>26.03</w:t>
            </w:r>
          </w:p>
        </w:tc>
        <w:tc>
          <w:tcPr>
            <w:tcW w:w="1907" w:type="dxa"/>
            <w:tcBorders>
              <w:top w:val="single" w:sz="6" w:space="0" w:color="auto"/>
              <w:left w:val="single" w:sz="6" w:space="0" w:color="auto"/>
              <w:bottom w:val="single" w:sz="6" w:space="0" w:color="auto"/>
              <w:right w:val="single" w:sz="6" w:space="0" w:color="auto"/>
            </w:tcBorders>
          </w:tcPr>
          <w:p>
            <w:pPr>
              <w:jc w:val="right"/>
            </w:pPr>
            <w:r>
              <w:t>660,655</w:t>
            </w:r>
          </w:p>
        </w:tc>
        <w:tc>
          <w:tcPr>
            <w:tcW w:w="1914" w:type="dxa"/>
            <w:tcBorders>
              <w:top w:val="single" w:sz="6" w:space="0" w:color="auto"/>
              <w:left w:val="single" w:sz="6" w:space="0" w:color="auto"/>
              <w:bottom w:val="single" w:sz="6" w:space="0" w:color="auto"/>
              <w:right w:val="single" w:sz="6" w:space="0" w:color="auto"/>
            </w:tcBorders>
          </w:tcPr>
          <w:p>
            <w:pPr>
              <w:jc w:val="right"/>
            </w:pPr>
          </w:p>
        </w:tc>
        <w:tc>
          <w:tcPr>
            <w:tcW w:w="1718" w:type="dxa"/>
            <w:tcBorders>
              <w:top w:val="single" w:sz="6" w:space="0" w:color="auto"/>
              <w:left w:val="single" w:sz="6" w:space="0" w:color="auto"/>
              <w:bottom w:val="single" w:sz="6" w:space="0" w:color="auto"/>
              <w:right w:val="single" w:sz="4" w:space="0" w:color="auto"/>
            </w:tcBorders>
          </w:tcPr>
          <w:p>
            <w:pPr>
              <w:jc w:val="right"/>
            </w:pPr>
            <w:r>
              <w:t>7,192,223</w:t>
            </w:r>
          </w:p>
        </w:tc>
      </w:tr>
      <w:tr>
        <w:tc>
          <w:tcPr>
            <w:tcW w:w="1588" w:type="dxa"/>
            <w:tcBorders>
              <w:top w:val="single" w:sz="6" w:space="0" w:color="auto"/>
              <w:left w:val="single" w:sz="4" w:space="0" w:color="auto"/>
              <w:bottom w:val="single" w:sz="4" w:space="0" w:color="auto"/>
              <w:right w:val="single" w:sz="6" w:space="0" w:color="auto"/>
            </w:tcBorders>
          </w:tcPr>
          <w:p>
            <w:pPr>
              <w:pStyle w:val="afffffffffffffff5"/>
            </w:pPr>
            <w:r>
              <w:rPr>
                <w:rFonts w:hint="eastAsia"/>
                <w:sz w:val="20"/>
              </w:rPr>
              <w:t>鲁西矿业</w:t>
            </w:r>
          </w:p>
        </w:tc>
        <w:tc>
          <w:tcPr>
            <w:tcW w:w="1787" w:type="dxa"/>
            <w:tcBorders>
              <w:top w:val="single" w:sz="6" w:space="0" w:color="auto"/>
              <w:left w:val="single" w:sz="6" w:space="0" w:color="auto"/>
              <w:bottom w:val="single" w:sz="4" w:space="0" w:color="auto"/>
              <w:right w:val="single" w:sz="6" w:space="0" w:color="auto"/>
            </w:tcBorders>
          </w:tcPr>
          <w:p>
            <w:pPr>
              <w:jc w:val="right"/>
            </w:pPr>
            <w:r>
              <w:t>49.00</w:t>
            </w:r>
          </w:p>
        </w:tc>
        <w:tc>
          <w:tcPr>
            <w:tcW w:w="1907" w:type="dxa"/>
            <w:tcBorders>
              <w:top w:val="single" w:sz="6" w:space="0" w:color="auto"/>
              <w:left w:val="single" w:sz="6" w:space="0" w:color="auto"/>
              <w:bottom w:val="single" w:sz="4" w:space="0" w:color="auto"/>
              <w:right w:val="single" w:sz="6" w:space="0" w:color="auto"/>
            </w:tcBorders>
          </w:tcPr>
          <w:p>
            <w:pPr>
              <w:jc w:val="right"/>
            </w:pPr>
            <w:r>
              <w:t>903,813</w:t>
            </w:r>
          </w:p>
        </w:tc>
        <w:tc>
          <w:tcPr>
            <w:tcW w:w="1914" w:type="dxa"/>
            <w:tcBorders>
              <w:top w:val="single" w:sz="6" w:space="0" w:color="auto"/>
              <w:left w:val="single" w:sz="6" w:space="0" w:color="auto"/>
              <w:bottom w:val="single" w:sz="4" w:space="0" w:color="auto"/>
              <w:right w:val="single" w:sz="6" w:space="0" w:color="auto"/>
            </w:tcBorders>
          </w:tcPr>
          <w:p>
            <w:pPr>
              <w:jc w:val="right"/>
            </w:pPr>
          </w:p>
        </w:tc>
        <w:tc>
          <w:tcPr>
            <w:tcW w:w="1718" w:type="dxa"/>
            <w:tcBorders>
              <w:top w:val="single" w:sz="6" w:space="0" w:color="auto"/>
              <w:left w:val="single" w:sz="6" w:space="0" w:color="auto"/>
              <w:bottom w:val="single" w:sz="4" w:space="0" w:color="auto"/>
              <w:right w:val="single" w:sz="4" w:space="0" w:color="auto"/>
            </w:tcBorders>
          </w:tcPr>
          <w:p>
            <w:pPr>
              <w:jc w:val="right"/>
            </w:pPr>
            <w:r>
              <w:t>5,904,794</w:t>
            </w:r>
          </w:p>
        </w:tc>
      </w:tr>
    </w:tbl>
    <w:p>
      <w:pPr>
        <w:pStyle w:val="afffffffffffffff5"/>
      </w:pPr>
    </w:p>
    <w:p>
      <w:pPr>
        <w:rPr>
          <w:rFonts w:cs="Arial"/>
          <w:color w:val="000000" w:themeColor="text1"/>
        </w:rPr>
      </w:pPr>
    </w:p>
    <w:p>
      <w:pPr>
        <w:pStyle w:val="afffffffffffffff9"/>
        <w:numPr>
          <w:ilvl w:val="3"/>
          <w:numId w:val="87"/>
        </w:numPr>
        <w:tabs>
          <w:tab w:val="left" w:pos="644"/>
        </w:tabs>
        <w:rPr>
          <w:rFonts w:ascii="宋体" w:hAnsi="宋体" w:cs="Arial"/>
          <w:color w:val="000000" w:themeColor="text1"/>
          <w:szCs w:val="21"/>
        </w:rPr>
      </w:pPr>
      <w:r>
        <w:rPr>
          <w:rFonts w:ascii="宋体" w:hAnsi="宋体" w:cs="Arial" w:hint="eastAsia"/>
          <w:color w:val="000000" w:themeColor="text1"/>
          <w:szCs w:val="21"/>
        </w:rPr>
        <w:lastRenderedPageBreak/>
        <w:t>重要非全资子公司的主要财务信息</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5"/>
        <w:gridCol w:w="685"/>
        <w:gridCol w:w="685"/>
        <w:gridCol w:w="686"/>
        <w:gridCol w:w="686"/>
        <w:gridCol w:w="687"/>
        <w:gridCol w:w="687"/>
        <w:gridCol w:w="687"/>
        <w:gridCol w:w="687"/>
        <w:gridCol w:w="687"/>
        <w:gridCol w:w="687"/>
        <w:gridCol w:w="687"/>
        <w:gridCol w:w="678"/>
      </w:tblGrid>
      <w:tr>
        <w:trPr>
          <w:trHeight w:val="241"/>
        </w:trPr>
        <w:tc>
          <w:tcPr>
            <w:tcW w:w="685"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pPr>
              <w:ind w:right="-16"/>
              <w:jc w:val="center"/>
              <w:rPr>
                <w:rFonts w:cs="Arial"/>
                <w:bCs/>
                <w:color w:val="000000" w:themeColor="text1"/>
              </w:rPr>
            </w:pPr>
            <w:r>
              <w:rPr>
                <w:rFonts w:cs="Arial" w:hint="eastAsia"/>
                <w:color w:val="000000" w:themeColor="text1"/>
                <w:lang w:val="en-GB"/>
              </w:rPr>
              <w:t>子公司名称</w:t>
            </w:r>
          </w:p>
        </w:tc>
        <w:tc>
          <w:tcPr>
            <w:tcW w:w="4116" w:type="dxa"/>
            <w:gridSpan w:val="6"/>
            <w:tcBorders>
              <w:top w:val="single" w:sz="4" w:space="0" w:color="auto"/>
              <w:left w:val="single" w:sz="6" w:space="0" w:color="auto"/>
              <w:bottom w:val="single" w:sz="6" w:space="0" w:color="auto"/>
              <w:right w:val="single" w:sz="6" w:space="0" w:color="auto"/>
            </w:tcBorders>
            <w:shd w:val="clear" w:color="auto" w:fill="auto"/>
            <w:vAlign w:val="center"/>
          </w:tcPr>
          <w:p>
            <w:pPr>
              <w:ind w:right="-16"/>
              <w:jc w:val="center"/>
              <w:rPr>
                <w:rFonts w:cs="Arial"/>
                <w:bCs/>
                <w:color w:val="000000" w:themeColor="text1"/>
              </w:rPr>
            </w:pPr>
            <w:r>
              <w:rPr>
                <w:rFonts w:cs="Arial" w:hint="eastAsia"/>
                <w:color w:val="000000" w:themeColor="text1"/>
                <w:lang w:val="en-GB"/>
              </w:rPr>
              <w:t>期末余额</w:t>
            </w:r>
          </w:p>
        </w:tc>
        <w:tc>
          <w:tcPr>
            <w:tcW w:w="4113" w:type="dxa"/>
            <w:gridSpan w:val="6"/>
            <w:tcBorders>
              <w:top w:val="single" w:sz="4" w:space="0" w:color="auto"/>
              <w:left w:val="single" w:sz="6" w:space="0" w:color="auto"/>
              <w:bottom w:val="single" w:sz="6" w:space="0" w:color="auto"/>
              <w:right w:val="single" w:sz="4" w:space="0" w:color="auto"/>
            </w:tcBorders>
            <w:shd w:val="clear" w:color="auto" w:fill="auto"/>
            <w:vAlign w:val="center"/>
          </w:tcPr>
          <w:p>
            <w:pPr>
              <w:ind w:right="-16"/>
              <w:jc w:val="center"/>
              <w:rPr>
                <w:rFonts w:cs="Arial"/>
                <w:bCs/>
                <w:color w:val="000000" w:themeColor="text1"/>
              </w:rPr>
            </w:pPr>
            <w:r>
              <w:rPr>
                <w:rFonts w:cs="Arial" w:hint="eastAsia"/>
                <w:color w:val="000000" w:themeColor="text1"/>
                <w:lang w:val="en-GB"/>
              </w:rPr>
              <w:t>期初余额</w:t>
            </w:r>
          </w:p>
        </w:tc>
      </w:tr>
      <w:tr>
        <w:trPr>
          <w:trHeight w:val="241"/>
        </w:trPr>
        <w:tc>
          <w:tcPr>
            <w:tcW w:w="685" w:type="dxa"/>
            <w:vMerge/>
            <w:tcBorders>
              <w:top w:val="single" w:sz="4" w:space="0" w:color="auto"/>
              <w:left w:val="single" w:sz="4" w:space="0" w:color="auto"/>
              <w:bottom w:val="single" w:sz="6" w:space="0" w:color="auto"/>
              <w:right w:val="single" w:sz="6" w:space="0" w:color="auto"/>
            </w:tcBorders>
            <w:shd w:val="clear" w:color="auto" w:fill="auto"/>
            <w:vAlign w:val="center"/>
          </w:tcPr>
          <w:p>
            <w:pPr>
              <w:rPr>
                <w:rFonts w:cs="Arial"/>
                <w:bCs/>
                <w:color w:val="000000" w:themeColor="text1"/>
              </w:rPr>
            </w:pPr>
          </w:p>
        </w:tc>
        <w:tc>
          <w:tcPr>
            <w:tcW w:w="685"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流动资产</w:t>
            </w:r>
          </w:p>
        </w:tc>
        <w:tc>
          <w:tcPr>
            <w:tcW w:w="685" w:type="dxa"/>
            <w:tcBorders>
              <w:top w:val="single" w:sz="6" w:space="0" w:color="auto"/>
              <w:left w:val="single" w:sz="6" w:space="0" w:color="auto"/>
              <w:bottom w:val="single" w:sz="6" w:space="0" w:color="auto"/>
              <w:right w:val="single" w:sz="6" w:space="0" w:color="auto"/>
            </w:tcBorders>
            <w:shd w:val="clear" w:color="auto" w:fill="auto"/>
            <w:vAlign w:val="center"/>
          </w:tcPr>
          <w:p>
            <w:pPr>
              <w:ind w:left="-40" w:right="-97"/>
              <w:jc w:val="center"/>
              <w:rPr>
                <w:rFonts w:cs="Arial"/>
                <w:color w:val="000000" w:themeColor="text1"/>
              </w:rPr>
            </w:pPr>
            <w:r>
              <w:rPr>
                <w:rFonts w:cs="Arial" w:hint="eastAsia"/>
                <w:color w:val="000000" w:themeColor="text1"/>
                <w:lang w:val="en-GB"/>
              </w:rPr>
              <w:t>非流动资产</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资产合计</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流动负债</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pPr>
              <w:ind w:left="-40" w:right="-97"/>
              <w:jc w:val="center"/>
              <w:rPr>
                <w:rFonts w:cs="Arial"/>
                <w:color w:val="000000" w:themeColor="text1"/>
              </w:rPr>
            </w:pPr>
            <w:r>
              <w:rPr>
                <w:rFonts w:cs="Arial" w:hint="eastAsia"/>
                <w:color w:val="000000" w:themeColor="text1"/>
                <w:lang w:val="en-GB"/>
              </w:rPr>
              <w:t>非流动负债</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负债合计</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流动资产</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pPr>
              <w:ind w:left="-40" w:right="-97"/>
              <w:jc w:val="center"/>
              <w:rPr>
                <w:rFonts w:cs="Arial"/>
                <w:color w:val="000000" w:themeColor="text1"/>
              </w:rPr>
            </w:pPr>
            <w:r>
              <w:rPr>
                <w:rFonts w:cs="Arial" w:hint="eastAsia"/>
                <w:color w:val="000000" w:themeColor="text1"/>
                <w:lang w:val="en-GB"/>
              </w:rPr>
              <w:t>非流动资产</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资产合计</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流动负债</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pPr>
              <w:ind w:left="-40" w:right="-97"/>
              <w:jc w:val="center"/>
              <w:rPr>
                <w:rFonts w:cs="Arial"/>
                <w:color w:val="000000" w:themeColor="text1"/>
              </w:rPr>
            </w:pPr>
            <w:r>
              <w:rPr>
                <w:rFonts w:cs="Arial" w:hint="eastAsia"/>
                <w:color w:val="000000" w:themeColor="text1"/>
                <w:lang w:val="en-GB"/>
              </w:rPr>
              <w:t>非流动负债</w:t>
            </w:r>
          </w:p>
        </w:tc>
        <w:tc>
          <w:tcPr>
            <w:tcW w:w="678" w:type="dxa"/>
            <w:tcBorders>
              <w:top w:val="single" w:sz="6" w:space="0" w:color="auto"/>
              <w:left w:val="single" w:sz="6" w:space="0" w:color="auto"/>
              <w:bottom w:val="single" w:sz="6" w:space="0" w:color="auto"/>
              <w:right w:val="single" w:sz="4" w:space="0" w:color="auto"/>
            </w:tcBorders>
            <w:shd w:val="clear" w:color="auto" w:fill="auto"/>
            <w:vAlign w:val="center"/>
          </w:tcPr>
          <w:p>
            <w:pPr>
              <w:jc w:val="center"/>
              <w:rPr>
                <w:rFonts w:cs="Arial"/>
                <w:color w:val="000000" w:themeColor="text1"/>
              </w:rPr>
            </w:pPr>
            <w:r>
              <w:rPr>
                <w:rFonts w:cs="Arial" w:hint="eastAsia"/>
                <w:color w:val="000000" w:themeColor="text1"/>
                <w:lang w:val="en-GB"/>
              </w:rPr>
              <w:t>负债合计</w:t>
            </w:r>
          </w:p>
        </w:tc>
      </w:tr>
      <w:tr>
        <w:tc>
          <w:tcPr>
            <w:tcW w:w="685" w:type="dxa"/>
            <w:tcBorders>
              <w:top w:val="single" w:sz="6" w:space="0" w:color="auto"/>
              <w:left w:val="single" w:sz="4" w:space="0" w:color="auto"/>
              <w:bottom w:val="single" w:sz="4" w:space="0" w:color="auto"/>
              <w:right w:val="single" w:sz="6" w:space="0" w:color="auto"/>
            </w:tcBorders>
          </w:tcPr>
          <w:p>
            <w:pPr>
              <w:pStyle w:val="afffffffffffffff5"/>
            </w:pPr>
            <w:r>
              <w:rPr>
                <w:sz w:val="20"/>
              </w:rPr>
              <w:t>澳洲</w:t>
            </w:r>
            <w:r>
              <w:rPr>
                <w:rFonts w:hint="eastAsia"/>
                <w:sz w:val="20"/>
              </w:rPr>
              <w:t>公司</w:t>
            </w:r>
          </w:p>
        </w:tc>
        <w:tc>
          <w:tcPr>
            <w:tcW w:w="685"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11,999,341</w:t>
            </w:r>
          </w:p>
        </w:tc>
        <w:tc>
          <w:tcPr>
            <w:tcW w:w="685"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41,019,662</w:t>
            </w:r>
          </w:p>
        </w:tc>
        <w:tc>
          <w:tcPr>
            <w:tcW w:w="686"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53,019,003</w:t>
            </w:r>
          </w:p>
        </w:tc>
        <w:tc>
          <w:tcPr>
            <w:tcW w:w="686"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5,274,354</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7,520,809</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12,795,163</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11,992,635</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42,286,495</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54,279,130</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5,334,239</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8,003,875</w:t>
            </w:r>
          </w:p>
        </w:tc>
        <w:tc>
          <w:tcPr>
            <w:tcW w:w="678" w:type="dxa"/>
            <w:tcBorders>
              <w:top w:val="single" w:sz="6" w:space="0" w:color="auto"/>
              <w:left w:val="single" w:sz="6" w:space="0" w:color="auto"/>
              <w:bottom w:val="single" w:sz="4" w:space="0" w:color="auto"/>
              <w:right w:val="single" w:sz="4" w:space="0" w:color="auto"/>
            </w:tcBorders>
            <w:vAlign w:val="center"/>
          </w:tcPr>
          <w:p>
            <w:pPr>
              <w:jc w:val="right"/>
              <w:rPr>
                <w:sz w:val="18"/>
                <w:szCs w:val="18"/>
              </w:rPr>
            </w:pPr>
            <w:r>
              <w:rPr>
                <w:sz w:val="18"/>
                <w:szCs w:val="18"/>
              </w:rPr>
              <w:t>13,338,114</w:t>
            </w:r>
          </w:p>
        </w:tc>
      </w:tr>
      <w:tr>
        <w:tc>
          <w:tcPr>
            <w:tcW w:w="685" w:type="dxa"/>
            <w:tcBorders>
              <w:top w:val="single" w:sz="6" w:space="0" w:color="auto"/>
              <w:left w:val="single" w:sz="4" w:space="0" w:color="auto"/>
              <w:bottom w:val="single" w:sz="6" w:space="0" w:color="auto"/>
              <w:right w:val="single" w:sz="6" w:space="0" w:color="auto"/>
            </w:tcBorders>
          </w:tcPr>
          <w:p>
            <w:pPr>
              <w:pStyle w:val="afffffffffffffff5"/>
            </w:pPr>
            <w:r>
              <w:rPr>
                <w:rFonts w:hint="eastAsia"/>
                <w:sz w:val="20"/>
              </w:rPr>
              <w:t>未来能源</w:t>
            </w:r>
          </w:p>
        </w:tc>
        <w:tc>
          <w:tcPr>
            <w:tcW w:w="685"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18,050,944</w:t>
            </w:r>
          </w:p>
        </w:tc>
        <w:tc>
          <w:tcPr>
            <w:tcW w:w="685"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15,210,271</w:t>
            </w:r>
          </w:p>
        </w:tc>
        <w:tc>
          <w:tcPr>
            <w:tcW w:w="686"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33,261,215</w:t>
            </w:r>
          </w:p>
        </w:tc>
        <w:tc>
          <w:tcPr>
            <w:tcW w:w="686"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3,101,876</w:t>
            </w:r>
          </w:p>
        </w:tc>
        <w:tc>
          <w:tcPr>
            <w:tcW w:w="687"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2,674,829</w:t>
            </w:r>
          </w:p>
        </w:tc>
        <w:tc>
          <w:tcPr>
            <w:tcW w:w="687"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5,776,705</w:t>
            </w:r>
          </w:p>
        </w:tc>
        <w:tc>
          <w:tcPr>
            <w:tcW w:w="687"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15,621,380</w:t>
            </w:r>
          </w:p>
        </w:tc>
        <w:tc>
          <w:tcPr>
            <w:tcW w:w="687"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15,772,565</w:t>
            </w:r>
          </w:p>
        </w:tc>
        <w:tc>
          <w:tcPr>
            <w:tcW w:w="687"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31,393,945</w:t>
            </w:r>
          </w:p>
        </w:tc>
        <w:tc>
          <w:tcPr>
            <w:tcW w:w="687"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3,083,314</w:t>
            </w:r>
          </w:p>
        </w:tc>
        <w:tc>
          <w:tcPr>
            <w:tcW w:w="687" w:type="dxa"/>
            <w:tcBorders>
              <w:top w:val="single" w:sz="6" w:space="0" w:color="auto"/>
              <w:left w:val="single" w:sz="6" w:space="0" w:color="auto"/>
              <w:bottom w:val="single" w:sz="6" w:space="0" w:color="auto"/>
              <w:right w:val="single" w:sz="6" w:space="0" w:color="auto"/>
            </w:tcBorders>
            <w:vAlign w:val="center"/>
          </w:tcPr>
          <w:p>
            <w:pPr>
              <w:jc w:val="right"/>
              <w:rPr>
                <w:sz w:val="18"/>
                <w:szCs w:val="18"/>
              </w:rPr>
            </w:pPr>
            <w:r>
              <w:rPr>
                <w:sz w:val="18"/>
                <w:szCs w:val="18"/>
              </w:rPr>
              <w:t>3,469,646</w:t>
            </w:r>
          </w:p>
        </w:tc>
        <w:tc>
          <w:tcPr>
            <w:tcW w:w="678" w:type="dxa"/>
            <w:tcBorders>
              <w:top w:val="single" w:sz="6" w:space="0" w:color="auto"/>
              <w:left w:val="single" w:sz="6" w:space="0" w:color="auto"/>
              <w:bottom w:val="single" w:sz="6" w:space="0" w:color="auto"/>
              <w:right w:val="single" w:sz="4" w:space="0" w:color="auto"/>
            </w:tcBorders>
            <w:vAlign w:val="center"/>
          </w:tcPr>
          <w:p>
            <w:pPr>
              <w:jc w:val="right"/>
              <w:rPr>
                <w:sz w:val="18"/>
                <w:szCs w:val="18"/>
              </w:rPr>
            </w:pPr>
            <w:r>
              <w:rPr>
                <w:sz w:val="18"/>
                <w:szCs w:val="18"/>
              </w:rPr>
              <w:t>6,552,960</w:t>
            </w:r>
          </w:p>
        </w:tc>
      </w:tr>
      <w:tr>
        <w:tc>
          <w:tcPr>
            <w:tcW w:w="685" w:type="dxa"/>
            <w:tcBorders>
              <w:top w:val="single" w:sz="6" w:space="0" w:color="auto"/>
              <w:left w:val="single" w:sz="4" w:space="0" w:color="auto"/>
              <w:bottom w:val="single" w:sz="4" w:space="0" w:color="auto"/>
              <w:right w:val="single" w:sz="6" w:space="0" w:color="auto"/>
            </w:tcBorders>
          </w:tcPr>
          <w:p>
            <w:pPr>
              <w:pStyle w:val="afffffffffffffff5"/>
            </w:pPr>
            <w:r>
              <w:rPr>
                <w:rFonts w:hint="eastAsia"/>
                <w:sz w:val="20"/>
              </w:rPr>
              <w:t>鲁西矿业</w:t>
            </w:r>
          </w:p>
        </w:tc>
        <w:tc>
          <w:tcPr>
            <w:tcW w:w="685"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16,963,617</w:t>
            </w:r>
          </w:p>
        </w:tc>
        <w:tc>
          <w:tcPr>
            <w:tcW w:w="685"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29,599,093</w:t>
            </w:r>
          </w:p>
        </w:tc>
        <w:tc>
          <w:tcPr>
            <w:tcW w:w="686"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46,562,710</w:t>
            </w:r>
          </w:p>
        </w:tc>
        <w:tc>
          <w:tcPr>
            <w:tcW w:w="686"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21,033,339</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14,135,413</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35,168,752</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14,473,701</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30,033,369</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44,507,070</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21,425,263</w:t>
            </w:r>
          </w:p>
        </w:tc>
        <w:tc>
          <w:tcPr>
            <w:tcW w:w="687" w:type="dxa"/>
            <w:tcBorders>
              <w:top w:val="single" w:sz="6" w:space="0" w:color="auto"/>
              <w:left w:val="single" w:sz="6" w:space="0" w:color="auto"/>
              <w:bottom w:val="single" w:sz="4" w:space="0" w:color="auto"/>
              <w:right w:val="single" w:sz="6" w:space="0" w:color="auto"/>
            </w:tcBorders>
            <w:vAlign w:val="center"/>
          </w:tcPr>
          <w:p>
            <w:pPr>
              <w:jc w:val="right"/>
              <w:rPr>
                <w:sz w:val="18"/>
                <w:szCs w:val="18"/>
              </w:rPr>
            </w:pPr>
            <w:r>
              <w:rPr>
                <w:sz w:val="18"/>
                <w:szCs w:val="18"/>
              </w:rPr>
              <w:t>13,265,079</w:t>
            </w:r>
          </w:p>
        </w:tc>
        <w:tc>
          <w:tcPr>
            <w:tcW w:w="678" w:type="dxa"/>
            <w:tcBorders>
              <w:top w:val="single" w:sz="6" w:space="0" w:color="auto"/>
              <w:left w:val="single" w:sz="6" w:space="0" w:color="auto"/>
              <w:bottom w:val="single" w:sz="4" w:space="0" w:color="auto"/>
              <w:right w:val="single" w:sz="4" w:space="0" w:color="auto"/>
            </w:tcBorders>
            <w:vAlign w:val="center"/>
          </w:tcPr>
          <w:p>
            <w:pPr>
              <w:jc w:val="right"/>
              <w:rPr>
                <w:sz w:val="18"/>
                <w:szCs w:val="18"/>
              </w:rPr>
            </w:pPr>
            <w:r>
              <w:rPr>
                <w:sz w:val="18"/>
                <w:szCs w:val="18"/>
              </w:rPr>
              <w:t>34,690,342</w:t>
            </w:r>
          </w:p>
        </w:tc>
      </w:tr>
    </w:tbl>
    <w:p>
      <w:pPr>
        <w:pStyle w:val="afffffffffffffff5"/>
      </w:pPr>
    </w:p>
    <w:p>
      <w:pPr>
        <w:rPr>
          <w:rFonts w:cs="Arial"/>
          <w:color w:val="000000" w:themeColor="text1"/>
        </w:rPr>
      </w:pPr>
    </w:p>
    <w:tbl>
      <w:tblPr>
        <w:tblStyle w:val="afffffffffffffffe"/>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10"/>
        <w:gridCol w:w="1159"/>
        <w:gridCol w:w="1051"/>
        <w:gridCol w:w="739"/>
        <w:gridCol w:w="1039"/>
        <w:gridCol w:w="888"/>
        <w:gridCol w:w="850"/>
        <w:gridCol w:w="941"/>
        <w:gridCol w:w="1037"/>
      </w:tblGrid>
      <w:tr>
        <w:trPr>
          <w:trHeight w:val="241"/>
        </w:trPr>
        <w:tc>
          <w:tcPr>
            <w:tcW w:w="1210"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pPr>
              <w:spacing w:line="276" w:lineRule="auto"/>
              <w:ind w:right="-16"/>
              <w:jc w:val="center"/>
              <w:rPr>
                <w:rFonts w:cs="Arial"/>
                <w:bCs/>
                <w:color w:val="000000" w:themeColor="text1"/>
              </w:rPr>
            </w:pPr>
            <w:r>
              <w:rPr>
                <w:rFonts w:cs="Arial" w:hint="eastAsia"/>
                <w:color w:val="000000" w:themeColor="text1"/>
                <w:lang w:val="en-GB"/>
              </w:rPr>
              <w:t>子公司名称</w:t>
            </w:r>
          </w:p>
        </w:tc>
        <w:tc>
          <w:tcPr>
            <w:tcW w:w="3988" w:type="dxa"/>
            <w:gridSpan w:val="4"/>
            <w:tcBorders>
              <w:top w:val="single" w:sz="4" w:space="0" w:color="auto"/>
              <w:left w:val="single" w:sz="6" w:space="0" w:color="auto"/>
              <w:bottom w:val="single" w:sz="6" w:space="0" w:color="auto"/>
              <w:right w:val="single" w:sz="6" w:space="0" w:color="auto"/>
            </w:tcBorders>
            <w:shd w:val="clear" w:color="auto" w:fill="auto"/>
            <w:vAlign w:val="center"/>
          </w:tcPr>
          <w:p>
            <w:pPr>
              <w:spacing w:line="276" w:lineRule="auto"/>
              <w:ind w:right="-16"/>
              <w:jc w:val="center"/>
              <w:rPr>
                <w:rFonts w:cs="Arial"/>
                <w:bCs/>
                <w:color w:val="000000" w:themeColor="text1"/>
              </w:rPr>
            </w:pPr>
            <w:r>
              <w:rPr>
                <w:rFonts w:cs="Arial" w:hint="eastAsia"/>
                <w:color w:val="000000" w:themeColor="text1"/>
                <w:lang w:val="en-GB"/>
              </w:rPr>
              <w:t>本期发生额</w:t>
            </w:r>
          </w:p>
        </w:tc>
        <w:tc>
          <w:tcPr>
            <w:tcW w:w="3716" w:type="dxa"/>
            <w:gridSpan w:val="4"/>
            <w:tcBorders>
              <w:top w:val="single" w:sz="4" w:space="0" w:color="auto"/>
              <w:left w:val="single" w:sz="6" w:space="0" w:color="auto"/>
              <w:bottom w:val="single" w:sz="6" w:space="0" w:color="auto"/>
              <w:right w:val="single" w:sz="4" w:space="0" w:color="auto"/>
            </w:tcBorders>
            <w:shd w:val="clear" w:color="auto" w:fill="auto"/>
            <w:vAlign w:val="center"/>
          </w:tcPr>
          <w:p>
            <w:pPr>
              <w:spacing w:line="276" w:lineRule="auto"/>
              <w:ind w:right="-16"/>
              <w:jc w:val="center"/>
              <w:rPr>
                <w:rFonts w:cs="Arial"/>
                <w:bCs/>
                <w:color w:val="000000" w:themeColor="text1"/>
              </w:rPr>
            </w:pPr>
            <w:r>
              <w:rPr>
                <w:rFonts w:cs="Arial" w:hint="eastAsia"/>
                <w:color w:val="000000" w:themeColor="text1"/>
                <w:lang w:val="en-GB"/>
              </w:rPr>
              <w:t>上期发生额</w:t>
            </w:r>
          </w:p>
        </w:tc>
      </w:tr>
      <w:tr>
        <w:trPr>
          <w:trHeight w:val="241"/>
        </w:trPr>
        <w:tc>
          <w:tcPr>
            <w:tcW w:w="1210" w:type="dxa"/>
            <w:vMerge/>
            <w:tcBorders>
              <w:top w:val="single" w:sz="4" w:space="0" w:color="auto"/>
              <w:left w:val="single" w:sz="4" w:space="0" w:color="auto"/>
              <w:bottom w:val="single" w:sz="6" w:space="0" w:color="auto"/>
              <w:right w:val="single" w:sz="6" w:space="0" w:color="auto"/>
            </w:tcBorders>
            <w:shd w:val="clear" w:color="auto" w:fill="auto"/>
            <w:vAlign w:val="center"/>
          </w:tcPr>
          <w:p>
            <w:pPr>
              <w:jc w:val="center"/>
              <w:rPr>
                <w:rFonts w:cs="Arial"/>
                <w:bCs/>
                <w:color w:val="000000" w:themeColor="text1"/>
              </w:rPr>
            </w:pP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营业收入</w:t>
            </w:r>
          </w:p>
        </w:tc>
        <w:tc>
          <w:tcPr>
            <w:tcW w:w="1051" w:type="dxa"/>
            <w:tcBorders>
              <w:top w:val="single" w:sz="6" w:space="0" w:color="auto"/>
              <w:left w:val="single" w:sz="6" w:space="0" w:color="auto"/>
              <w:bottom w:val="single" w:sz="6" w:space="0" w:color="auto"/>
              <w:right w:val="single" w:sz="6"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净利润</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综合收益总额</w:t>
            </w:r>
          </w:p>
        </w:tc>
        <w:tc>
          <w:tcPr>
            <w:tcW w:w="1039" w:type="dxa"/>
            <w:tcBorders>
              <w:top w:val="single" w:sz="6" w:space="0" w:color="auto"/>
              <w:left w:val="single" w:sz="6" w:space="0" w:color="auto"/>
              <w:bottom w:val="single" w:sz="6" w:space="0" w:color="auto"/>
              <w:right w:val="single" w:sz="6"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经营活动现金流量</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营业收入</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净利润</w:t>
            </w:r>
          </w:p>
        </w:tc>
        <w:tc>
          <w:tcPr>
            <w:tcW w:w="941" w:type="dxa"/>
            <w:tcBorders>
              <w:top w:val="single" w:sz="6" w:space="0" w:color="auto"/>
              <w:left w:val="single" w:sz="6" w:space="0" w:color="auto"/>
              <w:bottom w:val="single" w:sz="6" w:space="0" w:color="auto"/>
              <w:right w:val="single" w:sz="6"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综合收益总额</w:t>
            </w:r>
          </w:p>
        </w:tc>
        <w:tc>
          <w:tcPr>
            <w:tcW w:w="1037" w:type="dxa"/>
            <w:tcBorders>
              <w:top w:val="single" w:sz="6" w:space="0" w:color="auto"/>
              <w:left w:val="single" w:sz="6" w:space="0" w:color="auto"/>
              <w:bottom w:val="single" w:sz="6" w:space="0" w:color="auto"/>
              <w:right w:val="single" w:sz="4" w:space="0" w:color="auto"/>
            </w:tcBorders>
            <w:shd w:val="clear" w:color="auto" w:fill="auto"/>
            <w:vAlign w:val="center"/>
          </w:tcPr>
          <w:p>
            <w:pPr>
              <w:spacing w:line="276" w:lineRule="auto"/>
              <w:jc w:val="center"/>
              <w:rPr>
                <w:rFonts w:cs="Arial"/>
                <w:color w:val="000000" w:themeColor="text1"/>
              </w:rPr>
            </w:pPr>
            <w:r>
              <w:rPr>
                <w:rFonts w:cs="Arial" w:hint="eastAsia"/>
                <w:color w:val="000000" w:themeColor="text1"/>
                <w:lang w:val="en-GB"/>
              </w:rPr>
              <w:t>经营活动现金流量</w:t>
            </w:r>
          </w:p>
        </w:tc>
      </w:tr>
      <w:tr>
        <w:tc>
          <w:tcPr>
            <w:tcW w:w="1210" w:type="dxa"/>
            <w:tcBorders>
              <w:top w:val="single" w:sz="6" w:space="0" w:color="auto"/>
              <w:left w:val="single" w:sz="4" w:space="0" w:color="auto"/>
              <w:bottom w:val="single" w:sz="4" w:space="0" w:color="auto"/>
              <w:right w:val="single" w:sz="6" w:space="0" w:color="auto"/>
            </w:tcBorders>
            <w:vAlign w:val="center"/>
          </w:tcPr>
          <w:p>
            <w:pPr>
              <w:spacing w:line="276" w:lineRule="auto"/>
              <w:jc w:val="both"/>
            </w:pPr>
            <w:r>
              <w:rPr>
                <w:sz w:val="20"/>
              </w:rPr>
              <w:t>澳洲</w:t>
            </w:r>
            <w:r>
              <w:rPr>
                <w:rFonts w:hint="eastAsia"/>
                <w:sz w:val="20"/>
              </w:rPr>
              <w:t>公司</w:t>
            </w:r>
          </w:p>
        </w:tc>
        <w:tc>
          <w:tcPr>
            <w:tcW w:w="1159"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14,896,891</w:t>
            </w:r>
          </w:p>
        </w:tc>
        <w:tc>
          <w:tcPr>
            <w:tcW w:w="1051"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2,021,151</w:t>
            </w:r>
          </w:p>
        </w:tc>
        <w:tc>
          <w:tcPr>
            <w:tcW w:w="739"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1,267,149</w:t>
            </w:r>
          </w:p>
        </w:tc>
        <w:tc>
          <w:tcPr>
            <w:tcW w:w="1039"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4,192,841</w:t>
            </w:r>
          </w:p>
        </w:tc>
        <w:tc>
          <w:tcPr>
            <w:tcW w:w="888"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18,642,544</w:t>
            </w:r>
          </w:p>
        </w:tc>
        <w:tc>
          <w:tcPr>
            <w:tcW w:w="850"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4,628,378</w:t>
            </w:r>
          </w:p>
        </w:tc>
        <w:tc>
          <w:tcPr>
            <w:tcW w:w="941"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5,147,143</w:t>
            </w:r>
          </w:p>
        </w:tc>
        <w:tc>
          <w:tcPr>
            <w:tcW w:w="1037" w:type="dxa"/>
            <w:tcBorders>
              <w:top w:val="single" w:sz="6" w:space="0" w:color="auto"/>
              <w:left w:val="single" w:sz="6" w:space="0" w:color="auto"/>
              <w:bottom w:val="single" w:sz="4" w:space="0" w:color="auto"/>
              <w:right w:val="single" w:sz="4" w:space="0" w:color="auto"/>
            </w:tcBorders>
            <w:vAlign w:val="center"/>
          </w:tcPr>
          <w:p>
            <w:pPr>
              <w:spacing w:line="276" w:lineRule="auto"/>
              <w:jc w:val="right"/>
              <w:rPr>
                <w:sz w:val="18"/>
                <w:szCs w:val="18"/>
              </w:rPr>
            </w:pPr>
            <w:r>
              <w:rPr>
                <w:sz w:val="18"/>
                <w:szCs w:val="18"/>
              </w:rPr>
              <w:t>637,974</w:t>
            </w:r>
          </w:p>
        </w:tc>
      </w:tr>
      <w:tr>
        <w:tc>
          <w:tcPr>
            <w:tcW w:w="1210" w:type="dxa"/>
            <w:tcBorders>
              <w:top w:val="single" w:sz="6" w:space="0" w:color="auto"/>
              <w:left w:val="single" w:sz="4" w:space="0" w:color="auto"/>
              <w:bottom w:val="single" w:sz="6" w:space="0" w:color="auto"/>
              <w:right w:val="single" w:sz="6" w:space="0" w:color="auto"/>
            </w:tcBorders>
            <w:vAlign w:val="center"/>
          </w:tcPr>
          <w:p>
            <w:pPr>
              <w:spacing w:line="276" w:lineRule="auto"/>
              <w:jc w:val="both"/>
            </w:pPr>
            <w:r>
              <w:rPr>
                <w:rFonts w:hint="eastAsia"/>
                <w:sz w:val="20"/>
              </w:rPr>
              <w:t>未来能源</w:t>
            </w:r>
          </w:p>
        </w:tc>
        <w:tc>
          <w:tcPr>
            <w:tcW w:w="1159" w:type="dxa"/>
            <w:tcBorders>
              <w:top w:val="single" w:sz="6" w:space="0" w:color="auto"/>
              <w:left w:val="single" w:sz="6" w:space="0" w:color="auto"/>
              <w:bottom w:val="single" w:sz="6" w:space="0" w:color="auto"/>
              <w:right w:val="single" w:sz="6" w:space="0" w:color="auto"/>
            </w:tcBorders>
            <w:vAlign w:val="center"/>
          </w:tcPr>
          <w:p>
            <w:pPr>
              <w:spacing w:line="276" w:lineRule="auto"/>
              <w:jc w:val="right"/>
              <w:rPr>
                <w:sz w:val="18"/>
                <w:szCs w:val="18"/>
              </w:rPr>
            </w:pPr>
            <w:r>
              <w:rPr>
                <w:sz w:val="18"/>
                <w:szCs w:val="18"/>
              </w:rPr>
              <w:t>6,808,647</w:t>
            </w:r>
          </w:p>
        </w:tc>
        <w:tc>
          <w:tcPr>
            <w:tcW w:w="1051" w:type="dxa"/>
            <w:tcBorders>
              <w:top w:val="single" w:sz="6" w:space="0" w:color="auto"/>
              <w:left w:val="single" w:sz="6" w:space="0" w:color="auto"/>
              <w:bottom w:val="single" w:sz="6" w:space="0" w:color="auto"/>
              <w:right w:val="single" w:sz="6" w:space="0" w:color="auto"/>
            </w:tcBorders>
            <w:vAlign w:val="center"/>
          </w:tcPr>
          <w:p>
            <w:pPr>
              <w:spacing w:line="276" w:lineRule="auto"/>
              <w:jc w:val="right"/>
              <w:rPr>
                <w:sz w:val="18"/>
                <w:szCs w:val="18"/>
              </w:rPr>
            </w:pPr>
            <w:r>
              <w:rPr>
                <w:sz w:val="18"/>
                <w:szCs w:val="18"/>
              </w:rPr>
              <w:t>2,504,014</w:t>
            </w:r>
          </w:p>
        </w:tc>
        <w:tc>
          <w:tcPr>
            <w:tcW w:w="739" w:type="dxa"/>
            <w:tcBorders>
              <w:top w:val="single" w:sz="6" w:space="0" w:color="auto"/>
              <w:left w:val="single" w:sz="6" w:space="0" w:color="auto"/>
              <w:bottom w:val="single" w:sz="6" w:space="0" w:color="auto"/>
              <w:right w:val="single" w:sz="6" w:space="0" w:color="auto"/>
            </w:tcBorders>
            <w:vAlign w:val="center"/>
          </w:tcPr>
          <w:p>
            <w:pPr>
              <w:spacing w:line="276" w:lineRule="auto"/>
              <w:jc w:val="right"/>
              <w:rPr>
                <w:sz w:val="18"/>
                <w:szCs w:val="18"/>
              </w:rPr>
            </w:pPr>
            <w:r>
              <w:rPr>
                <w:sz w:val="18"/>
                <w:szCs w:val="18"/>
              </w:rPr>
              <w:t>2,504,014</w:t>
            </w:r>
          </w:p>
        </w:tc>
        <w:tc>
          <w:tcPr>
            <w:tcW w:w="1039" w:type="dxa"/>
            <w:tcBorders>
              <w:top w:val="single" w:sz="6" w:space="0" w:color="auto"/>
              <w:left w:val="single" w:sz="6" w:space="0" w:color="auto"/>
              <w:bottom w:val="single" w:sz="6" w:space="0" w:color="auto"/>
              <w:right w:val="single" w:sz="6" w:space="0" w:color="auto"/>
            </w:tcBorders>
            <w:vAlign w:val="center"/>
          </w:tcPr>
          <w:p>
            <w:pPr>
              <w:spacing w:line="276" w:lineRule="auto"/>
              <w:jc w:val="right"/>
              <w:rPr>
                <w:sz w:val="18"/>
                <w:szCs w:val="18"/>
              </w:rPr>
            </w:pPr>
            <w:r>
              <w:rPr>
                <w:sz w:val="18"/>
                <w:szCs w:val="18"/>
              </w:rPr>
              <w:t>3,589,768</w:t>
            </w:r>
          </w:p>
        </w:tc>
        <w:tc>
          <w:tcPr>
            <w:tcW w:w="888" w:type="dxa"/>
            <w:tcBorders>
              <w:top w:val="single" w:sz="6" w:space="0" w:color="auto"/>
              <w:left w:val="single" w:sz="6" w:space="0" w:color="auto"/>
              <w:bottom w:val="single" w:sz="6" w:space="0" w:color="auto"/>
              <w:right w:val="single" w:sz="6" w:space="0" w:color="auto"/>
            </w:tcBorders>
            <w:vAlign w:val="center"/>
          </w:tcPr>
          <w:p>
            <w:pPr>
              <w:spacing w:line="276" w:lineRule="auto"/>
              <w:jc w:val="right"/>
              <w:rPr>
                <w:sz w:val="18"/>
                <w:szCs w:val="18"/>
              </w:rPr>
            </w:pPr>
            <w:r>
              <w:rPr>
                <w:sz w:val="18"/>
                <w:szCs w:val="18"/>
              </w:rPr>
              <w:t>8,161,835</w:t>
            </w:r>
          </w:p>
        </w:tc>
        <w:tc>
          <w:tcPr>
            <w:tcW w:w="850" w:type="dxa"/>
            <w:tcBorders>
              <w:top w:val="single" w:sz="6" w:space="0" w:color="auto"/>
              <w:left w:val="single" w:sz="6" w:space="0" w:color="auto"/>
              <w:bottom w:val="single" w:sz="6" w:space="0" w:color="auto"/>
              <w:right w:val="single" w:sz="6" w:space="0" w:color="auto"/>
            </w:tcBorders>
            <w:vAlign w:val="center"/>
          </w:tcPr>
          <w:p>
            <w:pPr>
              <w:spacing w:line="276" w:lineRule="auto"/>
              <w:jc w:val="right"/>
              <w:rPr>
                <w:sz w:val="18"/>
                <w:szCs w:val="18"/>
              </w:rPr>
            </w:pPr>
            <w:r>
              <w:rPr>
                <w:sz w:val="18"/>
                <w:szCs w:val="18"/>
              </w:rPr>
              <w:t>2,923,095</w:t>
            </w:r>
          </w:p>
        </w:tc>
        <w:tc>
          <w:tcPr>
            <w:tcW w:w="941" w:type="dxa"/>
            <w:tcBorders>
              <w:top w:val="single" w:sz="6" w:space="0" w:color="auto"/>
              <w:left w:val="single" w:sz="6" w:space="0" w:color="auto"/>
              <w:bottom w:val="single" w:sz="6" w:space="0" w:color="auto"/>
              <w:right w:val="single" w:sz="6" w:space="0" w:color="auto"/>
            </w:tcBorders>
            <w:vAlign w:val="center"/>
          </w:tcPr>
          <w:p>
            <w:pPr>
              <w:spacing w:line="276" w:lineRule="auto"/>
              <w:jc w:val="right"/>
              <w:rPr>
                <w:sz w:val="18"/>
                <w:szCs w:val="18"/>
              </w:rPr>
            </w:pPr>
            <w:r>
              <w:rPr>
                <w:sz w:val="18"/>
                <w:szCs w:val="18"/>
              </w:rPr>
              <w:t>2,923,095</w:t>
            </w:r>
          </w:p>
        </w:tc>
        <w:tc>
          <w:tcPr>
            <w:tcW w:w="1037" w:type="dxa"/>
            <w:tcBorders>
              <w:top w:val="single" w:sz="6" w:space="0" w:color="auto"/>
              <w:left w:val="single" w:sz="6" w:space="0" w:color="auto"/>
              <w:bottom w:val="single" w:sz="6" w:space="0" w:color="auto"/>
              <w:right w:val="single" w:sz="4" w:space="0" w:color="auto"/>
            </w:tcBorders>
            <w:vAlign w:val="center"/>
          </w:tcPr>
          <w:p>
            <w:pPr>
              <w:spacing w:line="276" w:lineRule="auto"/>
              <w:jc w:val="right"/>
              <w:rPr>
                <w:sz w:val="18"/>
                <w:szCs w:val="18"/>
              </w:rPr>
            </w:pPr>
            <w:r>
              <w:rPr>
                <w:sz w:val="18"/>
                <w:szCs w:val="18"/>
              </w:rPr>
              <w:t>3,095,650</w:t>
            </w:r>
          </w:p>
        </w:tc>
      </w:tr>
      <w:tr>
        <w:tc>
          <w:tcPr>
            <w:tcW w:w="1210" w:type="dxa"/>
            <w:tcBorders>
              <w:top w:val="single" w:sz="6" w:space="0" w:color="auto"/>
              <w:left w:val="single" w:sz="4" w:space="0" w:color="auto"/>
              <w:bottom w:val="single" w:sz="4" w:space="0" w:color="auto"/>
              <w:right w:val="single" w:sz="6" w:space="0" w:color="auto"/>
            </w:tcBorders>
            <w:vAlign w:val="center"/>
          </w:tcPr>
          <w:p>
            <w:pPr>
              <w:spacing w:line="276" w:lineRule="auto"/>
              <w:jc w:val="both"/>
            </w:pPr>
            <w:r>
              <w:rPr>
                <w:rFonts w:hint="eastAsia"/>
                <w:sz w:val="20"/>
              </w:rPr>
              <w:t>鲁西矿业</w:t>
            </w:r>
          </w:p>
        </w:tc>
        <w:tc>
          <w:tcPr>
            <w:tcW w:w="1159"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6,886,290</w:t>
            </w:r>
          </w:p>
        </w:tc>
        <w:tc>
          <w:tcPr>
            <w:tcW w:w="1051"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1,414,833</w:t>
            </w:r>
          </w:p>
        </w:tc>
        <w:tc>
          <w:tcPr>
            <w:tcW w:w="739"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1,414,833</w:t>
            </w:r>
          </w:p>
        </w:tc>
        <w:tc>
          <w:tcPr>
            <w:tcW w:w="1039"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1,286,831</w:t>
            </w:r>
          </w:p>
        </w:tc>
        <w:tc>
          <w:tcPr>
            <w:tcW w:w="888"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8,630,941</w:t>
            </w:r>
          </w:p>
        </w:tc>
        <w:tc>
          <w:tcPr>
            <w:tcW w:w="850"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1,693,717</w:t>
            </w:r>
          </w:p>
        </w:tc>
        <w:tc>
          <w:tcPr>
            <w:tcW w:w="941" w:type="dxa"/>
            <w:tcBorders>
              <w:top w:val="single" w:sz="6" w:space="0" w:color="auto"/>
              <w:left w:val="single" w:sz="6" w:space="0" w:color="auto"/>
              <w:bottom w:val="single" w:sz="4" w:space="0" w:color="auto"/>
              <w:right w:val="single" w:sz="6" w:space="0" w:color="auto"/>
            </w:tcBorders>
            <w:vAlign w:val="center"/>
          </w:tcPr>
          <w:p>
            <w:pPr>
              <w:spacing w:line="276" w:lineRule="auto"/>
              <w:jc w:val="right"/>
              <w:rPr>
                <w:sz w:val="18"/>
                <w:szCs w:val="18"/>
              </w:rPr>
            </w:pPr>
            <w:r>
              <w:rPr>
                <w:sz w:val="18"/>
                <w:szCs w:val="18"/>
              </w:rPr>
              <w:t>1,693,717</w:t>
            </w:r>
          </w:p>
        </w:tc>
        <w:tc>
          <w:tcPr>
            <w:tcW w:w="1037" w:type="dxa"/>
            <w:tcBorders>
              <w:top w:val="single" w:sz="6" w:space="0" w:color="auto"/>
              <w:left w:val="single" w:sz="6" w:space="0" w:color="auto"/>
              <w:bottom w:val="single" w:sz="4" w:space="0" w:color="auto"/>
              <w:right w:val="single" w:sz="4" w:space="0" w:color="auto"/>
            </w:tcBorders>
            <w:vAlign w:val="center"/>
          </w:tcPr>
          <w:p>
            <w:pPr>
              <w:spacing w:line="276" w:lineRule="auto"/>
              <w:jc w:val="right"/>
              <w:rPr>
                <w:sz w:val="18"/>
                <w:szCs w:val="18"/>
              </w:rPr>
            </w:pPr>
            <w:r>
              <w:rPr>
                <w:sz w:val="18"/>
                <w:szCs w:val="18"/>
              </w:rPr>
              <w:t>3,829,607</w:t>
            </w:r>
          </w:p>
        </w:tc>
      </w:tr>
    </w:tbl>
    <w:p>
      <w:pPr>
        <w:pStyle w:val="afffffffffffffff5"/>
      </w:pPr>
    </w:p>
    <w:p>
      <w:pPr>
        <w:pStyle w:val="afffffffffffffff8"/>
        <w:numPr>
          <w:ilvl w:val="2"/>
          <w:numId w:val="86"/>
        </w:numPr>
        <w:rPr>
          <w:rFonts w:ascii="宋体" w:hAnsi="宋体" w:cs="Arial"/>
          <w:color w:val="000000" w:themeColor="text1"/>
          <w:szCs w:val="21"/>
        </w:rPr>
      </w:pPr>
      <w:r>
        <w:rPr>
          <w:rFonts w:ascii="宋体" w:hAnsi="宋体" w:cs="Arial" w:hint="eastAsia"/>
          <w:color w:val="000000" w:themeColor="text1"/>
          <w:szCs w:val="21"/>
        </w:rPr>
        <w:t>在合营企业或联营企业中的权益</w:t>
      </w:r>
    </w:p>
    <w:p>
      <w:pPr>
        <w:pStyle w:val="afffffffffffffff9"/>
        <w:numPr>
          <w:ilvl w:val="3"/>
          <w:numId w:val="89"/>
        </w:numPr>
        <w:tabs>
          <w:tab w:val="left" w:pos="630"/>
        </w:tabs>
        <w:rPr>
          <w:rFonts w:ascii="宋体" w:hAnsi="宋体"/>
          <w:color w:val="000000" w:themeColor="text1"/>
        </w:rPr>
      </w:pPr>
      <w:r>
        <w:rPr>
          <w:rFonts w:ascii="宋体" w:hAnsi="宋体" w:hint="eastAsia"/>
          <w:color w:val="000000" w:themeColor="text1"/>
        </w:rPr>
        <w:t>重要的合营企业或联营企业</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62"/>
        <w:gridCol w:w="1164"/>
        <w:gridCol w:w="1248"/>
        <w:gridCol w:w="1775"/>
        <w:gridCol w:w="840"/>
        <w:gridCol w:w="862"/>
        <w:gridCol w:w="1663"/>
      </w:tblGrid>
      <w:tr>
        <w:trPr>
          <w:trHeight w:val="451"/>
        </w:trPr>
        <w:tc>
          <w:tcPr>
            <w:tcW w:w="1362"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合营企业或联营企业名称</w:t>
            </w:r>
          </w:p>
        </w:tc>
        <w:tc>
          <w:tcPr>
            <w:tcW w:w="1164"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主要经营地</w:t>
            </w:r>
          </w:p>
        </w:tc>
        <w:tc>
          <w:tcPr>
            <w:tcW w:w="1248"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注册地</w:t>
            </w:r>
          </w:p>
        </w:tc>
        <w:tc>
          <w:tcPr>
            <w:tcW w:w="1775"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业务性质</w:t>
            </w:r>
          </w:p>
        </w:tc>
        <w:tc>
          <w:tcPr>
            <w:tcW w:w="1702" w:type="dxa"/>
            <w:gridSpan w:val="2"/>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tc>
          <w:tcPr>
            <w:tcW w:w="1663" w:type="dxa"/>
            <w:vMerge w:val="restart"/>
            <w:tcBorders>
              <w:top w:val="single" w:sz="4" w:space="0" w:color="auto"/>
              <w:left w:val="single" w:sz="6" w:space="0" w:color="auto"/>
              <w:bottom w:val="single" w:sz="6" w:space="0" w:color="auto"/>
              <w:right w:val="single" w:sz="4" w:space="0" w:color="auto"/>
            </w:tcBorders>
            <w:shd w:val="clear" w:color="auto" w:fill="auto"/>
            <w:vAlign w:val="center"/>
          </w:tcPr>
          <w:p>
            <w:pPr>
              <w:jc w:val="center"/>
              <w:rPr>
                <w:rFonts w:cs="Arial"/>
                <w:color w:val="000000" w:themeColor="text1"/>
              </w:rPr>
            </w:pPr>
            <w:r>
              <w:rPr>
                <w:rFonts w:cs="Arial" w:hint="eastAsia"/>
                <w:color w:val="000000" w:themeColor="text1"/>
                <w:lang w:val="en-GB"/>
              </w:rPr>
              <w:t>对合营企业或联营企业投资的会计处理方法</w:t>
            </w:r>
          </w:p>
        </w:tc>
      </w:tr>
      <w:tr>
        <w:trPr>
          <w:trHeight w:val="278"/>
        </w:trPr>
        <w:tc>
          <w:tcPr>
            <w:tcW w:w="1362" w:type="dxa"/>
            <w:vMerge/>
            <w:tcBorders>
              <w:top w:val="single" w:sz="4" w:space="0" w:color="auto"/>
              <w:left w:val="single" w:sz="4" w:space="0" w:color="auto"/>
              <w:bottom w:val="single" w:sz="6" w:space="0" w:color="auto"/>
              <w:right w:val="single" w:sz="6" w:space="0" w:color="auto"/>
            </w:tcBorders>
            <w:shd w:val="clear" w:color="auto" w:fill="auto"/>
            <w:vAlign w:val="center"/>
          </w:tcPr>
          <w:p>
            <w:pPr>
              <w:rPr>
                <w:rFonts w:cs="Arial"/>
                <w:color w:val="000000" w:themeColor="text1"/>
              </w:rPr>
            </w:pPr>
          </w:p>
        </w:tc>
        <w:tc>
          <w:tcPr>
            <w:tcW w:w="1164" w:type="dxa"/>
            <w:vMerge/>
            <w:tcBorders>
              <w:top w:val="single" w:sz="4" w:space="0" w:color="auto"/>
              <w:left w:val="single" w:sz="6" w:space="0" w:color="auto"/>
              <w:bottom w:val="single" w:sz="6" w:space="0" w:color="auto"/>
              <w:right w:val="single" w:sz="6" w:space="0" w:color="auto"/>
            </w:tcBorders>
            <w:shd w:val="clear" w:color="auto" w:fill="auto"/>
            <w:vAlign w:val="center"/>
          </w:tcPr>
          <w:p>
            <w:pPr>
              <w:rPr>
                <w:rFonts w:cs="Arial"/>
                <w:color w:val="000000" w:themeColor="text1"/>
              </w:rPr>
            </w:pPr>
          </w:p>
        </w:tc>
        <w:tc>
          <w:tcPr>
            <w:tcW w:w="1248" w:type="dxa"/>
            <w:vMerge/>
            <w:tcBorders>
              <w:top w:val="single" w:sz="4" w:space="0" w:color="auto"/>
              <w:left w:val="single" w:sz="6" w:space="0" w:color="auto"/>
              <w:bottom w:val="single" w:sz="6" w:space="0" w:color="auto"/>
              <w:right w:val="single" w:sz="6" w:space="0" w:color="auto"/>
            </w:tcBorders>
            <w:shd w:val="clear" w:color="auto" w:fill="auto"/>
            <w:vAlign w:val="center"/>
          </w:tcPr>
          <w:p>
            <w:pPr>
              <w:rPr>
                <w:rFonts w:cs="Arial"/>
                <w:color w:val="000000" w:themeColor="text1"/>
              </w:rPr>
            </w:pPr>
          </w:p>
        </w:tc>
        <w:tc>
          <w:tcPr>
            <w:tcW w:w="1775" w:type="dxa"/>
            <w:vMerge/>
            <w:tcBorders>
              <w:top w:val="single" w:sz="4" w:space="0" w:color="auto"/>
              <w:left w:val="single" w:sz="6" w:space="0" w:color="auto"/>
              <w:bottom w:val="single" w:sz="6" w:space="0" w:color="auto"/>
              <w:right w:val="single" w:sz="6" w:space="0" w:color="auto"/>
            </w:tcBorders>
            <w:shd w:val="clear" w:color="auto" w:fill="auto"/>
            <w:vAlign w:val="center"/>
          </w:tcPr>
          <w:p>
            <w:pPr>
              <w:rPr>
                <w:rFonts w:cs="Arial"/>
                <w:color w:val="000000" w:themeColor="text1"/>
              </w:rPr>
            </w:pPr>
          </w:p>
        </w:tc>
        <w:tc>
          <w:tcPr>
            <w:tcW w:w="840"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直接</w:t>
            </w:r>
          </w:p>
        </w:tc>
        <w:tc>
          <w:tcPr>
            <w:tcW w:w="862" w:type="dxa"/>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lang w:val="en-GB"/>
              </w:rPr>
              <w:t>间接</w:t>
            </w:r>
          </w:p>
        </w:tc>
        <w:tc>
          <w:tcPr>
            <w:tcW w:w="1663" w:type="dxa"/>
            <w:vMerge/>
            <w:tcBorders>
              <w:top w:val="single" w:sz="4" w:space="0" w:color="auto"/>
              <w:left w:val="single" w:sz="6" w:space="0" w:color="auto"/>
              <w:bottom w:val="single" w:sz="6" w:space="0" w:color="auto"/>
              <w:right w:val="single" w:sz="4" w:space="0" w:color="auto"/>
            </w:tcBorders>
            <w:vAlign w:val="center"/>
          </w:tcPr>
          <w:p>
            <w:pPr>
              <w:rPr>
                <w:rFonts w:cs="Arial"/>
                <w:color w:val="000000" w:themeColor="text1"/>
              </w:rPr>
            </w:pPr>
          </w:p>
        </w:tc>
      </w:tr>
      <w:tr>
        <w:tc>
          <w:tcPr>
            <w:tcW w:w="1362" w:type="dxa"/>
            <w:tcBorders>
              <w:top w:val="single" w:sz="6" w:space="0" w:color="auto"/>
              <w:left w:val="single" w:sz="4" w:space="0" w:color="auto"/>
              <w:bottom w:val="single" w:sz="4" w:space="0" w:color="auto"/>
              <w:right w:val="single" w:sz="6" w:space="0" w:color="auto"/>
            </w:tcBorders>
            <w:vAlign w:val="center"/>
          </w:tcPr>
          <w:p>
            <w:pPr>
              <w:pStyle w:val="afffffffffffffff5"/>
            </w:pPr>
            <w:r>
              <w:rPr>
                <w:rFonts w:hint="eastAsia"/>
              </w:rPr>
              <w:t>中山矿合营企业</w:t>
            </w:r>
          </w:p>
        </w:tc>
        <w:tc>
          <w:tcPr>
            <w:tcW w:w="1164" w:type="dxa"/>
            <w:tcBorders>
              <w:top w:val="single" w:sz="6" w:space="0" w:color="auto"/>
              <w:left w:val="single" w:sz="6" w:space="0" w:color="auto"/>
              <w:bottom w:val="single" w:sz="4" w:space="0" w:color="auto"/>
              <w:right w:val="single" w:sz="6" w:space="0" w:color="auto"/>
            </w:tcBorders>
            <w:vAlign w:val="center"/>
          </w:tcPr>
          <w:p>
            <w:pPr>
              <w:pStyle w:val="afffffffffffffff5"/>
            </w:pPr>
            <w:r>
              <w:rPr>
                <w:rFonts w:hint="eastAsia"/>
              </w:rPr>
              <w:t>澳大利亚</w:t>
            </w:r>
          </w:p>
        </w:tc>
        <w:tc>
          <w:tcPr>
            <w:tcW w:w="1248" w:type="dxa"/>
            <w:tcBorders>
              <w:top w:val="single" w:sz="6" w:space="0" w:color="auto"/>
              <w:left w:val="single" w:sz="6" w:space="0" w:color="auto"/>
              <w:bottom w:val="single" w:sz="4" w:space="0" w:color="auto"/>
              <w:right w:val="single" w:sz="6" w:space="0" w:color="auto"/>
            </w:tcBorders>
            <w:vAlign w:val="center"/>
          </w:tcPr>
          <w:p>
            <w:pPr>
              <w:pStyle w:val="afffffffffffffff5"/>
            </w:pPr>
            <w:r>
              <w:rPr>
                <w:rFonts w:hint="eastAsia"/>
              </w:rPr>
              <w:t>澳大利亚</w:t>
            </w:r>
          </w:p>
        </w:tc>
        <w:tc>
          <w:tcPr>
            <w:tcW w:w="1775" w:type="dxa"/>
            <w:tcBorders>
              <w:top w:val="single" w:sz="6" w:space="0" w:color="auto"/>
              <w:left w:val="single" w:sz="6" w:space="0" w:color="auto"/>
              <w:bottom w:val="single" w:sz="4" w:space="0" w:color="auto"/>
              <w:right w:val="single" w:sz="6" w:space="0" w:color="auto"/>
            </w:tcBorders>
            <w:vAlign w:val="center"/>
          </w:tcPr>
          <w:p>
            <w:pPr>
              <w:pStyle w:val="afffffffffffffff5"/>
            </w:pPr>
            <w:r>
              <w:rPr>
                <w:rFonts w:hint="eastAsia"/>
              </w:rPr>
              <w:t>煤炭采掘及销售</w:t>
            </w:r>
          </w:p>
        </w:tc>
        <w:tc>
          <w:tcPr>
            <w:tcW w:w="840" w:type="dxa"/>
            <w:tcBorders>
              <w:top w:val="single" w:sz="6" w:space="0" w:color="auto"/>
              <w:left w:val="single" w:sz="6" w:space="0" w:color="auto"/>
              <w:bottom w:val="single" w:sz="4" w:space="0" w:color="auto"/>
              <w:right w:val="single" w:sz="6" w:space="0" w:color="auto"/>
            </w:tcBorders>
            <w:vAlign w:val="center"/>
          </w:tcPr>
          <w:p>
            <w:pPr>
              <w:jc w:val="right"/>
            </w:pPr>
          </w:p>
        </w:tc>
        <w:tc>
          <w:tcPr>
            <w:tcW w:w="862" w:type="dxa"/>
            <w:tcBorders>
              <w:top w:val="single" w:sz="6" w:space="0" w:color="auto"/>
              <w:left w:val="single" w:sz="6" w:space="0" w:color="auto"/>
              <w:bottom w:val="single" w:sz="4" w:space="0" w:color="auto"/>
              <w:right w:val="single" w:sz="6" w:space="0" w:color="auto"/>
            </w:tcBorders>
            <w:vAlign w:val="center"/>
          </w:tcPr>
          <w:p>
            <w:pPr>
              <w:jc w:val="right"/>
            </w:pPr>
            <w:r>
              <w:rPr>
                <w:rFonts w:hint="eastAsia"/>
              </w:rPr>
              <w:t>约5</w:t>
            </w:r>
            <w:r>
              <w:t>0</w:t>
            </w:r>
          </w:p>
        </w:tc>
        <w:tc>
          <w:tcPr>
            <w:tcW w:w="1663" w:type="dxa"/>
            <w:tcBorders>
              <w:top w:val="single" w:sz="6" w:space="0" w:color="auto"/>
              <w:left w:val="single" w:sz="6" w:space="0" w:color="auto"/>
              <w:bottom w:val="single" w:sz="4" w:space="0" w:color="auto"/>
              <w:right w:val="single" w:sz="4" w:space="0" w:color="auto"/>
            </w:tcBorders>
            <w:vAlign w:val="center"/>
          </w:tcPr>
          <w:p>
            <w:pPr>
              <w:jc w:val="center"/>
            </w:pPr>
            <w:r>
              <w:rPr>
                <w:rFonts w:hint="eastAsia"/>
              </w:rPr>
              <w:t>权益法</w:t>
            </w:r>
          </w:p>
        </w:tc>
      </w:tr>
      <w:tr>
        <w:tc>
          <w:tcPr>
            <w:tcW w:w="1362" w:type="dxa"/>
            <w:tcBorders>
              <w:top w:val="single" w:sz="6" w:space="0" w:color="auto"/>
              <w:left w:val="single" w:sz="4" w:space="0" w:color="auto"/>
              <w:bottom w:val="single" w:sz="6" w:space="0" w:color="auto"/>
              <w:right w:val="single" w:sz="6" w:space="0" w:color="auto"/>
            </w:tcBorders>
            <w:vAlign w:val="center"/>
          </w:tcPr>
          <w:p>
            <w:pPr>
              <w:pStyle w:val="afffffffffffffff5"/>
            </w:pPr>
            <w:r>
              <w:rPr>
                <w:rFonts w:hint="eastAsia"/>
              </w:rPr>
              <w:t>华电邹县发电有限公司</w:t>
            </w:r>
          </w:p>
        </w:tc>
        <w:tc>
          <w:tcPr>
            <w:tcW w:w="1164"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山东</w:t>
            </w:r>
          </w:p>
        </w:tc>
        <w:tc>
          <w:tcPr>
            <w:tcW w:w="1248"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山东</w:t>
            </w:r>
          </w:p>
        </w:tc>
        <w:tc>
          <w:tcPr>
            <w:tcW w:w="1775"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火力发电及发电余热综合利用</w:t>
            </w:r>
          </w:p>
        </w:tc>
        <w:tc>
          <w:tcPr>
            <w:tcW w:w="840" w:type="dxa"/>
            <w:tcBorders>
              <w:top w:val="single" w:sz="6" w:space="0" w:color="auto"/>
              <w:left w:val="single" w:sz="6" w:space="0" w:color="auto"/>
              <w:bottom w:val="single" w:sz="6" w:space="0" w:color="auto"/>
              <w:right w:val="single" w:sz="6" w:space="0" w:color="auto"/>
            </w:tcBorders>
            <w:vAlign w:val="center"/>
          </w:tcPr>
          <w:p>
            <w:pPr>
              <w:jc w:val="right"/>
            </w:pPr>
            <w:r>
              <w:rPr>
                <w:rFonts w:hint="eastAsia"/>
              </w:rPr>
              <w:t>3</w:t>
            </w:r>
            <w:r>
              <w:t>0</w:t>
            </w:r>
          </w:p>
        </w:tc>
        <w:tc>
          <w:tcPr>
            <w:tcW w:w="862" w:type="dxa"/>
            <w:tcBorders>
              <w:top w:val="single" w:sz="6" w:space="0" w:color="auto"/>
              <w:left w:val="single" w:sz="6" w:space="0" w:color="auto"/>
              <w:bottom w:val="single" w:sz="6" w:space="0" w:color="auto"/>
              <w:right w:val="single" w:sz="6" w:space="0" w:color="auto"/>
            </w:tcBorders>
            <w:vAlign w:val="center"/>
          </w:tcPr>
          <w:p>
            <w:pPr>
              <w:jc w:val="right"/>
            </w:pPr>
          </w:p>
        </w:tc>
        <w:tc>
          <w:tcPr>
            <w:tcW w:w="1663" w:type="dxa"/>
            <w:tcBorders>
              <w:top w:val="single" w:sz="6" w:space="0" w:color="auto"/>
              <w:left w:val="single" w:sz="6" w:space="0" w:color="auto"/>
              <w:bottom w:val="single" w:sz="6" w:space="0" w:color="auto"/>
              <w:right w:val="single" w:sz="4" w:space="0" w:color="auto"/>
            </w:tcBorders>
            <w:vAlign w:val="center"/>
          </w:tcPr>
          <w:p>
            <w:pPr>
              <w:jc w:val="center"/>
            </w:pPr>
            <w:r>
              <w:rPr>
                <w:rFonts w:hint="eastAsia"/>
              </w:rPr>
              <w:t>权益法</w:t>
            </w:r>
          </w:p>
        </w:tc>
      </w:tr>
      <w:tr>
        <w:tc>
          <w:tcPr>
            <w:tcW w:w="1362" w:type="dxa"/>
            <w:tcBorders>
              <w:top w:val="single" w:sz="6" w:space="0" w:color="auto"/>
              <w:left w:val="single" w:sz="4" w:space="0" w:color="auto"/>
              <w:bottom w:val="single" w:sz="6" w:space="0" w:color="auto"/>
              <w:right w:val="single" w:sz="6" w:space="0" w:color="auto"/>
            </w:tcBorders>
            <w:vAlign w:val="center"/>
          </w:tcPr>
          <w:p>
            <w:pPr>
              <w:pStyle w:val="afffffffffffffff5"/>
            </w:pPr>
            <w:r>
              <w:rPr>
                <w:rFonts w:hint="eastAsia"/>
              </w:rPr>
              <w:t>内蒙古伊泰呼准铁路有限公司</w:t>
            </w:r>
          </w:p>
        </w:tc>
        <w:tc>
          <w:tcPr>
            <w:tcW w:w="1164"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内蒙古</w:t>
            </w:r>
          </w:p>
        </w:tc>
        <w:tc>
          <w:tcPr>
            <w:tcW w:w="1248"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内蒙古</w:t>
            </w:r>
          </w:p>
        </w:tc>
        <w:tc>
          <w:tcPr>
            <w:tcW w:w="1775"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铁路建设及客货运输</w:t>
            </w:r>
          </w:p>
        </w:tc>
        <w:tc>
          <w:tcPr>
            <w:tcW w:w="840" w:type="dxa"/>
            <w:tcBorders>
              <w:top w:val="single" w:sz="6" w:space="0" w:color="auto"/>
              <w:left w:val="single" w:sz="6" w:space="0" w:color="auto"/>
              <w:bottom w:val="single" w:sz="6" w:space="0" w:color="auto"/>
              <w:right w:val="single" w:sz="6" w:space="0" w:color="auto"/>
            </w:tcBorders>
            <w:vAlign w:val="center"/>
          </w:tcPr>
          <w:p>
            <w:pPr>
              <w:jc w:val="right"/>
            </w:pPr>
          </w:p>
        </w:tc>
        <w:tc>
          <w:tcPr>
            <w:tcW w:w="862" w:type="dxa"/>
            <w:tcBorders>
              <w:top w:val="single" w:sz="6" w:space="0" w:color="auto"/>
              <w:left w:val="single" w:sz="6" w:space="0" w:color="auto"/>
              <w:bottom w:val="single" w:sz="6" w:space="0" w:color="auto"/>
              <w:right w:val="single" w:sz="6" w:space="0" w:color="auto"/>
            </w:tcBorders>
            <w:vAlign w:val="center"/>
          </w:tcPr>
          <w:p>
            <w:pPr>
              <w:jc w:val="right"/>
            </w:pPr>
            <w:r>
              <w:rPr>
                <w:rFonts w:hint="eastAsia"/>
              </w:rPr>
              <w:t>1</w:t>
            </w:r>
            <w:r>
              <w:t>8.94</w:t>
            </w:r>
          </w:p>
        </w:tc>
        <w:tc>
          <w:tcPr>
            <w:tcW w:w="1663" w:type="dxa"/>
            <w:tcBorders>
              <w:top w:val="single" w:sz="6" w:space="0" w:color="auto"/>
              <w:left w:val="single" w:sz="6" w:space="0" w:color="auto"/>
              <w:bottom w:val="single" w:sz="6" w:space="0" w:color="auto"/>
              <w:right w:val="single" w:sz="4" w:space="0" w:color="auto"/>
            </w:tcBorders>
            <w:vAlign w:val="center"/>
          </w:tcPr>
          <w:p>
            <w:pPr>
              <w:jc w:val="center"/>
            </w:pPr>
            <w:r>
              <w:rPr>
                <w:rFonts w:hint="eastAsia"/>
              </w:rPr>
              <w:t>权益法</w:t>
            </w:r>
          </w:p>
        </w:tc>
      </w:tr>
      <w:tr>
        <w:tc>
          <w:tcPr>
            <w:tcW w:w="1362" w:type="dxa"/>
            <w:tcBorders>
              <w:top w:val="single" w:sz="6" w:space="0" w:color="auto"/>
              <w:left w:val="single" w:sz="4" w:space="0" w:color="auto"/>
              <w:bottom w:val="single" w:sz="6" w:space="0" w:color="auto"/>
              <w:right w:val="single" w:sz="6" w:space="0" w:color="auto"/>
            </w:tcBorders>
            <w:vAlign w:val="center"/>
          </w:tcPr>
          <w:p>
            <w:pPr>
              <w:pStyle w:val="afffffffffffffff5"/>
            </w:pPr>
            <w:r>
              <w:rPr>
                <w:rFonts w:hint="eastAsia"/>
              </w:rPr>
              <w:t>临商银行股份有限公司</w:t>
            </w:r>
          </w:p>
        </w:tc>
        <w:tc>
          <w:tcPr>
            <w:tcW w:w="1164"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山东</w:t>
            </w:r>
          </w:p>
        </w:tc>
        <w:tc>
          <w:tcPr>
            <w:tcW w:w="1248"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山东</w:t>
            </w:r>
          </w:p>
        </w:tc>
        <w:tc>
          <w:tcPr>
            <w:tcW w:w="1775"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金融服务</w:t>
            </w:r>
          </w:p>
        </w:tc>
        <w:tc>
          <w:tcPr>
            <w:tcW w:w="840" w:type="dxa"/>
            <w:tcBorders>
              <w:top w:val="single" w:sz="6" w:space="0" w:color="auto"/>
              <w:left w:val="single" w:sz="6" w:space="0" w:color="auto"/>
              <w:bottom w:val="single" w:sz="6" w:space="0" w:color="auto"/>
              <w:right w:val="single" w:sz="6" w:space="0" w:color="auto"/>
            </w:tcBorders>
            <w:vAlign w:val="center"/>
          </w:tcPr>
          <w:p>
            <w:pPr>
              <w:jc w:val="right"/>
            </w:pPr>
            <w:r>
              <w:rPr>
                <w:rFonts w:hint="eastAsia"/>
              </w:rPr>
              <w:t>1</w:t>
            </w:r>
            <w:r>
              <w:t>7</w:t>
            </w:r>
          </w:p>
        </w:tc>
        <w:tc>
          <w:tcPr>
            <w:tcW w:w="862" w:type="dxa"/>
            <w:tcBorders>
              <w:top w:val="single" w:sz="6" w:space="0" w:color="auto"/>
              <w:left w:val="single" w:sz="6" w:space="0" w:color="auto"/>
              <w:bottom w:val="single" w:sz="6" w:space="0" w:color="auto"/>
              <w:right w:val="single" w:sz="6" w:space="0" w:color="auto"/>
            </w:tcBorders>
            <w:vAlign w:val="center"/>
          </w:tcPr>
          <w:p>
            <w:pPr>
              <w:jc w:val="right"/>
            </w:pPr>
          </w:p>
        </w:tc>
        <w:tc>
          <w:tcPr>
            <w:tcW w:w="1663" w:type="dxa"/>
            <w:tcBorders>
              <w:top w:val="single" w:sz="6" w:space="0" w:color="auto"/>
              <w:left w:val="single" w:sz="6" w:space="0" w:color="auto"/>
              <w:bottom w:val="single" w:sz="6" w:space="0" w:color="auto"/>
              <w:right w:val="single" w:sz="4" w:space="0" w:color="auto"/>
            </w:tcBorders>
            <w:vAlign w:val="center"/>
          </w:tcPr>
          <w:p>
            <w:pPr>
              <w:jc w:val="center"/>
            </w:pPr>
            <w:r>
              <w:rPr>
                <w:rFonts w:hint="eastAsia"/>
              </w:rPr>
              <w:t>权益法</w:t>
            </w:r>
          </w:p>
        </w:tc>
      </w:tr>
      <w:tr>
        <w:tc>
          <w:tcPr>
            <w:tcW w:w="1362" w:type="dxa"/>
            <w:tcBorders>
              <w:top w:val="single" w:sz="6" w:space="0" w:color="auto"/>
              <w:left w:val="single" w:sz="4" w:space="0" w:color="auto"/>
              <w:bottom w:val="single" w:sz="6" w:space="0" w:color="auto"/>
              <w:right w:val="single" w:sz="6" w:space="0" w:color="auto"/>
            </w:tcBorders>
            <w:vAlign w:val="center"/>
          </w:tcPr>
          <w:p>
            <w:pPr>
              <w:pStyle w:val="afffffffffffffff5"/>
            </w:pPr>
            <w:r>
              <w:rPr>
                <w:rFonts w:hint="eastAsia"/>
              </w:rPr>
              <w:t>内蒙古锦联铝材有限公司</w:t>
            </w:r>
          </w:p>
        </w:tc>
        <w:tc>
          <w:tcPr>
            <w:tcW w:w="1164"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内蒙古</w:t>
            </w:r>
          </w:p>
        </w:tc>
        <w:tc>
          <w:tcPr>
            <w:tcW w:w="1248"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内蒙古</w:t>
            </w:r>
          </w:p>
        </w:tc>
        <w:tc>
          <w:tcPr>
            <w:tcW w:w="1775" w:type="dxa"/>
            <w:tcBorders>
              <w:top w:val="single" w:sz="6" w:space="0" w:color="auto"/>
              <w:left w:val="single" w:sz="6" w:space="0" w:color="auto"/>
              <w:bottom w:val="single" w:sz="6" w:space="0" w:color="auto"/>
              <w:right w:val="single" w:sz="6" w:space="0" w:color="auto"/>
            </w:tcBorders>
            <w:vAlign w:val="center"/>
          </w:tcPr>
          <w:p>
            <w:pPr>
              <w:pStyle w:val="afffffffffffffff5"/>
            </w:pPr>
            <w:r>
              <w:rPr>
                <w:rFonts w:hint="eastAsia"/>
              </w:rPr>
              <w:t>铝后加工；铝锭、铝制品及衍生产品的生产销售</w:t>
            </w:r>
          </w:p>
        </w:tc>
        <w:tc>
          <w:tcPr>
            <w:tcW w:w="840" w:type="dxa"/>
            <w:tcBorders>
              <w:top w:val="single" w:sz="6" w:space="0" w:color="auto"/>
              <w:left w:val="single" w:sz="6" w:space="0" w:color="auto"/>
              <w:bottom w:val="single" w:sz="6" w:space="0" w:color="auto"/>
              <w:right w:val="single" w:sz="6" w:space="0" w:color="auto"/>
            </w:tcBorders>
            <w:vAlign w:val="center"/>
          </w:tcPr>
          <w:p>
            <w:pPr>
              <w:jc w:val="right"/>
            </w:pPr>
          </w:p>
        </w:tc>
        <w:tc>
          <w:tcPr>
            <w:tcW w:w="862" w:type="dxa"/>
            <w:tcBorders>
              <w:top w:val="single" w:sz="6" w:space="0" w:color="auto"/>
              <w:left w:val="single" w:sz="6" w:space="0" w:color="auto"/>
              <w:bottom w:val="single" w:sz="6" w:space="0" w:color="auto"/>
              <w:right w:val="single" w:sz="6" w:space="0" w:color="auto"/>
            </w:tcBorders>
            <w:vAlign w:val="center"/>
          </w:tcPr>
          <w:p>
            <w:pPr>
              <w:jc w:val="right"/>
            </w:pPr>
            <w:r>
              <w:rPr>
                <w:rFonts w:hint="eastAsia"/>
              </w:rPr>
              <w:t>4</w:t>
            </w:r>
            <w:r>
              <w:t>4.</w:t>
            </w:r>
            <w:r>
              <w:rPr>
                <w:rFonts w:hint="eastAsia"/>
              </w:rPr>
              <w:t>06</w:t>
            </w:r>
          </w:p>
        </w:tc>
        <w:tc>
          <w:tcPr>
            <w:tcW w:w="1663" w:type="dxa"/>
            <w:tcBorders>
              <w:top w:val="single" w:sz="6" w:space="0" w:color="auto"/>
              <w:left w:val="single" w:sz="6" w:space="0" w:color="auto"/>
              <w:bottom w:val="single" w:sz="6" w:space="0" w:color="auto"/>
              <w:right w:val="single" w:sz="4" w:space="0" w:color="auto"/>
            </w:tcBorders>
            <w:vAlign w:val="center"/>
          </w:tcPr>
          <w:p>
            <w:pPr>
              <w:jc w:val="center"/>
            </w:pPr>
            <w:r>
              <w:rPr>
                <w:rFonts w:hint="eastAsia"/>
              </w:rPr>
              <w:t>权益法</w:t>
            </w:r>
          </w:p>
        </w:tc>
      </w:tr>
      <w:tr>
        <w:tc>
          <w:tcPr>
            <w:tcW w:w="1362" w:type="dxa"/>
            <w:tcBorders>
              <w:top w:val="single" w:sz="6" w:space="0" w:color="auto"/>
              <w:left w:val="single" w:sz="4" w:space="0" w:color="auto"/>
              <w:bottom w:val="single" w:sz="4" w:space="0" w:color="auto"/>
              <w:right w:val="single" w:sz="6" w:space="0" w:color="auto"/>
            </w:tcBorders>
            <w:vAlign w:val="center"/>
          </w:tcPr>
          <w:p>
            <w:pPr>
              <w:pStyle w:val="afffffffffffffff5"/>
            </w:pPr>
            <w:r>
              <w:rPr>
                <w:rFonts w:hint="eastAsia"/>
              </w:rPr>
              <w:t>伊犁新天煤化工有限责任公司</w:t>
            </w:r>
          </w:p>
        </w:tc>
        <w:tc>
          <w:tcPr>
            <w:tcW w:w="1164" w:type="dxa"/>
            <w:tcBorders>
              <w:top w:val="single" w:sz="6" w:space="0" w:color="auto"/>
              <w:left w:val="single" w:sz="6" w:space="0" w:color="auto"/>
              <w:bottom w:val="single" w:sz="4" w:space="0" w:color="auto"/>
              <w:right w:val="single" w:sz="6" w:space="0" w:color="auto"/>
            </w:tcBorders>
            <w:vAlign w:val="center"/>
          </w:tcPr>
          <w:p>
            <w:pPr>
              <w:pStyle w:val="afffffffffffffff5"/>
            </w:pPr>
            <w:r>
              <w:rPr>
                <w:rFonts w:hint="eastAsia"/>
              </w:rPr>
              <w:t>新疆</w:t>
            </w:r>
          </w:p>
        </w:tc>
        <w:tc>
          <w:tcPr>
            <w:tcW w:w="1248" w:type="dxa"/>
            <w:tcBorders>
              <w:top w:val="single" w:sz="6" w:space="0" w:color="auto"/>
              <w:left w:val="single" w:sz="6" w:space="0" w:color="auto"/>
              <w:bottom w:val="single" w:sz="4" w:space="0" w:color="auto"/>
              <w:right w:val="single" w:sz="6" w:space="0" w:color="auto"/>
            </w:tcBorders>
            <w:vAlign w:val="center"/>
          </w:tcPr>
          <w:p>
            <w:pPr>
              <w:pStyle w:val="afffffffffffffff5"/>
            </w:pPr>
            <w:r>
              <w:rPr>
                <w:rFonts w:hint="eastAsia"/>
              </w:rPr>
              <w:t>新疆</w:t>
            </w:r>
          </w:p>
        </w:tc>
        <w:tc>
          <w:tcPr>
            <w:tcW w:w="1775" w:type="dxa"/>
            <w:tcBorders>
              <w:top w:val="single" w:sz="6" w:space="0" w:color="auto"/>
              <w:left w:val="single" w:sz="6" w:space="0" w:color="auto"/>
              <w:bottom w:val="single" w:sz="4" w:space="0" w:color="auto"/>
              <w:right w:val="single" w:sz="6" w:space="0" w:color="auto"/>
            </w:tcBorders>
            <w:vAlign w:val="center"/>
          </w:tcPr>
          <w:p>
            <w:pPr>
              <w:pStyle w:val="afffffffffffffff5"/>
            </w:pPr>
            <w:r>
              <w:rPr>
                <w:rFonts w:hint="eastAsia"/>
              </w:rPr>
              <w:t>煤制合成天然气等产品的生产与销售</w:t>
            </w:r>
          </w:p>
        </w:tc>
        <w:tc>
          <w:tcPr>
            <w:tcW w:w="840" w:type="dxa"/>
            <w:tcBorders>
              <w:top w:val="single" w:sz="6" w:space="0" w:color="auto"/>
              <w:left w:val="single" w:sz="6" w:space="0" w:color="auto"/>
              <w:bottom w:val="single" w:sz="4" w:space="0" w:color="auto"/>
              <w:right w:val="single" w:sz="6" w:space="0" w:color="auto"/>
            </w:tcBorders>
            <w:vAlign w:val="center"/>
          </w:tcPr>
          <w:p>
            <w:pPr>
              <w:jc w:val="right"/>
            </w:pPr>
          </w:p>
        </w:tc>
        <w:tc>
          <w:tcPr>
            <w:tcW w:w="862" w:type="dxa"/>
            <w:tcBorders>
              <w:top w:val="single" w:sz="6" w:space="0" w:color="auto"/>
              <w:left w:val="single" w:sz="6" w:space="0" w:color="auto"/>
              <w:bottom w:val="single" w:sz="4" w:space="0" w:color="auto"/>
              <w:right w:val="single" w:sz="6" w:space="0" w:color="auto"/>
            </w:tcBorders>
            <w:vAlign w:val="center"/>
          </w:tcPr>
          <w:p>
            <w:pPr>
              <w:jc w:val="right"/>
            </w:pPr>
            <w:r>
              <w:rPr>
                <w:rFonts w:hint="eastAsia"/>
              </w:rPr>
              <w:t>4</w:t>
            </w:r>
            <w:r>
              <w:t>5.00</w:t>
            </w:r>
          </w:p>
        </w:tc>
        <w:tc>
          <w:tcPr>
            <w:tcW w:w="1663" w:type="dxa"/>
            <w:tcBorders>
              <w:top w:val="single" w:sz="6" w:space="0" w:color="auto"/>
              <w:left w:val="single" w:sz="6" w:space="0" w:color="auto"/>
              <w:bottom w:val="single" w:sz="4" w:space="0" w:color="auto"/>
              <w:right w:val="single" w:sz="4" w:space="0" w:color="auto"/>
            </w:tcBorders>
            <w:vAlign w:val="center"/>
          </w:tcPr>
          <w:p>
            <w:pPr>
              <w:jc w:val="center"/>
            </w:pPr>
            <w:r>
              <w:rPr>
                <w:rFonts w:hint="eastAsia"/>
              </w:rPr>
              <w:t>权益法</w:t>
            </w:r>
          </w:p>
        </w:tc>
      </w:tr>
    </w:tbl>
    <w:p>
      <w:pPr>
        <w:rPr>
          <w:rFonts w:cstheme="minorBidi"/>
          <w:color w:val="000000" w:themeColor="text1"/>
        </w:rPr>
      </w:pPr>
    </w:p>
    <w:p>
      <w:pPr>
        <w:pStyle w:val="afffffffffffffff9"/>
        <w:numPr>
          <w:ilvl w:val="3"/>
          <w:numId w:val="89"/>
        </w:numPr>
        <w:tabs>
          <w:tab w:val="left" w:pos="630"/>
        </w:tabs>
        <w:rPr>
          <w:rFonts w:ascii="宋体" w:hAnsi="宋体" w:cs="Arial"/>
          <w:color w:val="000000" w:themeColor="text1"/>
          <w:szCs w:val="21"/>
        </w:rPr>
      </w:pPr>
      <w:r>
        <w:rPr>
          <w:rFonts w:ascii="宋体" w:hAnsi="宋体" w:cs="Arial" w:hint="eastAsia"/>
          <w:color w:val="000000" w:themeColor="text1"/>
          <w:szCs w:val="21"/>
        </w:rPr>
        <w:lastRenderedPageBreak/>
        <w:t>重要合营企业的主要财务信息</w:t>
      </w:r>
    </w:p>
    <w:p>
      <w:pPr>
        <w:rPr>
          <w:color w:val="000000" w:themeColor="text1"/>
        </w:rPr>
      </w:pPr>
    </w:p>
    <w:p>
      <w:pPr>
        <w:jc w:val="right"/>
        <w:rPr>
          <w:color w:val="000000" w:themeColor="text1"/>
        </w:rPr>
      </w:pPr>
      <w:r>
        <w:rPr>
          <w:rFonts w:hint="eastAsia"/>
          <w:color w:val="000000" w:themeColor="text1"/>
        </w:rPr>
        <w:t>单位：千元币种：人民币</w:t>
      </w:r>
    </w:p>
    <w:tbl>
      <w:tblPr>
        <w:tblStyle w:val="afffffffffffffffe"/>
        <w:tblW w:w="475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56"/>
        <w:gridCol w:w="2513"/>
        <w:gridCol w:w="2512"/>
      </w:tblGrid>
      <w:tr>
        <w:trPr>
          <w:trHeight w:val="120"/>
        </w:trPr>
        <w:tc>
          <w:tcPr>
            <w:tcW w:w="3456" w:type="dxa"/>
            <w:tcBorders>
              <w:top w:val="single" w:sz="4" w:space="0" w:color="auto"/>
              <w:left w:val="single" w:sz="4" w:space="0" w:color="auto"/>
              <w:bottom w:val="single" w:sz="6" w:space="0" w:color="auto"/>
              <w:right w:val="single" w:sz="6" w:space="0" w:color="auto"/>
            </w:tcBorders>
            <w:shd w:val="clear" w:color="auto" w:fill="auto"/>
            <w:vAlign w:val="center"/>
          </w:tcPr>
          <w:p>
            <w:pPr>
              <w:jc w:val="center"/>
              <w:rPr>
                <w:rFonts w:cs="Arial"/>
                <w:color w:val="000000" w:themeColor="text1"/>
              </w:rPr>
            </w:pPr>
            <w:r>
              <w:rPr>
                <w:rFonts w:cs="Arial" w:hint="eastAsia"/>
                <w:color w:val="000000" w:themeColor="text1"/>
              </w:rPr>
              <w:t>项目</w:t>
            </w:r>
          </w:p>
        </w:tc>
        <w:tc>
          <w:tcPr>
            <w:tcW w:w="2513" w:type="dxa"/>
            <w:tcBorders>
              <w:top w:val="single" w:sz="6" w:space="0" w:color="auto"/>
              <w:left w:val="single" w:sz="6" w:space="0" w:color="auto"/>
              <w:bottom w:val="single" w:sz="4" w:space="0" w:color="auto"/>
              <w:right w:val="single" w:sz="6" w:space="0" w:color="auto"/>
            </w:tcBorders>
          </w:tcPr>
          <w:p>
            <w:pPr>
              <w:autoSpaceDE w:val="0"/>
              <w:autoSpaceDN w:val="0"/>
              <w:snapToGrid w:val="0"/>
              <w:jc w:val="center"/>
            </w:pPr>
            <w:r>
              <w:rPr>
                <w:rFonts w:hint="eastAsia"/>
                <w:color w:val="000000"/>
                <w:szCs w:val="22"/>
                <w:lang w:bidi="ar"/>
              </w:rPr>
              <w:t>中山矿合营企业</w:t>
            </w:r>
          </w:p>
          <w:p>
            <w:pPr>
              <w:jc w:val="center"/>
              <w:rPr>
                <w:color w:val="000000" w:themeColor="text1"/>
              </w:rPr>
            </w:pPr>
            <w:r>
              <w:rPr>
                <w:rFonts w:cs="Arial" w:hint="eastAsia"/>
                <w:color w:val="000000"/>
                <w:szCs w:val="22"/>
                <w:lang w:bidi="ar"/>
              </w:rPr>
              <w:t>期末余额/本期发生额</w:t>
            </w:r>
          </w:p>
        </w:tc>
        <w:tc>
          <w:tcPr>
            <w:tcW w:w="2512" w:type="dxa"/>
            <w:tcBorders>
              <w:top w:val="single" w:sz="6" w:space="0" w:color="auto"/>
              <w:left w:val="single" w:sz="6" w:space="0" w:color="auto"/>
              <w:bottom w:val="single" w:sz="4" w:space="0" w:color="auto"/>
              <w:right w:val="single" w:sz="6" w:space="0" w:color="auto"/>
            </w:tcBorders>
            <w:vAlign w:val="center"/>
          </w:tcPr>
          <w:p>
            <w:pPr>
              <w:autoSpaceDE w:val="0"/>
              <w:autoSpaceDN w:val="0"/>
              <w:snapToGrid w:val="0"/>
              <w:jc w:val="center"/>
            </w:pPr>
            <w:r>
              <w:rPr>
                <w:rFonts w:hint="eastAsia"/>
                <w:color w:val="000000"/>
                <w:szCs w:val="22"/>
                <w:lang w:bidi="ar"/>
              </w:rPr>
              <w:t>中山矿合营企业</w:t>
            </w:r>
          </w:p>
          <w:p>
            <w:pPr>
              <w:jc w:val="center"/>
            </w:pPr>
            <w:r>
              <w:rPr>
                <w:rFonts w:hint="eastAsia"/>
                <w:color w:val="000000"/>
                <w:szCs w:val="22"/>
                <w:lang w:bidi="ar"/>
              </w:rPr>
              <w:t>期初余额/上期发生额</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流动资产</w:t>
            </w:r>
          </w:p>
        </w:tc>
        <w:tc>
          <w:tcPr>
            <w:tcW w:w="2513" w:type="dxa"/>
            <w:tcBorders>
              <w:top w:val="single" w:sz="6" w:space="0" w:color="auto"/>
              <w:left w:val="single" w:sz="6" w:space="0" w:color="auto"/>
              <w:bottom w:val="single" w:sz="4" w:space="0" w:color="auto"/>
              <w:right w:val="single" w:sz="6" w:space="0" w:color="auto"/>
            </w:tcBorders>
          </w:tcPr>
          <w:p>
            <w:pPr>
              <w:jc w:val="right"/>
            </w:pPr>
            <w:r>
              <w:t>740,832</w:t>
            </w:r>
          </w:p>
        </w:tc>
        <w:tc>
          <w:tcPr>
            <w:tcW w:w="2512" w:type="dxa"/>
            <w:tcBorders>
              <w:top w:val="single" w:sz="6" w:space="0" w:color="auto"/>
              <w:left w:val="single" w:sz="6" w:space="0" w:color="auto"/>
              <w:bottom w:val="single" w:sz="4" w:space="0" w:color="auto"/>
              <w:right w:val="single" w:sz="6" w:space="0" w:color="auto"/>
            </w:tcBorders>
          </w:tcPr>
          <w:p>
            <w:pPr>
              <w:jc w:val="right"/>
            </w:pPr>
            <w:r>
              <w:t>683,506</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ind w:firstLineChars="200" w:firstLine="420"/>
              <w:rPr>
                <w:color w:val="000000" w:themeColor="text1"/>
              </w:rPr>
            </w:pPr>
            <w:r>
              <w:rPr>
                <w:rFonts w:hint="eastAsia"/>
                <w:color w:val="000000" w:themeColor="text1"/>
              </w:rPr>
              <w:t>其中：现金和现金等价物</w:t>
            </w:r>
          </w:p>
        </w:tc>
        <w:tc>
          <w:tcPr>
            <w:tcW w:w="2513" w:type="dxa"/>
            <w:tcBorders>
              <w:top w:val="single" w:sz="6" w:space="0" w:color="auto"/>
              <w:left w:val="single" w:sz="6" w:space="0" w:color="auto"/>
              <w:bottom w:val="single" w:sz="4" w:space="0" w:color="auto"/>
              <w:right w:val="single" w:sz="6" w:space="0" w:color="auto"/>
            </w:tcBorders>
          </w:tcPr>
          <w:p>
            <w:pPr>
              <w:jc w:val="right"/>
            </w:pPr>
            <w:r>
              <w:t>207,574</w:t>
            </w:r>
          </w:p>
        </w:tc>
        <w:tc>
          <w:tcPr>
            <w:tcW w:w="2512" w:type="dxa"/>
            <w:tcBorders>
              <w:top w:val="single" w:sz="6" w:space="0" w:color="auto"/>
              <w:left w:val="single" w:sz="6" w:space="0" w:color="auto"/>
              <w:bottom w:val="single" w:sz="4" w:space="0" w:color="auto"/>
              <w:right w:val="single" w:sz="6" w:space="0" w:color="auto"/>
            </w:tcBorders>
          </w:tcPr>
          <w:p>
            <w:pPr>
              <w:jc w:val="right"/>
            </w:pPr>
            <w:r>
              <w:t>167,786</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非流动资产</w:t>
            </w:r>
          </w:p>
        </w:tc>
        <w:tc>
          <w:tcPr>
            <w:tcW w:w="2513" w:type="dxa"/>
            <w:tcBorders>
              <w:top w:val="single" w:sz="6" w:space="0" w:color="auto"/>
              <w:left w:val="single" w:sz="6" w:space="0" w:color="auto"/>
              <w:bottom w:val="single" w:sz="4" w:space="0" w:color="auto"/>
              <w:right w:val="single" w:sz="6" w:space="0" w:color="auto"/>
            </w:tcBorders>
          </w:tcPr>
          <w:p>
            <w:pPr>
              <w:jc w:val="right"/>
            </w:pPr>
            <w:r>
              <w:t>4,745,191</w:t>
            </w:r>
          </w:p>
        </w:tc>
        <w:tc>
          <w:tcPr>
            <w:tcW w:w="2512" w:type="dxa"/>
            <w:tcBorders>
              <w:top w:val="single" w:sz="6" w:space="0" w:color="auto"/>
              <w:left w:val="single" w:sz="6" w:space="0" w:color="auto"/>
              <w:bottom w:val="single" w:sz="4" w:space="0" w:color="auto"/>
              <w:right w:val="single" w:sz="6" w:space="0" w:color="auto"/>
            </w:tcBorders>
          </w:tcPr>
          <w:p>
            <w:pPr>
              <w:jc w:val="right"/>
            </w:pPr>
            <w:r>
              <w:t>4,025,180</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资产合计</w:t>
            </w:r>
          </w:p>
        </w:tc>
        <w:tc>
          <w:tcPr>
            <w:tcW w:w="2513" w:type="dxa"/>
            <w:tcBorders>
              <w:top w:val="single" w:sz="6" w:space="0" w:color="auto"/>
              <w:left w:val="single" w:sz="6" w:space="0" w:color="auto"/>
              <w:bottom w:val="single" w:sz="4" w:space="0" w:color="auto"/>
              <w:right w:val="single" w:sz="6" w:space="0" w:color="auto"/>
            </w:tcBorders>
          </w:tcPr>
          <w:p>
            <w:pPr>
              <w:jc w:val="right"/>
            </w:pPr>
            <w:r>
              <w:t>5,486,023</w:t>
            </w:r>
          </w:p>
        </w:tc>
        <w:tc>
          <w:tcPr>
            <w:tcW w:w="2512" w:type="dxa"/>
            <w:tcBorders>
              <w:top w:val="single" w:sz="6" w:space="0" w:color="auto"/>
              <w:left w:val="single" w:sz="6" w:space="0" w:color="auto"/>
              <w:bottom w:val="single" w:sz="4" w:space="0" w:color="auto"/>
              <w:right w:val="single" w:sz="6" w:space="0" w:color="auto"/>
            </w:tcBorders>
          </w:tcPr>
          <w:p>
            <w:pPr>
              <w:jc w:val="right"/>
            </w:pPr>
            <w:r>
              <w:t>4,708,686</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流动负债</w:t>
            </w:r>
          </w:p>
        </w:tc>
        <w:tc>
          <w:tcPr>
            <w:tcW w:w="2513" w:type="dxa"/>
            <w:tcBorders>
              <w:top w:val="single" w:sz="6" w:space="0" w:color="auto"/>
              <w:left w:val="single" w:sz="6" w:space="0" w:color="auto"/>
              <w:bottom w:val="single" w:sz="4" w:space="0" w:color="auto"/>
              <w:right w:val="single" w:sz="6" w:space="0" w:color="auto"/>
            </w:tcBorders>
          </w:tcPr>
          <w:p>
            <w:pPr>
              <w:jc w:val="right"/>
            </w:pPr>
            <w:r>
              <w:t>2,039,358</w:t>
            </w:r>
          </w:p>
        </w:tc>
        <w:tc>
          <w:tcPr>
            <w:tcW w:w="2512" w:type="dxa"/>
            <w:tcBorders>
              <w:top w:val="single" w:sz="6" w:space="0" w:color="auto"/>
              <w:left w:val="single" w:sz="6" w:space="0" w:color="auto"/>
              <w:bottom w:val="single" w:sz="4" w:space="0" w:color="auto"/>
              <w:right w:val="single" w:sz="6" w:space="0" w:color="auto"/>
            </w:tcBorders>
          </w:tcPr>
          <w:p>
            <w:pPr>
              <w:jc w:val="right"/>
            </w:pPr>
            <w:r>
              <w:t>1,086,345</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非流动负债</w:t>
            </w:r>
          </w:p>
        </w:tc>
        <w:tc>
          <w:tcPr>
            <w:tcW w:w="2513" w:type="dxa"/>
            <w:tcBorders>
              <w:top w:val="single" w:sz="6" w:space="0" w:color="auto"/>
              <w:left w:val="single" w:sz="6" w:space="0" w:color="auto"/>
              <w:bottom w:val="single" w:sz="4" w:space="0" w:color="auto"/>
              <w:right w:val="single" w:sz="6" w:space="0" w:color="auto"/>
            </w:tcBorders>
          </w:tcPr>
          <w:p>
            <w:pPr>
              <w:jc w:val="right"/>
            </w:pPr>
            <w:r>
              <w:t>1,054,147</w:t>
            </w:r>
          </w:p>
        </w:tc>
        <w:tc>
          <w:tcPr>
            <w:tcW w:w="2512" w:type="dxa"/>
            <w:tcBorders>
              <w:top w:val="single" w:sz="6" w:space="0" w:color="auto"/>
              <w:left w:val="single" w:sz="6" w:space="0" w:color="auto"/>
              <w:bottom w:val="single" w:sz="4" w:space="0" w:color="auto"/>
              <w:right w:val="single" w:sz="6" w:space="0" w:color="auto"/>
            </w:tcBorders>
          </w:tcPr>
          <w:p>
            <w:pPr>
              <w:jc w:val="right"/>
            </w:pPr>
            <w:r>
              <w:t>1,184,806</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负债合计</w:t>
            </w:r>
          </w:p>
        </w:tc>
        <w:tc>
          <w:tcPr>
            <w:tcW w:w="2513" w:type="dxa"/>
            <w:tcBorders>
              <w:top w:val="single" w:sz="6" w:space="0" w:color="auto"/>
              <w:left w:val="single" w:sz="6" w:space="0" w:color="auto"/>
              <w:bottom w:val="single" w:sz="4" w:space="0" w:color="auto"/>
              <w:right w:val="single" w:sz="6" w:space="0" w:color="auto"/>
            </w:tcBorders>
          </w:tcPr>
          <w:p>
            <w:pPr>
              <w:jc w:val="right"/>
            </w:pPr>
            <w:r>
              <w:t>3,093,505</w:t>
            </w:r>
          </w:p>
        </w:tc>
        <w:tc>
          <w:tcPr>
            <w:tcW w:w="2512" w:type="dxa"/>
            <w:tcBorders>
              <w:top w:val="single" w:sz="6" w:space="0" w:color="auto"/>
              <w:left w:val="single" w:sz="6" w:space="0" w:color="auto"/>
              <w:bottom w:val="single" w:sz="4" w:space="0" w:color="auto"/>
              <w:right w:val="single" w:sz="6" w:space="0" w:color="auto"/>
            </w:tcBorders>
          </w:tcPr>
          <w:p>
            <w:pPr>
              <w:jc w:val="right"/>
            </w:pPr>
            <w:r>
              <w:t>2,271,151</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少数股东权益</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归属于母公司股东权益</w:t>
            </w:r>
          </w:p>
        </w:tc>
        <w:tc>
          <w:tcPr>
            <w:tcW w:w="2513" w:type="dxa"/>
            <w:tcBorders>
              <w:top w:val="single" w:sz="6" w:space="0" w:color="auto"/>
              <w:left w:val="single" w:sz="6" w:space="0" w:color="auto"/>
              <w:bottom w:val="single" w:sz="4" w:space="0" w:color="auto"/>
              <w:right w:val="single" w:sz="6" w:space="0" w:color="auto"/>
            </w:tcBorders>
          </w:tcPr>
          <w:p>
            <w:pPr>
              <w:jc w:val="right"/>
            </w:pPr>
            <w:r>
              <w:t>2,392,518</w:t>
            </w:r>
          </w:p>
        </w:tc>
        <w:tc>
          <w:tcPr>
            <w:tcW w:w="2512" w:type="dxa"/>
            <w:tcBorders>
              <w:top w:val="single" w:sz="6" w:space="0" w:color="auto"/>
              <w:left w:val="single" w:sz="6" w:space="0" w:color="auto"/>
              <w:bottom w:val="single" w:sz="4" w:space="0" w:color="auto"/>
              <w:right w:val="single" w:sz="6" w:space="0" w:color="auto"/>
            </w:tcBorders>
          </w:tcPr>
          <w:p>
            <w:pPr>
              <w:jc w:val="right"/>
            </w:pPr>
            <w:r>
              <w:t>2,437,535</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按持股比例计算的净资产份额</w:t>
            </w:r>
          </w:p>
        </w:tc>
        <w:tc>
          <w:tcPr>
            <w:tcW w:w="2513" w:type="dxa"/>
            <w:tcBorders>
              <w:top w:val="single" w:sz="6" w:space="0" w:color="auto"/>
              <w:left w:val="single" w:sz="6" w:space="0" w:color="auto"/>
              <w:bottom w:val="single" w:sz="4" w:space="0" w:color="auto"/>
              <w:right w:val="single" w:sz="6" w:space="0" w:color="auto"/>
            </w:tcBorders>
          </w:tcPr>
          <w:p>
            <w:pPr>
              <w:jc w:val="right"/>
            </w:pPr>
            <w:r>
              <w:t>1,196,252</w:t>
            </w:r>
          </w:p>
        </w:tc>
        <w:tc>
          <w:tcPr>
            <w:tcW w:w="2512" w:type="dxa"/>
            <w:tcBorders>
              <w:top w:val="single" w:sz="6" w:space="0" w:color="auto"/>
              <w:left w:val="single" w:sz="6" w:space="0" w:color="auto"/>
              <w:bottom w:val="single" w:sz="4" w:space="0" w:color="auto"/>
              <w:right w:val="single" w:sz="6" w:space="0" w:color="auto"/>
            </w:tcBorders>
          </w:tcPr>
          <w:p>
            <w:pPr>
              <w:jc w:val="right"/>
            </w:pPr>
            <w:r>
              <w:t>1,218,760</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调整事项</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color w:val="000000" w:themeColor="text1"/>
              </w:rPr>
              <w:t>--</w:t>
            </w:r>
            <w:r>
              <w:rPr>
                <w:rFonts w:cs="Arial" w:hint="eastAsia"/>
                <w:color w:val="000000" w:themeColor="text1"/>
                <w:lang w:val="en-GB"/>
              </w:rPr>
              <w:t>商誉</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color w:val="000000" w:themeColor="text1"/>
              </w:rPr>
              <w:t>--</w:t>
            </w:r>
            <w:r>
              <w:rPr>
                <w:rFonts w:cs="Arial" w:hint="eastAsia"/>
                <w:color w:val="000000" w:themeColor="text1"/>
                <w:lang w:val="en-GB"/>
              </w:rPr>
              <w:t>其他</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对合营企业权益投资的账面价值</w:t>
            </w:r>
          </w:p>
        </w:tc>
        <w:tc>
          <w:tcPr>
            <w:tcW w:w="2513" w:type="dxa"/>
            <w:tcBorders>
              <w:top w:val="single" w:sz="6" w:space="0" w:color="auto"/>
              <w:left w:val="single" w:sz="6" w:space="0" w:color="auto"/>
              <w:bottom w:val="single" w:sz="4" w:space="0" w:color="auto"/>
              <w:right w:val="single" w:sz="6" w:space="0" w:color="auto"/>
            </w:tcBorders>
          </w:tcPr>
          <w:p>
            <w:pPr>
              <w:jc w:val="right"/>
            </w:pPr>
            <w:r>
              <w:t>1,196,957</w:t>
            </w:r>
          </w:p>
        </w:tc>
        <w:tc>
          <w:tcPr>
            <w:tcW w:w="2512" w:type="dxa"/>
            <w:tcBorders>
              <w:top w:val="single" w:sz="6" w:space="0" w:color="auto"/>
              <w:left w:val="single" w:sz="6" w:space="0" w:color="auto"/>
              <w:bottom w:val="single" w:sz="4" w:space="0" w:color="auto"/>
              <w:right w:val="single" w:sz="6" w:space="0" w:color="auto"/>
            </w:tcBorders>
          </w:tcPr>
          <w:p>
            <w:pPr>
              <w:jc w:val="right"/>
            </w:pPr>
            <w:r>
              <w:t>1,219,482</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存在公开报价的合营企业权益投资的公允价值</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营业收入</w:t>
            </w:r>
          </w:p>
        </w:tc>
        <w:tc>
          <w:tcPr>
            <w:tcW w:w="2513" w:type="dxa"/>
            <w:tcBorders>
              <w:top w:val="single" w:sz="6" w:space="0" w:color="auto"/>
              <w:left w:val="single" w:sz="6" w:space="0" w:color="auto"/>
              <w:bottom w:val="single" w:sz="4" w:space="0" w:color="auto"/>
              <w:right w:val="single" w:sz="6" w:space="0" w:color="auto"/>
            </w:tcBorders>
          </w:tcPr>
          <w:p>
            <w:pPr>
              <w:jc w:val="right"/>
            </w:pPr>
            <w:r>
              <w:t>1,619,940</w:t>
            </w:r>
          </w:p>
        </w:tc>
        <w:tc>
          <w:tcPr>
            <w:tcW w:w="2512" w:type="dxa"/>
            <w:tcBorders>
              <w:top w:val="single" w:sz="6" w:space="0" w:color="auto"/>
              <w:left w:val="single" w:sz="6" w:space="0" w:color="auto"/>
              <w:bottom w:val="single" w:sz="4" w:space="0" w:color="auto"/>
              <w:right w:val="single" w:sz="6" w:space="0" w:color="auto"/>
            </w:tcBorders>
          </w:tcPr>
          <w:p>
            <w:pPr>
              <w:jc w:val="right"/>
            </w:pPr>
            <w:r>
              <w:t>716,435</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财务费用</w:t>
            </w:r>
          </w:p>
        </w:tc>
        <w:tc>
          <w:tcPr>
            <w:tcW w:w="2513" w:type="dxa"/>
            <w:tcBorders>
              <w:top w:val="single" w:sz="6" w:space="0" w:color="auto"/>
              <w:left w:val="single" w:sz="6" w:space="0" w:color="auto"/>
              <w:bottom w:val="single" w:sz="4" w:space="0" w:color="auto"/>
              <w:right w:val="single" w:sz="6" w:space="0" w:color="auto"/>
            </w:tcBorders>
          </w:tcPr>
          <w:p>
            <w:pPr>
              <w:jc w:val="right"/>
            </w:pPr>
            <w:r>
              <w:t>-532</w:t>
            </w:r>
          </w:p>
        </w:tc>
        <w:tc>
          <w:tcPr>
            <w:tcW w:w="2512" w:type="dxa"/>
            <w:tcBorders>
              <w:top w:val="single" w:sz="6" w:space="0" w:color="auto"/>
              <w:left w:val="single" w:sz="6" w:space="0" w:color="auto"/>
              <w:bottom w:val="single" w:sz="4" w:space="0" w:color="auto"/>
              <w:right w:val="single" w:sz="6" w:space="0" w:color="auto"/>
            </w:tcBorders>
          </w:tcPr>
          <w:p>
            <w:pPr>
              <w:jc w:val="right"/>
            </w:pPr>
            <w:r>
              <w:t>-11</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所得税费用</w:t>
            </w:r>
          </w:p>
        </w:tc>
        <w:tc>
          <w:tcPr>
            <w:tcW w:w="2513" w:type="dxa"/>
            <w:tcBorders>
              <w:top w:val="single" w:sz="6" w:space="0" w:color="auto"/>
              <w:left w:val="single" w:sz="6" w:space="0" w:color="auto"/>
              <w:bottom w:val="single" w:sz="4" w:space="0" w:color="auto"/>
              <w:right w:val="single" w:sz="6" w:space="0" w:color="auto"/>
            </w:tcBorders>
          </w:tcPr>
          <w:p>
            <w:pPr>
              <w:jc w:val="right"/>
            </w:pPr>
            <w:r>
              <w:t>-6,244</w:t>
            </w:r>
          </w:p>
        </w:tc>
        <w:tc>
          <w:tcPr>
            <w:tcW w:w="2512" w:type="dxa"/>
            <w:tcBorders>
              <w:top w:val="single" w:sz="6" w:space="0" w:color="auto"/>
              <w:left w:val="single" w:sz="6" w:space="0" w:color="auto"/>
              <w:bottom w:val="single" w:sz="4" w:space="0" w:color="auto"/>
              <w:right w:val="single" w:sz="6" w:space="0" w:color="auto"/>
            </w:tcBorders>
          </w:tcPr>
          <w:p>
            <w:pPr>
              <w:jc w:val="right"/>
            </w:pPr>
            <w:r>
              <w:t>-18,288</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净利润</w:t>
            </w:r>
          </w:p>
        </w:tc>
        <w:tc>
          <w:tcPr>
            <w:tcW w:w="2513" w:type="dxa"/>
            <w:tcBorders>
              <w:top w:val="single" w:sz="6" w:space="0" w:color="auto"/>
              <w:left w:val="single" w:sz="6" w:space="0" w:color="auto"/>
              <w:bottom w:val="single" w:sz="4" w:space="0" w:color="auto"/>
              <w:right w:val="single" w:sz="6" w:space="0" w:color="auto"/>
            </w:tcBorders>
          </w:tcPr>
          <w:p>
            <w:pPr>
              <w:jc w:val="right"/>
            </w:pPr>
            <w:r>
              <w:t>-3,125</w:t>
            </w:r>
          </w:p>
        </w:tc>
        <w:tc>
          <w:tcPr>
            <w:tcW w:w="2512" w:type="dxa"/>
            <w:tcBorders>
              <w:top w:val="single" w:sz="6" w:space="0" w:color="auto"/>
              <w:left w:val="single" w:sz="6" w:space="0" w:color="auto"/>
              <w:bottom w:val="single" w:sz="4" w:space="0" w:color="auto"/>
              <w:right w:val="single" w:sz="6" w:space="0" w:color="auto"/>
            </w:tcBorders>
          </w:tcPr>
          <w:p>
            <w:pPr>
              <w:jc w:val="right"/>
            </w:pPr>
            <w:r>
              <w:t>28,130</w:t>
            </w: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lang w:val="en-GB"/>
              </w:rPr>
            </w:pPr>
            <w:r>
              <w:rPr>
                <w:rFonts w:cs="Arial" w:hint="eastAsia"/>
                <w:color w:val="000000" w:themeColor="text1"/>
                <w:lang w:val="en-GB"/>
              </w:rPr>
              <w:t>终止经营的净利润</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其他综合收益</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r>
        <w:tc>
          <w:tcPr>
            <w:tcW w:w="3456" w:type="dxa"/>
            <w:tcBorders>
              <w:top w:val="single" w:sz="6" w:space="0" w:color="auto"/>
              <w:left w:val="single" w:sz="4" w:space="0" w:color="auto"/>
              <w:bottom w:val="single" w:sz="6"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综合收益总额</w:t>
            </w:r>
          </w:p>
        </w:tc>
        <w:tc>
          <w:tcPr>
            <w:tcW w:w="2513" w:type="dxa"/>
            <w:tcBorders>
              <w:top w:val="single" w:sz="6" w:space="0" w:color="auto"/>
              <w:left w:val="single" w:sz="6" w:space="0" w:color="auto"/>
              <w:bottom w:val="single" w:sz="4" w:space="0" w:color="auto"/>
              <w:right w:val="single" w:sz="6" w:space="0" w:color="auto"/>
            </w:tcBorders>
          </w:tcPr>
          <w:p>
            <w:pPr>
              <w:jc w:val="right"/>
            </w:pPr>
            <w:r>
              <w:t>-3,125</w:t>
            </w:r>
          </w:p>
        </w:tc>
        <w:tc>
          <w:tcPr>
            <w:tcW w:w="2512" w:type="dxa"/>
            <w:tcBorders>
              <w:top w:val="single" w:sz="6" w:space="0" w:color="auto"/>
              <w:left w:val="single" w:sz="6" w:space="0" w:color="auto"/>
              <w:bottom w:val="single" w:sz="4" w:space="0" w:color="auto"/>
              <w:right w:val="single" w:sz="6" w:space="0" w:color="auto"/>
            </w:tcBorders>
          </w:tcPr>
          <w:p>
            <w:pPr>
              <w:jc w:val="right"/>
            </w:pPr>
            <w:r>
              <w:t>28,130</w:t>
            </w:r>
          </w:p>
        </w:tc>
      </w:tr>
      <w:tr>
        <w:tc>
          <w:tcPr>
            <w:tcW w:w="3456" w:type="dxa"/>
            <w:tcBorders>
              <w:top w:val="single" w:sz="6" w:space="0" w:color="auto"/>
              <w:left w:val="single" w:sz="4" w:space="0" w:color="auto"/>
              <w:bottom w:val="single" w:sz="4" w:space="0" w:color="auto"/>
              <w:right w:val="single" w:sz="6" w:space="0" w:color="auto"/>
            </w:tcBorders>
            <w:shd w:val="clear" w:color="auto" w:fill="auto"/>
            <w:vAlign w:val="bottom"/>
          </w:tcPr>
          <w:p>
            <w:pPr>
              <w:rPr>
                <w:rFonts w:cs="Arial"/>
                <w:color w:val="000000" w:themeColor="text1"/>
              </w:rPr>
            </w:pPr>
            <w:r>
              <w:rPr>
                <w:rFonts w:cs="Arial" w:hint="eastAsia"/>
                <w:color w:val="000000" w:themeColor="text1"/>
                <w:lang w:val="en-GB"/>
              </w:rPr>
              <w:t>本年度收到的来自合营企业的股利</w:t>
            </w:r>
          </w:p>
        </w:tc>
        <w:tc>
          <w:tcPr>
            <w:tcW w:w="2513" w:type="dxa"/>
            <w:tcBorders>
              <w:top w:val="single" w:sz="6" w:space="0" w:color="auto"/>
              <w:left w:val="single" w:sz="6" w:space="0" w:color="auto"/>
              <w:bottom w:val="single" w:sz="4" w:space="0" w:color="auto"/>
              <w:right w:val="single" w:sz="6" w:space="0" w:color="auto"/>
            </w:tcBorders>
          </w:tcPr>
          <w:p>
            <w:pPr>
              <w:jc w:val="right"/>
            </w:pPr>
          </w:p>
        </w:tc>
        <w:tc>
          <w:tcPr>
            <w:tcW w:w="2512" w:type="dxa"/>
            <w:tcBorders>
              <w:top w:val="single" w:sz="6" w:space="0" w:color="auto"/>
              <w:left w:val="single" w:sz="6" w:space="0" w:color="auto"/>
              <w:bottom w:val="single" w:sz="4" w:space="0" w:color="auto"/>
              <w:right w:val="single" w:sz="6" w:space="0" w:color="auto"/>
            </w:tcBorders>
          </w:tcPr>
          <w:p>
            <w:pPr>
              <w:jc w:val="right"/>
            </w:pPr>
          </w:p>
        </w:tc>
      </w:tr>
    </w:tbl>
    <w:p>
      <w:pPr>
        <w:pStyle w:val="afffffffffffffff5"/>
      </w:pPr>
    </w:p>
    <w:p>
      <w:pPr>
        <w:pStyle w:val="afffffffffffffff9"/>
        <w:numPr>
          <w:ilvl w:val="3"/>
          <w:numId w:val="89"/>
        </w:numPr>
        <w:tabs>
          <w:tab w:val="left" w:pos="630"/>
        </w:tabs>
        <w:rPr>
          <w:rFonts w:ascii="宋体" w:hAnsi="宋体" w:cs="Arial"/>
          <w:color w:val="000000" w:themeColor="text1"/>
          <w:szCs w:val="21"/>
        </w:rPr>
      </w:pPr>
      <w:r>
        <w:rPr>
          <w:rFonts w:ascii="宋体" w:hAnsi="宋体" w:cs="Arial" w:hint="eastAsia"/>
          <w:color w:val="000000" w:themeColor="text1"/>
          <w:szCs w:val="21"/>
        </w:rPr>
        <w:t>重要联营企业的主要财务信息</w:t>
      </w:r>
    </w:p>
    <w:p>
      <w:pPr>
        <w:jc w:val="right"/>
        <w:rPr>
          <w:color w:val="000000" w:themeColor="text1"/>
        </w:rPr>
      </w:pPr>
      <w:r>
        <w:rPr>
          <w:rFonts w:hint="eastAsia"/>
          <w:color w:val="000000" w:themeColor="text1"/>
        </w:rPr>
        <w:t>单位：千元币种：人民币</w:t>
      </w:r>
    </w:p>
    <w:p>
      <w:pPr>
        <w:rPr>
          <w:rFonts w:cstheme="minorBidi"/>
          <w:color w:val="000000" w:themeColor="text1"/>
        </w:rPr>
      </w:pPr>
    </w:p>
    <w:tbl>
      <w:tblPr>
        <w:tblStyle w:val="afffffffffffffffe"/>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317"/>
        <w:gridCol w:w="1376"/>
        <w:gridCol w:w="1276"/>
        <w:gridCol w:w="1276"/>
      </w:tblGrid>
      <w:tr>
        <w:trPr>
          <w:trHeight w:val="369"/>
          <w:tblHeader/>
          <w:jc w:val="center"/>
        </w:trPr>
        <w:tc>
          <w:tcPr>
            <w:tcW w:w="2547" w:type="dxa"/>
            <w:vMerge w:val="restart"/>
            <w:shd w:val="clear" w:color="auto" w:fill="auto"/>
            <w:vAlign w:val="center"/>
          </w:tcPr>
          <w:p>
            <w:pPr>
              <w:snapToGrid w:val="0"/>
              <w:jc w:val="both"/>
              <w:rPr>
                <w:rFonts w:cs="Arial"/>
                <w:spacing w:val="-20"/>
                <w:szCs w:val="22"/>
              </w:rPr>
            </w:pPr>
            <w:r>
              <w:rPr>
                <w:rFonts w:hint="eastAsia"/>
                <w:color w:val="000000"/>
                <w:spacing w:val="-20"/>
                <w:szCs w:val="22"/>
                <w:lang w:bidi="ar"/>
              </w:rPr>
              <w:t>项目</w:t>
            </w:r>
          </w:p>
        </w:tc>
        <w:tc>
          <w:tcPr>
            <w:tcW w:w="6379" w:type="dxa"/>
            <w:gridSpan w:val="5"/>
            <w:shd w:val="clear" w:color="auto" w:fill="auto"/>
            <w:vAlign w:val="center"/>
          </w:tcPr>
          <w:p>
            <w:pPr>
              <w:snapToGrid w:val="0"/>
              <w:jc w:val="center"/>
              <w:rPr>
                <w:spacing w:val="-20"/>
                <w:szCs w:val="22"/>
              </w:rPr>
            </w:pPr>
            <w:r>
              <w:rPr>
                <w:rFonts w:hint="eastAsia"/>
                <w:color w:val="000000"/>
                <w:spacing w:val="-20"/>
                <w:szCs w:val="22"/>
                <w:lang w:bidi="ar"/>
              </w:rPr>
              <w:t>期末余额/本期发生额</w:t>
            </w:r>
          </w:p>
        </w:tc>
      </w:tr>
      <w:tr>
        <w:trPr>
          <w:trHeight w:val="369"/>
          <w:tblHeader/>
          <w:jc w:val="center"/>
        </w:trPr>
        <w:tc>
          <w:tcPr>
            <w:tcW w:w="2547" w:type="dxa"/>
            <w:vMerge/>
            <w:shd w:val="clear" w:color="auto" w:fill="auto"/>
            <w:vAlign w:val="center"/>
          </w:tcPr>
          <w:p>
            <w:pPr>
              <w:rPr>
                <w:szCs w:val="22"/>
              </w:rPr>
            </w:pPr>
          </w:p>
        </w:tc>
        <w:tc>
          <w:tcPr>
            <w:tcW w:w="1134" w:type="dxa"/>
            <w:shd w:val="clear" w:color="auto" w:fill="auto"/>
            <w:vAlign w:val="center"/>
          </w:tcPr>
          <w:p>
            <w:pPr>
              <w:snapToGrid w:val="0"/>
              <w:jc w:val="center"/>
              <w:rPr>
                <w:spacing w:val="-20"/>
                <w:szCs w:val="22"/>
              </w:rPr>
            </w:pPr>
            <w:r>
              <w:rPr>
                <w:rFonts w:hint="eastAsia"/>
                <w:color w:val="000000"/>
                <w:spacing w:val="-20"/>
                <w:szCs w:val="22"/>
                <w:lang w:bidi="ar"/>
              </w:rPr>
              <w:t>华电邹县发电有限公司</w:t>
            </w:r>
          </w:p>
        </w:tc>
        <w:tc>
          <w:tcPr>
            <w:tcW w:w="1317" w:type="dxa"/>
            <w:shd w:val="clear" w:color="auto" w:fill="auto"/>
            <w:vAlign w:val="center"/>
          </w:tcPr>
          <w:p>
            <w:pPr>
              <w:snapToGrid w:val="0"/>
              <w:jc w:val="center"/>
              <w:rPr>
                <w:spacing w:val="-20"/>
                <w:szCs w:val="22"/>
              </w:rPr>
            </w:pPr>
            <w:r>
              <w:rPr>
                <w:rFonts w:hint="eastAsia"/>
                <w:color w:val="000000"/>
                <w:spacing w:val="-20"/>
                <w:szCs w:val="22"/>
                <w:lang w:bidi="ar"/>
              </w:rPr>
              <w:t>内蒙古伊泰呼准铁路有限公司</w:t>
            </w:r>
          </w:p>
        </w:tc>
        <w:tc>
          <w:tcPr>
            <w:tcW w:w="1376" w:type="dxa"/>
            <w:shd w:val="clear" w:color="auto" w:fill="auto"/>
            <w:vAlign w:val="center"/>
          </w:tcPr>
          <w:p>
            <w:pPr>
              <w:snapToGrid w:val="0"/>
              <w:jc w:val="center"/>
              <w:rPr>
                <w:spacing w:val="-20"/>
                <w:szCs w:val="22"/>
              </w:rPr>
            </w:pPr>
            <w:r>
              <w:rPr>
                <w:rFonts w:hint="eastAsia"/>
                <w:color w:val="000000"/>
                <w:spacing w:val="-20"/>
                <w:szCs w:val="22"/>
                <w:lang w:bidi="ar"/>
              </w:rPr>
              <w:t>临商银行股份有限公司</w:t>
            </w:r>
          </w:p>
        </w:tc>
        <w:tc>
          <w:tcPr>
            <w:tcW w:w="1276" w:type="dxa"/>
            <w:shd w:val="clear" w:color="auto" w:fill="auto"/>
            <w:vAlign w:val="center"/>
          </w:tcPr>
          <w:p>
            <w:pPr>
              <w:snapToGrid w:val="0"/>
              <w:jc w:val="center"/>
              <w:rPr>
                <w:spacing w:val="-20"/>
                <w:szCs w:val="22"/>
              </w:rPr>
            </w:pPr>
            <w:r>
              <w:rPr>
                <w:rFonts w:hint="eastAsia"/>
                <w:color w:val="000000"/>
                <w:spacing w:val="-20"/>
                <w:szCs w:val="22"/>
                <w:lang w:bidi="ar"/>
              </w:rPr>
              <w:t>伊犁新天煤化工有限责任公司</w:t>
            </w:r>
          </w:p>
        </w:tc>
        <w:tc>
          <w:tcPr>
            <w:tcW w:w="1276" w:type="dxa"/>
            <w:shd w:val="clear" w:color="auto" w:fill="auto"/>
            <w:vAlign w:val="center"/>
          </w:tcPr>
          <w:p>
            <w:pPr>
              <w:snapToGrid w:val="0"/>
              <w:jc w:val="center"/>
              <w:rPr>
                <w:spacing w:val="-20"/>
                <w:szCs w:val="22"/>
              </w:rPr>
            </w:pPr>
            <w:r>
              <w:rPr>
                <w:rFonts w:hint="eastAsia"/>
                <w:color w:val="000000"/>
                <w:spacing w:val="-20"/>
                <w:szCs w:val="22"/>
                <w:lang w:bidi="ar"/>
              </w:rPr>
              <w:t>内蒙古锦联铝材有限公司</w:t>
            </w:r>
          </w:p>
        </w:tc>
      </w:tr>
      <w:tr>
        <w:trPr>
          <w:trHeight w:val="369"/>
          <w:jc w:val="center"/>
        </w:trPr>
        <w:tc>
          <w:tcPr>
            <w:tcW w:w="2547" w:type="dxa"/>
            <w:shd w:val="clear" w:color="auto" w:fill="auto"/>
            <w:vAlign w:val="center"/>
          </w:tcPr>
          <w:p>
            <w:pPr>
              <w:snapToGrid w:val="0"/>
              <w:jc w:val="both"/>
              <w:rPr>
                <w:spacing w:val="-20"/>
                <w:szCs w:val="22"/>
              </w:rPr>
            </w:pPr>
            <w:r>
              <w:rPr>
                <w:rFonts w:cs="Arial" w:hint="eastAsia"/>
                <w:color w:val="000000"/>
                <w:spacing w:val="-20"/>
                <w:szCs w:val="22"/>
                <w:lang w:bidi="ar"/>
              </w:rPr>
              <w:t>流动资产</w:t>
            </w:r>
          </w:p>
        </w:tc>
        <w:tc>
          <w:tcPr>
            <w:tcW w:w="1134" w:type="dxa"/>
            <w:shd w:val="clear" w:color="auto" w:fill="auto"/>
            <w:vAlign w:val="center"/>
          </w:tcPr>
          <w:p>
            <w:pPr>
              <w:snapToGrid w:val="0"/>
              <w:jc w:val="right"/>
              <w:rPr>
                <w:spacing w:val="-20"/>
                <w:sz w:val="20"/>
                <w:szCs w:val="20"/>
              </w:rPr>
            </w:pPr>
            <w:r>
              <w:rPr>
                <w:rFonts w:hint="eastAsia"/>
                <w:sz w:val="20"/>
                <w:szCs w:val="20"/>
              </w:rPr>
              <w:t>981,684</w:t>
            </w:r>
          </w:p>
        </w:tc>
        <w:tc>
          <w:tcPr>
            <w:tcW w:w="1317" w:type="dxa"/>
            <w:shd w:val="clear" w:color="auto" w:fill="auto"/>
            <w:vAlign w:val="center"/>
          </w:tcPr>
          <w:p>
            <w:pPr>
              <w:snapToGrid w:val="0"/>
              <w:jc w:val="right"/>
              <w:rPr>
                <w:spacing w:val="-20"/>
                <w:sz w:val="20"/>
                <w:szCs w:val="20"/>
              </w:rPr>
            </w:pPr>
            <w:r>
              <w:rPr>
                <w:rFonts w:hint="eastAsia"/>
                <w:sz w:val="20"/>
                <w:szCs w:val="20"/>
              </w:rPr>
              <w:t>788,273</w:t>
            </w:r>
          </w:p>
        </w:tc>
        <w:tc>
          <w:tcPr>
            <w:tcW w:w="1376" w:type="dxa"/>
            <w:shd w:val="clear" w:color="auto" w:fill="auto"/>
            <w:vAlign w:val="center"/>
          </w:tcPr>
          <w:p>
            <w:pPr>
              <w:snapToGrid w:val="0"/>
              <w:jc w:val="right"/>
              <w:rPr>
                <w:spacing w:val="-20"/>
                <w:sz w:val="20"/>
                <w:szCs w:val="20"/>
              </w:rPr>
            </w:pPr>
            <w:r>
              <w:rPr>
                <w:rFonts w:hint="eastAsia"/>
                <w:sz w:val="20"/>
                <w:szCs w:val="20"/>
              </w:rPr>
              <w:t>162,322,624</w:t>
            </w:r>
          </w:p>
        </w:tc>
        <w:tc>
          <w:tcPr>
            <w:tcW w:w="1276" w:type="dxa"/>
            <w:shd w:val="clear" w:color="auto" w:fill="auto"/>
            <w:vAlign w:val="center"/>
          </w:tcPr>
          <w:p>
            <w:pPr>
              <w:snapToGrid w:val="0"/>
              <w:jc w:val="right"/>
              <w:rPr>
                <w:spacing w:val="-20"/>
                <w:sz w:val="20"/>
                <w:szCs w:val="20"/>
              </w:rPr>
            </w:pPr>
            <w:r>
              <w:rPr>
                <w:rFonts w:hint="eastAsia"/>
                <w:sz w:val="20"/>
                <w:szCs w:val="20"/>
              </w:rPr>
              <w:t>2,628,910</w:t>
            </w:r>
          </w:p>
        </w:tc>
        <w:tc>
          <w:tcPr>
            <w:tcW w:w="1276" w:type="dxa"/>
            <w:shd w:val="clear" w:color="auto" w:fill="auto"/>
            <w:vAlign w:val="center"/>
          </w:tcPr>
          <w:p>
            <w:pPr>
              <w:snapToGrid w:val="0"/>
              <w:jc w:val="right"/>
              <w:rPr>
                <w:spacing w:val="-20"/>
                <w:sz w:val="20"/>
                <w:szCs w:val="20"/>
              </w:rPr>
            </w:pPr>
            <w:r>
              <w:rPr>
                <w:rFonts w:hint="eastAsia"/>
              </w:rPr>
              <w:t>3,377,029</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其中：现金和现金等价物</w:t>
            </w:r>
          </w:p>
        </w:tc>
        <w:tc>
          <w:tcPr>
            <w:tcW w:w="1134" w:type="dxa"/>
            <w:shd w:val="clear" w:color="auto" w:fill="auto"/>
            <w:vAlign w:val="center"/>
          </w:tcPr>
          <w:p>
            <w:pPr>
              <w:snapToGrid w:val="0"/>
              <w:jc w:val="right"/>
              <w:rPr>
                <w:spacing w:val="-20"/>
                <w:sz w:val="20"/>
                <w:szCs w:val="20"/>
              </w:rPr>
            </w:pPr>
            <w:r>
              <w:rPr>
                <w:rFonts w:hint="eastAsia"/>
                <w:sz w:val="20"/>
                <w:szCs w:val="20"/>
              </w:rPr>
              <w:t>232,685</w:t>
            </w:r>
          </w:p>
        </w:tc>
        <w:tc>
          <w:tcPr>
            <w:tcW w:w="1317" w:type="dxa"/>
            <w:shd w:val="clear" w:color="auto" w:fill="auto"/>
            <w:vAlign w:val="center"/>
          </w:tcPr>
          <w:p>
            <w:pPr>
              <w:snapToGrid w:val="0"/>
              <w:jc w:val="right"/>
              <w:rPr>
                <w:spacing w:val="-20"/>
                <w:sz w:val="20"/>
                <w:szCs w:val="20"/>
              </w:rPr>
            </w:pPr>
            <w:r>
              <w:rPr>
                <w:rFonts w:hint="eastAsia"/>
                <w:sz w:val="20"/>
                <w:szCs w:val="20"/>
              </w:rPr>
              <w:t>651,862</w:t>
            </w:r>
          </w:p>
        </w:tc>
        <w:tc>
          <w:tcPr>
            <w:tcW w:w="1376" w:type="dxa"/>
            <w:shd w:val="clear" w:color="auto" w:fill="auto"/>
            <w:vAlign w:val="center"/>
          </w:tcPr>
          <w:p>
            <w:pPr>
              <w:snapToGrid w:val="0"/>
              <w:jc w:val="right"/>
              <w:rPr>
                <w:spacing w:val="-20"/>
                <w:sz w:val="20"/>
                <w:szCs w:val="20"/>
              </w:rPr>
            </w:pPr>
            <w:r>
              <w:rPr>
                <w:rFonts w:hint="eastAsia"/>
                <w:sz w:val="20"/>
                <w:szCs w:val="20"/>
              </w:rPr>
              <w:t>11,941,987</w:t>
            </w:r>
          </w:p>
        </w:tc>
        <w:tc>
          <w:tcPr>
            <w:tcW w:w="1276" w:type="dxa"/>
            <w:shd w:val="clear" w:color="auto" w:fill="auto"/>
            <w:vAlign w:val="center"/>
          </w:tcPr>
          <w:p>
            <w:pPr>
              <w:snapToGrid w:val="0"/>
              <w:jc w:val="right"/>
              <w:rPr>
                <w:spacing w:val="-20"/>
                <w:sz w:val="20"/>
                <w:szCs w:val="20"/>
              </w:rPr>
            </w:pPr>
            <w:r>
              <w:rPr>
                <w:rFonts w:hint="eastAsia"/>
                <w:sz w:val="20"/>
                <w:szCs w:val="20"/>
              </w:rPr>
              <w:t>2,276,714</w:t>
            </w:r>
          </w:p>
        </w:tc>
        <w:tc>
          <w:tcPr>
            <w:tcW w:w="1276" w:type="dxa"/>
            <w:shd w:val="clear" w:color="auto" w:fill="auto"/>
            <w:vAlign w:val="center"/>
          </w:tcPr>
          <w:p>
            <w:pPr>
              <w:snapToGrid w:val="0"/>
              <w:jc w:val="right"/>
              <w:rPr>
                <w:spacing w:val="-20"/>
                <w:sz w:val="20"/>
                <w:szCs w:val="20"/>
              </w:rPr>
            </w:pPr>
            <w:r>
              <w:rPr>
                <w:rFonts w:hint="eastAsia"/>
              </w:rPr>
              <w:t>1,538,251</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非流动资产</w:t>
            </w:r>
          </w:p>
        </w:tc>
        <w:tc>
          <w:tcPr>
            <w:tcW w:w="1134" w:type="dxa"/>
            <w:shd w:val="clear" w:color="auto" w:fill="auto"/>
            <w:vAlign w:val="center"/>
          </w:tcPr>
          <w:p>
            <w:pPr>
              <w:snapToGrid w:val="0"/>
              <w:jc w:val="right"/>
              <w:rPr>
                <w:spacing w:val="-20"/>
                <w:sz w:val="20"/>
                <w:szCs w:val="20"/>
              </w:rPr>
            </w:pPr>
            <w:r>
              <w:rPr>
                <w:rFonts w:hint="eastAsia"/>
                <w:sz w:val="20"/>
                <w:szCs w:val="20"/>
              </w:rPr>
              <w:t>3,468,823</w:t>
            </w:r>
          </w:p>
        </w:tc>
        <w:tc>
          <w:tcPr>
            <w:tcW w:w="1317" w:type="dxa"/>
            <w:shd w:val="clear" w:color="auto" w:fill="auto"/>
            <w:vAlign w:val="center"/>
          </w:tcPr>
          <w:p>
            <w:pPr>
              <w:snapToGrid w:val="0"/>
              <w:jc w:val="right"/>
              <w:rPr>
                <w:spacing w:val="-20"/>
                <w:sz w:val="20"/>
                <w:szCs w:val="20"/>
              </w:rPr>
            </w:pPr>
            <w:r>
              <w:rPr>
                <w:rFonts w:hint="eastAsia"/>
                <w:sz w:val="20"/>
                <w:szCs w:val="20"/>
              </w:rPr>
              <w:t>10,295,629</w:t>
            </w:r>
          </w:p>
        </w:tc>
        <w:tc>
          <w:tcPr>
            <w:tcW w:w="1376" w:type="dxa"/>
            <w:shd w:val="clear" w:color="auto" w:fill="auto"/>
            <w:vAlign w:val="center"/>
          </w:tcPr>
          <w:p>
            <w:pPr>
              <w:snapToGrid w:val="0"/>
              <w:jc w:val="right"/>
              <w:rPr>
                <w:spacing w:val="-20"/>
                <w:sz w:val="20"/>
                <w:szCs w:val="20"/>
              </w:rPr>
            </w:pPr>
            <w:r>
              <w:rPr>
                <w:rFonts w:hint="eastAsia"/>
                <w:sz w:val="20"/>
                <w:szCs w:val="20"/>
              </w:rPr>
              <w:t>5,673,816</w:t>
            </w:r>
          </w:p>
        </w:tc>
        <w:tc>
          <w:tcPr>
            <w:tcW w:w="1276" w:type="dxa"/>
            <w:shd w:val="clear" w:color="auto" w:fill="auto"/>
            <w:vAlign w:val="center"/>
          </w:tcPr>
          <w:p>
            <w:pPr>
              <w:snapToGrid w:val="0"/>
              <w:jc w:val="right"/>
              <w:rPr>
                <w:spacing w:val="-20"/>
                <w:sz w:val="20"/>
                <w:szCs w:val="20"/>
              </w:rPr>
            </w:pPr>
            <w:r>
              <w:rPr>
                <w:rFonts w:hint="eastAsia"/>
                <w:sz w:val="20"/>
                <w:szCs w:val="20"/>
              </w:rPr>
              <w:t>11,616,386</w:t>
            </w:r>
          </w:p>
        </w:tc>
        <w:tc>
          <w:tcPr>
            <w:tcW w:w="1276" w:type="dxa"/>
            <w:shd w:val="clear" w:color="auto" w:fill="auto"/>
            <w:vAlign w:val="center"/>
          </w:tcPr>
          <w:p>
            <w:pPr>
              <w:snapToGrid w:val="0"/>
              <w:jc w:val="right"/>
              <w:rPr>
                <w:spacing w:val="-20"/>
                <w:sz w:val="20"/>
                <w:szCs w:val="20"/>
              </w:rPr>
            </w:pPr>
            <w:r>
              <w:rPr>
                <w:rFonts w:hint="eastAsia"/>
              </w:rPr>
              <w:t>12,078,767</w:t>
            </w:r>
          </w:p>
        </w:tc>
      </w:tr>
      <w:tr>
        <w:trPr>
          <w:trHeight w:val="369"/>
          <w:jc w:val="center"/>
        </w:trPr>
        <w:tc>
          <w:tcPr>
            <w:tcW w:w="2547" w:type="dxa"/>
            <w:shd w:val="clear" w:color="auto" w:fill="auto"/>
            <w:vAlign w:val="center"/>
          </w:tcPr>
          <w:p>
            <w:pPr>
              <w:snapToGrid w:val="0"/>
              <w:jc w:val="both"/>
              <w:rPr>
                <w:spacing w:val="-20"/>
                <w:szCs w:val="22"/>
              </w:rPr>
            </w:pPr>
            <w:r>
              <w:rPr>
                <w:rFonts w:cs="Arial" w:hint="eastAsia"/>
                <w:color w:val="000000"/>
                <w:spacing w:val="-20"/>
                <w:szCs w:val="22"/>
                <w:lang w:bidi="ar"/>
              </w:rPr>
              <w:t>资产合计</w:t>
            </w:r>
          </w:p>
        </w:tc>
        <w:tc>
          <w:tcPr>
            <w:tcW w:w="1134" w:type="dxa"/>
            <w:shd w:val="clear" w:color="auto" w:fill="auto"/>
            <w:vAlign w:val="center"/>
          </w:tcPr>
          <w:p>
            <w:pPr>
              <w:snapToGrid w:val="0"/>
              <w:jc w:val="right"/>
              <w:rPr>
                <w:spacing w:val="-20"/>
                <w:sz w:val="20"/>
                <w:szCs w:val="20"/>
              </w:rPr>
            </w:pPr>
            <w:r>
              <w:rPr>
                <w:rFonts w:hint="eastAsia"/>
                <w:sz w:val="20"/>
                <w:szCs w:val="20"/>
              </w:rPr>
              <w:t>4,450,507</w:t>
            </w:r>
          </w:p>
        </w:tc>
        <w:tc>
          <w:tcPr>
            <w:tcW w:w="1317" w:type="dxa"/>
            <w:shd w:val="clear" w:color="auto" w:fill="auto"/>
            <w:vAlign w:val="center"/>
          </w:tcPr>
          <w:p>
            <w:pPr>
              <w:snapToGrid w:val="0"/>
              <w:jc w:val="right"/>
              <w:rPr>
                <w:spacing w:val="-20"/>
                <w:sz w:val="20"/>
                <w:szCs w:val="20"/>
              </w:rPr>
            </w:pPr>
            <w:r>
              <w:rPr>
                <w:rFonts w:hint="eastAsia"/>
                <w:sz w:val="20"/>
                <w:szCs w:val="20"/>
              </w:rPr>
              <w:t>11,083,902</w:t>
            </w:r>
          </w:p>
        </w:tc>
        <w:tc>
          <w:tcPr>
            <w:tcW w:w="1376" w:type="dxa"/>
            <w:shd w:val="clear" w:color="auto" w:fill="auto"/>
            <w:vAlign w:val="center"/>
          </w:tcPr>
          <w:p>
            <w:pPr>
              <w:snapToGrid w:val="0"/>
              <w:jc w:val="right"/>
              <w:rPr>
                <w:spacing w:val="-20"/>
                <w:sz w:val="20"/>
                <w:szCs w:val="20"/>
              </w:rPr>
            </w:pPr>
            <w:r>
              <w:rPr>
                <w:rFonts w:hint="eastAsia"/>
                <w:sz w:val="20"/>
                <w:szCs w:val="20"/>
              </w:rPr>
              <w:t>167,996,440</w:t>
            </w:r>
          </w:p>
        </w:tc>
        <w:tc>
          <w:tcPr>
            <w:tcW w:w="1276" w:type="dxa"/>
            <w:shd w:val="clear" w:color="auto" w:fill="auto"/>
            <w:vAlign w:val="center"/>
          </w:tcPr>
          <w:p>
            <w:pPr>
              <w:snapToGrid w:val="0"/>
              <w:jc w:val="right"/>
              <w:rPr>
                <w:spacing w:val="-20"/>
                <w:sz w:val="20"/>
                <w:szCs w:val="20"/>
              </w:rPr>
            </w:pPr>
            <w:r>
              <w:rPr>
                <w:rFonts w:hint="eastAsia"/>
                <w:sz w:val="20"/>
                <w:szCs w:val="20"/>
              </w:rPr>
              <w:t>14,245,296</w:t>
            </w:r>
          </w:p>
        </w:tc>
        <w:tc>
          <w:tcPr>
            <w:tcW w:w="1276" w:type="dxa"/>
            <w:shd w:val="clear" w:color="auto" w:fill="auto"/>
            <w:vAlign w:val="center"/>
          </w:tcPr>
          <w:p>
            <w:pPr>
              <w:snapToGrid w:val="0"/>
              <w:jc w:val="right"/>
              <w:rPr>
                <w:spacing w:val="-20"/>
                <w:sz w:val="20"/>
                <w:szCs w:val="20"/>
              </w:rPr>
            </w:pPr>
            <w:r>
              <w:rPr>
                <w:rFonts w:hint="eastAsia"/>
              </w:rPr>
              <w:t>15,455,796</w:t>
            </w:r>
          </w:p>
        </w:tc>
      </w:tr>
      <w:tr>
        <w:trPr>
          <w:trHeight w:val="369"/>
          <w:jc w:val="center"/>
        </w:trPr>
        <w:tc>
          <w:tcPr>
            <w:tcW w:w="2547" w:type="dxa"/>
            <w:shd w:val="clear" w:color="auto" w:fill="auto"/>
            <w:vAlign w:val="center"/>
          </w:tcPr>
          <w:p>
            <w:pPr>
              <w:snapToGrid w:val="0"/>
              <w:jc w:val="both"/>
              <w:rPr>
                <w:spacing w:val="-20"/>
                <w:szCs w:val="22"/>
              </w:rPr>
            </w:pPr>
            <w:r>
              <w:rPr>
                <w:rFonts w:cs="Arial" w:hint="eastAsia"/>
                <w:color w:val="000000"/>
                <w:spacing w:val="-20"/>
                <w:szCs w:val="22"/>
                <w:lang w:bidi="ar"/>
              </w:rPr>
              <w:t>流动负债</w:t>
            </w:r>
          </w:p>
        </w:tc>
        <w:tc>
          <w:tcPr>
            <w:tcW w:w="1134" w:type="dxa"/>
            <w:shd w:val="clear" w:color="auto" w:fill="auto"/>
            <w:vAlign w:val="center"/>
          </w:tcPr>
          <w:p>
            <w:pPr>
              <w:snapToGrid w:val="0"/>
              <w:jc w:val="right"/>
              <w:rPr>
                <w:spacing w:val="-20"/>
                <w:sz w:val="20"/>
                <w:szCs w:val="20"/>
              </w:rPr>
            </w:pPr>
            <w:r>
              <w:rPr>
                <w:rFonts w:hint="eastAsia"/>
                <w:sz w:val="20"/>
                <w:szCs w:val="20"/>
              </w:rPr>
              <w:t>504,478</w:t>
            </w:r>
          </w:p>
        </w:tc>
        <w:tc>
          <w:tcPr>
            <w:tcW w:w="1317" w:type="dxa"/>
            <w:shd w:val="clear" w:color="auto" w:fill="auto"/>
            <w:vAlign w:val="center"/>
          </w:tcPr>
          <w:p>
            <w:pPr>
              <w:snapToGrid w:val="0"/>
              <w:jc w:val="right"/>
              <w:rPr>
                <w:spacing w:val="-20"/>
                <w:sz w:val="20"/>
                <w:szCs w:val="20"/>
              </w:rPr>
            </w:pPr>
            <w:r>
              <w:rPr>
                <w:rFonts w:hint="eastAsia"/>
                <w:sz w:val="20"/>
                <w:szCs w:val="20"/>
              </w:rPr>
              <w:t>578,532</w:t>
            </w:r>
          </w:p>
        </w:tc>
        <w:tc>
          <w:tcPr>
            <w:tcW w:w="1376" w:type="dxa"/>
            <w:shd w:val="clear" w:color="auto" w:fill="auto"/>
            <w:vAlign w:val="center"/>
          </w:tcPr>
          <w:p>
            <w:pPr>
              <w:snapToGrid w:val="0"/>
              <w:jc w:val="right"/>
              <w:rPr>
                <w:spacing w:val="-20"/>
                <w:sz w:val="20"/>
                <w:szCs w:val="20"/>
              </w:rPr>
            </w:pPr>
            <w:r>
              <w:rPr>
                <w:rFonts w:hint="eastAsia"/>
                <w:sz w:val="20"/>
                <w:szCs w:val="20"/>
              </w:rPr>
              <w:t>151,447,209</w:t>
            </w:r>
          </w:p>
        </w:tc>
        <w:tc>
          <w:tcPr>
            <w:tcW w:w="1276" w:type="dxa"/>
            <w:shd w:val="clear" w:color="auto" w:fill="auto"/>
            <w:vAlign w:val="center"/>
          </w:tcPr>
          <w:p>
            <w:pPr>
              <w:snapToGrid w:val="0"/>
              <w:jc w:val="right"/>
              <w:rPr>
                <w:spacing w:val="-20"/>
                <w:sz w:val="20"/>
                <w:szCs w:val="20"/>
              </w:rPr>
            </w:pPr>
            <w:r>
              <w:rPr>
                <w:rFonts w:hint="eastAsia"/>
                <w:sz w:val="20"/>
                <w:szCs w:val="20"/>
              </w:rPr>
              <w:t>3,615,640</w:t>
            </w:r>
          </w:p>
        </w:tc>
        <w:tc>
          <w:tcPr>
            <w:tcW w:w="1276" w:type="dxa"/>
            <w:shd w:val="clear" w:color="auto" w:fill="auto"/>
            <w:vAlign w:val="center"/>
          </w:tcPr>
          <w:p>
            <w:pPr>
              <w:snapToGrid w:val="0"/>
              <w:jc w:val="right"/>
              <w:rPr>
                <w:spacing w:val="-20"/>
                <w:sz w:val="20"/>
                <w:szCs w:val="20"/>
              </w:rPr>
            </w:pPr>
            <w:r>
              <w:rPr>
                <w:rFonts w:hint="eastAsia"/>
              </w:rPr>
              <w:t>3,594,448</w:t>
            </w:r>
          </w:p>
        </w:tc>
      </w:tr>
      <w:tr>
        <w:trPr>
          <w:trHeight w:val="369"/>
          <w:jc w:val="center"/>
        </w:trPr>
        <w:tc>
          <w:tcPr>
            <w:tcW w:w="2547" w:type="dxa"/>
            <w:shd w:val="clear" w:color="auto" w:fill="auto"/>
            <w:vAlign w:val="center"/>
          </w:tcPr>
          <w:p>
            <w:pPr>
              <w:snapToGrid w:val="0"/>
              <w:jc w:val="both"/>
              <w:rPr>
                <w:spacing w:val="-20"/>
                <w:szCs w:val="22"/>
              </w:rPr>
            </w:pPr>
            <w:r>
              <w:rPr>
                <w:rFonts w:cs="Arial" w:hint="eastAsia"/>
                <w:color w:val="000000"/>
                <w:spacing w:val="-20"/>
                <w:szCs w:val="22"/>
                <w:lang w:bidi="ar"/>
              </w:rPr>
              <w:t>非流动负债</w:t>
            </w:r>
          </w:p>
        </w:tc>
        <w:tc>
          <w:tcPr>
            <w:tcW w:w="1134" w:type="dxa"/>
            <w:shd w:val="clear" w:color="auto" w:fill="auto"/>
            <w:vAlign w:val="center"/>
          </w:tcPr>
          <w:p>
            <w:pPr>
              <w:snapToGrid w:val="0"/>
              <w:jc w:val="right"/>
              <w:rPr>
                <w:spacing w:val="-20"/>
                <w:sz w:val="20"/>
                <w:szCs w:val="20"/>
              </w:rPr>
            </w:pPr>
            <w:r>
              <w:rPr>
                <w:rFonts w:hint="eastAsia"/>
                <w:sz w:val="20"/>
                <w:szCs w:val="20"/>
              </w:rPr>
              <w:t>377,518</w:t>
            </w:r>
          </w:p>
        </w:tc>
        <w:tc>
          <w:tcPr>
            <w:tcW w:w="1317" w:type="dxa"/>
            <w:shd w:val="clear" w:color="auto" w:fill="auto"/>
            <w:vAlign w:val="center"/>
          </w:tcPr>
          <w:p>
            <w:pPr>
              <w:snapToGrid w:val="0"/>
              <w:jc w:val="right"/>
              <w:rPr>
                <w:spacing w:val="-20"/>
                <w:sz w:val="20"/>
                <w:szCs w:val="20"/>
              </w:rPr>
            </w:pPr>
            <w:r>
              <w:rPr>
                <w:rFonts w:hint="eastAsia"/>
                <w:sz w:val="20"/>
                <w:szCs w:val="20"/>
              </w:rPr>
              <w:t>1,338,969</w:t>
            </w:r>
          </w:p>
        </w:tc>
        <w:tc>
          <w:tcPr>
            <w:tcW w:w="1376" w:type="dxa"/>
            <w:shd w:val="clear" w:color="auto" w:fill="auto"/>
            <w:vAlign w:val="center"/>
          </w:tcPr>
          <w:p>
            <w:pPr>
              <w:snapToGrid w:val="0"/>
              <w:jc w:val="right"/>
              <w:rPr>
                <w:spacing w:val="-20"/>
                <w:sz w:val="20"/>
                <w:szCs w:val="20"/>
              </w:rPr>
            </w:pPr>
            <w:r>
              <w:rPr>
                <w:rFonts w:hint="eastAsia"/>
                <w:sz w:val="20"/>
                <w:szCs w:val="20"/>
              </w:rPr>
              <w:t>5,177,431</w:t>
            </w:r>
          </w:p>
        </w:tc>
        <w:tc>
          <w:tcPr>
            <w:tcW w:w="1276" w:type="dxa"/>
            <w:shd w:val="clear" w:color="auto" w:fill="auto"/>
            <w:vAlign w:val="center"/>
          </w:tcPr>
          <w:p>
            <w:pPr>
              <w:snapToGrid w:val="0"/>
              <w:jc w:val="right"/>
              <w:rPr>
                <w:spacing w:val="-20"/>
                <w:sz w:val="20"/>
                <w:szCs w:val="20"/>
              </w:rPr>
            </w:pPr>
            <w:r>
              <w:rPr>
                <w:rFonts w:hint="eastAsia"/>
                <w:sz w:val="20"/>
                <w:szCs w:val="20"/>
              </w:rPr>
              <w:t>6,087,379</w:t>
            </w:r>
          </w:p>
        </w:tc>
        <w:tc>
          <w:tcPr>
            <w:tcW w:w="1276" w:type="dxa"/>
            <w:shd w:val="clear" w:color="auto" w:fill="auto"/>
            <w:vAlign w:val="center"/>
          </w:tcPr>
          <w:p>
            <w:pPr>
              <w:snapToGrid w:val="0"/>
              <w:jc w:val="right"/>
              <w:rPr>
                <w:spacing w:val="-20"/>
                <w:sz w:val="20"/>
                <w:szCs w:val="20"/>
              </w:rPr>
            </w:pPr>
            <w:r>
              <w:rPr>
                <w:rFonts w:hint="eastAsia"/>
              </w:rPr>
              <w:t>2,340,700</w:t>
            </w:r>
          </w:p>
        </w:tc>
      </w:tr>
      <w:tr>
        <w:trPr>
          <w:trHeight w:val="369"/>
          <w:jc w:val="center"/>
        </w:trPr>
        <w:tc>
          <w:tcPr>
            <w:tcW w:w="2547" w:type="dxa"/>
            <w:shd w:val="clear" w:color="auto" w:fill="auto"/>
            <w:vAlign w:val="center"/>
          </w:tcPr>
          <w:p>
            <w:pPr>
              <w:snapToGrid w:val="0"/>
              <w:jc w:val="both"/>
              <w:rPr>
                <w:spacing w:val="-20"/>
                <w:szCs w:val="22"/>
              </w:rPr>
            </w:pPr>
            <w:r>
              <w:rPr>
                <w:rFonts w:cs="Arial" w:hint="eastAsia"/>
                <w:color w:val="000000"/>
                <w:spacing w:val="-20"/>
                <w:szCs w:val="22"/>
                <w:lang w:bidi="ar"/>
              </w:rPr>
              <w:t>负债合计</w:t>
            </w:r>
          </w:p>
        </w:tc>
        <w:tc>
          <w:tcPr>
            <w:tcW w:w="1134" w:type="dxa"/>
            <w:shd w:val="clear" w:color="auto" w:fill="auto"/>
            <w:vAlign w:val="center"/>
          </w:tcPr>
          <w:p>
            <w:pPr>
              <w:snapToGrid w:val="0"/>
              <w:jc w:val="right"/>
              <w:rPr>
                <w:spacing w:val="-20"/>
                <w:sz w:val="20"/>
                <w:szCs w:val="20"/>
              </w:rPr>
            </w:pPr>
            <w:r>
              <w:rPr>
                <w:rFonts w:hint="eastAsia"/>
                <w:sz w:val="20"/>
                <w:szCs w:val="20"/>
              </w:rPr>
              <w:t>881,996</w:t>
            </w:r>
          </w:p>
        </w:tc>
        <w:tc>
          <w:tcPr>
            <w:tcW w:w="1317" w:type="dxa"/>
            <w:shd w:val="clear" w:color="auto" w:fill="auto"/>
            <w:vAlign w:val="center"/>
          </w:tcPr>
          <w:p>
            <w:pPr>
              <w:snapToGrid w:val="0"/>
              <w:jc w:val="right"/>
              <w:rPr>
                <w:spacing w:val="-20"/>
                <w:sz w:val="20"/>
                <w:szCs w:val="20"/>
              </w:rPr>
            </w:pPr>
            <w:r>
              <w:rPr>
                <w:rFonts w:hint="eastAsia"/>
                <w:sz w:val="20"/>
                <w:szCs w:val="20"/>
              </w:rPr>
              <w:t>1,917,501</w:t>
            </w:r>
          </w:p>
        </w:tc>
        <w:tc>
          <w:tcPr>
            <w:tcW w:w="1376" w:type="dxa"/>
            <w:shd w:val="clear" w:color="auto" w:fill="auto"/>
            <w:vAlign w:val="center"/>
          </w:tcPr>
          <w:p>
            <w:pPr>
              <w:snapToGrid w:val="0"/>
              <w:jc w:val="right"/>
              <w:rPr>
                <w:spacing w:val="-20"/>
                <w:sz w:val="20"/>
                <w:szCs w:val="20"/>
              </w:rPr>
            </w:pPr>
            <w:r>
              <w:rPr>
                <w:rFonts w:hint="eastAsia"/>
                <w:sz w:val="20"/>
                <w:szCs w:val="20"/>
              </w:rPr>
              <w:t>156,624,640</w:t>
            </w:r>
          </w:p>
        </w:tc>
        <w:tc>
          <w:tcPr>
            <w:tcW w:w="1276" w:type="dxa"/>
            <w:shd w:val="clear" w:color="auto" w:fill="auto"/>
            <w:vAlign w:val="center"/>
          </w:tcPr>
          <w:p>
            <w:pPr>
              <w:snapToGrid w:val="0"/>
              <w:jc w:val="right"/>
              <w:rPr>
                <w:spacing w:val="-20"/>
                <w:sz w:val="20"/>
                <w:szCs w:val="20"/>
              </w:rPr>
            </w:pPr>
            <w:r>
              <w:rPr>
                <w:rFonts w:hint="eastAsia"/>
                <w:sz w:val="20"/>
                <w:szCs w:val="20"/>
              </w:rPr>
              <w:t>9,703,019</w:t>
            </w:r>
          </w:p>
        </w:tc>
        <w:tc>
          <w:tcPr>
            <w:tcW w:w="1276" w:type="dxa"/>
            <w:shd w:val="clear" w:color="auto" w:fill="auto"/>
            <w:vAlign w:val="center"/>
          </w:tcPr>
          <w:p>
            <w:pPr>
              <w:snapToGrid w:val="0"/>
              <w:jc w:val="right"/>
              <w:rPr>
                <w:spacing w:val="-20"/>
                <w:sz w:val="20"/>
                <w:szCs w:val="20"/>
              </w:rPr>
            </w:pPr>
            <w:r>
              <w:rPr>
                <w:rFonts w:hint="eastAsia"/>
              </w:rPr>
              <w:t>5,935,148</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lastRenderedPageBreak/>
              <w:t>其他权益工具</w:t>
            </w:r>
          </w:p>
        </w:tc>
        <w:tc>
          <w:tcPr>
            <w:tcW w:w="1134" w:type="dxa"/>
            <w:shd w:val="clear" w:color="auto" w:fill="auto"/>
            <w:vAlign w:val="center"/>
          </w:tcPr>
          <w:p>
            <w:pPr>
              <w:snapToGrid w:val="0"/>
              <w:jc w:val="right"/>
              <w:rPr>
                <w:spacing w:val="-20"/>
                <w:sz w:val="20"/>
                <w:szCs w:val="20"/>
              </w:rPr>
            </w:pPr>
          </w:p>
        </w:tc>
        <w:tc>
          <w:tcPr>
            <w:tcW w:w="1317" w:type="dxa"/>
            <w:shd w:val="clear" w:color="auto" w:fill="auto"/>
            <w:vAlign w:val="center"/>
          </w:tcPr>
          <w:p>
            <w:pPr>
              <w:snapToGrid w:val="0"/>
              <w:ind w:right="400"/>
              <w:jc w:val="right"/>
              <w:rPr>
                <w:spacing w:val="-20"/>
                <w:sz w:val="20"/>
                <w:szCs w:val="20"/>
              </w:rPr>
            </w:pPr>
          </w:p>
        </w:tc>
        <w:tc>
          <w:tcPr>
            <w:tcW w:w="1376" w:type="dxa"/>
            <w:shd w:val="clear" w:color="auto" w:fill="auto"/>
            <w:vAlign w:val="center"/>
          </w:tcPr>
          <w:p>
            <w:pPr>
              <w:snapToGrid w:val="0"/>
              <w:jc w:val="right"/>
              <w:rPr>
                <w:spacing w:val="-20"/>
                <w:sz w:val="20"/>
                <w:szCs w:val="20"/>
              </w:rPr>
            </w:pPr>
            <w:r>
              <w:rPr>
                <w:sz w:val="20"/>
                <w:szCs w:val="20"/>
              </w:rPr>
              <w:t>1,998,493</w:t>
            </w:r>
          </w:p>
        </w:tc>
        <w:tc>
          <w:tcPr>
            <w:tcW w:w="1276" w:type="dxa"/>
            <w:shd w:val="clear" w:color="auto" w:fill="auto"/>
            <w:vAlign w:val="center"/>
          </w:tcPr>
          <w:p>
            <w:pPr>
              <w:snapToGrid w:val="0"/>
              <w:jc w:val="right"/>
              <w:rPr>
                <w:spacing w:val="-20"/>
                <w:sz w:val="20"/>
                <w:szCs w:val="20"/>
              </w:rPr>
            </w:pPr>
          </w:p>
        </w:tc>
        <w:tc>
          <w:tcPr>
            <w:tcW w:w="1276" w:type="dxa"/>
            <w:shd w:val="clear" w:color="auto" w:fill="auto"/>
            <w:vAlign w:val="center"/>
          </w:tcPr>
          <w:p>
            <w:pPr>
              <w:snapToGrid w:val="0"/>
              <w:jc w:val="right"/>
              <w:rPr>
                <w:spacing w:val="-20"/>
                <w:sz w:val="20"/>
                <w:szCs w:val="20"/>
              </w:rPr>
            </w:pP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少数股东权益</w:t>
            </w:r>
          </w:p>
        </w:tc>
        <w:tc>
          <w:tcPr>
            <w:tcW w:w="1134" w:type="dxa"/>
            <w:shd w:val="clear" w:color="auto" w:fill="auto"/>
            <w:vAlign w:val="center"/>
          </w:tcPr>
          <w:p>
            <w:pPr>
              <w:snapToGrid w:val="0"/>
              <w:jc w:val="right"/>
              <w:rPr>
                <w:spacing w:val="-20"/>
                <w:sz w:val="20"/>
                <w:szCs w:val="20"/>
              </w:rPr>
            </w:pPr>
          </w:p>
        </w:tc>
        <w:tc>
          <w:tcPr>
            <w:tcW w:w="1317" w:type="dxa"/>
            <w:shd w:val="clear" w:color="auto" w:fill="auto"/>
            <w:vAlign w:val="center"/>
          </w:tcPr>
          <w:p>
            <w:pPr>
              <w:snapToGrid w:val="0"/>
              <w:jc w:val="right"/>
              <w:rPr>
                <w:spacing w:val="-20"/>
                <w:sz w:val="20"/>
                <w:szCs w:val="20"/>
              </w:rPr>
            </w:pPr>
            <w:r>
              <w:rPr>
                <w:sz w:val="20"/>
                <w:szCs w:val="20"/>
              </w:rPr>
              <w:t>374,904</w:t>
            </w:r>
          </w:p>
        </w:tc>
        <w:tc>
          <w:tcPr>
            <w:tcW w:w="1376" w:type="dxa"/>
            <w:shd w:val="clear" w:color="auto" w:fill="auto"/>
            <w:vAlign w:val="center"/>
          </w:tcPr>
          <w:p>
            <w:pPr>
              <w:snapToGrid w:val="0"/>
              <w:jc w:val="right"/>
              <w:rPr>
                <w:spacing w:val="-20"/>
                <w:sz w:val="20"/>
                <w:szCs w:val="20"/>
              </w:rPr>
            </w:pPr>
          </w:p>
        </w:tc>
        <w:tc>
          <w:tcPr>
            <w:tcW w:w="1276" w:type="dxa"/>
            <w:shd w:val="clear" w:color="auto" w:fill="auto"/>
            <w:vAlign w:val="center"/>
          </w:tcPr>
          <w:p>
            <w:pPr>
              <w:snapToGrid w:val="0"/>
              <w:jc w:val="right"/>
              <w:rPr>
                <w:spacing w:val="-20"/>
                <w:sz w:val="20"/>
                <w:szCs w:val="20"/>
              </w:rPr>
            </w:pPr>
          </w:p>
        </w:tc>
        <w:tc>
          <w:tcPr>
            <w:tcW w:w="1276" w:type="dxa"/>
            <w:shd w:val="clear" w:color="auto" w:fill="auto"/>
            <w:vAlign w:val="center"/>
          </w:tcPr>
          <w:p>
            <w:pPr>
              <w:snapToGrid w:val="0"/>
              <w:jc w:val="right"/>
              <w:rPr>
                <w:spacing w:val="-20"/>
                <w:sz w:val="20"/>
                <w:szCs w:val="20"/>
              </w:rPr>
            </w:pPr>
          </w:p>
        </w:tc>
      </w:tr>
      <w:tr>
        <w:trPr>
          <w:trHeight w:val="369"/>
          <w:jc w:val="center"/>
        </w:trPr>
        <w:tc>
          <w:tcPr>
            <w:tcW w:w="2547" w:type="dxa"/>
            <w:shd w:val="clear" w:color="auto" w:fill="auto"/>
            <w:vAlign w:val="center"/>
          </w:tcPr>
          <w:p>
            <w:pPr>
              <w:snapToGrid w:val="0"/>
              <w:jc w:val="both"/>
              <w:rPr>
                <w:spacing w:val="-20"/>
                <w:szCs w:val="22"/>
              </w:rPr>
            </w:pPr>
            <w:r>
              <w:rPr>
                <w:rFonts w:cs="Arial" w:hint="eastAsia"/>
                <w:color w:val="000000"/>
                <w:spacing w:val="-20"/>
                <w:szCs w:val="22"/>
                <w:lang w:bidi="ar"/>
              </w:rPr>
              <w:t>归属于母公司股东权益</w:t>
            </w:r>
          </w:p>
        </w:tc>
        <w:tc>
          <w:tcPr>
            <w:tcW w:w="1134" w:type="dxa"/>
            <w:shd w:val="clear" w:color="auto" w:fill="auto"/>
            <w:vAlign w:val="center"/>
          </w:tcPr>
          <w:p>
            <w:pPr>
              <w:snapToGrid w:val="0"/>
              <w:jc w:val="right"/>
              <w:rPr>
                <w:spacing w:val="-20"/>
                <w:sz w:val="20"/>
                <w:szCs w:val="20"/>
              </w:rPr>
            </w:pPr>
            <w:r>
              <w:rPr>
                <w:sz w:val="20"/>
                <w:szCs w:val="20"/>
              </w:rPr>
              <w:t>3,568,511</w:t>
            </w:r>
          </w:p>
        </w:tc>
        <w:tc>
          <w:tcPr>
            <w:tcW w:w="1317" w:type="dxa"/>
            <w:shd w:val="clear" w:color="auto" w:fill="auto"/>
            <w:vAlign w:val="center"/>
          </w:tcPr>
          <w:p>
            <w:pPr>
              <w:snapToGrid w:val="0"/>
              <w:jc w:val="right"/>
              <w:rPr>
                <w:spacing w:val="-20"/>
                <w:sz w:val="20"/>
                <w:szCs w:val="20"/>
              </w:rPr>
            </w:pPr>
            <w:r>
              <w:rPr>
                <w:sz w:val="20"/>
                <w:szCs w:val="20"/>
              </w:rPr>
              <w:t>8,791,497</w:t>
            </w:r>
          </w:p>
        </w:tc>
        <w:tc>
          <w:tcPr>
            <w:tcW w:w="1376" w:type="dxa"/>
            <w:shd w:val="clear" w:color="auto" w:fill="auto"/>
            <w:vAlign w:val="center"/>
          </w:tcPr>
          <w:p>
            <w:pPr>
              <w:snapToGrid w:val="0"/>
              <w:jc w:val="right"/>
              <w:rPr>
                <w:spacing w:val="-20"/>
                <w:sz w:val="20"/>
                <w:szCs w:val="20"/>
                <w:lang w:bidi="ar"/>
              </w:rPr>
            </w:pPr>
            <w:r>
              <w:rPr>
                <w:sz w:val="20"/>
                <w:szCs w:val="20"/>
              </w:rPr>
              <w:t>11,371,800</w:t>
            </w:r>
          </w:p>
        </w:tc>
        <w:tc>
          <w:tcPr>
            <w:tcW w:w="1276" w:type="dxa"/>
            <w:shd w:val="clear" w:color="auto" w:fill="auto"/>
            <w:vAlign w:val="center"/>
          </w:tcPr>
          <w:p>
            <w:pPr>
              <w:snapToGrid w:val="0"/>
              <w:jc w:val="right"/>
              <w:rPr>
                <w:spacing w:val="-20"/>
                <w:sz w:val="20"/>
                <w:szCs w:val="20"/>
              </w:rPr>
            </w:pPr>
            <w:r>
              <w:rPr>
                <w:sz w:val="20"/>
                <w:szCs w:val="20"/>
              </w:rPr>
              <w:t>4,542,277</w:t>
            </w:r>
          </w:p>
        </w:tc>
        <w:tc>
          <w:tcPr>
            <w:tcW w:w="1276" w:type="dxa"/>
            <w:shd w:val="clear" w:color="auto" w:fill="auto"/>
            <w:vAlign w:val="center"/>
          </w:tcPr>
          <w:p>
            <w:pPr>
              <w:wordWrap w:val="0"/>
              <w:snapToGrid w:val="0"/>
              <w:jc w:val="right"/>
              <w:rPr>
                <w:spacing w:val="-20"/>
                <w:sz w:val="20"/>
                <w:szCs w:val="20"/>
              </w:rPr>
            </w:pPr>
            <w:r>
              <w:t>9,520,648</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按持股比例计算的净资产份额</w:t>
            </w:r>
          </w:p>
        </w:tc>
        <w:tc>
          <w:tcPr>
            <w:tcW w:w="1134" w:type="dxa"/>
            <w:shd w:val="clear" w:color="auto" w:fill="auto"/>
            <w:vAlign w:val="center"/>
          </w:tcPr>
          <w:p>
            <w:pPr>
              <w:snapToGrid w:val="0"/>
              <w:jc w:val="right"/>
              <w:rPr>
                <w:spacing w:val="-20"/>
                <w:sz w:val="20"/>
                <w:szCs w:val="20"/>
              </w:rPr>
            </w:pPr>
            <w:r>
              <w:rPr>
                <w:sz w:val="20"/>
                <w:szCs w:val="20"/>
              </w:rPr>
              <w:t>1,070,553</w:t>
            </w:r>
          </w:p>
        </w:tc>
        <w:tc>
          <w:tcPr>
            <w:tcW w:w="1317" w:type="dxa"/>
            <w:shd w:val="clear" w:color="auto" w:fill="auto"/>
            <w:vAlign w:val="center"/>
          </w:tcPr>
          <w:p>
            <w:pPr>
              <w:snapToGrid w:val="0"/>
              <w:jc w:val="right"/>
              <w:rPr>
                <w:spacing w:val="-20"/>
                <w:sz w:val="20"/>
                <w:szCs w:val="20"/>
              </w:rPr>
            </w:pPr>
            <w:r>
              <w:rPr>
                <w:sz w:val="20"/>
                <w:szCs w:val="20"/>
              </w:rPr>
              <w:t>1,665,118</w:t>
            </w:r>
          </w:p>
        </w:tc>
        <w:tc>
          <w:tcPr>
            <w:tcW w:w="1376" w:type="dxa"/>
            <w:shd w:val="clear" w:color="auto" w:fill="auto"/>
            <w:vAlign w:val="center"/>
          </w:tcPr>
          <w:p>
            <w:pPr>
              <w:wordWrap w:val="0"/>
              <w:snapToGrid w:val="0"/>
              <w:jc w:val="right"/>
              <w:rPr>
                <w:spacing w:val="-20"/>
                <w:sz w:val="20"/>
                <w:szCs w:val="20"/>
              </w:rPr>
            </w:pPr>
            <w:r>
              <w:rPr>
                <w:sz w:val="20"/>
                <w:szCs w:val="20"/>
              </w:rPr>
              <w:t>1,933,205</w:t>
            </w:r>
          </w:p>
        </w:tc>
        <w:tc>
          <w:tcPr>
            <w:tcW w:w="1276" w:type="dxa"/>
            <w:shd w:val="clear" w:color="auto" w:fill="auto"/>
            <w:vAlign w:val="center"/>
          </w:tcPr>
          <w:p>
            <w:pPr>
              <w:snapToGrid w:val="0"/>
              <w:jc w:val="right"/>
              <w:rPr>
                <w:spacing w:val="-20"/>
                <w:sz w:val="20"/>
                <w:szCs w:val="20"/>
              </w:rPr>
            </w:pPr>
            <w:r>
              <w:rPr>
                <w:sz w:val="20"/>
                <w:szCs w:val="20"/>
              </w:rPr>
              <w:t>2,044,024</w:t>
            </w:r>
          </w:p>
        </w:tc>
        <w:tc>
          <w:tcPr>
            <w:tcW w:w="1276" w:type="dxa"/>
            <w:shd w:val="clear" w:color="auto" w:fill="auto"/>
            <w:vAlign w:val="center"/>
          </w:tcPr>
          <w:p>
            <w:pPr>
              <w:snapToGrid w:val="0"/>
              <w:jc w:val="right"/>
              <w:rPr>
                <w:spacing w:val="-20"/>
                <w:sz w:val="20"/>
                <w:szCs w:val="20"/>
              </w:rPr>
            </w:pPr>
            <w:r>
              <w:rPr>
                <w:sz w:val="20"/>
                <w:szCs w:val="20"/>
              </w:rPr>
              <w:t>4,194,798</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--其他</w:t>
            </w:r>
          </w:p>
        </w:tc>
        <w:tc>
          <w:tcPr>
            <w:tcW w:w="1134" w:type="dxa"/>
            <w:shd w:val="clear" w:color="auto" w:fill="auto"/>
            <w:vAlign w:val="center"/>
          </w:tcPr>
          <w:p>
            <w:pPr>
              <w:snapToGrid w:val="0"/>
              <w:jc w:val="right"/>
              <w:rPr>
                <w:spacing w:val="-20"/>
                <w:sz w:val="20"/>
                <w:szCs w:val="20"/>
              </w:rPr>
            </w:pPr>
          </w:p>
        </w:tc>
        <w:tc>
          <w:tcPr>
            <w:tcW w:w="1317" w:type="dxa"/>
            <w:shd w:val="clear" w:color="auto" w:fill="auto"/>
            <w:vAlign w:val="center"/>
          </w:tcPr>
          <w:p>
            <w:pPr>
              <w:snapToGrid w:val="0"/>
              <w:jc w:val="right"/>
              <w:rPr>
                <w:spacing w:val="-20"/>
                <w:sz w:val="20"/>
                <w:szCs w:val="20"/>
              </w:rPr>
            </w:pPr>
            <w:r>
              <w:rPr>
                <w:sz w:val="20"/>
                <w:szCs w:val="20"/>
              </w:rPr>
              <w:t>-585,932</w:t>
            </w:r>
          </w:p>
        </w:tc>
        <w:tc>
          <w:tcPr>
            <w:tcW w:w="1376" w:type="dxa"/>
            <w:shd w:val="clear" w:color="auto" w:fill="auto"/>
            <w:vAlign w:val="center"/>
          </w:tcPr>
          <w:p>
            <w:pPr>
              <w:snapToGrid w:val="0"/>
              <w:jc w:val="right"/>
              <w:rPr>
                <w:spacing w:val="-20"/>
                <w:sz w:val="20"/>
                <w:szCs w:val="20"/>
              </w:rPr>
            </w:pPr>
            <w:r>
              <w:rPr>
                <w:sz w:val="20"/>
                <w:szCs w:val="20"/>
              </w:rPr>
              <w:t>-241,555</w:t>
            </w:r>
          </w:p>
        </w:tc>
        <w:tc>
          <w:tcPr>
            <w:tcW w:w="1276" w:type="dxa"/>
            <w:shd w:val="clear" w:color="auto" w:fill="auto"/>
            <w:vAlign w:val="center"/>
          </w:tcPr>
          <w:p>
            <w:pPr>
              <w:snapToGrid w:val="0"/>
              <w:jc w:val="right"/>
              <w:rPr>
                <w:spacing w:val="-20"/>
                <w:sz w:val="20"/>
                <w:szCs w:val="20"/>
              </w:rPr>
            </w:pPr>
            <w:r>
              <w:rPr>
                <w:sz w:val="20"/>
                <w:szCs w:val="20"/>
              </w:rPr>
              <w:t>-79,748</w:t>
            </w:r>
          </w:p>
        </w:tc>
        <w:tc>
          <w:tcPr>
            <w:tcW w:w="1276" w:type="dxa"/>
            <w:shd w:val="clear" w:color="auto" w:fill="auto"/>
            <w:vAlign w:val="center"/>
          </w:tcPr>
          <w:p>
            <w:pPr>
              <w:snapToGrid w:val="0"/>
              <w:jc w:val="right"/>
              <w:rPr>
                <w:spacing w:val="-20"/>
                <w:sz w:val="20"/>
                <w:szCs w:val="20"/>
              </w:rPr>
            </w:pPr>
            <w:r>
              <w:rPr>
                <w:sz w:val="20"/>
                <w:szCs w:val="20"/>
              </w:rPr>
              <w:t>-674,647</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对联营企业权益投资的账面价值</w:t>
            </w:r>
          </w:p>
        </w:tc>
        <w:tc>
          <w:tcPr>
            <w:tcW w:w="1134" w:type="dxa"/>
            <w:shd w:val="clear" w:color="auto" w:fill="auto"/>
            <w:vAlign w:val="center"/>
          </w:tcPr>
          <w:p>
            <w:pPr>
              <w:snapToGrid w:val="0"/>
              <w:jc w:val="right"/>
              <w:rPr>
                <w:spacing w:val="-20"/>
                <w:sz w:val="20"/>
                <w:szCs w:val="20"/>
              </w:rPr>
            </w:pPr>
            <w:r>
              <w:rPr>
                <w:sz w:val="20"/>
                <w:szCs w:val="20"/>
              </w:rPr>
              <w:t>1,070,553</w:t>
            </w:r>
          </w:p>
        </w:tc>
        <w:tc>
          <w:tcPr>
            <w:tcW w:w="1317" w:type="dxa"/>
            <w:shd w:val="clear" w:color="auto" w:fill="auto"/>
            <w:vAlign w:val="center"/>
          </w:tcPr>
          <w:p>
            <w:pPr>
              <w:snapToGrid w:val="0"/>
              <w:jc w:val="right"/>
              <w:rPr>
                <w:spacing w:val="-20"/>
                <w:sz w:val="20"/>
                <w:szCs w:val="20"/>
              </w:rPr>
            </w:pPr>
            <w:r>
              <w:rPr>
                <w:sz w:val="20"/>
                <w:szCs w:val="20"/>
              </w:rPr>
              <w:t>2,251,050</w:t>
            </w:r>
          </w:p>
        </w:tc>
        <w:tc>
          <w:tcPr>
            <w:tcW w:w="1376" w:type="dxa"/>
            <w:shd w:val="clear" w:color="auto" w:fill="auto"/>
            <w:vAlign w:val="center"/>
          </w:tcPr>
          <w:p>
            <w:pPr>
              <w:snapToGrid w:val="0"/>
              <w:jc w:val="right"/>
              <w:rPr>
                <w:spacing w:val="-20"/>
                <w:sz w:val="20"/>
                <w:szCs w:val="20"/>
              </w:rPr>
            </w:pPr>
            <w:r>
              <w:rPr>
                <w:sz w:val="20"/>
                <w:szCs w:val="20"/>
              </w:rPr>
              <w:t>2,174,760</w:t>
            </w:r>
          </w:p>
        </w:tc>
        <w:tc>
          <w:tcPr>
            <w:tcW w:w="1276" w:type="dxa"/>
            <w:shd w:val="clear" w:color="auto" w:fill="auto"/>
            <w:vAlign w:val="center"/>
          </w:tcPr>
          <w:p>
            <w:pPr>
              <w:snapToGrid w:val="0"/>
              <w:jc w:val="right"/>
              <w:rPr>
                <w:spacing w:val="-20"/>
                <w:sz w:val="20"/>
                <w:szCs w:val="20"/>
              </w:rPr>
            </w:pPr>
            <w:r>
              <w:rPr>
                <w:sz w:val="20"/>
                <w:szCs w:val="20"/>
              </w:rPr>
              <w:t>2,123,772</w:t>
            </w:r>
          </w:p>
        </w:tc>
        <w:tc>
          <w:tcPr>
            <w:tcW w:w="1276" w:type="dxa"/>
            <w:shd w:val="clear" w:color="auto" w:fill="auto"/>
            <w:vAlign w:val="center"/>
          </w:tcPr>
          <w:p>
            <w:pPr>
              <w:snapToGrid w:val="0"/>
              <w:jc w:val="right"/>
              <w:rPr>
                <w:spacing w:val="-20"/>
                <w:sz w:val="20"/>
                <w:szCs w:val="20"/>
              </w:rPr>
            </w:pPr>
            <w:r>
              <w:rPr>
                <w:sz w:val="20"/>
                <w:szCs w:val="20"/>
              </w:rPr>
              <w:t>4,869,445</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营业收入</w:t>
            </w:r>
          </w:p>
        </w:tc>
        <w:tc>
          <w:tcPr>
            <w:tcW w:w="1134" w:type="dxa"/>
            <w:shd w:val="clear" w:color="auto" w:fill="auto"/>
            <w:vAlign w:val="center"/>
          </w:tcPr>
          <w:p>
            <w:pPr>
              <w:snapToGrid w:val="0"/>
              <w:jc w:val="right"/>
              <w:rPr>
                <w:spacing w:val="-20"/>
                <w:sz w:val="20"/>
                <w:szCs w:val="20"/>
              </w:rPr>
            </w:pPr>
            <w:r>
              <w:rPr>
                <w:sz w:val="20"/>
                <w:szCs w:val="20"/>
              </w:rPr>
              <w:t>1,731,705</w:t>
            </w:r>
          </w:p>
        </w:tc>
        <w:tc>
          <w:tcPr>
            <w:tcW w:w="1317" w:type="dxa"/>
            <w:shd w:val="clear" w:color="auto" w:fill="auto"/>
            <w:vAlign w:val="center"/>
          </w:tcPr>
          <w:p>
            <w:pPr>
              <w:snapToGrid w:val="0"/>
              <w:jc w:val="right"/>
              <w:rPr>
                <w:spacing w:val="-20"/>
                <w:sz w:val="20"/>
                <w:szCs w:val="20"/>
              </w:rPr>
            </w:pPr>
            <w:r>
              <w:rPr>
                <w:sz w:val="20"/>
                <w:szCs w:val="20"/>
              </w:rPr>
              <w:t>1,060,182</w:t>
            </w:r>
          </w:p>
        </w:tc>
        <w:tc>
          <w:tcPr>
            <w:tcW w:w="1376" w:type="dxa"/>
            <w:shd w:val="clear" w:color="auto" w:fill="auto"/>
            <w:vAlign w:val="center"/>
          </w:tcPr>
          <w:p>
            <w:pPr>
              <w:snapToGrid w:val="0"/>
              <w:jc w:val="right"/>
              <w:rPr>
                <w:spacing w:val="-20"/>
                <w:sz w:val="20"/>
                <w:szCs w:val="20"/>
              </w:rPr>
            </w:pPr>
            <w:r>
              <w:rPr>
                <w:sz w:val="20"/>
                <w:szCs w:val="20"/>
              </w:rPr>
              <w:t>1,852,924</w:t>
            </w:r>
          </w:p>
        </w:tc>
        <w:tc>
          <w:tcPr>
            <w:tcW w:w="1276" w:type="dxa"/>
            <w:shd w:val="clear" w:color="auto" w:fill="auto"/>
            <w:vAlign w:val="center"/>
          </w:tcPr>
          <w:p>
            <w:pPr>
              <w:snapToGrid w:val="0"/>
              <w:jc w:val="right"/>
              <w:rPr>
                <w:spacing w:val="-20"/>
                <w:sz w:val="20"/>
                <w:szCs w:val="20"/>
              </w:rPr>
            </w:pPr>
            <w:r>
              <w:rPr>
                <w:sz w:val="20"/>
                <w:szCs w:val="20"/>
              </w:rPr>
              <w:t>3,127,489</w:t>
            </w:r>
          </w:p>
        </w:tc>
        <w:tc>
          <w:tcPr>
            <w:tcW w:w="1276" w:type="dxa"/>
            <w:shd w:val="clear" w:color="auto" w:fill="auto"/>
            <w:vAlign w:val="center"/>
          </w:tcPr>
          <w:p>
            <w:pPr>
              <w:snapToGrid w:val="0"/>
              <w:jc w:val="right"/>
              <w:rPr>
                <w:spacing w:val="-20"/>
                <w:sz w:val="20"/>
                <w:szCs w:val="20"/>
              </w:rPr>
            </w:pPr>
            <w:r>
              <w:t>8,981,980</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财务费用</w:t>
            </w:r>
          </w:p>
        </w:tc>
        <w:tc>
          <w:tcPr>
            <w:tcW w:w="1134" w:type="dxa"/>
            <w:shd w:val="clear" w:color="auto" w:fill="auto"/>
            <w:vAlign w:val="center"/>
          </w:tcPr>
          <w:p>
            <w:pPr>
              <w:snapToGrid w:val="0"/>
              <w:jc w:val="right"/>
              <w:rPr>
                <w:spacing w:val="-20"/>
                <w:sz w:val="20"/>
                <w:szCs w:val="20"/>
              </w:rPr>
            </w:pPr>
            <w:r>
              <w:rPr>
                <w:sz w:val="20"/>
                <w:szCs w:val="20"/>
              </w:rPr>
              <w:t>7,502</w:t>
            </w:r>
          </w:p>
        </w:tc>
        <w:tc>
          <w:tcPr>
            <w:tcW w:w="1317" w:type="dxa"/>
            <w:shd w:val="clear" w:color="auto" w:fill="auto"/>
            <w:vAlign w:val="center"/>
          </w:tcPr>
          <w:p>
            <w:pPr>
              <w:snapToGrid w:val="0"/>
              <w:jc w:val="right"/>
              <w:rPr>
                <w:spacing w:val="-20"/>
                <w:sz w:val="20"/>
                <w:szCs w:val="20"/>
              </w:rPr>
            </w:pPr>
            <w:r>
              <w:rPr>
                <w:sz w:val="20"/>
                <w:szCs w:val="20"/>
              </w:rPr>
              <w:t>26,171</w:t>
            </w:r>
          </w:p>
        </w:tc>
        <w:tc>
          <w:tcPr>
            <w:tcW w:w="1376" w:type="dxa"/>
            <w:shd w:val="clear" w:color="auto" w:fill="auto"/>
            <w:vAlign w:val="center"/>
          </w:tcPr>
          <w:p>
            <w:pPr>
              <w:snapToGrid w:val="0"/>
              <w:jc w:val="right"/>
              <w:rPr>
                <w:spacing w:val="-20"/>
                <w:sz w:val="20"/>
                <w:szCs w:val="20"/>
              </w:rPr>
            </w:pPr>
          </w:p>
        </w:tc>
        <w:tc>
          <w:tcPr>
            <w:tcW w:w="1276" w:type="dxa"/>
            <w:shd w:val="clear" w:color="auto" w:fill="auto"/>
            <w:vAlign w:val="center"/>
          </w:tcPr>
          <w:p>
            <w:pPr>
              <w:snapToGrid w:val="0"/>
              <w:jc w:val="right"/>
              <w:rPr>
                <w:spacing w:val="-20"/>
                <w:sz w:val="20"/>
                <w:szCs w:val="20"/>
              </w:rPr>
            </w:pPr>
            <w:r>
              <w:rPr>
                <w:sz w:val="20"/>
                <w:szCs w:val="20"/>
              </w:rPr>
              <w:t>146,142</w:t>
            </w:r>
          </w:p>
        </w:tc>
        <w:tc>
          <w:tcPr>
            <w:tcW w:w="1276" w:type="dxa"/>
            <w:shd w:val="clear" w:color="auto" w:fill="auto"/>
            <w:vAlign w:val="center"/>
          </w:tcPr>
          <w:p>
            <w:pPr>
              <w:snapToGrid w:val="0"/>
              <w:jc w:val="right"/>
              <w:rPr>
                <w:spacing w:val="-20"/>
                <w:sz w:val="20"/>
                <w:szCs w:val="20"/>
              </w:rPr>
            </w:pPr>
            <w:r>
              <w:t>123,104</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所得税费用</w:t>
            </w:r>
          </w:p>
        </w:tc>
        <w:tc>
          <w:tcPr>
            <w:tcW w:w="1134" w:type="dxa"/>
            <w:shd w:val="clear" w:color="auto" w:fill="auto"/>
            <w:vAlign w:val="center"/>
          </w:tcPr>
          <w:p>
            <w:pPr>
              <w:snapToGrid w:val="0"/>
              <w:jc w:val="right"/>
              <w:rPr>
                <w:spacing w:val="-20"/>
                <w:sz w:val="20"/>
                <w:szCs w:val="20"/>
              </w:rPr>
            </w:pPr>
            <w:r>
              <w:rPr>
                <w:sz w:val="20"/>
                <w:szCs w:val="20"/>
              </w:rPr>
              <w:t>39,488</w:t>
            </w:r>
          </w:p>
        </w:tc>
        <w:tc>
          <w:tcPr>
            <w:tcW w:w="1317" w:type="dxa"/>
            <w:shd w:val="clear" w:color="auto" w:fill="auto"/>
            <w:vAlign w:val="center"/>
          </w:tcPr>
          <w:p>
            <w:pPr>
              <w:snapToGrid w:val="0"/>
              <w:jc w:val="right"/>
              <w:rPr>
                <w:spacing w:val="-20"/>
                <w:sz w:val="20"/>
                <w:szCs w:val="20"/>
              </w:rPr>
            </w:pPr>
            <w:r>
              <w:rPr>
                <w:sz w:val="20"/>
                <w:szCs w:val="20"/>
              </w:rPr>
              <w:t>45,457</w:t>
            </w:r>
          </w:p>
        </w:tc>
        <w:tc>
          <w:tcPr>
            <w:tcW w:w="1376" w:type="dxa"/>
            <w:shd w:val="clear" w:color="auto" w:fill="auto"/>
            <w:vAlign w:val="center"/>
          </w:tcPr>
          <w:p>
            <w:pPr>
              <w:snapToGrid w:val="0"/>
              <w:jc w:val="right"/>
              <w:rPr>
                <w:spacing w:val="-20"/>
                <w:sz w:val="20"/>
                <w:szCs w:val="20"/>
              </w:rPr>
            </w:pPr>
            <w:r>
              <w:rPr>
                <w:sz w:val="20"/>
                <w:szCs w:val="20"/>
              </w:rPr>
              <w:t>73,060</w:t>
            </w:r>
          </w:p>
        </w:tc>
        <w:tc>
          <w:tcPr>
            <w:tcW w:w="1276" w:type="dxa"/>
            <w:shd w:val="clear" w:color="auto" w:fill="auto"/>
            <w:vAlign w:val="center"/>
          </w:tcPr>
          <w:p>
            <w:pPr>
              <w:snapToGrid w:val="0"/>
              <w:jc w:val="right"/>
              <w:rPr>
                <w:spacing w:val="-20"/>
                <w:sz w:val="20"/>
                <w:szCs w:val="20"/>
              </w:rPr>
            </w:pPr>
            <w:r>
              <w:rPr>
                <w:sz w:val="20"/>
                <w:szCs w:val="20"/>
              </w:rPr>
              <w:t>65,640</w:t>
            </w:r>
          </w:p>
        </w:tc>
        <w:tc>
          <w:tcPr>
            <w:tcW w:w="1276" w:type="dxa"/>
            <w:shd w:val="clear" w:color="auto" w:fill="auto"/>
            <w:vAlign w:val="center"/>
          </w:tcPr>
          <w:p>
            <w:pPr>
              <w:snapToGrid w:val="0"/>
              <w:jc w:val="right"/>
              <w:rPr>
                <w:spacing w:val="-20"/>
                <w:sz w:val="20"/>
                <w:szCs w:val="20"/>
              </w:rPr>
            </w:pPr>
            <w:r>
              <w:t>229,811</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净利润</w:t>
            </w:r>
          </w:p>
        </w:tc>
        <w:tc>
          <w:tcPr>
            <w:tcW w:w="1134" w:type="dxa"/>
            <w:shd w:val="clear" w:color="auto" w:fill="auto"/>
            <w:vAlign w:val="center"/>
          </w:tcPr>
          <w:p>
            <w:pPr>
              <w:snapToGrid w:val="0"/>
              <w:jc w:val="right"/>
              <w:rPr>
                <w:spacing w:val="-20"/>
                <w:sz w:val="20"/>
                <w:szCs w:val="20"/>
              </w:rPr>
            </w:pPr>
            <w:r>
              <w:rPr>
                <w:sz w:val="20"/>
                <w:szCs w:val="20"/>
              </w:rPr>
              <w:t>118,474</w:t>
            </w:r>
          </w:p>
        </w:tc>
        <w:tc>
          <w:tcPr>
            <w:tcW w:w="1317" w:type="dxa"/>
            <w:shd w:val="clear" w:color="auto" w:fill="auto"/>
            <w:vAlign w:val="center"/>
          </w:tcPr>
          <w:p>
            <w:pPr>
              <w:snapToGrid w:val="0"/>
              <w:jc w:val="right"/>
              <w:rPr>
                <w:spacing w:val="-20"/>
                <w:sz w:val="20"/>
                <w:szCs w:val="20"/>
              </w:rPr>
            </w:pPr>
            <w:r>
              <w:rPr>
                <w:sz w:val="20"/>
                <w:szCs w:val="20"/>
              </w:rPr>
              <w:t>228,325</w:t>
            </w:r>
          </w:p>
        </w:tc>
        <w:tc>
          <w:tcPr>
            <w:tcW w:w="1376" w:type="dxa"/>
            <w:shd w:val="clear" w:color="auto" w:fill="auto"/>
            <w:vAlign w:val="center"/>
          </w:tcPr>
          <w:p>
            <w:pPr>
              <w:snapToGrid w:val="0"/>
              <w:jc w:val="right"/>
              <w:rPr>
                <w:spacing w:val="-20"/>
                <w:sz w:val="20"/>
                <w:szCs w:val="20"/>
              </w:rPr>
            </w:pPr>
            <w:r>
              <w:rPr>
                <w:sz w:val="20"/>
                <w:szCs w:val="20"/>
              </w:rPr>
              <w:t>268,477</w:t>
            </w:r>
          </w:p>
        </w:tc>
        <w:tc>
          <w:tcPr>
            <w:tcW w:w="1276" w:type="dxa"/>
            <w:shd w:val="clear" w:color="auto" w:fill="auto"/>
            <w:vAlign w:val="center"/>
          </w:tcPr>
          <w:p>
            <w:pPr>
              <w:snapToGrid w:val="0"/>
              <w:jc w:val="right"/>
              <w:rPr>
                <w:spacing w:val="-20"/>
                <w:sz w:val="20"/>
                <w:szCs w:val="20"/>
              </w:rPr>
            </w:pPr>
            <w:r>
              <w:rPr>
                <w:sz w:val="20"/>
                <w:szCs w:val="20"/>
              </w:rPr>
              <w:t>296,819</w:t>
            </w:r>
          </w:p>
        </w:tc>
        <w:tc>
          <w:tcPr>
            <w:tcW w:w="1276" w:type="dxa"/>
            <w:shd w:val="clear" w:color="auto" w:fill="auto"/>
            <w:vAlign w:val="center"/>
          </w:tcPr>
          <w:p>
            <w:pPr>
              <w:snapToGrid w:val="0"/>
              <w:jc w:val="right"/>
              <w:rPr>
                <w:spacing w:val="-20"/>
                <w:sz w:val="20"/>
                <w:szCs w:val="20"/>
              </w:rPr>
            </w:pPr>
            <w:r>
              <w:t>1,302,264</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综合收益总额</w:t>
            </w:r>
          </w:p>
        </w:tc>
        <w:tc>
          <w:tcPr>
            <w:tcW w:w="1134" w:type="dxa"/>
            <w:shd w:val="clear" w:color="auto" w:fill="auto"/>
            <w:vAlign w:val="center"/>
          </w:tcPr>
          <w:p>
            <w:pPr>
              <w:snapToGrid w:val="0"/>
              <w:jc w:val="right"/>
              <w:rPr>
                <w:spacing w:val="-20"/>
                <w:sz w:val="20"/>
                <w:szCs w:val="20"/>
              </w:rPr>
            </w:pPr>
            <w:r>
              <w:rPr>
                <w:sz w:val="20"/>
                <w:szCs w:val="20"/>
              </w:rPr>
              <w:t>118,474</w:t>
            </w:r>
          </w:p>
        </w:tc>
        <w:tc>
          <w:tcPr>
            <w:tcW w:w="1317" w:type="dxa"/>
            <w:shd w:val="clear" w:color="auto" w:fill="auto"/>
            <w:vAlign w:val="center"/>
          </w:tcPr>
          <w:p>
            <w:pPr>
              <w:snapToGrid w:val="0"/>
              <w:jc w:val="right"/>
              <w:rPr>
                <w:spacing w:val="-20"/>
                <w:sz w:val="20"/>
                <w:szCs w:val="20"/>
              </w:rPr>
            </w:pPr>
            <w:r>
              <w:rPr>
                <w:sz w:val="20"/>
                <w:szCs w:val="20"/>
              </w:rPr>
              <w:t>228,325</w:t>
            </w:r>
          </w:p>
        </w:tc>
        <w:tc>
          <w:tcPr>
            <w:tcW w:w="1376" w:type="dxa"/>
            <w:shd w:val="clear" w:color="auto" w:fill="auto"/>
            <w:vAlign w:val="center"/>
          </w:tcPr>
          <w:p>
            <w:pPr>
              <w:snapToGrid w:val="0"/>
              <w:jc w:val="right"/>
              <w:rPr>
                <w:spacing w:val="-20"/>
                <w:sz w:val="20"/>
                <w:szCs w:val="20"/>
              </w:rPr>
            </w:pPr>
            <w:r>
              <w:rPr>
                <w:sz w:val="20"/>
                <w:szCs w:val="20"/>
              </w:rPr>
              <w:t>289,650</w:t>
            </w:r>
          </w:p>
        </w:tc>
        <w:tc>
          <w:tcPr>
            <w:tcW w:w="1276" w:type="dxa"/>
            <w:shd w:val="clear" w:color="auto" w:fill="auto"/>
            <w:vAlign w:val="center"/>
          </w:tcPr>
          <w:p>
            <w:pPr>
              <w:snapToGrid w:val="0"/>
              <w:jc w:val="right"/>
              <w:rPr>
                <w:spacing w:val="-20"/>
                <w:sz w:val="20"/>
                <w:szCs w:val="20"/>
              </w:rPr>
            </w:pPr>
            <w:r>
              <w:rPr>
                <w:sz w:val="20"/>
                <w:szCs w:val="20"/>
              </w:rPr>
              <w:t>296,819</w:t>
            </w:r>
          </w:p>
        </w:tc>
        <w:tc>
          <w:tcPr>
            <w:tcW w:w="1276" w:type="dxa"/>
            <w:shd w:val="clear" w:color="auto" w:fill="auto"/>
            <w:vAlign w:val="center"/>
          </w:tcPr>
          <w:p>
            <w:pPr>
              <w:snapToGrid w:val="0"/>
              <w:jc w:val="right"/>
              <w:rPr>
                <w:spacing w:val="-20"/>
                <w:sz w:val="20"/>
                <w:szCs w:val="20"/>
              </w:rPr>
            </w:pPr>
            <w:r>
              <w:t>1,302,264</w:t>
            </w:r>
          </w:p>
        </w:tc>
      </w:tr>
      <w:tr>
        <w:trPr>
          <w:trHeight w:val="369"/>
          <w:jc w:val="center"/>
        </w:trPr>
        <w:tc>
          <w:tcPr>
            <w:tcW w:w="2547" w:type="dxa"/>
            <w:shd w:val="clear" w:color="auto" w:fill="auto"/>
            <w:vAlign w:val="center"/>
          </w:tcPr>
          <w:p>
            <w:pPr>
              <w:snapToGrid w:val="0"/>
              <w:jc w:val="both"/>
              <w:rPr>
                <w:rFonts w:cs="Arial"/>
                <w:spacing w:val="-20"/>
                <w:szCs w:val="22"/>
              </w:rPr>
            </w:pPr>
            <w:r>
              <w:rPr>
                <w:rFonts w:cs="Arial" w:hint="eastAsia"/>
                <w:color w:val="000000"/>
                <w:spacing w:val="-20"/>
                <w:szCs w:val="22"/>
                <w:lang w:bidi="ar"/>
              </w:rPr>
              <w:t>本期收到的来自联营企业的股利</w:t>
            </w:r>
          </w:p>
        </w:tc>
        <w:tc>
          <w:tcPr>
            <w:tcW w:w="1134" w:type="dxa"/>
            <w:shd w:val="clear" w:color="auto" w:fill="auto"/>
            <w:vAlign w:val="center"/>
          </w:tcPr>
          <w:p>
            <w:pPr>
              <w:snapToGrid w:val="0"/>
              <w:jc w:val="right"/>
              <w:rPr>
                <w:spacing w:val="-20"/>
                <w:sz w:val="20"/>
                <w:szCs w:val="20"/>
              </w:rPr>
            </w:pPr>
            <w:r>
              <w:rPr>
                <w:sz w:val="20"/>
                <w:szCs w:val="20"/>
              </w:rPr>
              <w:t>64,811</w:t>
            </w:r>
          </w:p>
        </w:tc>
        <w:tc>
          <w:tcPr>
            <w:tcW w:w="1317" w:type="dxa"/>
            <w:shd w:val="clear" w:color="auto" w:fill="auto"/>
            <w:vAlign w:val="center"/>
          </w:tcPr>
          <w:p>
            <w:pPr>
              <w:snapToGrid w:val="0"/>
              <w:jc w:val="right"/>
              <w:textAlignment w:val="top"/>
              <w:rPr>
                <w:spacing w:val="-20"/>
                <w:sz w:val="20"/>
                <w:szCs w:val="20"/>
              </w:rPr>
            </w:pPr>
          </w:p>
        </w:tc>
        <w:tc>
          <w:tcPr>
            <w:tcW w:w="1376" w:type="dxa"/>
            <w:shd w:val="clear" w:color="auto" w:fill="auto"/>
            <w:vAlign w:val="center"/>
          </w:tcPr>
          <w:p>
            <w:pPr>
              <w:snapToGrid w:val="0"/>
              <w:jc w:val="right"/>
              <w:rPr>
                <w:spacing w:val="-20"/>
                <w:sz w:val="20"/>
                <w:szCs w:val="20"/>
              </w:rPr>
            </w:pPr>
          </w:p>
        </w:tc>
        <w:tc>
          <w:tcPr>
            <w:tcW w:w="1276" w:type="dxa"/>
            <w:shd w:val="clear" w:color="auto" w:fill="auto"/>
            <w:vAlign w:val="center"/>
          </w:tcPr>
          <w:p>
            <w:pPr>
              <w:snapToGrid w:val="0"/>
              <w:jc w:val="right"/>
              <w:rPr>
                <w:spacing w:val="-20"/>
                <w:sz w:val="20"/>
                <w:szCs w:val="20"/>
              </w:rPr>
            </w:pPr>
          </w:p>
        </w:tc>
        <w:tc>
          <w:tcPr>
            <w:tcW w:w="1276" w:type="dxa"/>
            <w:shd w:val="clear" w:color="auto" w:fill="auto"/>
            <w:vAlign w:val="center"/>
          </w:tcPr>
          <w:p>
            <w:pPr>
              <w:snapToGrid w:val="0"/>
              <w:jc w:val="right"/>
              <w:rPr>
                <w:spacing w:val="-20"/>
                <w:sz w:val="20"/>
                <w:szCs w:val="20"/>
              </w:rPr>
            </w:pPr>
            <w:r>
              <w:rPr>
                <w:spacing w:val="-20"/>
                <w:sz w:val="20"/>
                <w:szCs w:val="20"/>
              </w:rPr>
              <w:t>30,294</w:t>
            </w:r>
          </w:p>
        </w:tc>
      </w:tr>
    </w:tbl>
    <w:p>
      <w:pPr>
        <w:pStyle w:val="afffffffffffffff5"/>
      </w:pPr>
    </w:p>
    <w:p>
      <w:pPr>
        <w:widowControl w:val="0"/>
        <w:tabs>
          <w:tab w:val="left" w:pos="900"/>
          <w:tab w:val="left" w:pos="1100"/>
        </w:tabs>
        <w:snapToGrid w:val="0"/>
        <w:spacing w:beforeLines="50" w:before="120" w:afterLines="50" w:after="120" w:line="360" w:lineRule="exact"/>
        <w:ind w:firstLineChars="200" w:firstLine="440"/>
        <w:jc w:val="both"/>
      </w:pPr>
      <w:r>
        <w:rPr>
          <w:rFonts w:hint="eastAsia"/>
          <w:color w:val="000000"/>
          <w:sz w:val="22"/>
          <w:szCs w:val="22"/>
          <w:lang w:bidi="ar"/>
        </w:rPr>
        <w:t>（续表）</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50"/>
        <w:gridCol w:w="1217"/>
        <w:gridCol w:w="1369"/>
        <w:gridCol w:w="1217"/>
        <w:gridCol w:w="1314"/>
      </w:tblGrid>
      <w:tr>
        <w:trPr>
          <w:trHeight w:val="369"/>
          <w:tblHeader/>
          <w:jc w:val="center"/>
        </w:trPr>
        <w:tc>
          <w:tcPr>
            <w:tcW w:w="2547" w:type="dxa"/>
            <w:vMerge w:val="restart"/>
            <w:shd w:val="clear" w:color="auto" w:fill="auto"/>
            <w:vAlign w:val="center"/>
          </w:tcPr>
          <w:p>
            <w:pPr>
              <w:snapToGrid w:val="0"/>
              <w:jc w:val="both"/>
              <w:rPr>
                <w:rFonts w:asciiTheme="minorEastAsia" w:hAnsiTheme="minorEastAsia" w:cs="Arial"/>
                <w:spacing w:val="-20"/>
              </w:rPr>
            </w:pPr>
            <w:r>
              <w:rPr>
                <w:rFonts w:asciiTheme="minorEastAsia" w:hAnsiTheme="minorEastAsia" w:hint="eastAsia"/>
                <w:color w:val="000000"/>
                <w:spacing w:val="-20"/>
                <w:lang w:bidi="ar"/>
              </w:rPr>
              <w:t>项目</w:t>
            </w:r>
          </w:p>
        </w:tc>
        <w:tc>
          <w:tcPr>
            <w:tcW w:w="6367" w:type="dxa"/>
            <w:gridSpan w:val="5"/>
            <w:shd w:val="clear" w:color="auto" w:fill="auto"/>
            <w:vAlign w:val="center"/>
          </w:tcPr>
          <w:p>
            <w:pPr>
              <w:snapToGrid w:val="0"/>
              <w:jc w:val="center"/>
              <w:rPr>
                <w:rFonts w:asciiTheme="minorEastAsia" w:hAnsiTheme="minorEastAsia"/>
                <w:spacing w:val="-20"/>
              </w:rPr>
            </w:pPr>
            <w:r>
              <w:rPr>
                <w:rFonts w:asciiTheme="minorEastAsia" w:hAnsiTheme="minorEastAsia" w:hint="eastAsia"/>
                <w:color w:val="000000"/>
                <w:spacing w:val="-20"/>
                <w:lang w:bidi="ar"/>
              </w:rPr>
              <w:t>年初余额/上期发生额</w:t>
            </w:r>
          </w:p>
        </w:tc>
      </w:tr>
      <w:tr>
        <w:trPr>
          <w:trHeight w:val="369"/>
          <w:tblHeader/>
          <w:jc w:val="center"/>
        </w:trPr>
        <w:tc>
          <w:tcPr>
            <w:tcW w:w="2547" w:type="dxa"/>
            <w:vMerge/>
            <w:shd w:val="clear" w:color="auto" w:fill="auto"/>
            <w:vAlign w:val="center"/>
          </w:tcPr>
          <w:p>
            <w:pPr>
              <w:rPr>
                <w:rFonts w:asciiTheme="minorEastAsia" w:hAnsiTheme="minorEastAsia"/>
              </w:rPr>
            </w:pPr>
          </w:p>
        </w:tc>
        <w:tc>
          <w:tcPr>
            <w:tcW w:w="1250" w:type="dxa"/>
            <w:shd w:val="clear" w:color="auto" w:fill="auto"/>
            <w:vAlign w:val="center"/>
          </w:tcPr>
          <w:p>
            <w:pPr>
              <w:snapToGrid w:val="0"/>
              <w:jc w:val="center"/>
              <w:rPr>
                <w:rFonts w:asciiTheme="minorEastAsia" w:hAnsiTheme="minorEastAsia"/>
                <w:spacing w:val="-20"/>
              </w:rPr>
            </w:pPr>
            <w:r>
              <w:rPr>
                <w:rFonts w:asciiTheme="minorEastAsia" w:hAnsiTheme="minorEastAsia" w:hint="eastAsia"/>
                <w:color w:val="000000"/>
                <w:spacing w:val="-20"/>
                <w:lang w:bidi="ar"/>
              </w:rPr>
              <w:t>华电邹县发电有限公司</w:t>
            </w:r>
          </w:p>
        </w:tc>
        <w:tc>
          <w:tcPr>
            <w:tcW w:w="1217" w:type="dxa"/>
            <w:shd w:val="clear" w:color="auto" w:fill="auto"/>
            <w:vAlign w:val="center"/>
          </w:tcPr>
          <w:p>
            <w:pPr>
              <w:snapToGrid w:val="0"/>
              <w:jc w:val="center"/>
              <w:rPr>
                <w:rFonts w:asciiTheme="minorEastAsia" w:hAnsiTheme="minorEastAsia"/>
                <w:spacing w:val="-20"/>
              </w:rPr>
            </w:pPr>
            <w:r>
              <w:rPr>
                <w:rFonts w:asciiTheme="minorEastAsia" w:hAnsiTheme="minorEastAsia" w:hint="eastAsia"/>
                <w:color w:val="000000"/>
                <w:spacing w:val="-20"/>
                <w:lang w:bidi="ar"/>
              </w:rPr>
              <w:t>内蒙古伊泰呼准铁路有限公司</w:t>
            </w:r>
          </w:p>
        </w:tc>
        <w:tc>
          <w:tcPr>
            <w:tcW w:w="1369" w:type="dxa"/>
            <w:shd w:val="clear" w:color="auto" w:fill="auto"/>
            <w:vAlign w:val="center"/>
          </w:tcPr>
          <w:p>
            <w:pPr>
              <w:snapToGrid w:val="0"/>
              <w:jc w:val="center"/>
              <w:rPr>
                <w:rFonts w:asciiTheme="minorEastAsia" w:hAnsiTheme="minorEastAsia"/>
                <w:spacing w:val="-20"/>
              </w:rPr>
            </w:pPr>
            <w:r>
              <w:rPr>
                <w:rFonts w:asciiTheme="minorEastAsia" w:hAnsiTheme="minorEastAsia" w:hint="eastAsia"/>
                <w:color w:val="000000"/>
                <w:spacing w:val="-20"/>
                <w:lang w:bidi="ar"/>
              </w:rPr>
              <w:t>临商银行股份有限公司</w:t>
            </w:r>
          </w:p>
        </w:tc>
        <w:tc>
          <w:tcPr>
            <w:tcW w:w="1217" w:type="dxa"/>
            <w:shd w:val="clear" w:color="auto" w:fill="auto"/>
            <w:vAlign w:val="center"/>
          </w:tcPr>
          <w:p>
            <w:pPr>
              <w:snapToGrid w:val="0"/>
              <w:jc w:val="center"/>
              <w:rPr>
                <w:rFonts w:asciiTheme="minorEastAsia" w:hAnsiTheme="minorEastAsia"/>
                <w:spacing w:val="-20"/>
              </w:rPr>
            </w:pPr>
            <w:r>
              <w:rPr>
                <w:rFonts w:asciiTheme="minorEastAsia" w:hAnsiTheme="minorEastAsia" w:hint="eastAsia"/>
                <w:color w:val="000000"/>
                <w:spacing w:val="-20"/>
                <w:lang w:bidi="ar"/>
              </w:rPr>
              <w:t>伊犁新天煤化工有限责任公司</w:t>
            </w:r>
          </w:p>
        </w:tc>
        <w:tc>
          <w:tcPr>
            <w:tcW w:w="1314" w:type="dxa"/>
            <w:shd w:val="clear" w:color="auto" w:fill="auto"/>
            <w:vAlign w:val="center"/>
          </w:tcPr>
          <w:p>
            <w:pPr>
              <w:snapToGrid w:val="0"/>
              <w:jc w:val="center"/>
              <w:rPr>
                <w:rFonts w:asciiTheme="minorEastAsia" w:hAnsiTheme="minorEastAsia"/>
                <w:spacing w:val="-20"/>
              </w:rPr>
            </w:pPr>
            <w:r>
              <w:rPr>
                <w:rFonts w:asciiTheme="minorEastAsia" w:hAnsiTheme="minorEastAsia" w:hint="eastAsia"/>
                <w:color w:val="000000"/>
                <w:spacing w:val="-20"/>
                <w:lang w:bidi="ar"/>
              </w:rPr>
              <w:t>内蒙古锦联铝材有限公司</w:t>
            </w:r>
          </w:p>
        </w:tc>
      </w:tr>
      <w:tr>
        <w:trPr>
          <w:trHeight w:val="369"/>
          <w:jc w:val="center"/>
        </w:trPr>
        <w:tc>
          <w:tcPr>
            <w:tcW w:w="2547" w:type="dxa"/>
            <w:shd w:val="clear" w:color="auto" w:fill="auto"/>
            <w:vAlign w:val="center"/>
          </w:tcPr>
          <w:p>
            <w:pPr>
              <w:snapToGrid w:val="0"/>
              <w:jc w:val="both"/>
              <w:rPr>
                <w:rFonts w:asciiTheme="minorEastAsia" w:hAnsiTheme="minorEastAsia"/>
                <w:spacing w:val="-20"/>
              </w:rPr>
            </w:pPr>
            <w:r>
              <w:rPr>
                <w:rFonts w:asciiTheme="minorEastAsia" w:hAnsiTheme="minorEastAsia" w:cs="Arial" w:hint="eastAsia"/>
                <w:color w:val="000000"/>
                <w:spacing w:val="-20"/>
                <w:lang w:bidi="ar"/>
              </w:rPr>
              <w:t>流动资产</w:t>
            </w:r>
          </w:p>
        </w:tc>
        <w:tc>
          <w:tcPr>
            <w:tcW w:w="1250" w:type="dxa"/>
            <w:shd w:val="clear" w:color="auto" w:fill="auto"/>
            <w:vAlign w:val="center"/>
          </w:tcPr>
          <w:p>
            <w:pPr>
              <w:snapToGrid w:val="0"/>
              <w:jc w:val="right"/>
              <w:rPr>
                <w:sz w:val="20"/>
                <w:szCs w:val="20"/>
              </w:rPr>
            </w:pPr>
            <w:r>
              <w:rPr>
                <w:sz w:val="20"/>
                <w:szCs w:val="20"/>
              </w:rPr>
              <w:t>1,076,768</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489,066</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151,703,658</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2,330,119</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2,981,713</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其中：现金和现金等价物</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260,969</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259,273</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12,046,721</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1,783,708</w:t>
            </w:r>
          </w:p>
        </w:tc>
        <w:tc>
          <w:tcPr>
            <w:tcW w:w="1314" w:type="dxa"/>
            <w:shd w:val="clear" w:color="auto" w:fill="auto"/>
            <w:vAlign w:val="center"/>
          </w:tcPr>
          <w:p>
            <w:pPr>
              <w:snapToGrid w:val="0"/>
              <w:jc w:val="right"/>
              <w:rPr>
                <w:rFonts w:asciiTheme="minorEastAsia" w:hAnsiTheme="minorEastAsia"/>
                <w:spacing w:val="-20"/>
                <w:sz w:val="20"/>
                <w:szCs w:val="20"/>
              </w:rPr>
            </w:pP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非流动资产</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3,679,603</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10,639,073</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5,851,327</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12,275,742</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12,759,339</w:t>
            </w:r>
          </w:p>
        </w:tc>
      </w:tr>
      <w:tr>
        <w:trPr>
          <w:trHeight w:val="369"/>
          <w:jc w:val="center"/>
        </w:trPr>
        <w:tc>
          <w:tcPr>
            <w:tcW w:w="2547" w:type="dxa"/>
            <w:shd w:val="clear" w:color="auto" w:fill="auto"/>
            <w:vAlign w:val="center"/>
          </w:tcPr>
          <w:p>
            <w:pPr>
              <w:snapToGrid w:val="0"/>
              <w:jc w:val="both"/>
              <w:rPr>
                <w:rFonts w:asciiTheme="minorEastAsia" w:hAnsiTheme="minorEastAsia"/>
                <w:spacing w:val="-20"/>
              </w:rPr>
            </w:pPr>
            <w:r>
              <w:rPr>
                <w:rFonts w:asciiTheme="minorEastAsia" w:hAnsiTheme="minorEastAsia" w:cs="Arial" w:hint="eastAsia"/>
                <w:color w:val="000000"/>
                <w:spacing w:val="-20"/>
                <w:lang w:bidi="ar"/>
              </w:rPr>
              <w:t>资产合计</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4,756,371</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11,128,139</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157,554,985</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14,605,861</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15,741,052</w:t>
            </w:r>
          </w:p>
        </w:tc>
      </w:tr>
      <w:tr>
        <w:trPr>
          <w:trHeight w:val="369"/>
          <w:jc w:val="center"/>
        </w:trPr>
        <w:tc>
          <w:tcPr>
            <w:tcW w:w="2547" w:type="dxa"/>
            <w:shd w:val="clear" w:color="auto" w:fill="auto"/>
            <w:vAlign w:val="center"/>
          </w:tcPr>
          <w:p>
            <w:pPr>
              <w:snapToGrid w:val="0"/>
              <w:jc w:val="both"/>
              <w:rPr>
                <w:rFonts w:asciiTheme="minorEastAsia" w:hAnsiTheme="minorEastAsia"/>
                <w:spacing w:val="-20"/>
              </w:rPr>
            </w:pPr>
            <w:r>
              <w:rPr>
                <w:rFonts w:asciiTheme="minorEastAsia" w:hAnsiTheme="minorEastAsia" w:cs="Arial" w:hint="eastAsia"/>
                <w:color w:val="000000"/>
                <w:spacing w:val="-20"/>
                <w:lang w:bidi="ar"/>
              </w:rPr>
              <w:t>流动负债</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624,678</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664,486</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141,035,054</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3,821,485</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5,079,154</w:t>
            </w:r>
          </w:p>
        </w:tc>
      </w:tr>
      <w:tr>
        <w:trPr>
          <w:trHeight w:val="369"/>
          <w:jc w:val="center"/>
        </w:trPr>
        <w:tc>
          <w:tcPr>
            <w:tcW w:w="2547" w:type="dxa"/>
            <w:shd w:val="clear" w:color="auto" w:fill="auto"/>
            <w:vAlign w:val="center"/>
          </w:tcPr>
          <w:p>
            <w:pPr>
              <w:snapToGrid w:val="0"/>
              <w:jc w:val="both"/>
              <w:rPr>
                <w:rFonts w:asciiTheme="minorEastAsia" w:hAnsiTheme="minorEastAsia"/>
                <w:spacing w:val="-20"/>
              </w:rPr>
            </w:pPr>
            <w:r>
              <w:rPr>
                <w:rFonts w:asciiTheme="minorEastAsia" w:hAnsiTheme="minorEastAsia" w:cs="Arial" w:hint="eastAsia"/>
                <w:color w:val="000000"/>
                <w:spacing w:val="-20"/>
                <w:lang w:bidi="ar"/>
              </w:rPr>
              <w:t>非流动负债</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478,518</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1,462,457</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5,377,923</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6,556,860</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2,548,843</w:t>
            </w:r>
          </w:p>
        </w:tc>
      </w:tr>
      <w:tr>
        <w:trPr>
          <w:trHeight w:val="369"/>
          <w:jc w:val="center"/>
        </w:trPr>
        <w:tc>
          <w:tcPr>
            <w:tcW w:w="2547" w:type="dxa"/>
            <w:shd w:val="clear" w:color="auto" w:fill="auto"/>
            <w:vAlign w:val="center"/>
          </w:tcPr>
          <w:p>
            <w:pPr>
              <w:snapToGrid w:val="0"/>
              <w:jc w:val="both"/>
              <w:rPr>
                <w:rFonts w:asciiTheme="minorEastAsia" w:hAnsiTheme="minorEastAsia"/>
                <w:spacing w:val="-20"/>
              </w:rPr>
            </w:pPr>
            <w:r>
              <w:rPr>
                <w:rFonts w:asciiTheme="minorEastAsia" w:hAnsiTheme="minorEastAsia" w:cs="Arial" w:hint="eastAsia"/>
                <w:color w:val="000000"/>
                <w:spacing w:val="-20"/>
                <w:lang w:bidi="ar"/>
              </w:rPr>
              <w:t>负债合计</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1,103,196</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2,126,943</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146,412,977</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10,378,345</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7,627,997</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其他权益工具</w:t>
            </w:r>
          </w:p>
        </w:tc>
        <w:tc>
          <w:tcPr>
            <w:tcW w:w="1250" w:type="dxa"/>
            <w:shd w:val="clear" w:color="auto" w:fill="auto"/>
            <w:vAlign w:val="center"/>
          </w:tcPr>
          <w:p>
            <w:pPr>
              <w:snapToGrid w:val="0"/>
              <w:jc w:val="right"/>
              <w:rPr>
                <w:rFonts w:asciiTheme="minorEastAsia" w:hAnsiTheme="minorEastAsia"/>
                <w:spacing w:val="-20"/>
                <w:sz w:val="20"/>
                <w:szCs w:val="20"/>
              </w:rPr>
            </w:pPr>
          </w:p>
        </w:tc>
        <w:tc>
          <w:tcPr>
            <w:tcW w:w="1217" w:type="dxa"/>
            <w:shd w:val="clear" w:color="auto" w:fill="auto"/>
            <w:vAlign w:val="center"/>
          </w:tcPr>
          <w:p>
            <w:pPr>
              <w:snapToGrid w:val="0"/>
              <w:jc w:val="right"/>
              <w:rPr>
                <w:rFonts w:asciiTheme="minorEastAsia" w:hAnsiTheme="minorEastAsia"/>
                <w:spacing w:val="-20"/>
                <w:sz w:val="20"/>
                <w:szCs w:val="20"/>
              </w:rPr>
            </w:pP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1,998,493</w:t>
            </w:r>
          </w:p>
        </w:tc>
        <w:tc>
          <w:tcPr>
            <w:tcW w:w="1217" w:type="dxa"/>
            <w:shd w:val="clear" w:color="auto" w:fill="auto"/>
            <w:vAlign w:val="center"/>
          </w:tcPr>
          <w:p>
            <w:pPr>
              <w:snapToGrid w:val="0"/>
              <w:jc w:val="right"/>
              <w:rPr>
                <w:rFonts w:asciiTheme="minorEastAsia" w:hAnsiTheme="minorEastAsia"/>
                <w:spacing w:val="-20"/>
                <w:sz w:val="20"/>
                <w:szCs w:val="20"/>
              </w:rPr>
            </w:pPr>
          </w:p>
        </w:tc>
        <w:tc>
          <w:tcPr>
            <w:tcW w:w="1314" w:type="dxa"/>
            <w:shd w:val="clear" w:color="auto" w:fill="auto"/>
            <w:vAlign w:val="center"/>
          </w:tcPr>
          <w:p>
            <w:pPr>
              <w:snapToGrid w:val="0"/>
              <w:jc w:val="right"/>
              <w:rPr>
                <w:rFonts w:asciiTheme="minorEastAsia" w:hAnsiTheme="minorEastAsia"/>
                <w:spacing w:val="-20"/>
                <w:sz w:val="20"/>
                <w:szCs w:val="20"/>
              </w:rPr>
            </w:pP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少数股东权益</w:t>
            </w:r>
          </w:p>
        </w:tc>
        <w:tc>
          <w:tcPr>
            <w:tcW w:w="1250" w:type="dxa"/>
            <w:shd w:val="clear" w:color="auto" w:fill="auto"/>
            <w:vAlign w:val="center"/>
          </w:tcPr>
          <w:p>
            <w:pPr>
              <w:snapToGrid w:val="0"/>
              <w:jc w:val="right"/>
              <w:rPr>
                <w:rFonts w:asciiTheme="minorEastAsia" w:hAnsiTheme="minorEastAsia"/>
                <w:spacing w:val="-20"/>
                <w:sz w:val="20"/>
                <w:szCs w:val="20"/>
              </w:rPr>
            </w:pP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387,939</w:t>
            </w:r>
          </w:p>
        </w:tc>
        <w:tc>
          <w:tcPr>
            <w:tcW w:w="1369" w:type="dxa"/>
            <w:shd w:val="clear" w:color="auto" w:fill="auto"/>
            <w:vAlign w:val="center"/>
          </w:tcPr>
          <w:p>
            <w:pPr>
              <w:snapToGrid w:val="0"/>
              <w:jc w:val="right"/>
              <w:rPr>
                <w:rFonts w:asciiTheme="minorEastAsia" w:hAnsiTheme="minorEastAsia"/>
                <w:spacing w:val="-20"/>
                <w:sz w:val="20"/>
                <w:szCs w:val="20"/>
              </w:rPr>
            </w:pPr>
          </w:p>
        </w:tc>
        <w:tc>
          <w:tcPr>
            <w:tcW w:w="1217" w:type="dxa"/>
            <w:shd w:val="clear" w:color="auto" w:fill="auto"/>
            <w:vAlign w:val="center"/>
          </w:tcPr>
          <w:p>
            <w:pPr>
              <w:snapToGrid w:val="0"/>
              <w:jc w:val="right"/>
              <w:rPr>
                <w:rFonts w:asciiTheme="minorEastAsia" w:hAnsiTheme="minorEastAsia"/>
                <w:spacing w:val="-20"/>
                <w:sz w:val="20"/>
                <w:szCs w:val="20"/>
              </w:rPr>
            </w:pP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10,938</w:t>
            </w:r>
          </w:p>
        </w:tc>
      </w:tr>
      <w:tr>
        <w:trPr>
          <w:trHeight w:val="369"/>
          <w:jc w:val="center"/>
        </w:trPr>
        <w:tc>
          <w:tcPr>
            <w:tcW w:w="2547" w:type="dxa"/>
            <w:shd w:val="clear" w:color="auto" w:fill="auto"/>
            <w:vAlign w:val="center"/>
          </w:tcPr>
          <w:p>
            <w:pPr>
              <w:snapToGrid w:val="0"/>
              <w:jc w:val="both"/>
              <w:rPr>
                <w:rFonts w:asciiTheme="minorEastAsia" w:hAnsiTheme="minorEastAsia"/>
                <w:spacing w:val="-20"/>
              </w:rPr>
            </w:pPr>
            <w:r>
              <w:rPr>
                <w:rFonts w:asciiTheme="minorEastAsia" w:hAnsiTheme="minorEastAsia" w:cs="Arial" w:hint="eastAsia"/>
                <w:color w:val="000000"/>
                <w:spacing w:val="-20"/>
                <w:lang w:bidi="ar"/>
              </w:rPr>
              <w:t>归属于母公司股东权益</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3,653,175</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8,613,257</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9,143,515</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4,227,516</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8,102,117</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按持股比例计算的净资产份额</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1,095,952</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1,631,359</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1,554,397</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1,902,382</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3,585,187</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--其他</w:t>
            </w:r>
          </w:p>
        </w:tc>
        <w:tc>
          <w:tcPr>
            <w:tcW w:w="1250" w:type="dxa"/>
            <w:shd w:val="clear" w:color="auto" w:fill="auto"/>
            <w:vAlign w:val="center"/>
          </w:tcPr>
          <w:p>
            <w:pPr>
              <w:snapToGrid w:val="0"/>
              <w:jc w:val="right"/>
              <w:rPr>
                <w:rFonts w:asciiTheme="minorEastAsia" w:hAnsiTheme="minorEastAsia"/>
                <w:spacing w:val="-20"/>
                <w:sz w:val="20"/>
                <w:szCs w:val="20"/>
              </w:rPr>
            </w:pP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-574,663</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-602,362</w:t>
            </w:r>
          </w:p>
        </w:tc>
        <w:tc>
          <w:tcPr>
            <w:tcW w:w="1217" w:type="dxa"/>
            <w:shd w:val="clear" w:color="auto" w:fill="auto"/>
            <w:vAlign w:val="center"/>
          </w:tcPr>
          <w:p>
            <w:pPr>
              <w:snapToGrid w:val="0"/>
              <w:jc w:val="right"/>
              <w:rPr>
                <w:rFonts w:asciiTheme="minorEastAsia" w:hAnsiTheme="minorEastAsia"/>
                <w:spacing w:val="-20"/>
                <w:sz w:val="20"/>
                <w:szCs w:val="20"/>
              </w:rPr>
            </w:pP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-842,673</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对联营企业权益投资的账面价值</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1,095,952</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2,206,022</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2,156,759</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1,902,382</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4,427,860</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营业收入</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1,979,537</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1,004,220</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1,879,289</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4,122,441</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2,602,321</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lastRenderedPageBreak/>
              <w:t>财务费用</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16,296</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41,573</w:t>
            </w:r>
          </w:p>
        </w:tc>
        <w:tc>
          <w:tcPr>
            <w:tcW w:w="1369" w:type="dxa"/>
            <w:shd w:val="clear" w:color="auto" w:fill="auto"/>
            <w:vAlign w:val="center"/>
          </w:tcPr>
          <w:p>
            <w:pPr>
              <w:snapToGrid w:val="0"/>
              <w:jc w:val="right"/>
              <w:rPr>
                <w:rFonts w:asciiTheme="minorEastAsia" w:hAnsiTheme="minorEastAsia"/>
                <w:spacing w:val="-20"/>
                <w:sz w:val="20"/>
                <w:szCs w:val="20"/>
              </w:rPr>
            </w:pP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215,723</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46,526</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所得税费用</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66,040</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56,281</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62,082</w:t>
            </w:r>
          </w:p>
        </w:tc>
        <w:tc>
          <w:tcPr>
            <w:tcW w:w="1217" w:type="dxa"/>
            <w:shd w:val="clear" w:color="auto" w:fill="auto"/>
            <w:vAlign w:val="center"/>
          </w:tcPr>
          <w:p>
            <w:pPr>
              <w:snapToGrid w:val="0"/>
              <w:jc w:val="right"/>
              <w:rPr>
                <w:rFonts w:asciiTheme="minorEastAsia" w:hAnsiTheme="minorEastAsia"/>
                <w:spacing w:val="-20"/>
                <w:sz w:val="20"/>
                <w:szCs w:val="20"/>
              </w:rPr>
            </w:pPr>
          </w:p>
        </w:tc>
        <w:tc>
          <w:tcPr>
            <w:tcW w:w="1314" w:type="dxa"/>
            <w:shd w:val="clear" w:color="auto" w:fill="auto"/>
            <w:vAlign w:val="center"/>
          </w:tcPr>
          <w:p>
            <w:pPr>
              <w:snapToGrid w:val="0"/>
              <w:jc w:val="right"/>
              <w:rPr>
                <w:rFonts w:asciiTheme="minorEastAsia" w:hAnsiTheme="minorEastAsia"/>
                <w:spacing w:val="-20"/>
                <w:sz w:val="20"/>
                <w:szCs w:val="20"/>
              </w:rPr>
            </w:pP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净利润</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198,253</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224,835</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218,245</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1,278,934</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-23,761</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综合收益总额</w:t>
            </w:r>
          </w:p>
        </w:tc>
        <w:tc>
          <w:tcPr>
            <w:tcW w:w="1250" w:type="dxa"/>
            <w:shd w:val="clear" w:color="auto" w:fill="auto"/>
            <w:vAlign w:val="center"/>
          </w:tcPr>
          <w:p>
            <w:pPr>
              <w:snapToGrid w:val="0"/>
              <w:jc w:val="right"/>
              <w:rPr>
                <w:rFonts w:asciiTheme="minorEastAsia" w:hAnsiTheme="minorEastAsia"/>
                <w:spacing w:val="-20"/>
                <w:sz w:val="20"/>
                <w:szCs w:val="20"/>
              </w:rPr>
            </w:pPr>
            <w:r>
              <w:rPr>
                <w:sz w:val="20"/>
                <w:szCs w:val="20"/>
              </w:rPr>
              <w:t>198,253</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238,975</w:t>
            </w:r>
          </w:p>
        </w:tc>
        <w:tc>
          <w:tcPr>
            <w:tcW w:w="1369" w:type="dxa"/>
            <w:shd w:val="clear" w:color="auto" w:fill="auto"/>
            <w:vAlign w:val="center"/>
          </w:tcPr>
          <w:p>
            <w:pPr>
              <w:snapToGrid w:val="0"/>
              <w:jc w:val="right"/>
              <w:rPr>
                <w:rFonts w:asciiTheme="minorEastAsia" w:hAnsiTheme="minorEastAsia"/>
                <w:spacing w:val="-20"/>
                <w:sz w:val="20"/>
                <w:szCs w:val="20"/>
              </w:rPr>
            </w:pPr>
            <w:r>
              <w:rPr>
                <w:sz w:val="20"/>
                <w:szCs w:val="20"/>
              </w:rPr>
              <w:t>267,301</w:t>
            </w:r>
          </w:p>
        </w:tc>
        <w:tc>
          <w:tcPr>
            <w:tcW w:w="1217" w:type="dxa"/>
            <w:shd w:val="clear" w:color="auto" w:fill="auto"/>
            <w:vAlign w:val="center"/>
          </w:tcPr>
          <w:p>
            <w:pPr>
              <w:snapToGrid w:val="0"/>
              <w:jc w:val="right"/>
              <w:rPr>
                <w:rFonts w:asciiTheme="minorEastAsia" w:hAnsiTheme="minorEastAsia"/>
                <w:spacing w:val="-20"/>
                <w:sz w:val="20"/>
                <w:szCs w:val="20"/>
              </w:rPr>
            </w:pPr>
            <w:r>
              <w:rPr>
                <w:sz w:val="20"/>
                <w:szCs w:val="20"/>
              </w:rPr>
              <w:t>1,278,934</w:t>
            </w:r>
          </w:p>
        </w:tc>
        <w:tc>
          <w:tcPr>
            <w:tcW w:w="1314" w:type="dxa"/>
            <w:shd w:val="clear" w:color="auto" w:fill="auto"/>
            <w:vAlign w:val="center"/>
          </w:tcPr>
          <w:p>
            <w:pPr>
              <w:snapToGrid w:val="0"/>
              <w:jc w:val="right"/>
              <w:rPr>
                <w:rFonts w:asciiTheme="minorEastAsia" w:hAnsiTheme="minorEastAsia"/>
                <w:spacing w:val="-20"/>
                <w:sz w:val="20"/>
                <w:szCs w:val="20"/>
              </w:rPr>
            </w:pPr>
            <w:r>
              <w:rPr>
                <w:sz w:val="20"/>
                <w:szCs w:val="20"/>
              </w:rPr>
              <w:t>-23,761</w:t>
            </w:r>
          </w:p>
        </w:tc>
      </w:tr>
      <w:tr>
        <w:trPr>
          <w:trHeight w:val="369"/>
          <w:jc w:val="center"/>
        </w:trPr>
        <w:tc>
          <w:tcPr>
            <w:tcW w:w="2547" w:type="dxa"/>
            <w:shd w:val="clear" w:color="auto" w:fill="auto"/>
            <w:vAlign w:val="center"/>
          </w:tcPr>
          <w:p>
            <w:pPr>
              <w:snapToGrid w:val="0"/>
              <w:jc w:val="both"/>
              <w:rPr>
                <w:rFonts w:asciiTheme="minorEastAsia" w:hAnsiTheme="minorEastAsia" w:cs="Arial"/>
                <w:spacing w:val="-20"/>
              </w:rPr>
            </w:pPr>
            <w:r>
              <w:rPr>
                <w:rFonts w:asciiTheme="minorEastAsia" w:hAnsiTheme="minorEastAsia" w:cs="Arial" w:hint="eastAsia"/>
                <w:color w:val="000000"/>
                <w:spacing w:val="-20"/>
                <w:lang w:bidi="ar"/>
              </w:rPr>
              <w:t>本期收到的来自联营企业的股利</w:t>
            </w:r>
          </w:p>
        </w:tc>
        <w:tc>
          <w:tcPr>
            <w:tcW w:w="1250" w:type="dxa"/>
            <w:shd w:val="clear" w:color="auto" w:fill="auto"/>
            <w:vAlign w:val="center"/>
          </w:tcPr>
          <w:p>
            <w:pPr>
              <w:snapToGrid w:val="0"/>
              <w:jc w:val="right"/>
              <w:rPr>
                <w:rFonts w:asciiTheme="minorEastAsia" w:hAnsiTheme="minorEastAsia"/>
                <w:spacing w:val="-20"/>
                <w:sz w:val="20"/>
                <w:szCs w:val="20"/>
              </w:rPr>
            </w:pPr>
          </w:p>
        </w:tc>
        <w:tc>
          <w:tcPr>
            <w:tcW w:w="1217" w:type="dxa"/>
            <w:shd w:val="clear" w:color="auto" w:fill="auto"/>
            <w:vAlign w:val="center"/>
          </w:tcPr>
          <w:p>
            <w:pPr>
              <w:snapToGrid w:val="0"/>
              <w:jc w:val="right"/>
              <w:textAlignment w:val="top"/>
              <w:rPr>
                <w:rFonts w:asciiTheme="minorEastAsia" w:hAnsiTheme="minorEastAsia"/>
                <w:spacing w:val="-20"/>
                <w:sz w:val="20"/>
                <w:szCs w:val="20"/>
              </w:rPr>
            </w:pPr>
          </w:p>
        </w:tc>
        <w:tc>
          <w:tcPr>
            <w:tcW w:w="1369" w:type="dxa"/>
            <w:shd w:val="clear" w:color="auto" w:fill="auto"/>
            <w:vAlign w:val="center"/>
          </w:tcPr>
          <w:p>
            <w:pPr>
              <w:snapToGrid w:val="0"/>
              <w:jc w:val="right"/>
              <w:rPr>
                <w:rFonts w:asciiTheme="minorEastAsia" w:hAnsiTheme="minorEastAsia"/>
                <w:spacing w:val="-20"/>
                <w:sz w:val="20"/>
                <w:szCs w:val="20"/>
              </w:rPr>
            </w:pPr>
          </w:p>
        </w:tc>
        <w:tc>
          <w:tcPr>
            <w:tcW w:w="1217" w:type="dxa"/>
            <w:shd w:val="clear" w:color="auto" w:fill="auto"/>
            <w:vAlign w:val="center"/>
          </w:tcPr>
          <w:p>
            <w:pPr>
              <w:snapToGrid w:val="0"/>
              <w:jc w:val="right"/>
              <w:rPr>
                <w:rFonts w:asciiTheme="minorEastAsia" w:hAnsiTheme="minorEastAsia"/>
                <w:spacing w:val="-20"/>
                <w:sz w:val="20"/>
                <w:szCs w:val="20"/>
              </w:rPr>
            </w:pPr>
          </w:p>
        </w:tc>
        <w:tc>
          <w:tcPr>
            <w:tcW w:w="1314" w:type="dxa"/>
            <w:shd w:val="clear" w:color="auto" w:fill="auto"/>
            <w:vAlign w:val="center"/>
          </w:tcPr>
          <w:p>
            <w:pPr>
              <w:snapToGrid w:val="0"/>
              <w:jc w:val="right"/>
              <w:rPr>
                <w:rFonts w:asciiTheme="minorEastAsia" w:hAnsiTheme="minorEastAsia"/>
                <w:spacing w:val="-20"/>
                <w:sz w:val="20"/>
                <w:szCs w:val="20"/>
              </w:rPr>
            </w:pPr>
          </w:p>
        </w:tc>
      </w:tr>
    </w:tbl>
    <w:p>
      <w:pPr>
        <w:pStyle w:val="afffffffffffffff5"/>
      </w:pPr>
    </w:p>
    <w:p>
      <w:pPr>
        <w:pStyle w:val="afffffffffffffff9"/>
        <w:numPr>
          <w:ilvl w:val="3"/>
          <w:numId w:val="89"/>
        </w:numPr>
        <w:tabs>
          <w:tab w:val="left" w:pos="630"/>
        </w:tabs>
        <w:rPr>
          <w:rFonts w:ascii="宋体" w:hAnsi="宋体" w:cs="Arial"/>
          <w:color w:val="000000" w:themeColor="text1"/>
          <w:szCs w:val="21"/>
        </w:rPr>
      </w:pPr>
      <w:r>
        <w:rPr>
          <w:rFonts w:ascii="宋体" w:hAnsi="宋体" w:cs="Arial" w:hint="eastAsia"/>
          <w:color w:val="000000" w:themeColor="text1"/>
          <w:szCs w:val="21"/>
        </w:rPr>
        <w:t>不重要的合营企业和联营企业的汇总财务信息</w:t>
      </w:r>
    </w:p>
    <w:p>
      <w:pPr>
        <w:jc w:val="right"/>
        <w:rPr>
          <w:color w:val="000000" w:themeColor="text1"/>
        </w:rPr>
      </w:pPr>
      <w:r>
        <w:rPr>
          <w:rFonts w:hint="eastAsia"/>
          <w:color w:val="000000" w:themeColor="text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60"/>
        <w:gridCol w:w="3025"/>
        <w:gridCol w:w="3029"/>
      </w:tblGrid>
      <w:tr>
        <w:trPr>
          <w:trHeight w:val="241"/>
          <w:jc w:val="center"/>
        </w:trPr>
        <w:tc>
          <w:tcPr>
            <w:tcW w:w="2860" w:type="dxa"/>
            <w:tcBorders>
              <w:top w:val="single" w:sz="4" w:space="0" w:color="auto"/>
              <w:left w:val="single" w:sz="4" w:space="0" w:color="auto"/>
              <w:bottom w:val="single" w:sz="4" w:space="0" w:color="auto"/>
              <w:right w:val="single" w:sz="4" w:space="0" w:color="auto"/>
            </w:tcBorders>
            <w:shd w:val="clear" w:color="auto" w:fill="auto"/>
          </w:tcPr>
          <w:p>
            <w:pPr>
              <w:jc w:val="center"/>
              <w:rPr>
                <w:rFonts w:cs="Arial"/>
                <w:color w:val="000000" w:themeColor="text1"/>
              </w:rPr>
            </w:pPr>
            <w:bookmarkStart w:id="334" w:name="_Hlk167976217"/>
          </w:p>
        </w:tc>
        <w:tc>
          <w:tcPr>
            <w:tcW w:w="3025" w:type="dxa"/>
            <w:tcBorders>
              <w:top w:val="single" w:sz="4" w:space="0" w:color="auto"/>
              <w:left w:val="single" w:sz="4" w:space="0" w:color="auto"/>
              <w:bottom w:val="single" w:sz="4" w:space="0" w:color="auto"/>
              <w:right w:val="single" w:sz="4" w:space="0" w:color="auto"/>
            </w:tcBorders>
            <w:shd w:val="clear" w:color="auto" w:fill="auto"/>
          </w:tcPr>
          <w:p>
            <w:pPr>
              <w:jc w:val="center"/>
              <w:rPr>
                <w:rFonts w:cs="Arial"/>
                <w:color w:val="000000" w:themeColor="text1"/>
              </w:rPr>
            </w:pPr>
            <w:r>
              <w:rPr>
                <w:rFonts w:cs="Arial" w:hint="eastAsia"/>
                <w:color w:val="000000" w:themeColor="text1"/>
                <w:lang w:val="en-GB"/>
              </w:rPr>
              <w:t>期末余额</w:t>
            </w:r>
            <w:r>
              <w:rPr>
                <w:rFonts w:cs="Arial"/>
                <w:color w:val="000000" w:themeColor="text1"/>
              </w:rPr>
              <w:t>/</w:t>
            </w:r>
            <w:r>
              <w:rPr>
                <w:rFonts w:cs="Arial" w:hint="eastAsia"/>
                <w:color w:val="000000" w:themeColor="text1"/>
                <w:lang w:val="en-GB"/>
              </w:rPr>
              <w:t>本期发生额</w:t>
            </w:r>
          </w:p>
        </w:tc>
        <w:tc>
          <w:tcPr>
            <w:tcW w:w="3029" w:type="dxa"/>
            <w:tcBorders>
              <w:top w:val="single" w:sz="4" w:space="0" w:color="auto"/>
              <w:left w:val="single" w:sz="4" w:space="0" w:color="auto"/>
              <w:bottom w:val="single" w:sz="4" w:space="0" w:color="auto"/>
              <w:right w:val="single" w:sz="4" w:space="0" w:color="auto"/>
            </w:tcBorders>
            <w:shd w:val="clear" w:color="auto" w:fill="auto"/>
          </w:tcPr>
          <w:p>
            <w:pPr>
              <w:jc w:val="center"/>
              <w:rPr>
                <w:rFonts w:cs="Arial"/>
                <w:color w:val="000000" w:themeColor="text1"/>
              </w:rPr>
            </w:pPr>
            <w:r>
              <w:rPr>
                <w:rFonts w:cs="Arial" w:hint="eastAsia"/>
                <w:color w:val="000000" w:themeColor="text1"/>
                <w:lang w:val="en-GB"/>
              </w:rPr>
              <w:t>期初余额</w:t>
            </w:r>
            <w:r>
              <w:rPr>
                <w:rFonts w:cs="Arial"/>
                <w:color w:val="000000" w:themeColor="text1"/>
              </w:rPr>
              <w:t>/</w:t>
            </w:r>
            <w:r>
              <w:rPr>
                <w:rFonts w:cs="Arial" w:hint="eastAsia"/>
                <w:color w:val="000000" w:themeColor="text1"/>
                <w:lang w:val="en-GB"/>
              </w:rPr>
              <w:t>上期发生额</w:t>
            </w:r>
          </w:p>
        </w:tc>
      </w:tr>
      <w:tr>
        <w:trPr>
          <w:jc w:val="center"/>
        </w:trPr>
        <w:tc>
          <w:tcPr>
            <w:tcW w:w="8914" w:type="dxa"/>
            <w:gridSpan w:val="3"/>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cs="Arial" w:hint="eastAsia"/>
                <w:color w:val="000000" w:themeColor="text1"/>
                <w:lang w:val="en-GB"/>
              </w:rPr>
              <w:t>合营企业：</w:t>
            </w:r>
          </w:p>
        </w:tc>
      </w:tr>
      <w:tr>
        <w:trPr>
          <w:jc w:val="center"/>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Arial"/>
                <w:color w:val="000000" w:themeColor="text1"/>
              </w:rPr>
            </w:pPr>
            <w:r>
              <w:rPr>
                <w:rFonts w:cs="Arial" w:hint="eastAsia"/>
                <w:color w:val="000000" w:themeColor="text1"/>
                <w:lang w:val="en-GB"/>
              </w:rPr>
              <w:t>投资账面价值合计</w:t>
            </w:r>
          </w:p>
        </w:tc>
        <w:tc>
          <w:tcPr>
            <w:tcW w:w="3025" w:type="dxa"/>
            <w:tcBorders>
              <w:top w:val="single" w:sz="4" w:space="0" w:color="auto"/>
              <w:left w:val="single" w:sz="4" w:space="0" w:color="auto"/>
              <w:bottom w:val="single" w:sz="4" w:space="0" w:color="auto"/>
              <w:right w:val="single" w:sz="4" w:space="0" w:color="auto"/>
            </w:tcBorders>
          </w:tcPr>
          <w:p>
            <w:pPr>
              <w:jc w:val="right"/>
            </w:pPr>
            <w:r>
              <w:t>121,013</w:t>
            </w:r>
          </w:p>
        </w:tc>
        <w:tc>
          <w:tcPr>
            <w:tcW w:w="3029" w:type="dxa"/>
            <w:tcBorders>
              <w:top w:val="single" w:sz="4" w:space="0" w:color="auto"/>
              <w:left w:val="single" w:sz="4" w:space="0" w:color="auto"/>
              <w:bottom w:val="single" w:sz="4" w:space="0" w:color="auto"/>
              <w:right w:val="single" w:sz="4" w:space="0" w:color="auto"/>
            </w:tcBorders>
          </w:tcPr>
          <w:p>
            <w:pPr>
              <w:jc w:val="right"/>
            </w:pPr>
            <w:r>
              <w:t>136,512</w:t>
            </w:r>
          </w:p>
        </w:tc>
      </w:tr>
      <w:tr>
        <w:trPr>
          <w:jc w:val="center"/>
        </w:trPr>
        <w:tc>
          <w:tcPr>
            <w:tcW w:w="8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cs="Arial" w:hint="eastAsia"/>
                <w:color w:val="000000" w:themeColor="text1"/>
                <w:lang w:val="en-GB"/>
              </w:rPr>
              <w:t>下列各项按持股比例计算的合计数</w:t>
            </w:r>
          </w:p>
        </w:tc>
      </w:tr>
      <w:tr>
        <w:trPr>
          <w:jc w:val="center"/>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3025" w:type="dxa"/>
            <w:tcBorders>
              <w:top w:val="single" w:sz="4" w:space="0" w:color="auto"/>
              <w:left w:val="single" w:sz="4" w:space="0" w:color="auto"/>
              <w:bottom w:val="single" w:sz="4" w:space="0" w:color="auto"/>
              <w:right w:val="single" w:sz="4" w:space="0" w:color="auto"/>
            </w:tcBorders>
          </w:tcPr>
          <w:p>
            <w:pPr>
              <w:jc w:val="right"/>
            </w:pPr>
            <w:r>
              <w:t>-2,620</w:t>
            </w:r>
          </w:p>
        </w:tc>
        <w:tc>
          <w:tcPr>
            <w:tcW w:w="3029" w:type="dxa"/>
            <w:tcBorders>
              <w:top w:val="single" w:sz="4" w:space="0" w:color="auto"/>
              <w:left w:val="single" w:sz="4" w:space="0" w:color="auto"/>
              <w:bottom w:val="single" w:sz="4" w:space="0" w:color="auto"/>
              <w:right w:val="single" w:sz="4" w:space="0" w:color="auto"/>
            </w:tcBorders>
          </w:tcPr>
          <w:p>
            <w:pPr>
              <w:jc w:val="right"/>
            </w:pPr>
            <w:r>
              <w:t>-436</w:t>
            </w:r>
          </w:p>
        </w:tc>
      </w:tr>
      <w:tr>
        <w:trPr>
          <w:jc w:val="center"/>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3025" w:type="dxa"/>
            <w:tcBorders>
              <w:top w:val="single" w:sz="4" w:space="0" w:color="auto"/>
              <w:left w:val="single" w:sz="4" w:space="0" w:color="auto"/>
              <w:bottom w:val="single" w:sz="4" w:space="0" w:color="auto"/>
              <w:right w:val="single" w:sz="4" w:space="0" w:color="auto"/>
            </w:tcBorders>
          </w:tcPr>
          <w:p>
            <w:pPr>
              <w:jc w:val="right"/>
            </w:pPr>
          </w:p>
        </w:tc>
        <w:tc>
          <w:tcPr>
            <w:tcW w:w="3029" w:type="dxa"/>
            <w:tcBorders>
              <w:top w:val="single" w:sz="4" w:space="0" w:color="auto"/>
              <w:left w:val="single" w:sz="4" w:space="0" w:color="auto"/>
              <w:bottom w:val="single" w:sz="4" w:space="0" w:color="auto"/>
              <w:right w:val="single" w:sz="4" w:space="0" w:color="auto"/>
            </w:tcBorders>
          </w:tcPr>
          <w:p>
            <w:pPr>
              <w:jc w:val="right"/>
            </w:pPr>
          </w:p>
        </w:tc>
      </w:tr>
      <w:tr>
        <w:trPr>
          <w:jc w:val="center"/>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3025" w:type="dxa"/>
            <w:tcBorders>
              <w:top w:val="single" w:sz="4" w:space="0" w:color="auto"/>
              <w:left w:val="single" w:sz="4" w:space="0" w:color="auto"/>
              <w:bottom w:val="single" w:sz="4" w:space="0" w:color="auto"/>
              <w:right w:val="single" w:sz="4" w:space="0" w:color="auto"/>
            </w:tcBorders>
          </w:tcPr>
          <w:p>
            <w:pPr>
              <w:jc w:val="right"/>
            </w:pPr>
            <w:r>
              <w:t>-2,620</w:t>
            </w:r>
          </w:p>
        </w:tc>
        <w:tc>
          <w:tcPr>
            <w:tcW w:w="3029" w:type="dxa"/>
            <w:tcBorders>
              <w:top w:val="single" w:sz="4" w:space="0" w:color="auto"/>
              <w:left w:val="single" w:sz="4" w:space="0" w:color="auto"/>
              <w:bottom w:val="single" w:sz="4" w:space="0" w:color="auto"/>
              <w:right w:val="single" w:sz="4" w:space="0" w:color="auto"/>
            </w:tcBorders>
          </w:tcPr>
          <w:p>
            <w:pPr>
              <w:jc w:val="right"/>
            </w:pPr>
            <w:r>
              <w:t>-436</w:t>
            </w:r>
          </w:p>
        </w:tc>
      </w:tr>
      <w:tr>
        <w:trPr>
          <w:jc w:val="center"/>
        </w:trPr>
        <w:tc>
          <w:tcPr>
            <w:tcW w:w="2860" w:type="dxa"/>
            <w:tcBorders>
              <w:top w:val="single" w:sz="4" w:space="0" w:color="auto"/>
              <w:left w:val="single" w:sz="4" w:space="0" w:color="auto"/>
              <w:bottom w:val="single" w:sz="4" w:space="0" w:color="auto"/>
              <w:right w:val="single" w:sz="6" w:space="0" w:color="auto"/>
            </w:tcBorders>
            <w:shd w:val="clear" w:color="auto" w:fill="auto"/>
          </w:tcPr>
          <w:p>
            <w:pPr>
              <w:rPr>
                <w:rFonts w:cs="Arial"/>
                <w:color w:val="000000" w:themeColor="text1"/>
                <w:lang w:val="en-GB"/>
              </w:rPr>
            </w:pPr>
          </w:p>
        </w:tc>
        <w:tc>
          <w:tcPr>
            <w:tcW w:w="3025" w:type="dxa"/>
            <w:tcBorders>
              <w:top w:val="single" w:sz="4" w:space="0" w:color="auto"/>
              <w:left w:val="single" w:sz="6" w:space="0" w:color="auto"/>
              <w:bottom w:val="single" w:sz="4" w:space="0" w:color="auto"/>
              <w:right w:val="single" w:sz="6" w:space="0" w:color="auto"/>
            </w:tcBorders>
          </w:tcPr>
          <w:p>
            <w:pPr>
              <w:jc w:val="right"/>
              <w:rPr>
                <w:color w:val="000000" w:themeColor="text1"/>
              </w:rPr>
            </w:pPr>
          </w:p>
        </w:tc>
        <w:tc>
          <w:tcPr>
            <w:tcW w:w="3029" w:type="dxa"/>
            <w:tcBorders>
              <w:top w:val="single" w:sz="4" w:space="0" w:color="auto"/>
              <w:left w:val="single" w:sz="6" w:space="0" w:color="auto"/>
              <w:bottom w:val="single" w:sz="4" w:space="0" w:color="auto"/>
              <w:right w:val="single" w:sz="4" w:space="0" w:color="auto"/>
            </w:tcBorders>
          </w:tcPr>
          <w:p>
            <w:pPr>
              <w:jc w:val="right"/>
              <w:rPr>
                <w:color w:val="000000" w:themeColor="text1"/>
              </w:rPr>
            </w:pPr>
          </w:p>
        </w:tc>
      </w:tr>
      <w:tr>
        <w:trPr>
          <w:jc w:val="center"/>
        </w:trPr>
        <w:tc>
          <w:tcPr>
            <w:tcW w:w="8914" w:type="dxa"/>
            <w:gridSpan w:val="3"/>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cs="Arial" w:hint="eastAsia"/>
                <w:color w:val="000000" w:themeColor="text1"/>
                <w:lang w:val="en-GB"/>
              </w:rPr>
              <w:t>联营企业：</w:t>
            </w:r>
          </w:p>
        </w:tc>
      </w:tr>
      <w:tr>
        <w:trPr>
          <w:jc w:val="center"/>
        </w:trPr>
        <w:tc>
          <w:tcPr>
            <w:tcW w:w="2860" w:type="dxa"/>
            <w:tcBorders>
              <w:top w:val="single" w:sz="4" w:space="0" w:color="auto"/>
              <w:left w:val="single" w:sz="4" w:space="0" w:color="auto"/>
              <w:bottom w:val="single" w:sz="4" w:space="0" w:color="auto"/>
              <w:right w:val="single" w:sz="6" w:space="0" w:color="auto"/>
            </w:tcBorders>
            <w:shd w:val="clear" w:color="auto" w:fill="auto"/>
            <w:vAlign w:val="center"/>
          </w:tcPr>
          <w:p>
            <w:pPr>
              <w:rPr>
                <w:rFonts w:cs="Arial"/>
                <w:color w:val="000000" w:themeColor="text1"/>
              </w:rPr>
            </w:pPr>
            <w:r>
              <w:rPr>
                <w:rFonts w:cs="Arial" w:hint="eastAsia"/>
                <w:color w:val="000000" w:themeColor="text1"/>
                <w:lang w:val="en-GB"/>
              </w:rPr>
              <w:t>投资账面价值合计</w:t>
            </w:r>
          </w:p>
        </w:tc>
        <w:tc>
          <w:tcPr>
            <w:tcW w:w="3025" w:type="dxa"/>
            <w:tcBorders>
              <w:top w:val="single" w:sz="4" w:space="0" w:color="auto"/>
              <w:left w:val="single" w:sz="6" w:space="0" w:color="auto"/>
              <w:bottom w:val="single" w:sz="4" w:space="0" w:color="auto"/>
              <w:right w:val="single" w:sz="6" w:space="0" w:color="auto"/>
            </w:tcBorders>
          </w:tcPr>
          <w:p>
            <w:pPr>
              <w:jc w:val="right"/>
            </w:pPr>
            <w:r>
              <w:t>1,765,948</w:t>
            </w:r>
          </w:p>
        </w:tc>
        <w:tc>
          <w:tcPr>
            <w:tcW w:w="3029" w:type="dxa"/>
            <w:tcBorders>
              <w:top w:val="single" w:sz="4" w:space="0" w:color="auto"/>
              <w:left w:val="single" w:sz="6" w:space="0" w:color="auto"/>
              <w:bottom w:val="single" w:sz="4" w:space="0" w:color="auto"/>
              <w:right w:val="single" w:sz="4" w:space="0" w:color="auto"/>
            </w:tcBorders>
          </w:tcPr>
          <w:p>
            <w:pPr>
              <w:jc w:val="right"/>
            </w:pPr>
            <w:r>
              <w:t>1,707,325</w:t>
            </w:r>
          </w:p>
        </w:tc>
      </w:tr>
      <w:tr>
        <w:trPr>
          <w:jc w:val="center"/>
        </w:trPr>
        <w:tc>
          <w:tcPr>
            <w:tcW w:w="8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cs="Arial" w:hint="eastAsia"/>
                <w:color w:val="000000" w:themeColor="text1"/>
                <w:lang w:val="en-GB"/>
              </w:rPr>
              <w:t>下列各项按持股比例计算的合计数</w:t>
            </w:r>
          </w:p>
        </w:tc>
      </w:tr>
      <w:tr>
        <w:trPr>
          <w:jc w:val="center"/>
        </w:trPr>
        <w:tc>
          <w:tcPr>
            <w:tcW w:w="2860" w:type="dxa"/>
            <w:tcBorders>
              <w:top w:val="single" w:sz="4" w:space="0" w:color="auto"/>
              <w:left w:val="single" w:sz="4" w:space="0" w:color="auto"/>
              <w:bottom w:val="single" w:sz="4" w:space="0" w:color="auto"/>
              <w:right w:val="single" w:sz="6" w:space="0" w:color="auto"/>
            </w:tcBorders>
            <w:shd w:val="clear" w:color="auto" w:fill="auto"/>
            <w:vAlign w:val="center"/>
          </w:tcPr>
          <w:p>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3025" w:type="dxa"/>
            <w:tcBorders>
              <w:top w:val="single" w:sz="4" w:space="0" w:color="auto"/>
              <w:left w:val="single" w:sz="6" w:space="0" w:color="auto"/>
              <w:bottom w:val="single" w:sz="4" w:space="0" w:color="auto"/>
              <w:right w:val="single" w:sz="6" w:space="0" w:color="auto"/>
            </w:tcBorders>
          </w:tcPr>
          <w:p>
            <w:pPr>
              <w:jc w:val="right"/>
            </w:pPr>
            <w:r>
              <w:t>45,884</w:t>
            </w:r>
          </w:p>
        </w:tc>
        <w:tc>
          <w:tcPr>
            <w:tcW w:w="3029" w:type="dxa"/>
            <w:tcBorders>
              <w:top w:val="single" w:sz="4" w:space="0" w:color="auto"/>
              <w:left w:val="single" w:sz="6" w:space="0" w:color="auto"/>
              <w:bottom w:val="single" w:sz="4" w:space="0" w:color="auto"/>
              <w:right w:val="single" w:sz="4" w:space="0" w:color="auto"/>
            </w:tcBorders>
          </w:tcPr>
          <w:p>
            <w:pPr>
              <w:jc w:val="right"/>
            </w:pPr>
            <w:r>
              <w:t>52,935</w:t>
            </w:r>
          </w:p>
        </w:tc>
      </w:tr>
      <w:tr>
        <w:trPr>
          <w:jc w:val="center"/>
        </w:trPr>
        <w:tc>
          <w:tcPr>
            <w:tcW w:w="2860" w:type="dxa"/>
            <w:tcBorders>
              <w:top w:val="single" w:sz="4" w:space="0" w:color="auto"/>
              <w:left w:val="single" w:sz="4" w:space="0" w:color="auto"/>
              <w:bottom w:val="single" w:sz="4" w:space="0" w:color="auto"/>
              <w:right w:val="single" w:sz="6" w:space="0" w:color="auto"/>
            </w:tcBorders>
            <w:shd w:val="clear" w:color="auto" w:fill="auto"/>
            <w:vAlign w:val="center"/>
          </w:tcPr>
          <w:p>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3025" w:type="dxa"/>
            <w:tcBorders>
              <w:top w:val="single" w:sz="4" w:space="0" w:color="auto"/>
              <w:left w:val="single" w:sz="6" w:space="0" w:color="auto"/>
              <w:bottom w:val="single" w:sz="4" w:space="0" w:color="auto"/>
              <w:right w:val="single" w:sz="6" w:space="0" w:color="auto"/>
            </w:tcBorders>
          </w:tcPr>
          <w:p>
            <w:pPr>
              <w:jc w:val="right"/>
            </w:pPr>
            <w:r>
              <w:t>46,397</w:t>
            </w:r>
          </w:p>
        </w:tc>
        <w:tc>
          <w:tcPr>
            <w:tcW w:w="3029" w:type="dxa"/>
            <w:tcBorders>
              <w:top w:val="single" w:sz="4" w:space="0" w:color="auto"/>
              <w:left w:val="single" w:sz="6" w:space="0" w:color="auto"/>
              <w:bottom w:val="single" w:sz="4" w:space="0" w:color="auto"/>
              <w:right w:val="single" w:sz="4" w:space="0" w:color="auto"/>
            </w:tcBorders>
          </w:tcPr>
          <w:p>
            <w:pPr>
              <w:jc w:val="right"/>
            </w:pPr>
            <w:r>
              <w:t>5,190</w:t>
            </w:r>
          </w:p>
        </w:tc>
      </w:tr>
      <w:tr>
        <w:trPr>
          <w:jc w:val="center"/>
        </w:trPr>
        <w:tc>
          <w:tcPr>
            <w:tcW w:w="2860" w:type="dxa"/>
            <w:tcBorders>
              <w:top w:val="single" w:sz="4" w:space="0" w:color="auto"/>
              <w:left w:val="single" w:sz="4" w:space="0" w:color="auto"/>
              <w:bottom w:val="single" w:sz="4" w:space="0" w:color="auto"/>
              <w:right w:val="single" w:sz="6" w:space="0" w:color="auto"/>
            </w:tcBorders>
            <w:shd w:val="clear" w:color="auto" w:fill="auto"/>
            <w:vAlign w:val="center"/>
          </w:tcPr>
          <w:p>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3025" w:type="dxa"/>
            <w:tcBorders>
              <w:top w:val="single" w:sz="4" w:space="0" w:color="auto"/>
              <w:left w:val="single" w:sz="6" w:space="0" w:color="auto"/>
              <w:bottom w:val="single" w:sz="4" w:space="0" w:color="auto"/>
              <w:right w:val="single" w:sz="6" w:space="0" w:color="auto"/>
            </w:tcBorders>
          </w:tcPr>
          <w:p>
            <w:pPr>
              <w:jc w:val="right"/>
            </w:pPr>
            <w:r>
              <w:t>92,281</w:t>
            </w:r>
          </w:p>
        </w:tc>
        <w:tc>
          <w:tcPr>
            <w:tcW w:w="3029" w:type="dxa"/>
            <w:tcBorders>
              <w:top w:val="single" w:sz="4" w:space="0" w:color="auto"/>
              <w:left w:val="single" w:sz="6" w:space="0" w:color="auto"/>
              <w:bottom w:val="single" w:sz="4" w:space="0" w:color="auto"/>
              <w:right w:val="single" w:sz="4" w:space="0" w:color="auto"/>
            </w:tcBorders>
          </w:tcPr>
          <w:p>
            <w:pPr>
              <w:jc w:val="right"/>
            </w:pPr>
            <w:r>
              <w:t>58,125</w:t>
            </w:r>
          </w:p>
        </w:tc>
      </w:tr>
    </w:tbl>
    <w:p>
      <w:pPr>
        <w:pStyle w:val="afffffffffffffff5"/>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政府补助</w:t>
      </w:r>
    </w:p>
    <w:p>
      <w:pPr>
        <w:pStyle w:val="afffffffffffffff8"/>
        <w:numPr>
          <w:ilvl w:val="0"/>
          <w:numId w:val="90"/>
        </w:numPr>
        <w:ind w:left="0" w:firstLine="0"/>
        <w:rPr>
          <w:color w:val="000000" w:themeColor="text1"/>
        </w:rPr>
      </w:pPr>
      <w:r>
        <w:rPr>
          <w:color w:val="000000" w:themeColor="text1"/>
        </w:rPr>
        <w:t>报告期末按应收金额确认的政府补助</w:t>
      </w:r>
    </w:p>
    <w:p>
      <w:pPr>
        <w:ind w:firstLineChars="200" w:firstLine="420"/>
        <w:rPr>
          <w:color w:val="000000" w:themeColor="text1"/>
        </w:rPr>
      </w:pPr>
      <w:r>
        <w:rPr>
          <w:rFonts w:hint="eastAsia"/>
          <w:color w:val="000000" w:themeColor="text1"/>
        </w:rPr>
        <w:t>本期末无按应收金额确认的政府补助。</w:t>
      </w:r>
    </w:p>
    <w:p>
      <w:pPr>
        <w:rPr>
          <w:color w:val="000000" w:themeColor="text1"/>
        </w:rPr>
      </w:pPr>
    </w:p>
    <w:p>
      <w:pPr>
        <w:pStyle w:val="afffffffffffffff8"/>
        <w:numPr>
          <w:ilvl w:val="0"/>
          <w:numId w:val="90"/>
        </w:numPr>
        <w:ind w:left="0" w:firstLine="0"/>
        <w:rPr>
          <w:color w:val="000000" w:themeColor="text1"/>
        </w:rPr>
      </w:pPr>
      <w:r>
        <w:rPr>
          <w:color w:val="000000" w:themeColor="text1"/>
        </w:rPr>
        <w:t>涉及政府补助的负债项目</w:t>
      </w:r>
    </w:p>
    <w:tbl>
      <w:tblPr>
        <w:tblStyle w:val="afffffffffffffffe"/>
        <w:tblpPr w:leftFromText="180" w:rightFromText="180" w:vertAnchor="text" w:horzAnchor="page" w:tblpX="1772" w:tblpY="896"/>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13"/>
        <w:gridCol w:w="1114"/>
        <w:gridCol w:w="1114"/>
        <w:gridCol w:w="1114"/>
        <w:gridCol w:w="1114"/>
        <w:gridCol w:w="1113"/>
        <w:gridCol w:w="1267"/>
      </w:tblGrid>
      <w:tr>
        <w:tc>
          <w:tcPr>
            <w:tcW w:w="1117" w:type="dxa"/>
            <w:shd w:val="clear" w:color="auto" w:fill="auto"/>
            <w:vAlign w:val="center"/>
          </w:tcPr>
          <w:p>
            <w:pPr>
              <w:jc w:val="center"/>
              <w:rPr>
                <w:color w:val="000000" w:themeColor="text1"/>
              </w:rPr>
            </w:pPr>
            <w:r>
              <w:rPr>
                <w:rFonts w:hint="eastAsia"/>
                <w:color w:val="000000" w:themeColor="text1"/>
              </w:rPr>
              <w:t>财务报表项目</w:t>
            </w:r>
          </w:p>
        </w:tc>
        <w:tc>
          <w:tcPr>
            <w:tcW w:w="1113" w:type="dxa"/>
            <w:shd w:val="clear" w:color="auto" w:fill="auto"/>
            <w:vAlign w:val="center"/>
          </w:tcPr>
          <w:p>
            <w:pPr>
              <w:jc w:val="center"/>
              <w:rPr>
                <w:color w:val="000000" w:themeColor="text1"/>
              </w:rPr>
            </w:pPr>
            <w:r>
              <w:rPr>
                <w:rFonts w:hint="eastAsia"/>
                <w:color w:val="000000" w:themeColor="text1"/>
              </w:rPr>
              <w:t>期初余额</w:t>
            </w:r>
          </w:p>
        </w:tc>
        <w:tc>
          <w:tcPr>
            <w:tcW w:w="1114" w:type="dxa"/>
            <w:shd w:val="clear" w:color="auto" w:fill="auto"/>
            <w:vAlign w:val="center"/>
          </w:tcPr>
          <w:p>
            <w:pPr>
              <w:jc w:val="center"/>
              <w:rPr>
                <w:color w:val="000000" w:themeColor="text1"/>
              </w:rPr>
            </w:pPr>
            <w:r>
              <w:rPr>
                <w:color w:val="000000" w:themeColor="text1"/>
              </w:rPr>
              <w:t>本期新增补助金额</w:t>
            </w:r>
          </w:p>
        </w:tc>
        <w:tc>
          <w:tcPr>
            <w:tcW w:w="1114" w:type="dxa"/>
            <w:shd w:val="clear" w:color="auto" w:fill="auto"/>
            <w:vAlign w:val="center"/>
          </w:tcPr>
          <w:p>
            <w:pPr>
              <w:jc w:val="center"/>
              <w:rPr>
                <w:color w:val="000000" w:themeColor="text1"/>
              </w:rPr>
            </w:pPr>
            <w:r>
              <w:rPr>
                <w:color w:val="000000" w:themeColor="text1"/>
              </w:rPr>
              <w:t>本期计入营业外收入金额</w:t>
            </w:r>
          </w:p>
        </w:tc>
        <w:tc>
          <w:tcPr>
            <w:tcW w:w="1114" w:type="dxa"/>
            <w:vAlign w:val="center"/>
          </w:tcPr>
          <w:p>
            <w:pPr>
              <w:jc w:val="center"/>
              <w:rPr>
                <w:color w:val="000000" w:themeColor="text1"/>
              </w:rPr>
            </w:pPr>
            <w:r>
              <w:rPr>
                <w:color w:val="000000" w:themeColor="text1"/>
              </w:rPr>
              <w:t>本期转入其他收益</w:t>
            </w:r>
          </w:p>
        </w:tc>
        <w:tc>
          <w:tcPr>
            <w:tcW w:w="1114" w:type="dxa"/>
            <w:vAlign w:val="center"/>
          </w:tcPr>
          <w:p>
            <w:pPr>
              <w:jc w:val="center"/>
              <w:rPr>
                <w:color w:val="000000" w:themeColor="text1"/>
              </w:rPr>
            </w:pPr>
            <w:r>
              <w:rPr>
                <w:rFonts w:hint="eastAsia"/>
                <w:color w:val="000000" w:themeColor="text1"/>
              </w:rPr>
              <w:t>本期其他变动</w:t>
            </w:r>
          </w:p>
        </w:tc>
        <w:tc>
          <w:tcPr>
            <w:tcW w:w="1113" w:type="dxa"/>
            <w:vAlign w:val="center"/>
          </w:tcPr>
          <w:p>
            <w:pPr>
              <w:jc w:val="center"/>
              <w:rPr>
                <w:color w:val="000000" w:themeColor="text1"/>
              </w:rPr>
            </w:pPr>
            <w:r>
              <w:rPr>
                <w:rFonts w:hint="eastAsia"/>
                <w:color w:val="000000" w:themeColor="text1"/>
              </w:rPr>
              <w:t>期末余额</w:t>
            </w:r>
          </w:p>
        </w:tc>
        <w:tc>
          <w:tcPr>
            <w:tcW w:w="1267" w:type="dxa"/>
            <w:vAlign w:val="center"/>
          </w:tcPr>
          <w:p>
            <w:pPr>
              <w:jc w:val="center"/>
              <w:rPr>
                <w:color w:val="000000" w:themeColor="text1"/>
              </w:rPr>
            </w:pPr>
            <w:r>
              <w:rPr>
                <w:rFonts w:hint="eastAsia"/>
                <w:color w:val="000000" w:themeColor="text1"/>
              </w:rPr>
              <w:t>与资产</w:t>
            </w:r>
            <w:r>
              <w:rPr>
                <w:color w:val="000000" w:themeColor="text1"/>
              </w:rPr>
              <w:t>/收益相关</w:t>
            </w:r>
          </w:p>
        </w:tc>
      </w:tr>
      <w:tr>
        <w:tc>
          <w:tcPr>
            <w:tcW w:w="1117" w:type="dxa"/>
            <w:shd w:val="clear" w:color="auto" w:fill="auto"/>
          </w:tcPr>
          <w:p>
            <w:pPr>
              <w:jc w:val="center"/>
            </w:pPr>
            <w:r>
              <w:rPr>
                <w:rFonts w:hint="eastAsia"/>
              </w:rPr>
              <w:t>递延收益</w:t>
            </w:r>
          </w:p>
        </w:tc>
        <w:tc>
          <w:tcPr>
            <w:tcW w:w="1113" w:type="dxa"/>
            <w:shd w:val="clear" w:color="auto" w:fill="auto"/>
            <w:vAlign w:val="center"/>
          </w:tcPr>
          <w:p>
            <w:pPr>
              <w:jc w:val="right"/>
              <w:textAlignment w:val="center"/>
            </w:pPr>
            <w:r>
              <w:rPr>
                <w:rFonts w:hint="eastAsia"/>
                <w:color w:val="000000"/>
                <w:lang w:bidi="ar"/>
              </w:rPr>
              <w:t>329,318</w:t>
            </w:r>
          </w:p>
        </w:tc>
        <w:tc>
          <w:tcPr>
            <w:tcW w:w="1114" w:type="dxa"/>
            <w:shd w:val="clear" w:color="auto" w:fill="auto"/>
            <w:vAlign w:val="center"/>
          </w:tcPr>
          <w:p>
            <w:pPr>
              <w:jc w:val="right"/>
              <w:textAlignment w:val="center"/>
            </w:pPr>
            <w:r>
              <w:rPr>
                <w:rFonts w:hint="eastAsia"/>
                <w:color w:val="000000"/>
                <w:lang w:bidi="ar"/>
              </w:rPr>
              <w:t>4,750</w:t>
            </w:r>
          </w:p>
        </w:tc>
        <w:tc>
          <w:tcPr>
            <w:tcW w:w="1114" w:type="dxa"/>
            <w:shd w:val="clear" w:color="auto" w:fill="auto"/>
            <w:vAlign w:val="center"/>
          </w:tcPr>
          <w:p>
            <w:pPr>
              <w:jc w:val="right"/>
              <w:textAlignment w:val="center"/>
            </w:pPr>
          </w:p>
        </w:tc>
        <w:tc>
          <w:tcPr>
            <w:tcW w:w="1114" w:type="dxa"/>
            <w:vAlign w:val="center"/>
          </w:tcPr>
          <w:p>
            <w:pPr>
              <w:jc w:val="right"/>
              <w:textAlignment w:val="center"/>
            </w:pPr>
            <w:r>
              <w:rPr>
                <w:rFonts w:hint="eastAsia"/>
                <w:color w:val="000000"/>
                <w:lang w:bidi="ar"/>
              </w:rPr>
              <w:t>17,126</w:t>
            </w:r>
          </w:p>
        </w:tc>
        <w:tc>
          <w:tcPr>
            <w:tcW w:w="1114" w:type="dxa"/>
            <w:vAlign w:val="center"/>
          </w:tcPr>
          <w:p>
            <w:pPr>
              <w:jc w:val="right"/>
              <w:textAlignment w:val="center"/>
            </w:pPr>
            <w:r>
              <w:rPr>
                <w:color w:val="000000"/>
                <w:lang w:bidi="ar"/>
              </w:rPr>
              <w:t>-</w:t>
            </w:r>
            <w:r>
              <w:rPr>
                <w:rFonts w:hint="eastAsia"/>
                <w:color w:val="000000"/>
                <w:lang w:bidi="ar"/>
              </w:rPr>
              <w:t>4,500</w:t>
            </w:r>
          </w:p>
        </w:tc>
        <w:tc>
          <w:tcPr>
            <w:tcW w:w="1113" w:type="dxa"/>
            <w:vAlign w:val="center"/>
          </w:tcPr>
          <w:p>
            <w:pPr>
              <w:jc w:val="right"/>
              <w:textAlignment w:val="center"/>
            </w:pPr>
            <w:r>
              <w:rPr>
                <w:rFonts w:hint="eastAsia"/>
                <w:color w:val="000000"/>
                <w:lang w:bidi="ar"/>
              </w:rPr>
              <w:t>312,442</w:t>
            </w:r>
          </w:p>
        </w:tc>
        <w:tc>
          <w:tcPr>
            <w:tcW w:w="1267" w:type="dxa"/>
            <w:vAlign w:val="center"/>
          </w:tcPr>
          <w:p>
            <w:pPr>
              <w:jc w:val="center"/>
              <w:textAlignment w:val="center"/>
            </w:pPr>
            <w:r>
              <w:rPr>
                <w:rFonts w:hint="eastAsia"/>
                <w:color w:val="000000"/>
                <w:lang w:bidi="ar"/>
              </w:rPr>
              <w:t>与资产相关</w:t>
            </w:r>
          </w:p>
        </w:tc>
      </w:tr>
      <w:tr>
        <w:tc>
          <w:tcPr>
            <w:tcW w:w="1117" w:type="dxa"/>
            <w:tcBorders>
              <w:top w:val="single" w:sz="4" w:space="0" w:color="auto"/>
              <w:left w:val="single" w:sz="4" w:space="0" w:color="auto"/>
              <w:bottom w:val="single" w:sz="4" w:space="0" w:color="auto"/>
              <w:right w:val="single" w:sz="4" w:space="0" w:color="auto"/>
            </w:tcBorders>
            <w:shd w:val="clear" w:color="auto" w:fill="auto"/>
          </w:tcPr>
          <w:p>
            <w:pPr>
              <w:jc w:val="center"/>
              <w:rPr>
                <w:color w:val="000000" w:themeColor="text1"/>
              </w:rPr>
            </w:pPr>
            <w:r>
              <w:rPr>
                <w:color w:val="000000" w:themeColor="text1"/>
              </w:rPr>
              <w:t>合计</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329,318</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4,750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p>
        </w:tc>
        <w:tc>
          <w:tcPr>
            <w:tcW w:w="1114"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17,126</w:t>
            </w:r>
          </w:p>
        </w:tc>
        <w:tc>
          <w:tcPr>
            <w:tcW w:w="1114"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color w:val="000000"/>
                <w:lang w:bidi="ar"/>
              </w:rPr>
              <w:t>-</w:t>
            </w:r>
            <w:r>
              <w:rPr>
                <w:rFonts w:hint="eastAsia"/>
                <w:color w:val="000000"/>
                <w:lang w:bidi="ar"/>
              </w:rPr>
              <w:t>4,500</w:t>
            </w:r>
          </w:p>
        </w:tc>
        <w:tc>
          <w:tcPr>
            <w:tcW w:w="1113"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312,442</w:t>
            </w:r>
          </w:p>
        </w:tc>
        <w:tc>
          <w:tcPr>
            <w:tcW w:w="1267"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w:t>
            </w:r>
          </w:p>
        </w:tc>
      </w:tr>
    </w:tbl>
    <w:p>
      <w:pPr>
        <w:jc w:val="right"/>
        <w:rPr>
          <w:color w:val="000000" w:themeColor="text1"/>
        </w:rPr>
      </w:pPr>
    </w:p>
    <w:p>
      <w:pPr>
        <w:jc w:val="right"/>
        <w:rPr>
          <w:color w:val="000000" w:themeColor="text1"/>
        </w:rPr>
      </w:pPr>
      <w:bookmarkStart w:id="335" w:name="_Hlk153267407"/>
      <w:r>
        <w:rPr>
          <w:rFonts w:hint="eastAsia"/>
          <w:color w:val="000000" w:themeColor="text1"/>
        </w:rPr>
        <w:t>单位：千元币种：人民币</w:t>
      </w:r>
    </w:p>
    <w:p>
      <w:pPr>
        <w:rPr>
          <w:rStyle w:val="afffffffffffffffff"/>
          <w:rFonts w:ascii="宋体" w:hAnsi="宋体"/>
          <w:b w:val="0"/>
          <w:color w:val="000000" w:themeColor="text1"/>
          <w:szCs w:val="21"/>
        </w:rPr>
      </w:pPr>
    </w:p>
    <w:p>
      <w:pPr>
        <w:pStyle w:val="afffffffffffffff8"/>
        <w:numPr>
          <w:ilvl w:val="0"/>
          <w:numId w:val="90"/>
        </w:numPr>
        <w:ind w:left="0" w:firstLine="0"/>
        <w:rPr>
          <w:rFonts w:cs="宋体"/>
          <w:color w:val="000000" w:themeColor="text1"/>
          <w:kern w:val="0"/>
          <w:szCs w:val="24"/>
        </w:rPr>
      </w:pPr>
      <w:r>
        <w:rPr>
          <w:rFonts w:cs="宋体" w:hint="eastAsia"/>
          <w:color w:val="000000" w:themeColor="text1"/>
          <w:kern w:val="0"/>
          <w:szCs w:val="24"/>
        </w:rPr>
        <w:t>计入当期</w:t>
      </w:r>
      <w:r>
        <w:rPr>
          <w:rFonts w:ascii="宋体" w:hAnsi="宋体" w:cs="宋体" w:hint="eastAsia"/>
          <w:color w:val="000000" w:themeColor="text1"/>
          <w:kern w:val="0"/>
          <w:szCs w:val="24"/>
        </w:rPr>
        <w:t>损益</w:t>
      </w:r>
      <w:r>
        <w:rPr>
          <w:rFonts w:cs="宋体" w:hint="eastAsia"/>
          <w:color w:val="000000" w:themeColor="text1"/>
          <w:kern w:val="0"/>
          <w:szCs w:val="24"/>
        </w:rPr>
        <w:t>的政府补助</w:t>
      </w:r>
    </w:p>
    <w:p>
      <w:pPr>
        <w:rPr>
          <w:rStyle w:val="afffffffffffffffff"/>
          <w:rFonts w:ascii="宋体" w:hAnsi="宋体"/>
          <w:b w:val="0"/>
          <w:color w:val="000000" w:themeColor="text1"/>
          <w:szCs w:val="21"/>
        </w:rPr>
      </w:pPr>
    </w:p>
    <w:p>
      <w:pPr>
        <w:jc w:val="right"/>
        <w:rPr>
          <w:color w:val="000000" w:themeColor="text1"/>
        </w:rPr>
      </w:pPr>
      <w:r>
        <w:rPr>
          <w:rFonts w:hint="eastAsia"/>
          <w:color w:val="000000" w:themeColor="text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828"/>
        <w:gridCol w:w="3043"/>
        <w:gridCol w:w="3043"/>
      </w:tblGrid>
      <w:tr>
        <w:trPr>
          <w:trHeight w:val="556"/>
          <w:jc w:val="center"/>
        </w:trPr>
        <w:tc>
          <w:tcPr>
            <w:tcW w:w="2828"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类型</w:t>
            </w:r>
          </w:p>
        </w:tc>
        <w:tc>
          <w:tcPr>
            <w:tcW w:w="304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color w:val="000000" w:themeColor="text1"/>
              </w:rPr>
              <w:t>本期发生额</w:t>
            </w:r>
          </w:p>
        </w:tc>
        <w:tc>
          <w:tcPr>
            <w:tcW w:w="304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color w:val="000000" w:themeColor="text1"/>
              </w:rPr>
              <w:t>上期发生额</w:t>
            </w:r>
          </w:p>
        </w:tc>
      </w:tr>
      <w:tr>
        <w:trPr>
          <w:jc w:val="center"/>
        </w:trPr>
        <w:tc>
          <w:tcPr>
            <w:tcW w:w="2828" w:type="dxa"/>
            <w:tcBorders>
              <w:top w:val="single" w:sz="4" w:space="0" w:color="auto"/>
              <w:left w:val="single" w:sz="4" w:space="0" w:color="auto"/>
              <w:bottom w:val="single" w:sz="4" w:space="0" w:color="auto"/>
              <w:right w:val="single" w:sz="4" w:space="0" w:color="auto"/>
            </w:tcBorders>
            <w:vAlign w:val="center"/>
          </w:tcPr>
          <w:p>
            <w:pPr>
              <w:textAlignment w:val="center"/>
              <w:rPr>
                <w:color w:val="000000" w:themeColor="text1"/>
              </w:rPr>
            </w:pPr>
            <w:r>
              <w:rPr>
                <w:rFonts w:hint="eastAsia"/>
                <w:color w:val="000000"/>
                <w:lang w:bidi="ar"/>
              </w:rPr>
              <w:lastRenderedPageBreak/>
              <w:t>其他收益</w:t>
            </w:r>
          </w:p>
        </w:tc>
        <w:tc>
          <w:tcPr>
            <w:tcW w:w="3043"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58,167</w:t>
            </w:r>
          </w:p>
        </w:tc>
        <w:tc>
          <w:tcPr>
            <w:tcW w:w="3043"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47,188</w:t>
            </w:r>
          </w:p>
        </w:tc>
      </w:tr>
      <w:tr>
        <w:trPr>
          <w:jc w:val="center"/>
        </w:trPr>
        <w:tc>
          <w:tcPr>
            <w:tcW w:w="2828" w:type="dxa"/>
            <w:tcBorders>
              <w:top w:val="single" w:sz="4" w:space="0" w:color="auto"/>
              <w:left w:val="single" w:sz="4" w:space="0" w:color="auto"/>
              <w:bottom w:val="single" w:sz="4" w:space="0" w:color="auto"/>
              <w:right w:val="single" w:sz="4" w:space="0" w:color="auto"/>
            </w:tcBorders>
            <w:vAlign w:val="center"/>
          </w:tcPr>
          <w:p>
            <w:pPr>
              <w:textAlignment w:val="center"/>
              <w:rPr>
                <w:color w:val="000000" w:themeColor="text1"/>
              </w:rPr>
            </w:pPr>
            <w:r>
              <w:rPr>
                <w:rFonts w:hint="eastAsia"/>
                <w:color w:val="000000"/>
                <w:lang w:bidi="ar"/>
              </w:rPr>
              <w:t>营业外收入</w:t>
            </w:r>
          </w:p>
        </w:tc>
        <w:tc>
          <w:tcPr>
            <w:tcW w:w="3043" w:type="dxa"/>
            <w:tcBorders>
              <w:top w:val="single" w:sz="4" w:space="0" w:color="auto"/>
              <w:left w:val="single" w:sz="4" w:space="0" w:color="auto"/>
              <w:bottom w:val="single" w:sz="4" w:space="0" w:color="auto"/>
              <w:right w:val="single" w:sz="4" w:space="0" w:color="auto"/>
            </w:tcBorders>
            <w:vAlign w:val="center"/>
          </w:tcPr>
          <w:p>
            <w:pPr>
              <w:jc w:val="right"/>
              <w:textAlignment w:val="center"/>
            </w:pPr>
          </w:p>
        </w:tc>
        <w:tc>
          <w:tcPr>
            <w:tcW w:w="3043" w:type="dxa"/>
            <w:tcBorders>
              <w:top w:val="single" w:sz="4" w:space="0" w:color="auto"/>
              <w:left w:val="single" w:sz="4" w:space="0" w:color="auto"/>
              <w:bottom w:val="single" w:sz="4" w:space="0" w:color="auto"/>
              <w:right w:val="single" w:sz="4" w:space="0" w:color="auto"/>
            </w:tcBorders>
          </w:tcPr>
          <w:p>
            <w:pPr>
              <w:jc w:val="right"/>
            </w:pPr>
            <w:r>
              <w:rPr>
                <w:rFonts w:hint="eastAsia"/>
                <w:color w:val="000000"/>
                <w:lang w:bidi="ar"/>
              </w:rPr>
              <w:t>26,546</w:t>
            </w:r>
          </w:p>
        </w:tc>
      </w:tr>
      <w:tr>
        <w:trPr>
          <w:jc w:val="center"/>
        </w:trPr>
        <w:tc>
          <w:tcPr>
            <w:tcW w:w="2828"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合计</w:t>
            </w:r>
          </w:p>
        </w:tc>
        <w:tc>
          <w:tcPr>
            <w:tcW w:w="3043"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58,167</w:t>
            </w:r>
          </w:p>
        </w:tc>
        <w:tc>
          <w:tcPr>
            <w:tcW w:w="3043"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rFonts w:hint="eastAsia"/>
                <w:color w:val="000000"/>
                <w:lang w:bidi="ar"/>
              </w:rPr>
              <w:t>73,734</w:t>
            </w:r>
          </w:p>
        </w:tc>
      </w:tr>
    </w:tbl>
    <w:p>
      <w:pPr>
        <w:rPr>
          <w:color w:val="000000" w:themeColor="text1"/>
        </w:rPr>
      </w:pPr>
    </w:p>
    <w:p>
      <w:pPr>
        <w:rPr>
          <w:color w:val="000000" w:themeColor="text1"/>
        </w:rPr>
      </w:pPr>
      <w:bookmarkStart w:id="336" w:name="_Hlk153267868"/>
      <w:bookmarkEnd w:id="335"/>
    </w:p>
    <w:p>
      <w:pPr>
        <w:pStyle w:val="afffffffffffffff7"/>
        <w:numPr>
          <w:ilvl w:val="0"/>
          <w:numId w:val="107"/>
        </w:numPr>
        <w:ind w:left="422" w:hanging="422"/>
        <w:rPr>
          <w:rFonts w:ascii="宋体" w:hAnsi="宋体"/>
          <w:color w:val="000000" w:themeColor="text1"/>
        </w:rPr>
      </w:pPr>
      <w:bookmarkStart w:id="337" w:name="_Hlk167976349"/>
      <w:bookmarkEnd w:id="334"/>
      <w:bookmarkEnd w:id="336"/>
      <w:r>
        <w:rPr>
          <w:rFonts w:ascii="宋体" w:hAnsi="宋体" w:hint="eastAsia"/>
          <w:color w:val="000000" w:themeColor="text1"/>
        </w:rPr>
        <w:t>与金融工具相关的风险</w:t>
      </w:r>
    </w:p>
    <w:p>
      <w:pPr>
        <w:rPr>
          <w:rStyle w:val="afffffffffffffffff"/>
          <w:rFonts w:ascii="宋体" w:hAnsi="宋体"/>
          <w:b w:val="0"/>
          <w:color w:val="000000" w:themeColor="text1"/>
          <w:szCs w:val="21"/>
        </w:rPr>
      </w:pPr>
      <w:r>
        <w:rPr>
          <w:rStyle w:val="afffffffffffffffff"/>
          <w:rFonts w:ascii="宋体" w:hAnsi="宋体" w:hint="eastAsia"/>
          <w:b w:val="0"/>
          <w:color w:val="000000" w:themeColor="text1"/>
          <w:szCs w:val="21"/>
        </w:rPr>
        <w:t>√不适用</w:t>
      </w:r>
    </w:p>
    <w:p>
      <w:pPr>
        <w:autoSpaceDE w:val="0"/>
        <w:autoSpaceDN w:val="0"/>
        <w:adjustRightInd w:val="0"/>
        <w:snapToGrid w:val="0"/>
        <w:spacing w:beforeLines="50" w:before="120" w:afterLines="50" w:after="120" w:line="360" w:lineRule="exact"/>
        <w:ind w:firstLineChars="200" w:firstLine="440"/>
        <w:jc w:val="both"/>
        <w:rPr>
          <w:rFonts w:cs="MHei-Light-Identity-H"/>
          <w:color w:val="000000"/>
          <w:sz w:val="22"/>
          <w:szCs w:val="22"/>
          <w:lang w:bidi="ar"/>
        </w:rPr>
      </w:pPr>
    </w:p>
    <w:bookmarkEnd w:id="337"/>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公允价值的披露</w:t>
      </w:r>
    </w:p>
    <w:p>
      <w:pPr>
        <w:pStyle w:val="afffffffffffffff8"/>
        <w:numPr>
          <w:ilvl w:val="0"/>
          <w:numId w:val="91"/>
        </w:numPr>
        <w:rPr>
          <w:rFonts w:ascii="宋体" w:hAnsi="宋体"/>
          <w:color w:val="000000" w:themeColor="text1"/>
        </w:rPr>
      </w:pPr>
      <w:bookmarkStart w:id="338" w:name="_Hlk10539195"/>
      <w:r>
        <w:rPr>
          <w:rFonts w:ascii="宋体" w:hAnsi="宋体" w:hint="eastAsia"/>
          <w:color w:val="000000" w:themeColor="text1"/>
        </w:rPr>
        <w:t>以公允价值计量的</w:t>
      </w:r>
      <w:bookmarkEnd w:id="338"/>
      <w:r>
        <w:rPr>
          <w:rFonts w:ascii="宋体" w:hAnsi="宋体" w:hint="eastAsia"/>
          <w:color w:val="000000" w:themeColor="text1"/>
        </w:rPr>
        <w:t>资产和负债的期末公允价值</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87"/>
        <w:gridCol w:w="1682"/>
        <w:gridCol w:w="1642"/>
        <w:gridCol w:w="1709"/>
        <w:gridCol w:w="1494"/>
      </w:tblGrid>
      <w:tr>
        <w:trPr>
          <w:trHeight w:val="145"/>
        </w:trPr>
        <w:tc>
          <w:tcPr>
            <w:tcW w:w="2387" w:type="dxa"/>
            <w:vMerge w:val="restart"/>
            <w:tcBorders>
              <w:top w:val="single" w:sz="4" w:space="0" w:color="auto"/>
              <w:left w:val="single" w:sz="4" w:space="0" w:color="auto"/>
              <w:right w:val="single" w:sz="4" w:space="0" w:color="auto"/>
            </w:tcBorders>
            <w:shd w:val="clear" w:color="auto" w:fill="auto"/>
            <w:vAlign w:val="center"/>
          </w:tcPr>
          <w:p>
            <w:pPr>
              <w:jc w:val="center"/>
              <w:outlineLvl w:val="2"/>
              <w:rPr>
                <w:rFonts w:cs="Cambria"/>
                <w:color w:val="000000" w:themeColor="text1"/>
              </w:rPr>
            </w:pPr>
            <w:r>
              <w:rPr>
                <w:rFonts w:cs="Cambria" w:hint="eastAsia"/>
                <w:color w:val="000000" w:themeColor="text1"/>
              </w:rPr>
              <w:t>项目</w:t>
            </w:r>
          </w:p>
        </w:tc>
        <w:tc>
          <w:tcPr>
            <w:tcW w:w="65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jc w:val="center"/>
              <w:outlineLvl w:val="2"/>
              <w:rPr>
                <w:rFonts w:cs="Cambria"/>
                <w:color w:val="000000" w:themeColor="text1"/>
              </w:rPr>
            </w:pPr>
            <w:r>
              <w:rPr>
                <w:rFonts w:cs="Cambria" w:hint="eastAsia"/>
                <w:color w:val="000000" w:themeColor="text1"/>
              </w:rPr>
              <w:t>期末公允价值</w:t>
            </w:r>
          </w:p>
        </w:tc>
      </w:tr>
      <w:tr>
        <w:trPr>
          <w:trHeight w:val="145"/>
        </w:trPr>
        <w:tc>
          <w:tcPr>
            <w:tcW w:w="2387" w:type="dxa"/>
            <w:vMerge/>
            <w:tcBorders>
              <w:left w:val="single" w:sz="4" w:space="0" w:color="auto"/>
              <w:bottom w:val="single" w:sz="4" w:space="0" w:color="auto"/>
              <w:right w:val="single" w:sz="4" w:space="0" w:color="auto"/>
            </w:tcBorders>
            <w:shd w:val="clear" w:color="auto" w:fill="auto"/>
            <w:vAlign w:val="center"/>
          </w:tcPr>
          <w:p>
            <w:pPr>
              <w:jc w:val="center"/>
              <w:outlineLvl w:val="2"/>
              <w:rPr>
                <w:rFonts w:cs="Cambria"/>
                <w:color w:val="000000" w:themeColor="text1"/>
              </w:rPr>
            </w:pP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outlineLvl w:val="2"/>
              <w:rPr>
                <w:rFonts w:cs="Cambria"/>
                <w:color w:val="000000" w:themeColor="text1"/>
              </w:rPr>
            </w:pPr>
            <w:r>
              <w:rPr>
                <w:rFonts w:cs="Cambria" w:hint="eastAsia"/>
                <w:color w:val="000000" w:themeColor="text1"/>
              </w:rPr>
              <w:t>第一层次公允价值计量</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outlineLvl w:val="2"/>
              <w:rPr>
                <w:rFonts w:cs="Cambria"/>
                <w:color w:val="000000" w:themeColor="text1"/>
              </w:rPr>
            </w:pPr>
            <w:r>
              <w:rPr>
                <w:rFonts w:cs="Cambria" w:hint="eastAsia"/>
                <w:color w:val="000000" w:themeColor="text1"/>
              </w:rPr>
              <w:t>第二层次公允价值计量</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outlineLvl w:val="2"/>
              <w:rPr>
                <w:rFonts w:cs="Cambria"/>
                <w:color w:val="000000" w:themeColor="text1"/>
              </w:rPr>
            </w:pPr>
            <w:r>
              <w:rPr>
                <w:rFonts w:cs="Cambria" w:hint="eastAsia"/>
                <w:color w:val="000000" w:themeColor="text1"/>
              </w:rPr>
              <w:t>第三层次公允价值计量</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outlineLvl w:val="2"/>
              <w:rPr>
                <w:rFonts w:cs="Cambria"/>
                <w:color w:val="000000" w:themeColor="text1"/>
              </w:rPr>
            </w:pPr>
            <w:r>
              <w:rPr>
                <w:rFonts w:cs="Cambria" w:hint="eastAsia"/>
                <w:color w:val="000000" w:themeColor="text1"/>
              </w:rPr>
              <w:t>合计</w:t>
            </w:r>
          </w:p>
        </w:tc>
      </w:tr>
      <w:tr>
        <w:trPr>
          <w:trHeight w:val="90"/>
        </w:trPr>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top"/>
              <w:rPr>
                <w:color w:val="000000"/>
                <w:lang w:bidi="ar"/>
              </w:rPr>
            </w:pPr>
            <w:r>
              <w:rPr>
                <w:rFonts w:hint="eastAsia"/>
                <w:color w:val="000000"/>
                <w:lang w:bidi="ar"/>
              </w:rPr>
              <w:t>1.交易性金融资产</w:t>
            </w:r>
          </w:p>
        </w:tc>
        <w:tc>
          <w:tcPr>
            <w:tcW w:w="1682"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241</w:t>
            </w:r>
          </w:p>
        </w:tc>
        <w:tc>
          <w:tcPr>
            <w:tcW w:w="1642" w:type="dxa"/>
            <w:tcBorders>
              <w:top w:val="single" w:sz="4" w:space="0" w:color="auto"/>
              <w:left w:val="single" w:sz="4" w:space="0" w:color="auto"/>
              <w:bottom w:val="single" w:sz="4" w:space="0" w:color="auto"/>
              <w:right w:val="single" w:sz="4" w:space="0" w:color="auto"/>
            </w:tcBorders>
          </w:tcPr>
          <w:p>
            <w:pPr>
              <w:jc w:val="right"/>
              <w:outlineLvl w:val="2"/>
            </w:pPr>
          </w:p>
        </w:tc>
        <w:tc>
          <w:tcPr>
            <w:tcW w:w="1709"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149,083</w:t>
            </w:r>
          </w:p>
        </w:tc>
        <w:tc>
          <w:tcPr>
            <w:tcW w:w="1494"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149,324</w:t>
            </w:r>
          </w:p>
        </w:tc>
      </w:tr>
      <w:tr>
        <w:trPr>
          <w:trHeight w:val="240"/>
        </w:trPr>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top"/>
              <w:rPr>
                <w:color w:val="000000"/>
                <w:lang w:bidi="ar"/>
              </w:rPr>
            </w:pPr>
            <w:r>
              <w:rPr>
                <w:rFonts w:hint="eastAsia"/>
                <w:color w:val="000000"/>
                <w:lang w:bidi="ar"/>
              </w:rPr>
              <w:t>2.应收款项融资</w:t>
            </w:r>
          </w:p>
        </w:tc>
        <w:tc>
          <w:tcPr>
            <w:tcW w:w="1682" w:type="dxa"/>
            <w:tcBorders>
              <w:top w:val="single" w:sz="4" w:space="0" w:color="auto"/>
              <w:left w:val="single" w:sz="4" w:space="0" w:color="auto"/>
              <w:bottom w:val="single" w:sz="4" w:space="0" w:color="auto"/>
              <w:right w:val="single" w:sz="4" w:space="0" w:color="auto"/>
            </w:tcBorders>
          </w:tcPr>
          <w:p>
            <w:pPr>
              <w:jc w:val="right"/>
              <w:outlineLvl w:val="2"/>
            </w:pPr>
          </w:p>
        </w:tc>
        <w:tc>
          <w:tcPr>
            <w:tcW w:w="1642" w:type="dxa"/>
            <w:tcBorders>
              <w:top w:val="single" w:sz="4" w:space="0" w:color="auto"/>
              <w:left w:val="single" w:sz="4" w:space="0" w:color="auto"/>
              <w:bottom w:val="single" w:sz="4" w:space="0" w:color="auto"/>
              <w:right w:val="single" w:sz="4" w:space="0" w:color="auto"/>
            </w:tcBorders>
          </w:tcPr>
          <w:p>
            <w:pPr>
              <w:jc w:val="right"/>
              <w:outlineLvl w:val="2"/>
            </w:pPr>
          </w:p>
        </w:tc>
        <w:tc>
          <w:tcPr>
            <w:tcW w:w="1709"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5,105,994</w:t>
            </w:r>
          </w:p>
        </w:tc>
        <w:tc>
          <w:tcPr>
            <w:tcW w:w="1494"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5,105,994</w:t>
            </w:r>
          </w:p>
        </w:tc>
      </w:tr>
      <w:tr>
        <w:trPr>
          <w:trHeight w:val="240"/>
        </w:trPr>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top"/>
              <w:rPr>
                <w:color w:val="000000"/>
                <w:lang w:bidi="ar"/>
              </w:rPr>
            </w:pPr>
            <w:r>
              <w:rPr>
                <w:rFonts w:hint="eastAsia"/>
                <w:color w:val="000000"/>
                <w:lang w:bidi="ar"/>
              </w:rPr>
              <w:t>3.其他权益工具投资</w:t>
            </w:r>
          </w:p>
        </w:tc>
        <w:tc>
          <w:tcPr>
            <w:tcW w:w="1682"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366</w:t>
            </w:r>
          </w:p>
        </w:tc>
        <w:tc>
          <w:tcPr>
            <w:tcW w:w="1642" w:type="dxa"/>
            <w:tcBorders>
              <w:top w:val="single" w:sz="4" w:space="0" w:color="auto"/>
              <w:left w:val="single" w:sz="4" w:space="0" w:color="auto"/>
              <w:bottom w:val="single" w:sz="4" w:space="0" w:color="auto"/>
              <w:right w:val="single" w:sz="4" w:space="0" w:color="auto"/>
            </w:tcBorders>
          </w:tcPr>
          <w:p>
            <w:pPr>
              <w:jc w:val="right"/>
              <w:outlineLvl w:val="2"/>
            </w:pPr>
          </w:p>
        </w:tc>
        <w:tc>
          <w:tcPr>
            <w:tcW w:w="1709"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116,280</w:t>
            </w:r>
          </w:p>
        </w:tc>
        <w:tc>
          <w:tcPr>
            <w:tcW w:w="1494"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116,646</w:t>
            </w:r>
          </w:p>
        </w:tc>
      </w:tr>
      <w:tr>
        <w:trPr>
          <w:trHeight w:val="240"/>
        </w:trPr>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top"/>
              <w:rPr>
                <w:color w:val="000000"/>
                <w:lang w:bidi="ar"/>
              </w:rPr>
            </w:pPr>
            <w:r>
              <w:rPr>
                <w:rFonts w:hint="eastAsia"/>
                <w:color w:val="000000"/>
                <w:lang w:bidi="ar"/>
              </w:rPr>
              <w:t>4.其他非流动金融资产</w:t>
            </w:r>
          </w:p>
        </w:tc>
        <w:tc>
          <w:tcPr>
            <w:tcW w:w="1682" w:type="dxa"/>
            <w:tcBorders>
              <w:top w:val="single" w:sz="4" w:space="0" w:color="auto"/>
              <w:left w:val="single" w:sz="4" w:space="0" w:color="auto"/>
              <w:bottom w:val="single" w:sz="4" w:space="0" w:color="auto"/>
              <w:right w:val="single" w:sz="4" w:space="0" w:color="auto"/>
            </w:tcBorders>
          </w:tcPr>
          <w:p>
            <w:pPr>
              <w:jc w:val="right"/>
              <w:outlineLvl w:val="2"/>
            </w:pPr>
          </w:p>
        </w:tc>
        <w:tc>
          <w:tcPr>
            <w:tcW w:w="1642" w:type="dxa"/>
            <w:tcBorders>
              <w:top w:val="single" w:sz="4" w:space="0" w:color="auto"/>
              <w:left w:val="single" w:sz="4" w:space="0" w:color="auto"/>
              <w:bottom w:val="single" w:sz="4" w:space="0" w:color="auto"/>
              <w:right w:val="single" w:sz="4" w:space="0" w:color="auto"/>
            </w:tcBorders>
          </w:tcPr>
          <w:p>
            <w:pPr>
              <w:jc w:val="right"/>
              <w:outlineLvl w:val="2"/>
            </w:pPr>
          </w:p>
        </w:tc>
        <w:tc>
          <w:tcPr>
            <w:tcW w:w="1709"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1,502,055</w:t>
            </w:r>
          </w:p>
        </w:tc>
        <w:tc>
          <w:tcPr>
            <w:tcW w:w="1494"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1,502,055</w:t>
            </w:r>
          </w:p>
        </w:tc>
      </w:tr>
      <w:tr>
        <w:trPr>
          <w:trHeight w:val="240"/>
        </w:trPr>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top"/>
              <w:rPr>
                <w:color w:val="000000"/>
                <w:lang w:bidi="ar"/>
              </w:rPr>
            </w:pPr>
            <w:r>
              <w:rPr>
                <w:rFonts w:hint="eastAsia"/>
                <w:color w:val="000000"/>
                <w:lang w:bidi="ar"/>
              </w:rPr>
              <w:t>5.交易性金融负债</w:t>
            </w:r>
          </w:p>
        </w:tc>
        <w:tc>
          <w:tcPr>
            <w:tcW w:w="1682" w:type="dxa"/>
            <w:tcBorders>
              <w:top w:val="single" w:sz="4" w:space="0" w:color="auto"/>
              <w:left w:val="single" w:sz="4" w:space="0" w:color="auto"/>
              <w:bottom w:val="single" w:sz="4" w:space="0" w:color="auto"/>
              <w:right w:val="single" w:sz="4" w:space="0" w:color="auto"/>
            </w:tcBorders>
          </w:tcPr>
          <w:p>
            <w:pPr>
              <w:jc w:val="right"/>
              <w:outlineLvl w:val="2"/>
            </w:pPr>
          </w:p>
        </w:tc>
        <w:tc>
          <w:tcPr>
            <w:tcW w:w="1642" w:type="dxa"/>
            <w:tcBorders>
              <w:top w:val="single" w:sz="4" w:space="0" w:color="auto"/>
              <w:left w:val="single" w:sz="4" w:space="0" w:color="auto"/>
              <w:bottom w:val="single" w:sz="4" w:space="0" w:color="auto"/>
              <w:right w:val="single" w:sz="4" w:space="0" w:color="auto"/>
            </w:tcBorders>
          </w:tcPr>
          <w:p>
            <w:pPr>
              <w:jc w:val="right"/>
              <w:outlineLvl w:val="2"/>
            </w:pPr>
          </w:p>
        </w:tc>
        <w:tc>
          <w:tcPr>
            <w:tcW w:w="1709"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665,575</w:t>
            </w:r>
          </w:p>
        </w:tc>
        <w:tc>
          <w:tcPr>
            <w:tcW w:w="1494"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665,575</w:t>
            </w:r>
          </w:p>
        </w:tc>
      </w:tr>
      <w:tr>
        <w:trPr>
          <w:trHeight w:val="240"/>
        </w:trPr>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top"/>
              <w:rPr>
                <w:color w:val="000000"/>
                <w:lang w:bidi="ar"/>
              </w:rPr>
            </w:pPr>
            <w:r>
              <w:rPr>
                <w:rFonts w:hint="eastAsia"/>
                <w:color w:val="000000"/>
                <w:lang w:bidi="ar"/>
              </w:rPr>
              <w:t>6.投资性房地产</w:t>
            </w:r>
          </w:p>
        </w:tc>
        <w:tc>
          <w:tcPr>
            <w:tcW w:w="1682" w:type="dxa"/>
            <w:tcBorders>
              <w:top w:val="single" w:sz="4" w:space="0" w:color="auto"/>
              <w:left w:val="single" w:sz="4" w:space="0" w:color="auto"/>
              <w:bottom w:val="single" w:sz="4" w:space="0" w:color="auto"/>
              <w:right w:val="single" w:sz="4" w:space="0" w:color="auto"/>
            </w:tcBorders>
          </w:tcPr>
          <w:p>
            <w:pPr>
              <w:jc w:val="right"/>
              <w:outlineLvl w:val="2"/>
            </w:pPr>
          </w:p>
        </w:tc>
        <w:tc>
          <w:tcPr>
            <w:tcW w:w="1642" w:type="dxa"/>
            <w:tcBorders>
              <w:top w:val="single" w:sz="4" w:space="0" w:color="auto"/>
              <w:left w:val="single" w:sz="4" w:space="0" w:color="auto"/>
              <w:bottom w:val="single" w:sz="4" w:space="0" w:color="auto"/>
              <w:right w:val="single" w:sz="4" w:space="0" w:color="auto"/>
            </w:tcBorders>
          </w:tcPr>
          <w:p>
            <w:pPr>
              <w:jc w:val="right"/>
              <w:outlineLvl w:val="2"/>
            </w:pPr>
          </w:p>
        </w:tc>
        <w:tc>
          <w:tcPr>
            <w:tcW w:w="1709" w:type="dxa"/>
            <w:tcBorders>
              <w:top w:val="single" w:sz="4" w:space="0" w:color="auto"/>
              <w:left w:val="single" w:sz="4" w:space="0" w:color="auto"/>
              <w:bottom w:val="single" w:sz="4" w:space="0" w:color="auto"/>
              <w:right w:val="single" w:sz="4" w:space="0" w:color="auto"/>
            </w:tcBorders>
          </w:tcPr>
          <w:p>
            <w:pPr>
              <w:jc w:val="right"/>
              <w:textAlignment w:val="top"/>
            </w:pPr>
            <w:r>
              <w:rPr>
                <w:rFonts w:hint="eastAsia"/>
                <w:color w:val="000000"/>
                <w:lang w:bidi="ar"/>
              </w:rPr>
              <w:t>1,098,567</w:t>
            </w:r>
          </w:p>
        </w:tc>
        <w:tc>
          <w:tcPr>
            <w:tcW w:w="1494" w:type="dxa"/>
            <w:tcBorders>
              <w:top w:val="single" w:sz="4" w:space="0" w:color="auto"/>
              <w:left w:val="single" w:sz="4" w:space="0" w:color="auto"/>
              <w:bottom w:val="single" w:sz="4" w:space="0" w:color="auto"/>
              <w:right w:val="single" w:sz="4" w:space="0" w:color="auto"/>
            </w:tcBorders>
          </w:tcPr>
          <w:p>
            <w:pPr>
              <w:jc w:val="right"/>
              <w:outlineLvl w:val="2"/>
            </w:pPr>
            <w:r>
              <w:rPr>
                <w:rFonts w:hint="eastAsia"/>
              </w:rPr>
              <w:t>1,098,567</w:t>
            </w:r>
          </w:p>
        </w:tc>
      </w:tr>
    </w:tbl>
    <w:p>
      <w:pPr>
        <w:tabs>
          <w:tab w:val="left" w:pos="1134"/>
        </w:tabs>
        <w:rPr>
          <w:rFonts w:cs="Cambria"/>
          <w:b/>
          <w:color w:val="000000" w:themeColor="text1"/>
        </w:rPr>
      </w:pPr>
    </w:p>
    <w:p>
      <w:pPr>
        <w:pStyle w:val="afffffffffffffff8"/>
        <w:numPr>
          <w:ilvl w:val="0"/>
          <w:numId w:val="91"/>
        </w:numPr>
        <w:rPr>
          <w:rFonts w:ascii="宋体" w:hAnsi="宋体" w:cs="Arial"/>
          <w:color w:val="000000" w:themeColor="text1"/>
          <w:szCs w:val="21"/>
        </w:rPr>
      </w:pPr>
      <w:r>
        <w:rPr>
          <w:rFonts w:ascii="宋体" w:hAnsi="宋体" w:cs="Arial" w:hint="eastAsia"/>
          <w:color w:val="000000" w:themeColor="text1"/>
          <w:szCs w:val="21"/>
        </w:rPr>
        <w:t>持续和非持续第一层次公允价值计量项目市价的确定依据</w:t>
      </w:r>
    </w:p>
    <w:p>
      <w:pPr>
        <w:rPr>
          <w:rFonts w:cs="Arial"/>
          <w:color w:val="000000" w:themeColor="text1"/>
        </w:rPr>
      </w:pPr>
      <w:r>
        <w:rPr>
          <w:color w:val="000000" w:themeColor="text1"/>
        </w:rPr>
        <w:t xml:space="preserve"> </w:t>
      </w:r>
    </w:p>
    <w:tbl>
      <w:tblPr>
        <w:tblStyle w:val="g10"/>
        <w:tblW w:w="0" w:type="auto"/>
        <w:tblInd w:w="0" w:type="dxa"/>
        <w:tblLayout w:type="fixed"/>
        <w:tblLook w:val="04A0" w:firstRow="1" w:lastRow="0" w:firstColumn="1" w:lastColumn="0" w:noHBand="0" w:noVBand="1"/>
      </w:tblPr>
      <w:tblGrid>
        <w:gridCol w:w="3016"/>
        <w:gridCol w:w="3016"/>
        <w:gridCol w:w="3017"/>
      </w:tblGrid>
      <w:tr>
        <w:tc>
          <w:tcPr>
            <w:tcW w:w="3016" w:type="dxa"/>
          </w:tcPr>
          <w:p>
            <w:pPr>
              <w:tabs>
                <w:tab w:val="left" w:pos="1134"/>
              </w:tabs>
              <w:jc w:val="center"/>
              <w:rPr>
                <w:rFonts w:cs="Cambria"/>
                <w:b/>
                <w:bCs/>
                <w:color w:val="000000" w:themeColor="text1"/>
              </w:rPr>
            </w:pPr>
            <w:r>
              <w:rPr>
                <w:b/>
                <w:bCs/>
              </w:rPr>
              <w:t>项目</w:t>
            </w:r>
          </w:p>
        </w:tc>
        <w:tc>
          <w:tcPr>
            <w:tcW w:w="3016" w:type="dxa"/>
          </w:tcPr>
          <w:p>
            <w:pPr>
              <w:tabs>
                <w:tab w:val="left" w:pos="1134"/>
              </w:tabs>
              <w:jc w:val="center"/>
              <w:rPr>
                <w:rFonts w:cs="Cambria"/>
                <w:b/>
                <w:bCs/>
                <w:color w:val="000000" w:themeColor="text1"/>
              </w:rPr>
            </w:pPr>
            <w:r>
              <w:rPr>
                <w:b/>
                <w:bCs/>
              </w:rPr>
              <w:t>公允价值计量依据</w:t>
            </w:r>
          </w:p>
        </w:tc>
        <w:tc>
          <w:tcPr>
            <w:tcW w:w="3017" w:type="dxa"/>
          </w:tcPr>
          <w:p>
            <w:pPr>
              <w:tabs>
                <w:tab w:val="left" w:pos="1134"/>
              </w:tabs>
              <w:jc w:val="center"/>
              <w:rPr>
                <w:rFonts w:cs="Cambria"/>
                <w:b/>
                <w:bCs/>
                <w:color w:val="000000" w:themeColor="text1"/>
              </w:rPr>
            </w:pPr>
            <w:r>
              <w:rPr>
                <w:b/>
                <w:bCs/>
              </w:rPr>
              <w:t>科目</w:t>
            </w:r>
          </w:p>
        </w:tc>
      </w:tr>
      <w:tr>
        <w:tc>
          <w:tcPr>
            <w:tcW w:w="3016"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江苏连云港港口股份有限公司</w:t>
            </w:r>
          </w:p>
        </w:tc>
        <w:tc>
          <w:tcPr>
            <w:tcW w:w="3016"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股票收盘价</w:t>
            </w:r>
          </w:p>
        </w:tc>
        <w:tc>
          <w:tcPr>
            <w:tcW w:w="3017"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其他权益工具投资</w:t>
            </w:r>
          </w:p>
        </w:tc>
      </w:tr>
      <w:tr>
        <w:tc>
          <w:tcPr>
            <w:tcW w:w="3016"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力帆科技</w:t>
            </w:r>
            <w:r>
              <w:rPr>
                <w:rFonts w:ascii="Arial" w:hAnsi="Arial" w:cs="Arial"/>
                <w:color w:val="000000"/>
                <w:sz w:val="22"/>
                <w:szCs w:val="22"/>
                <w:lang w:bidi="ar"/>
              </w:rPr>
              <w:t>(</w:t>
            </w:r>
            <w:r>
              <w:rPr>
                <w:rFonts w:ascii="Arial" w:hAnsi="Arial" w:cs="Arial"/>
                <w:color w:val="000000"/>
                <w:sz w:val="22"/>
                <w:szCs w:val="22"/>
                <w:lang w:bidi="ar"/>
              </w:rPr>
              <w:t>集团</w:t>
            </w:r>
            <w:r>
              <w:rPr>
                <w:rFonts w:ascii="Arial" w:hAnsi="Arial" w:cs="Arial"/>
                <w:color w:val="000000"/>
                <w:sz w:val="22"/>
                <w:szCs w:val="22"/>
                <w:lang w:bidi="ar"/>
              </w:rPr>
              <w:t>)</w:t>
            </w:r>
            <w:r>
              <w:rPr>
                <w:rFonts w:ascii="Arial" w:hAnsi="Arial" w:cs="Arial"/>
                <w:color w:val="000000"/>
                <w:sz w:val="22"/>
                <w:szCs w:val="22"/>
                <w:lang w:bidi="ar"/>
              </w:rPr>
              <w:t>股份有限公司</w:t>
            </w:r>
          </w:p>
        </w:tc>
        <w:tc>
          <w:tcPr>
            <w:tcW w:w="3016"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股票收盘价</w:t>
            </w:r>
          </w:p>
        </w:tc>
        <w:tc>
          <w:tcPr>
            <w:tcW w:w="3017"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交易性金融资产</w:t>
            </w:r>
          </w:p>
        </w:tc>
      </w:tr>
    </w:tbl>
    <w:p>
      <w:pPr>
        <w:tabs>
          <w:tab w:val="left" w:pos="1134"/>
        </w:tabs>
        <w:rPr>
          <w:rFonts w:cs="Cambria"/>
          <w:b/>
          <w:color w:val="000000" w:themeColor="text1"/>
        </w:rPr>
      </w:pPr>
    </w:p>
    <w:p>
      <w:pPr>
        <w:pStyle w:val="afffffffffffffff8"/>
        <w:numPr>
          <w:ilvl w:val="0"/>
          <w:numId w:val="91"/>
        </w:numPr>
        <w:rPr>
          <w:rFonts w:ascii="宋体" w:hAnsi="宋体"/>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p>
      <w:pPr>
        <w:rPr>
          <w:color w:val="000000" w:themeColor="text1"/>
        </w:rPr>
      </w:pPr>
      <w:r>
        <w:rPr>
          <w:color w:val="000000" w:themeColor="text1"/>
        </w:rPr>
        <w:t xml:space="preserve"> </w:t>
      </w:r>
    </w:p>
    <w:tbl>
      <w:tblPr>
        <w:tblStyle w:val="g10"/>
        <w:tblW w:w="0" w:type="auto"/>
        <w:jc w:val="center"/>
        <w:tblInd w:w="0" w:type="dxa"/>
        <w:tblLayout w:type="fixed"/>
        <w:tblLook w:val="04A0" w:firstRow="1" w:lastRow="0" w:firstColumn="1" w:lastColumn="0" w:noHBand="0" w:noVBand="1"/>
      </w:tblPr>
      <w:tblGrid>
        <w:gridCol w:w="3844"/>
        <w:gridCol w:w="3102"/>
        <w:gridCol w:w="2103"/>
      </w:tblGrid>
      <w:tr>
        <w:trPr>
          <w:jc w:val="center"/>
        </w:trPr>
        <w:tc>
          <w:tcPr>
            <w:tcW w:w="3844" w:type="dxa"/>
          </w:tcPr>
          <w:p>
            <w:pPr>
              <w:tabs>
                <w:tab w:val="left" w:pos="1134"/>
              </w:tabs>
              <w:jc w:val="center"/>
              <w:rPr>
                <w:rFonts w:cs="Cambria"/>
                <w:b/>
                <w:color w:val="000000" w:themeColor="text1"/>
              </w:rPr>
            </w:pPr>
            <w:r>
              <w:rPr>
                <w:rFonts w:cs="Cambria" w:hint="eastAsia"/>
                <w:b/>
                <w:color w:val="000000" w:themeColor="text1"/>
              </w:rPr>
              <w:t>项目</w:t>
            </w:r>
          </w:p>
        </w:tc>
        <w:tc>
          <w:tcPr>
            <w:tcW w:w="3102" w:type="dxa"/>
          </w:tcPr>
          <w:p>
            <w:pPr>
              <w:widowControl/>
              <w:jc w:val="center"/>
              <w:textAlignment w:val="top"/>
              <w:rPr>
                <w:rFonts w:cs="Cambria"/>
                <w:b/>
                <w:color w:val="000000" w:themeColor="text1"/>
              </w:rPr>
            </w:pPr>
            <w:r>
              <w:rPr>
                <w:rFonts w:ascii="Arial" w:hAnsi="Arial" w:cs="Arial"/>
                <w:b/>
                <w:color w:val="000000"/>
                <w:sz w:val="22"/>
                <w:szCs w:val="22"/>
                <w:lang w:bidi="ar"/>
              </w:rPr>
              <w:t>公允价值计量依据</w:t>
            </w:r>
          </w:p>
        </w:tc>
        <w:tc>
          <w:tcPr>
            <w:tcW w:w="2103" w:type="dxa"/>
          </w:tcPr>
          <w:p>
            <w:pPr>
              <w:widowControl/>
              <w:jc w:val="center"/>
              <w:textAlignment w:val="top"/>
              <w:rPr>
                <w:rFonts w:cs="Cambria"/>
                <w:b/>
                <w:color w:val="000000" w:themeColor="text1"/>
              </w:rPr>
            </w:pPr>
            <w:r>
              <w:rPr>
                <w:rFonts w:ascii="Arial" w:hAnsi="Arial" w:cs="Arial"/>
                <w:b/>
                <w:color w:val="000000"/>
                <w:sz w:val="22"/>
                <w:szCs w:val="22"/>
                <w:lang w:bidi="ar"/>
              </w:rPr>
              <w:t>科目</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特别收益权</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按照未来现金流量折现后</w:t>
            </w:r>
            <w:r>
              <w:rPr>
                <w:rFonts w:ascii="Arial" w:hAnsi="Arial" w:cs="Arial"/>
                <w:color w:val="000000"/>
                <w:sz w:val="22"/>
                <w:szCs w:val="22"/>
                <w:lang w:bidi="ar"/>
              </w:rPr>
              <w:br/>
            </w:r>
            <w:r>
              <w:rPr>
                <w:rFonts w:ascii="Arial" w:hAnsi="Arial" w:cs="Arial"/>
                <w:color w:val="000000"/>
                <w:sz w:val="22"/>
                <w:szCs w:val="22"/>
                <w:lang w:bidi="ar"/>
              </w:rPr>
              <w:t>的现值进行估值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交易性金融资产、其他非</w:t>
            </w:r>
            <w:r>
              <w:rPr>
                <w:rFonts w:ascii="Arial" w:hAnsi="Arial" w:cs="Arial"/>
                <w:color w:val="000000"/>
                <w:sz w:val="22"/>
                <w:szCs w:val="22"/>
                <w:lang w:bidi="ar"/>
              </w:rPr>
              <w:br/>
            </w:r>
            <w:r>
              <w:rPr>
                <w:rFonts w:ascii="Arial" w:hAnsi="Arial" w:cs="Arial"/>
                <w:color w:val="000000"/>
                <w:sz w:val="22"/>
                <w:szCs w:val="22"/>
                <w:lang w:bidi="ar"/>
              </w:rPr>
              <w:t>流动金融资产</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非或然特许权使用费</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按照未来现金流量折现后</w:t>
            </w:r>
            <w:r>
              <w:rPr>
                <w:rFonts w:ascii="Arial" w:hAnsi="Arial" w:cs="Arial"/>
                <w:color w:val="000000"/>
                <w:sz w:val="22"/>
                <w:szCs w:val="22"/>
                <w:lang w:bidi="ar"/>
              </w:rPr>
              <w:br/>
            </w:r>
            <w:r>
              <w:rPr>
                <w:rFonts w:ascii="Arial" w:hAnsi="Arial" w:cs="Arial"/>
                <w:color w:val="000000"/>
                <w:sz w:val="22"/>
                <w:szCs w:val="22"/>
                <w:lang w:bidi="ar"/>
              </w:rPr>
              <w:t>的现值进行估值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交易性金融负债</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银行承兑汇票及信用证</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相当于整个存续期内预期</w:t>
            </w:r>
            <w:r>
              <w:rPr>
                <w:rFonts w:ascii="Arial" w:hAnsi="Arial" w:cs="Arial"/>
                <w:color w:val="000000"/>
                <w:sz w:val="22"/>
                <w:szCs w:val="22"/>
                <w:lang w:bidi="ar"/>
              </w:rPr>
              <w:br/>
            </w:r>
            <w:r>
              <w:rPr>
                <w:rFonts w:ascii="Arial" w:hAnsi="Arial" w:cs="Arial"/>
                <w:color w:val="000000"/>
                <w:sz w:val="22"/>
                <w:szCs w:val="22"/>
                <w:lang w:bidi="ar"/>
              </w:rPr>
              <w:t>信用损失的金额</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应收款项融资</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鄂尔多斯南部铁路有限责任公司</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按照市场法进行估值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其他非流动金融资产</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杭州时代鼎丰创业投资合伙企业</w:t>
            </w:r>
            <w:r>
              <w:rPr>
                <w:rFonts w:ascii="Arial" w:hAnsi="Arial" w:cs="Arial"/>
                <w:color w:val="000000"/>
                <w:sz w:val="22"/>
                <w:szCs w:val="22"/>
                <w:lang w:bidi="ar"/>
              </w:rPr>
              <w:t>(</w:t>
            </w:r>
            <w:r>
              <w:rPr>
                <w:rFonts w:ascii="Arial" w:hAnsi="Arial" w:cs="Arial"/>
                <w:color w:val="000000"/>
                <w:sz w:val="22"/>
                <w:szCs w:val="22"/>
                <w:lang w:bidi="ar"/>
              </w:rPr>
              <w:t>有限</w:t>
            </w:r>
            <w:r>
              <w:rPr>
                <w:rFonts w:ascii="Arial" w:hAnsi="Arial" w:cs="Arial"/>
                <w:color w:val="000000"/>
                <w:sz w:val="22"/>
                <w:szCs w:val="22"/>
                <w:lang w:bidi="ar"/>
              </w:rPr>
              <w:br/>
            </w:r>
            <w:r>
              <w:rPr>
                <w:rFonts w:ascii="Arial" w:hAnsi="Arial" w:cs="Arial"/>
                <w:color w:val="000000"/>
                <w:sz w:val="22"/>
                <w:szCs w:val="22"/>
                <w:lang w:bidi="ar"/>
              </w:rPr>
              <w:t>合伙</w:t>
            </w:r>
            <w:r>
              <w:rPr>
                <w:rFonts w:ascii="Arial" w:hAnsi="Arial" w:cs="Arial"/>
                <w:color w:val="000000"/>
                <w:sz w:val="22"/>
                <w:szCs w:val="22"/>
                <w:lang w:bidi="ar"/>
              </w:rPr>
              <w:t>)</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按照基金净值进行估值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其他非流动金融资产</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上海骥琛企业管理合伙企业</w:t>
            </w:r>
            <w:r>
              <w:rPr>
                <w:rFonts w:ascii="Arial" w:hAnsi="Arial" w:cs="Arial"/>
                <w:color w:val="000000"/>
                <w:sz w:val="22"/>
                <w:szCs w:val="22"/>
                <w:lang w:bidi="ar"/>
              </w:rPr>
              <w:t>(</w:t>
            </w:r>
            <w:r>
              <w:rPr>
                <w:rFonts w:ascii="Arial" w:hAnsi="Arial" w:cs="Arial"/>
                <w:color w:val="000000"/>
                <w:sz w:val="22"/>
                <w:szCs w:val="22"/>
                <w:lang w:bidi="ar"/>
              </w:rPr>
              <w:t>有限合</w:t>
            </w:r>
            <w:r>
              <w:rPr>
                <w:rFonts w:ascii="Arial" w:hAnsi="Arial" w:cs="Arial"/>
                <w:color w:val="000000"/>
                <w:sz w:val="22"/>
                <w:szCs w:val="22"/>
                <w:lang w:bidi="ar"/>
              </w:rPr>
              <w:br/>
            </w:r>
            <w:r>
              <w:rPr>
                <w:rFonts w:ascii="Arial" w:hAnsi="Arial" w:cs="Arial"/>
                <w:color w:val="000000"/>
                <w:sz w:val="22"/>
                <w:szCs w:val="22"/>
                <w:lang w:bidi="ar"/>
              </w:rPr>
              <w:t>伙</w:t>
            </w:r>
            <w:r>
              <w:rPr>
                <w:rFonts w:ascii="Arial" w:hAnsi="Arial" w:cs="Arial"/>
                <w:color w:val="000000"/>
                <w:sz w:val="22"/>
                <w:szCs w:val="22"/>
                <w:lang w:bidi="ar"/>
              </w:rPr>
              <w:t>)</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按照合伙企业净资产进行</w:t>
            </w:r>
            <w:r>
              <w:rPr>
                <w:rFonts w:ascii="Arial" w:hAnsi="Arial" w:cs="Arial"/>
                <w:color w:val="000000"/>
                <w:sz w:val="22"/>
                <w:szCs w:val="22"/>
                <w:lang w:bidi="ar"/>
              </w:rPr>
              <w:br/>
            </w:r>
            <w:r>
              <w:rPr>
                <w:rFonts w:ascii="Arial" w:hAnsi="Arial" w:cs="Arial"/>
                <w:color w:val="000000"/>
                <w:sz w:val="22"/>
                <w:szCs w:val="22"/>
                <w:lang w:bidi="ar"/>
              </w:rPr>
              <w:t>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其他非流动金融资产</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陕西靖神铁路有限责任公司</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按照市场法进行估值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其他非流动金融资产</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榆林市榆阳区煤矿疏干水环境治理有</w:t>
            </w:r>
            <w:r>
              <w:rPr>
                <w:rFonts w:ascii="Arial" w:hAnsi="Arial" w:cs="Arial"/>
                <w:color w:val="000000"/>
                <w:sz w:val="22"/>
                <w:szCs w:val="22"/>
                <w:lang w:bidi="ar"/>
              </w:rPr>
              <w:br/>
            </w:r>
            <w:r>
              <w:rPr>
                <w:rFonts w:ascii="Arial" w:hAnsi="Arial" w:cs="Arial"/>
                <w:color w:val="000000"/>
                <w:sz w:val="22"/>
                <w:szCs w:val="22"/>
                <w:lang w:bidi="ar"/>
              </w:rPr>
              <w:t>限公司</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按照市场法进行估值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其他非流动金融资产</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山东邹城建信村镇银行有限公司</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按照市场法进行估值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其他权益工具投资</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lastRenderedPageBreak/>
              <w:t>天津物产二号企业管理合伙企业</w:t>
            </w:r>
            <w:r>
              <w:rPr>
                <w:rFonts w:ascii="Arial" w:hAnsi="Arial" w:cs="Arial"/>
                <w:color w:val="000000"/>
                <w:sz w:val="22"/>
                <w:szCs w:val="22"/>
                <w:lang w:bidi="ar"/>
              </w:rPr>
              <w:t>(</w:t>
            </w:r>
            <w:r>
              <w:rPr>
                <w:rFonts w:ascii="Arial" w:hAnsi="Arial" w:cs="Arial"/>
                <w:color w:val="000000"/>
                <w:sz w:val="22"/>
                <w:szCs w:val="22"/>
                <w:lang w:bidi="ar"/>
              </w:rPr>
              <w:t>有限合</w:t>
            </w:r>
            <w:r>
              <w:rPr>
                <w:rFonts w:ascii="Arial" w:hAnsi="Arial" w:cs="Arial"/>
                <w:color w:val="000000"/>
                <w:sz w:val="22"/>
                <w:szCs w:val="22"/>
                <w:lang w:bidi="ar"/>
              </w:rPr>
              <w:br/>
            </w:r>
            <w:r>
              <w:rPr>
                <w:rFonts w:ascii="Arial" w:hAnsi="Arial" w:cs="Arial"/>
                <w:color w:val="000000"/>
                <w:sz w:val="22"/>
                <w:szCs w:val="22"/>
                <w:lang w:bidi="ar"/>
              </w:rPr>
              <w:t>伙</w:t>
            </w:r>
            <w:r>
              <w:rPr>
                <w:rFonts w:ascii="Arial" w:hAnsi="Arial" w:cs="Arial"/>
                <w:color w:val="000000"/>
                <w:sz w:val="22"/>
                <w:szCs w:val="22"/>
                <w:lang w:bidi="ar"/>
              </w:rPr>
              <w:t>)</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按照收益法、市场法和资产基</w:t>
            </w:r>
            <w:r>
              <w:rPr>
                <w:rFonts w:ascii="Arial" w:hAnsi="Arial" w:cs="Arial"/>
                <w:color w:val="000000"/>
                <w:sz w:val="22"/>
                <w:szCs w:val="22"/>
                <w:lang w:bidi="ar"/>
              </w:rPr>
              <w:br/>
            </w:r>
            <w:r>
              <w:rPr>
                <w:rFonts w:ascii="Arial" w:hAnsi="Arial" w:cs="Arial"/>
                <w:color w:val="000000"/>
                <w:sz w:val="22"/>
                <w:szCs w:val="22"/>
                <w:lang w:bidi="ar"/>
              </w:rPr>
              <w:t>础法进行估值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其他权益工具投资</w:t>
            </w:r>
          </w:p>
        </w:tc>
      </w:tr>
      <w:tr>
        <w:trPr>
          <w:jc w:val="center"/>
        </w:trPr>
        <w:tc>
          <w:tcPr>
            <w:tcW w:w="3844" w:type="dxa"/>
          </w:tcPr>
          <w:p>
            <w:pPr>
              <w:widowControl/>
              <w:jc w:val="left"/>
              <w:textAlignment w:val="top"/>
              <w:rPr>
                <w:rFonts w:cs="Cambria"/>
                <w:b/>
                <w:color w:val="000000" w:themeColor="text1"/>
              </w:rPr>
            </w:pPr>
            <w:r>
              <w:rPr>
                <w:rFonts w:ascii="Arial" w:hAnsi="Arial" w:cs="Arial"/>
                <w:color w:val="000000"/>
                <w:sz w:val="22"/>
                <w:szCs w:val="22"/>
                <w:lang w:bidi="ar"/>
              </w:rPr>
              <w:t>建信信托一彩蝶</w:t>
            </w:r>
            <w:r>
              <w:rPr>
                <w:rFonts w:ascii="Arial" w:hAnsi="Arial" w:cs="Arial"/>
                <w:color w:val="000000"/>
                <w:sz w:val="22"/>
                <w:szCs w:val="22"/>
                <w:lang w:bidi="ar"/>
              </w:rPr>
              <w:t>6</w:t>
            </w:r>
            <w:r>
              <w:rPr>
                <w:rFonts w:ascii="Arial" w:hAnsi="Arial" w:cs="Arial"/>
                <w:color w:val="000000"/>
                <w:sz w:val="22"/>
                <w:szCs w:val="22"/>
                <w:lang w:bidi="ar"/>
              </w:rPr>
              <w:t>号财产权信托计划</w:t>
            </w:r>
          </w:p>
        </w:tc>
        <w:tc>
          <w:tcPr>
            <w:tcW w:w="3102" w:type="dxa"/>
          </w:tcPr>
          <w:p>
            <w:pPr>
              <w:widowControl/>
              <w:jc w:val="left"/>
              <w:textAlignment w:val="top"/>
              <w:rPr>
                <w:rFonts w:cs="Cambria"/>
                <w:b/>
                <w:color w:val="000000" w:themeColor="text1"/>
              </w:rPr>
            </w:pPr>
            <w:r>
              <w:rPr>
                <w:rFonts w:ascii="Arial" w:hAnsi="Arial" w:cs="Arial"/>
                <w:color w:val="000000"/>
                <w:sz w:val="22"/>
                <w:szCs w:val="22"/>
                <w:lang w:bidi="ar"/>
              </w:rPr>
              <w:t>按照市场法进行估值</w:t>
            </w:r>
          </w:p>
        </w:tc>
        <w:tc>
          <w:tcPr>
            <w:tcW w:w="2103" w:type="dxa"/>
          </w:tcPr>
          <w:p>
            <w:pPr>
              <w:widowControl/>
              <w:jc w:val="left"/>
              <w:textAlignment w:val="top"/>
              <w:rPr>
                <w:rFonts w:cs="Cambria"/>
                <w:b/>
                <w:color w:val="000000" w:themeColor="text1"/>
              </w:rPr>
            </w:pPr>
            <w:r>
              <w:rPr>
                <w:rFonts w:ascii="Arial" w:hAnsi="Arial" w:cs="Arial"/>
                <w:color w:val="000000"/>
                <w:sz w:val="22"/>
                <w:szCs w:val="22"/>
                <w:lang w:bidi="ar"/>
              </w:rPr>
              <w:t>其他权益工具投资</w:t>
            </w:r>
          </w:p>
        </w:tc>
      </w:tr>
      <w:tr>
        <w:trPr>
          <w:jc w:val="center"/>
        </w:trPr>
        <w:tc>
          <w:tcPr>
            <w:tcW w:w="3844"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天津物产三号企业管理合伙企业</w:t>
            </w:r>
            <w:r>
              <w:rPr>
                <w:rFonts w:ascii="Arial" w:hAnsi="Arial" w:cs="Arial"/>
                <w:color w:val="000000"/>
                <w:sz w:val="22"/>
                <w:szCs w:val="22"/>
                <w:lang w:bidi="ar"/>
              </w:rPr>
              <w:t>(</w:t>
            </w:r>
            <w:r>
              <w:rPr>
                <w:rFonts w:ascii="Arial" w:hAnsi="Arial" w:cs="Arial"/>
                <w:color w:val="000000"/>
                <w:sz w:val="22"/>
                <w:szCs w:val="22"/>
                <w:lang w:bidi="ar"/>
              </w:rPr>
              <w:t>有限合伙</w:t>
            </w:r>
            <w:r>
              <w:rPr>
                <w:rFonts w:ascii="Arial" w:hAnsi="Arial" w:cs="Arial"/>
                <w:color w:val="000000"/>
                <w:sz w:val="22"/>
                <w:szCs w:val="22"/>
                <w:lang w:bidi="ar"/>
              </w:rPr>
              <w:t>)</w:t>
            </w:r>
          </w:p>
        </w:tc>
        <w:tc>
          <w:tcPr>
            <w:tcW w:w="3102"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按照收益法、市场法和资产基</w:t>
            </w:r>
            <w:r>
              <w:rPr>
                <w:rFonts w:ascii="Arial" w:hAnsi="Arial" w:cs="Arial"/>
                <w:color w:val="000000"/>
                <w:sz w:val="22"/>
                <w:szCs w:val="22"/>
                <w:lang w:bidi="ar"/>
              </w:rPr>
              <w:br/>
            </w:r>
            <w:r>
              <w:rPr>
                <w:rFonts w:ascii="Arial" w:hAnsi="Arial" w:cs="Arial"/>
                <w:color w:val="000000"/>
                <w:sz w:val="22"/>
                <w:szCs w:val="22"/>
                <w:lang w:bidi="ar"/>
              </w:rPr>
              <w:t>础法进行估值</w:t>
            </w:r>
          </w:p>
        </w:tc>
        <w:tc>
          <w:tcPr>
            <w:tcW w:w="2103"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其他权益工具投资</w:t>
            </w:r>
          </w:p>
        </w:tc>
      </w:tr>
      <w:tr>
        <w:trPr>
          <w:jc w:val="center"/>
        </w:trPr>
        <w:tc>
          <w:tcPr>
            <w:tcW w:w="3844"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对外出租房屋</w:t>
            </w:r>
          </w:p>
        </w:tc>
        <w:tc>
          <w:tcPr>
            <w:tcW w:w="3102" w:type="dxa"/>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参照活跃市上同类或类</w:t>
            </w:r>
            <w:r>
              <w:rPr>
                <w:rFonts w:ascii="Arial" w:hAnsi="Arial" w:cs="Arial"/>
                <w:color w:val="000000"/>
                <w:sz w:val="22"/>
                <w:szCs w:val="22"/>
                <w:lang w:bidi="ar"/>
              </w:rPr>
              <w:br/>
            </w:r>
            <w:r>
              <w:rPr>
                <w:rFonts w:ascii="Arial" w:hAnsi="Arial" w:cs="Arial"/>
                <w:color w:val="000000"/>
                <w:sz w:val="22"/>
                <w:szCs w:val="22"/>
                <w:lang w:bidi="ar"/>
              </w:rPr>
              <w:t>似房地产的现行市场价格</w:t>
            </w:r>
          </w:p>
        </w:tc>
        <w:tc>
          <w:tcPr>
            <w:tcW w:w="2103" w:type="dxa"/>
            <w:vAlign w:val="center"/>
          </w:tcPr>
          <w:p>
            <w:pPr>
              <w:widowControl/>
              <w:jc w:val="left"/>
              <w:textAlignment w:val="top"/>
              <w:rPr>
                <w:rFonts w:ascii="Arial" w:hAnsi="Arial" w:cs="Arial"/>
                <w:color w:val="000000"/>
                <w:sz w:val="22"/>
                <w:szCs w:val="22"/>
                <w:lang w:bidi="ar"/>
              </w:rPr>
            </w:pPr>
            <w:r>
              <w:rPr>
                <w:rFonts w:ascii="Arial" w:hAnsi="Arial" w:cs="Arial"/>
                <w:color w:val="000000"/>
                <w:sz w:val="22"/>
                <w:szCs w:val="22"/>
                <w:lang w:bidi="ar"/>
              </w:rPr>
              <w:t>投资性房地产</w:t>
            </w:r>
          </w:p>
        </w:tc>
      </w:tr>
    </w:tbl>
    <w:p>
      <w:pPr>
        <w:tabs>
          <w:tab w:val="left" w:pos="1134"/>
        </w:tabs>
        <w:rPr>
          <w:rFonts w:cs="Cambria"/>
          <w:b/>
          <w:color w:val="000000" w:themeColor="text1"/>
        </w:r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关联方及关联交易</w:t>
      </w:r>
    </w:p>
    <w:p>
      <w:pPr>
        <w:pStyle w:val="afffffffffffffff8"/>
        <w:numPr>
          <w:ilvl w:val="0"/>
          <w:numId w:val="92"/>
        </w:numPr>
        <w:rPr>
          <w:rFonts w:ascii="宋体" w:hAnsi="宋体"/>
          <w:color w:val="000000" w:themeColor="text1"/>
        </w:rPr>
      </w:pPr>
      <w:r>
        <w:rPr>
          <w:rFonts w:ascii="宋体" w:hAnsi="宋体" w:hint="eastAsia"/>
          <w:color w:val="000000" w:themeColor="text1"/>
        </w:rPr>
        <w:t>本企业的母公司情况</w:t>
      </w:r>
    </w:p>
    <w:p>
      <w:pPr>
        <w:jc w:val="right"/>
        <w:rPr>
          <w:color w:val="000000" w:themeColor="text1"/>
        </w:rPr>
      </w:pPr>
      <w:r>
        <w:rPr>
          <w:rFonts w:hint="eastAsia"/>
          <w:color w:val="000000" w:themeColor="text1"/>
        </w:rPr>
        <w:t>单位：万元币种：人民币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839"/>
        <w:gridCol w:w="1821"/>
        <w:gridCol w:w="1443"/>
        <w:gridCol w:w="1657"/>
        <w:gridCol w:w="1788"/>
      </w:tblGrid>
      <w:tr>
        <w:trPr>
          <w:trHeight w:val="842"/>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母公司名称</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注册地</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业务性质</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注册资本</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tr>
      <w:tr>
        <w:trPr>
          <w:trHeight w:val="255"/>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山东能源集</w:t>
            </w:r>
          </w:p>
          <w:p>
            <w:pPr>
              <w:jc w:val="center"/>
              <w:rPr>
                <w:rFonts w:cs="Cambria"/>
              </w:rPr>
            </w:pPr>
            <w:r>
              <w:rPr>
                <w:rFonts w:cs="Cambria" w:hint="eastAsia"/>
              </w:rPr>
              <w:t>团有限公司</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山东济南</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煤炭等资源性产品、煤电、煤化工、高端装备制造等</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rPr>
              <w:t>3,020,000</w:t>
            </w:r>
            <w:r>
              <w:rPr>
                <w:rFonts w:cs="Cambria" w:hint="eastAsia"/>
              </w:rPr>
              <w:t>万元</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rPr>
              <w:t>52.56</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rPr>
              <w:t>52.56</w:t>
            </w:r>
          </w:p>
        </w:tc>
      </w:tr>
    </w:tbl>
    <w:p>
      <w:pPr>
        <w:rPr>
          <w:color w:val="000000" w:themeColor="text1"/>
        </w:rPr>
      </w:pPr>
    </w:p>
    <w:p>
      <w:pPr>
        <w:pStyle w:val="afffffffffffffff8"/>
        <w:numPr>
          <w:ilvl w:val="0"/>
          <w:numId w:val="92"/>
        </w:numPr>
        <w:rPr>
          <w:rFonts w:ascii="宋体" w:hAnsi="宋体" w:cs="Arial"/>
          <w:color w:val="000000" w:themeColor="text1"/>
          <w:szCs w:val="21"/>
        </w:rPr>
      </w:pPr>
      <w:r>
        <w:rPr>
          <w:rFonts w:ascii="宋体" w:hAnsi="宋体" w:cs="Arial" w:hint="eastAsia"/>
          <w:color w:val="000000" w:themeColor="text1"/>
          <w:szCs w:val="21"/>
        </w:rPr>
        <w:t>本企业的子公司情况</w:t>
      </w:r>
    </w:p>
    <w:p>
      <w:pPr>
        <w:rPr>
          <w:color w:val="000000" w:themeColor="text1"/>
        </w:rPr>
      </w:pPr>
      <w:r>
        <w:rPr>
          <w:rFonts w:hint="eastAsia"/>
          <w:color w:val="000000" w:themeColor="text1"/>
        </w:rPr>
        <w:t>本企业子公司的情况详见“附注九、</w:t>
      </w:r>
      <w:r>
        <w:rPr>
          <w:color w:val="000000" w:themeColor="text1"/>
        </w:rPr>
        <w:t>1</w:t>
      </w:r>
      <w:r>
        <w:rPr>
          <w:rFonts w:hint="eastAsia"/>
          <w:color w:val="000000" w:themeColor="text1"/>
        </w:rPr>
        <w:t>在子公司中的权益”</w:t>
      </w:r>
    </w:p>
    <w:p>
      <w:pPr>
        <w:tabs>
          <w:tab w:val="left" w:pos="1134"/>
        </w:tabs>
        <w:rPr>
          <w:rFonts w:cs="Cambria"/>
          <w:color w:val="000000" w:themeColor="text1"/>
        </w:rPr>
      </w:pPr>
    </w:p>
    <w:p>
      <w:pPr>
        <w:pStyle w:val="afffffffffffffff8"/>
        <w:numPr>
          <w:ilvl w:val="0"/>
          <w:numId w:val="92"/>
        </w:numPr>
        <w:rPr>
          <w:rFonts w:ascii="宋体" w:hAnsi="宋体"/>
          <w:color w:val="000000" w:themeColor="text1"/>
        </w:rPr>
      </w:pPr>
      <w:r>
        <w:rPr>
          <w:rFonts w:ascii="宋体" w:hAnsi="宋体" w:hint="eastAsia"/>
          <w:color w:val="000000" w:themeColor="text1"/>
        </w:rPr>
        <w:t>本企业合营和联营企业情况</w:t>
      </w:r>
    </w:p>
    <w:p>
      <w:pPr>
        <w:rPr>
          <w:color w:val="000000" w:themeColor="text1"/>
        </w:rPr>
      </w:pPr>
      <w:r>
        <w:rPr>
          <w:rFonts w:hint="eastAsia"/>
          <w:color w:val="000000" w:themeColor="text1"/>
        </w:rPr>
        <w:t>本企业重要的合营或联营企业详见附注九、2在合营企业或联营企业中的权益</w:t>
      </w:r>
    </w:p>
    <w:p>
      <w:pPr>
        <w:rPr>
          <w:color w:val="000000" w:themeColor="text1"/>
        </w:rPr>
      </w:pPr>
    </w:p>
    <w:p>
      <w:pPr>
        <w:rPr>
          <w:color w:val="000000" w:themeColor="text1"/>
        </w:rPr>
      </w:pPr>
      <w:r>
        <w:rPr>
          <w:rFonts w:hint="eastAsia"/>
          <w:color w:val="000000" w:themeColor="text1"/>
        </w:rPr>
        <w:t>本期与本公司发生关联方交易，或前期与本公司发生关联方交易形成余额的其他合营或联营企业情况如下</w:t>
      </w:r>
    </w:p>
    <w:p>
      <w:pPr>
        <w:rPr>
          <w:color w:val="000000" w:themeColor="text1"/>
        </w:rPr>
      </w:pP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666"/>
      </w:tblGrid>
      <w:tr>
        <w:trPr>
          <w:trHeight w:val="284"/>
        </w:trPr>
        <w:tc>
          <w:tcPr>
            <w:tcW w:w="4248" w:type="dxa"/>
            <w:tcBorders>
              <w:top w:val="single" w:sz="4" w:space="0" w:color="auto"/>
              <w:left w:val="single" w:sz="4" w:space="0" w:color="auto"/>
              <w:bottom w:val="single" w:sz="4" w:space="0" w:color="auto"/>
              <w:right w:val="single" w:sz="4" w:space="0" w:color="auto"/>
            </w:tcBorders>
            <w:shd w:val="clear" w:color="auto" w:fill="auto"/>
          </w:tcPr>
          <w:p>
            <w:pPr>
              <w:jc w:val="center"/>
              <w:rPr>
                <w:rFonts w:cs="Cambria"/>
                <w:color w:val="000000" w:themeColor="text1"/>
              </w:rPr>
            </w:pPr>
            <w:r>
              <w:rPr>
                <w:rFonts w:cs="Cambria" w:hint="eastAsia"/>
                <w:color w:val="000000" w:themeColor="text1"/>
              </w:rPr>
              <w:t>合营或联营企业名称</w:t>
            </w:r>
          </w:p>
        </w:tc>
        <w:tc>
          <w:tcPr>
            <w:tcW w:w="4666" w:type="dxa"/>
            <w:tcBorders>
              <w:top w:val="single" w:sz="4" w:space="0" w:color="auto"/>
              <w:left w:val="single" w:sz="4" w:space="0" w:color="auto"/>
              <w:bottom w:val="single" w:sz="4" w:space="0" w:color="auto"/>
              <w:right w:val="single" w:sz="4" w:space="0" w:color="auto"/>
            </w:tcBorders>
            <w:shd w:val="clear" w:color="auto" w:fill="auto"/>
          </w:tcPr>
          <w:p>
            <w:pPr>
              <w:jc w:val="center"/>
              <w:rPr>
                <w:rFonts w:cs="Cambria"/>
                <w:color w:val="000000" w:themeColor="text1"/>
              </w:rPr>
            </w:pPr>
            <w:r>
              <w:rPr>
                <w:rFonts w:cs="Cambria" w:hint="eastAsia"/>
                <w:color w:val="000000" w:themeColor="text1"/>
              </w:rPr>
              <w:t>与本企业关系</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中山矿合营企业</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本公司之合营企业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纽卡斯尔煤炭基础建设集团</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WICET Holdings Pty Ltd</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沃拉塔港煤炭服务公司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内蒙古东能能源有限责任公司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内蒙古锦联铝材有限公司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内蒙古霍煤锦联矿业有限责任公司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山东新宝龙工业科技有限公司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德伯特机械（山东）有限公司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伊犁新天煤化工有限责任公司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r>
        <w:trPr>
          <w:trHeight w:val="250"/>
        </w:trPr>
        <w:tc>
          <w:tcPr>
            <w:tcW w:w="4248" w:type="dxa"/>
            <w:tcBorders>
              <w:top w:val="single" w:sz="4" w:space="0" w:color="auto"/>
              <w:left w:val="single" w:sz="4" w:space="0" w:color="auto"/>
              <w:bottom w:val="single" w:sz="4" w:space="0" w:color="auto"/>
              <w:right w:val="single" w:sz="4" w:space="0" w:color="auto"/>
            </w:tcBorders>
          </w:tcPr>
          <w:p>
            <w:pPr>
              <w:pStyle w:val="afffffffffffffff5"/>
            </w:pPr>
            <w:r>
              <w:t>兖矿清湖生态科技（山东）有限责任公司</w:t>
            </w:r>
          </w:p>
        </w:tc>
        <w:tc>
          <w:tcPr>
            <w:tcW w:w="4666" w:type="dxa"/>
            <w:tcBorders>
              <w:top w:val="single" w:sz="4" w:space="0" w:color="auto"/>
              <w:left w:val="single" w:sz="4" w:space="0" w:color="auto"/>
              <w:bottom w:val="single" w:sz="4" w:space="0" w:color="auto"/>
              <w:right w:val="single" w:sz="4" w:space="0" w:color="auto"/>
            </w:tcBorders>
          </w:tcPr>
          <w:p>
            <w:pPr>
              <w:jc w:val="center"/>
            </w:pPr>
            <w:r>
              <w:rPr>
                <w:rFonts w:hint="eastAsia"/>
              </w:rPr>
              <w:t>本公司之联营企业</w:t>
            </w:r>
          </w:p>
        </w:tc>
      </w:tr>
    </w:tbl>
    <w:p>
      <w:pPr>
        <w:tabs>
          <w:tab w:val="left" w:pos="1134"/>
        </w:tabs>
        <w:rPr>
          <w:rFonts w:cs="Cambria"/>
          <w:color w:val="000000" w:themeColor="text1"/>
        </w:rPr>
      </w:pPr>
    </w:p>
    <w:p>
      <w:pPr>
        <w:pStyle w:val="afffffffffffffff8"/>
        <w:numPr>
          <w:ilvl w:val="0"/>
          <w:numId w:val="92"/>
        </w:numPr>
        <w:rPr>
          <w:rFonts w:ascii="宋体" w:hAnsi="宋体"/>
          <w:color w:val="000000" w:themeColor="text1"/>
        </w:rPr>
      </w:pPr>
      <w:r>
        <w:rPr>
          <w:rFonts w:ascii="宋体" w:hAnsi="宋体" w:hint="eastAsia"/>
          <w:color w:val="000000" w:themeColor="text1"/>
        </w:rPr>
        <w:t>其他关联方情况</w:t>
      </w:r>
    </w:p>
    <w:p>
      <w:pPr>
        <w:rPr>
          <w:color w:val="000000" w:themeColor="text1"/>
        </w:rPr>
      </w:pP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9"/>
        <w:gridCol w:w="4995"/>
      </w:tblGrid>
      <w:tr>
        <w:trPr>
          <w:trHeight w:val="267"/>
        </w:trPr>
        <w:tc>
          <w:tcPr>
            <w:tcW w:w="3919" w:type="dxa"/>
            <w:tcBorders>
              <w:top w:val="single" w:sz="4" w:space="0" w:color="auto"/>
              <w:left w:val="single" w:sz="4" w:space="0" w:color="auto"/>
              <w:bottom w:val="single" w:sz="4" w:space="0" w:color="auto"/>
              <w:right w:val="single" w:sz="4" w:space="0" w:color="auto"/>
            </w:tcBorders>
            <w:shd w:val="clear" w:color="auto" w:fill="auto"/>
          </w:tcPr>
          <w:p>
            <w:pPr>
              <w:jc w:val="center"/>
              <w:rPr>
                <w:rFonts w:cs="Cambria"/>
                <w:color w:val="000000" w:themeColor="text1"/>
              </w:rPr>
            </w:pPr>
            <w:r>
              <w:rPr>
                <w:rFonts w:cs="Cambria" w:hint="eastAsia"/>
                <w:color w:val="000000" w:themeColor="text1"/>
              </w:rPr>
              <w:t>其他关联方名称</w:t>
            </w:r>
          </w:p>
        </w:tc>
        <w:tc>
          <w:tcPr>
            <w:tcW w:w="4995" w:type="dxa"/>
            <w:tcBorders>
              <w:top w:val="single" w:sz="4" w:space="0" w:color="auto"/>
              <w:left w:val="single" w:sz="4" w:space="0" w:color="auto"/>
              <w:bottom w:val="single" w:sz="4" w:space="0" w:color="auto"/>
              <w:right w:val="single" w:sz="4" w:space="0" w:color="auto"/>
            </w:tcBorders>
            <w:shd w:val="clear" w:color="auto" w:fill="auto"/>
          </w:tcPr>
          <w:p>
            <w:pPr>
              <w:jc w:val="center"/>
              <w:rPr>
                <w:rFonts w:cs="Cambria"/>
                <w:color w:val="000000" w:themeColor="text1"/>
              </w:rPr>
            </w:pPr>
            <w:r>
              <w:rPr>
                <w:rFonts w:cs="Cambria" w:hint="eastAsia"/>
                <w:color w:val="000000" w:themeColor="text1"/>
              </w:rPr>
              <w:t>其他关联方与本企业关系</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山东能源集团建工集团有限公司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rFonts w:cs="Cambria"/>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济宁福兴机械制造有限责任公司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rFonts w:cs="Cambria"/>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山东能源（海南）智慧国际科技有限公司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lastRenderedPageBreak/>
              <w:t>山东兖矿国际焦化有限公司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兖矿国宏化工有限责任公司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兖矿售电有限公司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山东能源集团易佳供应链管理有限公司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北京探创资源科技股份有限公司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山东兖矿轻合金有限公司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山东兖矿设计咨询有限公司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山东鲁西发电有限公司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山东方大工程有限责任公司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新风光电子科技股份有限公司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兖矿东华集团有限公司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山东能源集团煤炭营销有限公司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北斗天地股份有限公司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兖矿科技有限公司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山东惠济工贸有限公司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山东兖矿工程监理有限公司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山东能源集团有限公司信达酒店</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山东颐养健康集团怡欣医疗发展有限公司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山东能源数字科技有限公司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山东能源集团安保服务有限公司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青岛北斗天地科技有限公司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新汶矿业集团物资供销有限责任公司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盛隆化工有限公司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山东淄矿物产有限公司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兖矿集团博洋对外经济贸易有限公司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济宁亿金物资有限责任公司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同受控股股东控制的其他企业</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受同一控股股东及最终控制方控制的其他企业</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嘉能可有限公司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其他关联方</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内蒙古矿业资产管理有限责任公司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其他关联方</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陕西延长石油（集团）有限责任公司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其他关联方</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青岛世纪瑞丰集团有限公司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其他关联方</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中峰化学有限公司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其他关联方</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贵州开磷集团股份有限公司</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其他关联方</w:t>
            </w:r>
          </w:p>
        </w:tc>
      </w:tr>
      <w:tr>
        <w:trPr>
          <w:trHeight w:val="267"/>
        </w:trPr>
        <w:tc>
          <w:tcPr>
            <w:tcW w:w="3919" w:type="dxa"/>
            <w:tcBorders>
              <w:top w:val="single" w:sz="4" w:space="0" w:color="auto"/>
              <w:left w:val="single" w:sz="4" w:space="0" w:color="auto"/>
              <w:bottom w:val="single" w:sz="4" w:space="0" w:color="auto"/>
              <w:right w:val="single" w:sz="4" w:space="0" w:color="auto"/>
            </w:tcBorders>
            <w:vAlign w:val="center"/>
          </w:tcPr>
          <w:p>
            <w:pPr>
              <w:rPr>
                <w:rFonts w:cs="Cambria"/>
              </w:rPr>
            </w:pPr>
            <w:r>
              <w:rPr>
                <w:rFonts w:asciiTheme="majorEastAsia" w:eastAsiaTheme="majorEastAsia" w:hAnsiTheme="majorEastAsia" w:hint="eastAsia"/>
                <w:sz w:val="22"/>
                <w:szCs w:val="22"/>
              </w:rPr>
              <w:t>控股股东及其子公司的联营合营企业</w:t>
            </w:r>
          </w:p>
        </w:tc>
        <w:tc>
          <w:tcPr>
            <w:tcW w:w="49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z w:val="22"/>
                <w:szCs w:val="22"/>
              </w:rPr>
              <w:t>其他关联方</w:t>
            </w:r>
          </w:p>
        </w:tc>
      </w:tr>
    </w:tbl>
    <w:p>
      <w:pPr>
        <w:tabs>
          <w:tab w:val="left" w:pos="1134"/>
        </w:tabs>
        <w:rPr>
          <w:rFonts w:cs="Cambria"/>
          <w:b/>
          <w:color w:val="000000" w:themeColor="text1"/>
        </w:rPr>
      </w:pPr>
    </w:p>
    <w:p>
      <w:pPr>
        <w:pStyle w:val="afffffffffffffff8"/>
        <w:numPr>
          <w:ilvl w:val="0"/>
          <w:numId w:val="92"/>
        </w:numPr>
        <w:rPr>
          <w:rFonts w:ascii="宋体" w:hAnsi="宋体"/>
          <w:color w:val="000000" w:themeColor="text1"/>
        </w:rPr>
      </w:pPr>
      <w:r>
        <w:rPr>
          <w:rFonts w:ascii="宋体" w:hAnsi="宋体" w:hint="eastAsia"/>
          <w:color w:val="000000" w:themeColor="text1"/>
        </w:rPr>
        <w:t>关联交易情况</w:t>
      </w:r>
    </w:p>
    <w:p>
      <w:pPr>
        <w:pStyle w:val="afffffffffffffff9"/>
        <w:numPr>
          <w:ilvl w:val="0"/>
          <w:numId w:val="93"/>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pPr>
        <w:rPr>
          <w:color w:val="000000" w:themeColor="text1"/>
        </w:rPr>
      </w:pPr>
      <w:bookmarkStart w:id="339" w:name="_Hlk137124040"/>
      <w:r>
        <w:rPr>
          <w:rFonts w:hint="eastAsia"/>
          <w:color w:val="000000" w:themeColor="text1"/>
        </w:rPr>
        <w:t>采购商品/接受劳务情况表</w:t>
      </w:r>
    </w:p>
    <w:p>
      <w:pPr>
        <w:jc w:val="right"/>
        <w:rPr>
          <w:rFonts w:cs="Cambria"/>
          <w:b/>
          <w:bCs/>
          <w:color w:val="000000" w:themeColor="text1"/>
        </w:rPr>
      </w:pPr>
      <w:r>
        <w:rPr>
          <w:rFonts w:cs="Cambria" w:hint="eastAsia"/>
          <w:color w:val="000000" w:themeColor="text1"/>
        </w:rPr>
        <w:t>单位：千元币种：人民币</w:t>
      </w:r>
    </w:p>
    <w:tbl>
      <w:tblPr>
        <w:tblStyle w:val="afffffffffffffffe"/>
        <w:tblW w:w="562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8"/>
        <w:gridCol w:w="1285"/>
        <w:gridCol w:w="1651"/>
        <w:gridCol w:w="1702"/>
        <w:gridCol w:w="1701"/>
        <w:gridCol w:w="1284"/>
        <w:gridCol w:w="870"/>
      </w:tblGrid>
      <w:tr>
        <w:trPr>
          <w:cantSplit/>
          <w:trHeight w:val="295"/>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bookmarkStart w:id="340" w:name="_Hlk40536931"/>
            <w:r>
              <w:rPr>
                <w:rFonts w:cs="Cambria" w:hint="eastAsia"/>
                <w:color w:val="000000" w:themeColor="text1"/>
              </w:rPr>
              <w:t>关联方</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关联交易内容</w:t>
            </w:r>
          </w:p>
        </w:tc>
        <w:tc>
          <w:tcPr>
            <w:tcW w:w="1651" w:type="dxa"/>
            <w:tcBorders>
              <w:top w:val="single" w:sz="4" w:space="0" w:color="auto"/>
              <w:left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本期发生额</w:t>
            </w:r>
          </w:p>
        </w:tc>
        <w:tc>
          <w:tcPr>
            <w:tcW w:w="1702" w:type="dxa"/>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获批的交易额度（如适用）</w:t>
            </w:r>
          </w:p>
        </w:tc>
        <w:tc>
          <w:tcPr>
            <w:tcW w:w="1701" w:type="dxa"/>
            <w:tcBorders>
              <w:top w:val="single" w:sz="4" w:space="0" w:color="auto"/>
              <w:left w:val="single" w:sz="4" w:space="0" w:color="auto"/>
              <w:right w:val="single" w:sz="4" w:space="0" w:color="auto"/>
            </w:tcBorders>
            <w:vAlign w:val="center"/>
          </w:tcPr>
          <w:p>
            <w:pPr>
              <w:jc w:val="center"/>
              <w:rPr>
                <w:color w:val="000000" w:themeColor="text1"/>
              </w:rPr>
            </w:pPr>
            <w:r>
              <w:rPr>
                <w:color w:val="000000" w:themeColor="text1"/>
              </w:rPr>
              <w:t>是否超过交易额度</w:t>
            </w:r>
            <w:r>
              <w:rPr>
                <w:rFonts w:hint="eastAsia"/>
                <w:color w:val="000000" w:themeColor="text1"/>
              </w:rPr>
              <w:t>（如适用）</w:t>
            </w:r>
          </w:p>
        </w:tc>
        <w:tc>
          <w:tcPr>
            <w:tcW w:w="1284" w:type="dxa"/>
            <w:tcBorders>
              <w:top w:val="single" w:sz="4" w:space="0" w:color="auto"/>
              <w:left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上期发生额</w:t>
            </w:r>
          </w:p>
        </w:tc>
        <w:tc>
          <w:tcPr>
            <w:tcW w:w="870" w:type="dxa"/>
            <w:tcBorders>
              <w:top w:val="single" w:sz="4" w:space="0" w:color="auto"/>
              <w:left w:val="single" w:sz="4" w:space="0" w:color="auto"/>
              <w:right w:val="single" w:sz="4" w:space="0" w:color="auto"/>
            </w:tcBorders>
            <w:vAlign w:val="center"/>
          </w:tcPr>
          <w:p>
            <w:pPr>
              <w:jc w:val="center"/>
              <w:rPr>
                <w:rFonts w:cs="Cambria"/>
                <w:color w:val="000000" w:themeColor="text1"/>
              </w:rPr>
            </w:pPr>
            <w:r>
              <w:rPr>
                <w:rFonts w:cs="Cambria" w:hint="eastAsia"/>
                <w:color w:val="000000" w:themeColor="text1"/>
              </w:rPr>
              <w:t>备注</w:t>
            </w: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pacing w:val="-20"/>
                <w:sz w:val="22"/>
              </w:rPr>
              <w:t>控股股东及其控制的公司</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pacing w:val="-20"/>
                <w:sz w:val="22"/>
              </w:rPr>
              <w:t>采购商品-采购物资</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982,146</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r>
              <w:rPr>
                <w:rFonts w:asciiTheme="majorEastAsia" w:eastAsiaTheme="majorEastAsia" w:hAnsiTheme="majorEastAsia"/>
                <w:spacing w:val="-20"/>
                <w:sz w:val="22"/>
              </w:rPr>
              <w:t>3,800,000</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pacing w:val="-20"/>
                <w:sz w:val="22"/>
              </w:rPr>
              <w:t>否</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731,017</w:t>
            </w: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注</w:t>
            </w: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联营企业</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采购商品</w:t>
            </w:r>
            <w:r>
              <w:rPr>
                <w:rFonts w:asciiTheme="majorEastAsia" w:eastAsiaTheme="majorEastAsia" w:hAnsiTheme="majorEastAsia"/>
                <w:spacing w:val="-20"/>
                <w:sz w:val="22"/>
              </w:rPr>
              <w:t>-采购物资</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68,616</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pacing w:val="-20"/>
                <w:sz w:val="22"/>
              </w:rPr>
              <w:lastRenderedPageBreak/>
              <w:t>控股股东及其控制的公司</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pacing w:val="-20"/>
                <w:sz w:val="22"/>
              </w:rPr>
              <w:t>采购商品-大宗贸易</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1,665,089</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r>
              <w:rPr>
                <w:rFonts w:asciiTheme="majorEastAsia" w:eastAsiaTheme="majorEastAsia" w:hAnsiTheme="majorEastAsia"/>
                <w:spacing w:val="-20"/>
                <w:sz w:val="22"/>
              </w:rPr>
              <w:t>2,800,000</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pacing w:val="-20"/>
                <w:sz w:val="22"/>
              </w:rPr>
              <w:t>否</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373,972</w:t>
            </w: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注</w:t>
            </w: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pacing w:val="-20"/>
                <w:sz w:val="22"/>
              </w:rPr>
              <w:t>控股股东及其控制的公司</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pacing w:val="-20"/>
                <w:sz w:val="22"/>
              </w:rPr>
              <w:t>采购商品</w:t>
            </w:r>
            <w:r>
              <w:rPr>
                <w:rFonts w:asciiTheme="majorEastAsia" w:eastAsiaTheme="majorEastAsia" w:hAnsiTheme="majorEastAsia"/>
                <w:spacing w:val="-20"/>
                <w:sz w:val="22"/>
              </w:rPr>
              <w:t>-化工原料煤</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207,116</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r>
              <w:rPr>
                <w:rFonts w:asciiTheme="majorEastAsia" w:eastAsiaTheme="majorEastAsia" w:hAnsiTheme="majorEastAsia"/>
                <w:spacing w:val="-20"/>
                <w:sz w:val="22"/>
              </w:rPr>
              <w:t>1,550,000</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asciiTheme="majorEastAsia" w:eastAsiaTheme="majorEastAsia" w:hAnsiTheme="majorEastAsia" w:hint="eastAsia"/>
                <w:spacing w:val="-20"/>
                <w:sz w:val="22"/>
              </w:rPr>
              <w:t>否</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148,015</w:t>
            </w: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注</w:t>
            </w: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采购商品-电力</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1,370</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r>
              <w:rPr>
                <w:rFonts w:asciiTheme="majorEastAsia" w:eastAsiaTheme="majorEastAsia" w:hAnsiTheme="majorEastAsia" w:hint="eastAsia"/>
                <w:spacing w:val="-20"/>
                <w:sz w:val="22"/>
              </w:rPr>
              <w:t>2</w:t>
            </w:r>
            <w:r>
              <w:rPr>
                <w:rFonts w:asciiTheme="majorEastAsia" w:eastAsiaTheme="majorEastAsia" w:hAnsiTheme="majorEastAsia"/>
                <w:spacing w:val="-20"/>
                <w:sz w:val="22"/>
              </w:rPr>
              <w:t>0,000</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采购商品-机械设备</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107,554</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联营企业</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采购商品</w:t>
            </w:r>
            <w:r>
              <w:rPr>
                <w:rFonts w:asciiTheme="majorEastAsia" w:eastAsiaTheme="majorEastAsia" w:hAnsiTheme="majorEastAsia"/>
                <w:spacing w:val="-20"/>
                <w:sz w:val="22"/>
              </w:rPr>
              <w:t>-化工原料煤</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3,753</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其他关联方</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采购商品</w:t>
            </w:r>
            <w:r>
              <w:rPr>
                <w:rFonts w:asciiTheme="majorEastAsia" w:eastAsiaTheme="majorEastAsia" w:hAnsiTheme="majorEastAsia"/>
                <w:spacing w:val="-20"/>
                <w:sz w:val="22"/>
              </w:rPr>
              <w:t>-化工原料煤</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219,269</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c>
          <w:tcPr>
            <w:tcW w:w="870"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pacing w:val="-20"/>
                <w:sz w:val="22"/>
              </w:rPr>
              <w:t>其他关联方</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pacing w:val="-20"/>
                <w:sz w:val="22"/>
              </w:rPr>
              <w:t>采购商品</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7,114</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3</w:t>
            </w:r>
            <w:r>
              <w:t>,733,331</w:t>
            </w:r>
          </w:p>
        </w:tc>
        <w:tc>
          <w:tcPr>
            <w:tcW w:w="870"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联营企业</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采购商品</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6,430</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39,689</w:t>
            </w:r>
          </w:p>
        </w:tc>
        <w:tc>
          <w:tcPr>
            <w:tcW w:w="870"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pacing w:val="-20"/>
                <w:sz w:val="22"/>
              </w:rPr>
              <w:t>控股股东及其控制的公司</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pacing w:val="-20"/>
                <w:sz w:val="22"/>
              </w:rPr>
              <w:t>接受劳务-其他</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89,888</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c>
          <w:tcPr>
            <w:tcW w:w="870"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联营企业</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接受劳务</w:t>
            </w:r>
            <w:r>
              <w:rPr>
                <w:rFonts w:asciiTheme="majorEastAsia" w:eastAsiaTheme="majorEastAsia" w:hAnsiTheme="majorEastAsia"/>
                <w:spacing w:val="-20"/>
                <w:sz w:val="22"/>
              </w:rPr>
              <w:t>-港口费</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29,987</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941,423</w:t>
            </w:r>
          </w:p>
        </w:tc>
        <w:tc>
          <w:tcPr>
            <w:tcW w:w="870"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pacing w:val="-20"/>
                <w:sz w:val="22"/>
              </w:rPr>
              <w:t>其他关联方</w:t>
            </w:r>
          </w:p>
        </w:tc>
        <w:tc>
          <w:tcPr>
            <w:tcW w:w="1285"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pacing w:val="-20"/>
                <w:sz w:val="22"/>
              </w:rPr>
              <w:t>接受劳务</w:t>
            </w:r>
            <w:r>
              <w:rPr>
                <w:rFonts w:asciiTheme="majorEastAsia" w:eastAsiaTheme="majorEastAsia" w:hAnsiTheme="majorEastAsia"/>
                <w:spacing w:val="-20"/>
                <w:sz w:val="22"/>
              </w:rPr>
              <w:t>-行政管理费</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16,858</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4</w:t>
            </w:r>
            <w:r>
              <w:t>2,713</w:t>
            </w:r>
          </w:p>
        </w:tc>
        <w:tc>
          <w:tcPr>
            <w:tcW w:w="870"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spacing w:val="-20"/>
                <w:sz w:val="22"/>
              </w:rPr>
            </w:pPr>
          </w:p>
        </w:tc>
      </w:tr>
      <w:tr>
        <w:trPr>
          <w:cantSplit/>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heme="majorEastAsia" w:eastAsiaTheme="majorEastAsia" w:hAnsiTheme="majorEastAsia" w:hint="eastAsia"/>
                <w:b/>
                <w:spacing w:val="-20"/>
                <w:sz w:val="22"/>
              </w:rPr>
              <w:t>合计</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t>3,405</w:t>
            </w:r>
            <w:r>
              <w:rPr>
                <w:rFonts w:hint="eastAsia"/>
              </w:rPr>
              <w:t>,</w:t>
            </w:r>
            <w:r>
              <w:t>190</w:t>
            </w:r>
          </w:p>
        </w:tc>
        <w:tc>
          <w:tcPr>
            <w:tcW w:w="1702" w:type="dxa"/>
            <w:tcBorders>
              <w:top w:val="single" w:sz="4" w:space="0" w:color="auto"/>
              <w:left w:val="single" w:sz="4" w:space="0" w:color="auto"/>
              <w:bottom w:val="single" w:sz="4" w:space="0" w:color="auto"/>
              <w:right w:val="single" w:sz="4" w:space="0" w:color="auto"/>
            </w:tcBorders>
            <w:vAlign w:val="center"/>
          </w:tcPr>
          <w:p>
            <w:pPr>
              <w:jc w:val="right"/>
              <w:textAlignment w:val="center"/>
            </w:pPr>
            <w:r>
              <w:rPr>
                <w:color w:val="000000"/>
                <w:lang w:bidi="ar"/>
              </w:rPr>
              <w:t>8,170,000</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center"/>
            </w:pPr>
            <w:r>
              <w:rPr>
                <w:rFonts w:hint="eastAsia"/>
                <w:color w:val="000000"/>
                <w:lang w:bidi="ar"/>
              </w:rPr>
              <w:t>6,010,160</w:t>
            </w:r>
          </w:p>
        </w:tc>
        <w:tc>
          <w:tcPr>
            <w:tcW w:w="870"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b/>
                <w:spacing w:val="-20"/>
                <w:sz w:val="22"/>
              </w:rPr>
            </w:pPr>
          </w:p>
        </w:tc>
      </w:tr>
    </w:tbl>
    <w:p>
      <w:pPr>
        <w:pStyle w:val="afffffffffffffff5"/>
      </w:pPr>
    </w:p>
    <w:p>
      <w:pPr>
        <w:ind w:firstLineChars="200" w:firstLine="420"/>
        <w:rPr>
          <w:color w:val="000000" w:themeColor="text1"/>
        </w:rPr>
      </w:pPr>
      <w:r>
        <w:rPr>
          <w:rFonts w:hint="eastAsia"/>
          <w:color w:val="000000" w:themeColor="text1"/>
        </w:rPr>
        <w:t>注：根据本公司与山东能源签订的协议，由山东能源及其附属公司向本公司供应产品、材料物资及大宗商品，交易价格以市场价格确定，其中项为本期持续性关联交易发生总额扣除本期同一控制下企业合并的公司交割日前持续性关联交易后的金额，未超过</w:t>
      </w:r>
      <w:r>
        <w:rPr>
          <w:color w:val="000000" w:themeColor="text1"/>
        </w:rPr>
        <w:t xml:space="preserve"> 2024 年度获批的交易上限金额。</w:t>
      </w:r>
    </w:p>
    <w:bookmarkEnd w:id="339"/>
    <w:bookmarkEnd w:id="340"/>
    <w:p>
      <w:pPr>
        <w:ind w:rightChars="-369" w:right="-775"/>
        <w:rPr>
          <w:color w:val="000000" w:themeColor="text1"/>
        </w:rPr>
      </w:pPr>
    </w:p>
    <w:p>
      <w:pPr>
        <w:ind w:rightChars="-369" w:right="-775"/>
        <w:rPr>
          <w:color w:val="000000" w:themeColor="text1"/>
        </w:rPr>
      </w:pPr>
      <w:r>
        <w:rPr>
          <w:rFonts w:hint="eastAsia"/>
          <w:color w:val="000000" w:themeColor="text1"/>
        </w:rPr>
        <w:t>出售商品/提供劳务情况表</w:t>
      </w:r>
    </w:p>
    <w:p>
      <w:pPr>
        <w:tabs>
          <w:tab w:val="left" w:pos="3870"/>
        </w:tabs>
        <w:jc w:val="right"/>
        <w:rPr>
          <w:rFonts w:cs="Cambria"/>
          <w:color w:val="000000" w:themeColor="text1"/>
        </w:rPr>
      </w:pPr>
      <w:r>
        <w:rPr>
          <w:color w:val="000000" w:themeColor="text1"/>
        </w:rPr>
        <w:t>单位</w:t>
      </w:r>
      <w:r>
        <w:rPr>
          <w:rFonts w:hint="eastAsia"/>
          <w:color w:val="000000" w:themeColor="text1"/>
        </w:rPr>
        <w:t>：千</w:t>
      </w:r>
      <w:r>
        <w:rPr>
          <w:color w:val="000000" w:themeColor="text1"/>
        </w:rPr>
        <w:t>元币种：人民币</w:t>
      </w:r>
    </w:p>
    <w:tbl>
      <w:tblPr>
        <w:tblStyle w:val="afffffffffffffffe"/>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2731"/>
        <w:gridCol w:w="2273"/>
        <w:gridCol w:w="1988"/>
        <w:gridCol w:w="1922"/>
      </w:tblGrid>
      <w:tr>
        <w:trPr>
          <w:cantSplit/>
          <w:trHeight w:val="273"/>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关联方</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关联交易内容</w:t>
            </w:r>
          </w:p>
        </w:tc>
        <w:tc>
          <w:tcPr>
            <w:tcW w:w="1988" w:type="dxa"/>
            <w:tcBorders>
              <w:top w:val="single" w:sz="4" w:space="0" w:color="auto"/>
              <w:left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本期发生额</w:t>
            </w:r>
          </w:p>
        </w:tc>
        <w:tc>
          <w:tcPr>
            <w:tcW w:w="1922" w:type="dxa"/>
            <w:tcBorders>
              <w:top w:val="single" w:sz="4" w:space="0" w:color="auto"/>
              <w:left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上期发生额</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销售商品-煤炭</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2,429,295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3,534,664</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销售商品-煤炭</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602,888</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其他关联方</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销售商品-煤炭</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221,431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793,219</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销售商品-煤化</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100,816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74,300</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销售商品-煤化</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10,451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其他关联方</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销售商品-煤化</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6</w:t>
            </w:r>
            <w:r>
              <w:t>8,178</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销售商品-材料</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568,254</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167,170 </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销售商品-材料</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175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销售商品-大宗商品</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2,670,886</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93,561 </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销售商品-大宗商品</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736,437</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 800,759 </w:t>
            </w:r>
          </w:p>
        </w:tc>
      </w:tr>
      <w:tr>
        <w:trPr>
          <w:cantSplit/>
          <w:trHeight w:val="145"/>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销售商品-电、热</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2,828</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销售商品-电、热</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6,398</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提供劳务-设备租赁</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3,141</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8,266 </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提供劳务-设备租赁</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676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Height w:val="310"/>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其他关联方</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提供劳务-设备租赁</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18</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提供劳务-维修服务</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10,084</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提供劳务-运输服务</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86,944</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提供劳务</w:t>
            </w:r>
            <w:r>
              <w:rPr>
                <w:rFonts w:asciiTheme="majorEastAsia" w:eastAsiaTheme="majorEastAsia" w:hAnsiTheme="majorEastAsia"/>
                <w:sz w:val="22"/>
              </w:rPr>
              <w:t>-运输服务</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6,214</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lastRenderedPageBreak/>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提供劳务-培训</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2,602</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6,127</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提供劳务-培训</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65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rPr>
                <w:rFonts w:hint="eastAsia"/>
              </w:rPr>
              <w:t>2</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提供劳务-信息及技术服务</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4,830</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10,788</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提供劳务-矿山救助</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57,701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提供劳务-工程施工</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27,914</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提供劳务-融资租赁本金</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923</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r>
              <w:rPr>
                <w:rFonts w:asciiTheme="majorEastAsia" w:eastAsiaTheme="majorEastAsia" w:hAnsiTheme="majorEastAsia" w:hint="eastAsia"/>
                <w:sz w:val="22"/>
              </w:rPr>
              <w:t>合营企业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asciiTheme="majorEastAsia" w:eastAsiaTheme="majorEastAsia" w:hAnsiTheme="majorEastAsia" w:hint="eastAsia"/>
                <w:sz w:val="22"/>
              </w:rPr>
              <w:t>提供劳务-特许权使用服务</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58,334</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提供劳务-劳务输出</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82,629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提供劳务-项目委托管理</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16,228</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sz w:val="22"/>
              </w:rPr>
              <w:t>提供劳务-项目委托管理</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654</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 xml:space="preserve"> 75 </w:t>
            </w: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其他关联方</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sz w:val="22"/>
              </w:rPr>
              <w:t>提供劳务-项目委托管理</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710</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联营企业</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提供劳务-咨询费收入</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8,272</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其他关联方</w:t>
            </w:r>
          </w:p>
        </w:tc>
        <w:tc>
          <w:tcPr>
            <w:tcW w:w="2273"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z w:val="22"/>
              </w:rPr>
            </w:pPr>
            <w:r>
              <w:rPr>
                <w:rFonts w:asciiTheme="majorEastAsia" w:eastAsiaTheme="majorEastAsia" w:hAnsiTheme="majorEastAsia" w:hint="eastAsia"/>
                <w:sz w:val="22"/>
              </w:rPr>
              <w:t>提供劳务</w:t>
            </w:r>
            <w:r>
              <w:rPr>
                <w:rFonts w:asciiTheme="majorEastAsia" w:eastAsiaTheme="majorEastAsia" w:hAnsiTheme="majorEastAsia"/>
                <w:sz w:val="22"/>
              </w:rPr>
              <w:t>-咨询费收入</w:t>
            </w: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4,016</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rPr>
          <w:cantSplit/>
        </w:trPr>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heme="majorEastAsia" w:eastAsiaTheme="majorEastAsia" w:hAnsiTheme="majorEastAsia" w:hint="eastAsia"/>
                <w:b/>
                <w:sz w:val="22"/>
              </w:rPr>
              <w:t>合计</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pPr>
              <w:pStyle w:val="afffffffffffffff5"/>
            </w:pPr>
          </w:p>
        </w:tc>
        <w:tc>
          <w:tcPr>
            <w:tcW w:w="1988" w:type="dxa"/>
            <w:tcBorders>
              <w:top w:val="single" w:sz="4" w:space="0" w:color="auto"/>
              <w:left w:val="single" w:sz="4" w:space="0" w:color="auto"/>
              <w:bottom w:val="single" w:sz="4" w:space="0" w:color="auto"/>
              <w:right w:val="single" w:sz="4" w:space="0" w:color="auto"/>
            </w:tcBorders>
            <w:shd w:val="clear" w:color="auto" w:fill="auto"/>
          </w:tcPr>
          <w:p>
            <w:pPr>
              <w:jc w:val="right"/>
            </w:pPr>
            <w:r>
              <w:t>7,647,252</w:t>
            </w:r>
          </w:p>
        </w:tc>
        <w:tc>
          <w:tcPr>
            <w:tcW w:w="1922" w:type="dxa"/>
            <w:tcBorders>
              <w:top w:val="single" w:sz="4" w:space="0" w:color="auto"/>
              <w:left w:val="single" w:sz="4" w:space="0" w:color="auto"/>
              <w:bottom w:val="single" w:sz="4" w:space="0" w:color="auto"/>
              <w:right w:val="single" w:sz="4" w:space="0" w:color="auto"/>
            </w:tcBorders>
            <w:shd w:val="clear" w:color="auto" w:fill="auto"/>
          </w:tcPr>
          <w:p>
            <w:pPr>
              <w:jc w:val="right"/>
            </w:pPr>
            <w:r>
              <w:t>5,631,671</w:t>
            </w:r>
          </w:p>
        </w:tc>
      </w:tr>
    </w:tbl>
    <w:p>
      <w:pPr>
        <w:pStyle w:val="afffffffffffffff5"/>
      </w:pPr>
    </w:p>
    <w:p>
      <w:pPr>
        <w:ind w:firstLineChars="200" w:firstLine="420"/>
        <w:rPr>
          <w:color w:val="000000" w:themeColor="text1"/>
        </w:rPr>
      </w:pPr>
      <w:r>
        <w:rPr>
          <w:rFonts w:hint="eastAsia"/>
          <w:color w:val="000000" w:themeColor="text1"/>
        </w:rPr>
        <w:t>注：根据本公司与山东能源签订的协议，向山东能源及其附属公司供应产品、材料物资及设备租赁、提供劳务及服务，交易价格以市场价格确定。</w:t>
      </w:r>
    </w:p>
    <w:p>
      <w:pPr>
        <w:rPr>
          <w:rFonts w:cs="Cambria"/>
          <w:color w:val="000000" w:themeColor="text1"/>
        </w:rPr>
      </w:pPr>
    </w:p>
    <w:p>
      <w:pPr>
        <w:pStyle w:val="afffffffffffffff9"/>
        <w:numPr>
          <w:ilvl w:val="0"/>
          <w:numId w:val="93"/>
        </w:numPr>
        <w:tabs>
          <w:tab w:val="left" w:pos="616"/>
        </w:tabs>
        <w:rPr>
          <w:rFonts w:ascii="宋体" w:hAnsi="宋体"/>
          <w:color w:val="000000" w:themeColor="text1"/>
        </w:rPr>
      </w:pPr>
      <w:r>
        <w:rPr>
          <w:rFonts w:ascii="宋体" w:hAnsi="宋体" w:hint="eastAsia"/>
          <w:color w:val="000000" w:themeColor="text1"/>
        </w:rPr>
        <w:t>关联受托管理情况</w:t>
      </w:r>
    </w:p>
    <w:p>
      <w:pPr>
        <w:rPr>
          <w:color w:val="000000" w:themeColor="text1"/>
        </w:rPr>
      </w:pPr>
      <w:r>
        <w:rPr>
          <w:rFonts w:hint="eastAsia"/>
          <w:color w:val="000000" w:themeColor="text1"/>
        </w:rPr>
        <w:t>本公司受托管理/承包情况表：</w:t>
      </w:r>
    </w:p>
    <w:p>
      <w:pPr>
        <w:jc w:val="right"/>
        <w:rPr>
          <w:rFonts w:cs="Cambria"/>
          <w:bCs/>
          <w:color w:val="000000" w:themeColor="text1"/>
        </w:rPr>
      </w:pPr>
      <w:r>
        <w:rPr>
          <w:rFonts w:cs="Cambria"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335"/>
        <w:gridCol w:w="1536"/>
        <w:gridCol w:w="1279"/>
        <w:gridCol w:w="1137"/>
        <w:gridCol w:w="1137"/>
        <w:gridCol w:w="1075"/>
        <w:gridCol w:w="1415"/>
      </w:tblGrid>
      <w:tr>
        <w:trPr>
          <w:trHeight w:val="817"/>
        </w:trPr>
        <w:tc>
          <w:tcPr>
            <w:tcW w:w="1335" w:type="dxa"/>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asciiTheme="majorEastAsia" w:eastAsiaTheme="majorEastAsia" w:hAnsiTheme="majorEastAsia" w:hint="eastAsia"/>
                <w:color w:val="000000"/>
                <w:spacing w:val="-20"/>
                <w:sz w:val="22"/>
                <w:szCs w:val="22"/>
              </w:rPr>
              <w:t>委托方名称</w:t>
            </w:r>
          </w:p>
        </w:tc>
        <w:tc>
          <w:tcPr>
            <w:tcW w:w="1536" w:type="dxa"/>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asciiTheme="majorEastAsia" w:eastAsiaTheme="majorEastAsia" w:hAnsiTheme="majorEastAsia" w:hint="eastAsia"/>
                <w:color w:val="000000"/>
                <w:spacing w:val="-20"/>
                <w:sz w:val="22"/>
                <w:szCs w:val="22"/>
              </w:rPr>
              <w:t>受托方名称</w:t>
            </w:r>
          </w:p>
        </w:tc>
        <w:tc>
          <w:tcPr>
            <w:tcW w:w="1279" w:type="dxa"/>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asciiTheme="majorEastAsia" w:eastAsiaTheme="majorEastAsia" w:hAnsiTheme="majorEastAsia" w:hint="eastAsia"/>
                <w:color w:val="000000"/>
                <w:spacing w:val="-20"/>
                <w:sz w:val="22"/>
                <w:szCs w:val="22"/>
              </w:rPr>
              <w:t>受托资产类型</w:t>
            </w:r>
          </w:p>
        </w:tc>
        <w:tc>
          <w:tcPr>
            <w:tcW w:w="1137" w:type="dxa"/>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asciiTheme="majorEastAsia" w:eastAsiaTheme="majorEastAsia" w:hAnsiTheme="majorEastAsia" w:hint="eastAsia"/>
                <w:color w:val="000000"/>
                <w:spacing w:val="-20"/>
                <w:sz w:val="22"/>
                <w:szCs w:val="22"/>
              </w:rPr>
              <w:t>受托起始日</w:t>
            </w:r>
          </w:p>
        </w:tc>
        <w:tc>
          <w:tcPr>
            <w:tcW w:w="1137" w:type="dxa"/>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asciiTheme="majorEastAsia" w:eastAsiaTheme="majorEastAsia" w:hAnsiTheme="majorEastAsia" w:hint="eastAsia"/>
                <w:color w:val="000000"/>
                <w:spacing w:val="-20"/>
                <w:sz w:val="22"/>
                <w:szCs w:val="22"/>
              </w:rPr>
              <w:t>受托终止日</w:t>
            </w:r>
          </w:p>
        </w:tc>
        <w:tc>
          <w:tcPr>
            <w:tcW w:w="1075" w:type="dxa"/>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asciiTheme="majorEastAsia" w:eastAsiaTheme="majorEastAsia" w:hAnsiTheme="majorEastAsia" w:hint="eastAsia"/>
                <w:color w:val="000000"/>
                <w:spacing w:val="-20"/>
                <w:sz w:val="22"/>
                <w:szCs w:val="22"/>
              </w:rPr>
              <w:t>托管收益定价依据</w:t>
            </w:r>
          </w:p>
        </w:tc>
        <w:tc>
          <w:tcPr>
            <w:tcW w:w="1415" w:type="dxa"/>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asciiTheme="majorEastAsia" w:eastAsiaTheme="majorEastAsia" w:hAnsiTheme="majorEastAsia" w:hint="eastAsia"/>
                <w:color w:val="000000"/>
                <w:spacing w:val="-20"/>
                <w:sz w:val="22"/>
                <w:szCs w:val="22"/>
              </w:rPr>
              <w:t>本年确认的托管收益</w:t>
            </w: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兖矿东华重工有限公司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其他资产托管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2022-1-1</w:t>
            </w:r>
          </w:p>
        </w:tc>
        <w:tc>
          <w:tcPr>
            <w:tcW w:w="1137" w:type="dxa"/>
            <w:tcBorders>
              <w:top w:val="single" w:sz="4" w:space="0" w:color="auto"/>
              <w:left w:val="single" w:sz="4" w:space="0" w:color="auto"/>
              <w:bottom w:val="single" w:sz="4" w:space="0" w:color="auto"/>
              <w:right w:val="single" w:sz="4" w:space="0" w:color="auto"/>
            </w:tcBorders>
          </w:tcPr>
          <w:p>
            <w:pPr>
              <w:jc w:val="center"/>
            </w:pPr>
            <w:r>
              <w:t>2024-12-31</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r>
              <w:t xml:space="preserve">   </w:t>
            </w: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兖矿售电有限公司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山东华聚能源股份有限公司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其他资产托管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2022-1-1</w:t>
            </w:r>
          </w:p>
        </w:tc>
        <w:tc>
          <w:tcPr>
            <w:tcW w:w="1137" w:type="dxa"/>
            <w:tcBorders>
              <w:top w:val="single" w:sz="4" w:space="0" w:color="auto"/>
              <w:left w:val="single" w:sz="4" w:space="0" w:color="auto"/>
              <w:bottom w:val="single" w:sz="4" w:space="0" w:color="auto"/>
              <w:right w:val="single" w:sz="4" w:space="0" w:color="auto"/>
            </w:tcBorders>
          </w:tcPr>
          <w:p>
            <w:pPr>
              <w:jc w:val="center"/>
            </w:pPr>
            <w:r>
              <w:t>无固定终止日</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vAlign w:val="bottom"/>
          </w:tcPr>
          <w:p>
            <w:pPr>
              <w:jc w:val="right"/>
            </w:pPr>
            <w:r>
              <w:t>2,151</w:t>
            </w: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肥城肥矿煤业有限公司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山东能源集团鲁西矿业有限公司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股权托管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2022-3-1</w:t>
            </w:r>
          </w:p>
        </w:tc>
        <w:tc>
          <w:tcPr>
            <w:tcW w:w="1137" w:type="dxa"/>
            <w:tcBorders>
              <w:top w:val="single" w:sz="4" w:space="0" w:color="auto"/>
              <w:left w:val="single" w:sz="4" w:space="0" w:color="auto"/>
              <w:bottom w:val="single" w:sz="4" w:space="0" w:color="auto"/>
              <w:right w:val="single" w:sz="4" w:space="0" w:color="auto"/>
            </w:tcBorders>
          </w:tcPr>
          <w:p>
            <w:pPr>
              <w:jc w:val="center"/>
            </w:pPr>
            <w:r>
              <w:t>2025-2-28</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临沂矿业集团有限公司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山东能源集团鲁西矿业有限公司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股权托管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2022-3-1</w:t>
            </w:r>
          </w:p>
        </w:tc>
        <w:tc>
          <w:tcPr>
            <w:tcW w:w="1137" w:type="dxa"/>
            <w:tcBorders>
              <w:top w:val="single" w:sz="4" w:space="0" w:color="auto"/>
              <w:left w:val="single" w:sz="4" w:space="0" w:color="auto"/>
              <w:bottom w:val="single" w:sz="4" w:space="0" w:color="auto"/>
              <w:right w:val="single" w:sz="4" w:space="0" w:color="auto"/>
            </w:tcBorders>
          </w:tcPr>
          <w:p>
            <w:pPr>
              <w:jc w:val="center"/>
            </w:pPr>
            <w:r>
              <w:t>2025-2-28</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龙口煤电有限公司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山东能源集团鲁西矿业有限公司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股权托管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2022-3-1</w:t>
            </w:r>
          </w:p>
        </w:tc>
        <w:tc>
          <w:tcPr>
            <w:tcW w:w="1137" w:type="dxa"/>
            <w:tcBorders>
              <w:top w:val="single" w:sz="4" w:space="0" w:color="auto"/>
              <w:left w:val="single" w:sz="4" w:space="0" w:color="auto"/>
              <w:bottom w:val="single" w:sz="4" w:space="0" w:color="auto"/>
              <w:right w:val="single" w:sz="4" w:space="0" w:color="auto"/>
            </w:tcBorders>
          </w:tcPr>
          <w:p>
            <w:pPr>
              <w:jc w:val="center"/>
            </w:pPr>
            <w:r>
              <w:t>2025-2-28</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山东东山矿业有限责任公司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山东能源集团鲁西矿业有限公司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股权托管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2022-3-1</w:t>
            </w:r>
          </w:p>
        </w:tc>
        <w:tc>
          <w:tcPr>
            <w:tcW w:w="1137" w:type="dxa"/>
            <w:tcBorders>
              <w:top w:val="single" w:sz="4" w:space="0" w:color="auto"/>
              <w:left w:val="single" w:sz="4" w:space="0" w:color="auto"/>
              <w:bottom w:val="single" w:sz="4" w:space="0" w:color="auto"/>
              <w:right w:val="single" w:sz="4" w:space="0" w:color="auto"/>
            </w:tcBorders>
          </w:tcPr>
          <w:p>
            <w:pPr>
              <w:jc w:val="center"/>
            </w:pPr>
            <w:r>
              <w:t>2025-2-28</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山东能源集团鲁西矿业有限公司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股权托管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2022-3-1</w:t>
            </w:r>
          </w:p>
        </w:tc>
        <w:tc>
          <w:tcPr>
            <w:tcW w:w="1137" w:type="dxa"/>
            <w:tcBorders>
              <w:top w:val="single" w:sz="4" w:space="0" w:color="auto"/>
              <w:left w:val="single" w:sz="4" w:space="0" w:color="auto"/>
              <w:bottom w:val="single" w:sz="4" w:space="0" w:color="auto"/>
              <w:right w:val="single" w:sz="4" w:space="0" w:color="auto"/>
            </w:tcBorders>
          </w:tcPr>
          <w:p>
            <w:pPr>
              <w:jc w:val="center"/>
            </w:pPr>
            <w:r>
              <w:t>2025-2-28</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淄博矿业集团有限责任公司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山东能源集团鲁西矿业有限公司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股权托管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2022-3-1</w:t>
            </w:r>
          </w:p>
        </w:tc>
        <w:tc>
          <w:tcPr>
            <w:tcW w:w="1137" w:type="dxa"/>
            <w:tcBorders>
              <w:top w:val="single" w:sz="4" w:space="0" w:color="auto"/>
              <w:left w:val="single" w:sz="4" w:space="0" w:color="auto"/>
              <w:bottom w:val="single" w:sz="4" w:space="0" w:color="auto"/>
              <w:right w:val="single" w:sz="4" w:space="0" w:color="auto"/>
            </w:tcBorders>
          </w:tcPr>
          <w:p>
            <w:pPr>
              <w:jc w:val="center"/>
            </w:pPr>
            <w:r>
              <w:t>2025-2-28</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枣庄矿业（集团）</w:t>
            </w:r>
            <w:r>
              <w:t xml:space="preserve"> 有限责任公司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兖矿新疆能化有限公司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其他资产托管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2022-3-1</w:t>
            </w:r>
          </w:p>
        </w:tc>
        <w:tc>
          <w:tcPr>
            <w:tcW w:w="1137" w:type="dxa"/>
            <w:tcBorders>
              <w:top w:val="single" w:sz="4" w:space="0" w:color="auto"/>
              <w:left w:val="single" w:sz="4" w:space="0" w:color="auto"/>
              <w:bottom w:val="single" w:sz="4" w:space="0" w:color="auto"/>
              <w:right w:val="single" w:sz="4" w:space="0" w:color="auto"/>
            </w:tcBorders>
          </w:tcPr>
          <w:p>
            <w:pPr>
              <w:jc w:val="center"/>
            </w:pPr>
            <w:r>
              <w:t>2025-2-28</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lastRenderedPageBreak/>
              <w:t>巴州秦华工贸有限责任公司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兖矿新疆能化有限公司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其他资产托管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2022-1-1</w:t>
            </w:r>
          </w:p>
        </w:tc>
        <w:tc>
          <w:tcPr>
            <w:tcW w:w="1137" w:type="dxa"/>
            <w:tcBorders>
              <w:top w:val="single" w:sz="4" w:space="0" w:color="auto"/>
              <w:left w:val="single" w:sz="4" w:space="0" w:color="auto"/>
              <w:bottom w:val="single" w:sz="4" w:space="0" w:color="auto"/>
              <w:right w:val="single" w:sz="4" w:space="0" w:color="auto"/>
            </w:tcBorders>
          </w:tcPr>
          <w:p>
            <w:pPr>
              <w:jc w:val="center"/>
            </w:pPr>
            <w:r>
              <w:t>2024-12-31</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vAlign w:val="bottom"/>
          </w:tcPr>
          <w:p>
            <w:pPr>
              <w:jc w:val="right"/>
            </w:pPr>
            <w:r>
              <w:t xml:space="preserve"> 215 </w:t>
            </w: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库车市永新矿业有限责任公司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兖矿新疆能化有限公司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其他资产托管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2022-1-1</w:t>
            </w:r>
          </w:p>
        </w:tc>
        <w:tc>
          <w:tcPr>
            <w:tcW w:w="1137" w:type="dxa"/>
            <w:tcBorders>
              <w:top w:val="single" w:sz="4" w:space="0" w:color="auto"/>
              <w:left w:val="single" w:sz="4" w:space="0" w:color="auto"/>
              <w:bottom w:val="single" w:sz="4" w:space="0" w:color="auto"/>
              <w:right w:val="single" w:sz="4" w:space="0" w:color="auto"/>
            </w:tcBorders>
          </w:tcPr>
          <w:p>
            <w:pPr>
              <w:jc w:val="center"/>
            </w:pPr>
            <w:r>
              <w:t>2024-12-31</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r>
              <w:t xml:space="preserve">601 </w:t>
            </w: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山东能源澳大利亚有限公司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兖州煤业澳大利亚有限公司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其他资产托管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2022-1-1</w:t>
            </w:r>
          </w:p>
        </w:tc>
        <w:tc>
          <w:tcPr>
            <w:tcW w:w="1137" w:type="dxa"/>
            <w:tcBorders>
              <w:top w:val="single" w:sz="4" w:space="0" w:color="auto"/>
              <w:left w:val="single" w:sz="4" w:space="0" w:color="auto"/>
              <w:bottom w:val="single" w:sz="4" w:space="0" w:color="auto"/>
              <w:right w:val="single" w:sz="4" w:space="0" w:color="auto"/>
            </w:tcBorders>
          </w:tcPr>
          <w:p>
            <w:pPr>
              <w:jc w:val="center"/>
            </w:pPr>
            <w:r>
              <w:t>2024-12-31</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r>
        <w:tc>
          <w:tcPr>
            <w:tcW w:w="1335"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兖矿资源有限公司</w:t>
            </w:r>
          </w:p>
        </w:tc>
        <w:tc>
          <w:tcPr>
            <w:tcW w:w="1536"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兖州煤业澳大利亚有限公司</w:t>
            </w:r>
          </w:p>
        </w:tc>
        <w:tc>
          <w:tcPr>
            <w:tcW w:w="127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rPr>
              <w:t>其他资产托管</w:t>
            </w:r>
          </w:p>
        </w:tc>
        <w:tc>
          <w:tcPr>
            <w:tcW w:w="1137" w:type="dxa"/>
            <w:tcBorders>
              <w:top w:val="single" w:sz="4" w:space="0" w:color="auto"/>
              <w:left w:val="single" w:sz="4" w:space="0" w:color="auto"/>
              <w:bottom w:val="single" w:sz="4" w:space="0" w:color="auto"/>
              <w:right w:val="single" w:sz="4" w:space="0" w:color="auto"/>
            </w:tcBorders>
          </w:tcPr>
          <w:p>
            <w:pPr>
              <w:pStyle w:val="afffffffffffffff5"/>
            </w:pPr>
            <w:r>
              <w:t>2016-12-7</w:t>
            </w:r>
          </w:p>
        </w:tc>
        <w:tc>
          <w:tcPr>
            <w:tcW w:w="1137" w:type="dxa"/>
            <w:tcBorders>
              <w:top w:val="single" w:sz="4" w:space="0" w:color="auto"/>
              <w:left w:val="single" w:sz="4" w:space="0" w:color="auto"/>
              <w:bottom w:val="single" w:sz="4" w:space="0" w:color="auto"/>
              <w:right w:val="single" w:sz="4" w:space="0" w:color="auto"/>
            </w:tcBorders>
          </w:tcPr>
          <w:p>
            <w:pPr>
              <w:jc w:val="center"/>
            </w:pPr>
            <w:r>
              <w:t>无固定终止日</w:t>
            </w:r>
          </w:p>
        </w:tc>
        <w:tc>
          <w:tcPr>
            <w:tcW w:w="1075" w:type="dxa"/>
            <w:tcBorders>
              <w:top w:val="single" w:sz="4" w:space="0" w:color="auto"/>
              <w:left w:val="single" w:sz="4" w:space="0" w:color="auto"/>
              <w:bottom w:val="single" w:sz="4" w:space="0" w:color="auto"/>
              <w:right w:val="single" w:sz="4" w:space="0" w:color="auto"/>
            </w:tcBorders>
            <w:vAlign w:val="center"/>
          </w:tcPr>
          <w:p>
            <w:pPr>
              <w:rPr>
                <w:u w:val="single"/>
              </w:rPr>
            </w:pPr>
            <w:r>
              <w:rPr>
                <w:rFonts w:asciiTheme="majorEastAsia" w:eastAsiaTheme="majorEastAsia" w:hAnsiTheme="majorEastAsia" w:hint="eastAsia"/>
                <w:color w:val="000000"/>
                <w:spacing w:val="-20"/>
                <w:sz w:val="22"/>
                <w:szCs w:val="22"/>
              </w:rPr>
              <w:t>协议定价</w:t>
            </w:r>
          </w:p>
        </w:tc>
        <w:tc>
          <w:tcPr>
            <w:tcW w:w="1415" w:type="dxa"/>
            <w:tcBorders>
              <w:top w:val="single" w:sz="4" w:space="0" w:color="auto"/>
              <w:left w:val="single" w:sz="4" w:space="0" w:color="auto"/>
              <w:bottom w:val="single" w:sz="4" w:space="0" w:color="auto"/>
              <w:right w:val="single" w:sz="4" w:space="0" w:color="auto"/>
            </w:tcBorders>
          </w:tcPr>
          <w:p>
            <w:pPr>
              <w:jc w:val="right"/>
            </w:pPr>
          </w:p>
        </w:tc>
      </w:tr>
    </w:tbl>
    <w:p>
      <w:pPr>
        <w:spacing w:beforeLines="50" w:before="120" w:afterLines="50" w:after="120" w:line="360" w:lineRule="exact"/>
        <w:ind w:firstLineChars="200" w:firstLine="440"/>
        <w:rPr>
          <w:rFonts w:asciiTheme="majorEastAsia" w:eastAsiaTheme="majorEastAsia" w:hAnsiTheme="majorEastAsia" w:cs="Times New Roman"/>
          <w:snapToGrid w:val="0"/>
          <w:sz w:val="22"/>
          <w:szCs w:val="22"/>
          <w:lang w:val="en-GB"/>
        </w:rPr>
      </w:pPr>
      <w:r>
        <w:rPr>
          <w:rFonts w:asciiTheme="majorEastAsia" w:eastAsiaTheme="majorEastAsia" w:hAnsiTheme="majorEastAsia" w:cs="Times New Roman" w:hint="eastAsia"/>
          <w:snapToGrid w:val="0"/>
          <w:sz w:val="22"/>
          <w:szCs w:val="22"/>
          <w:lang w:val="en-GB"/>
        </w:rPr>
        <w:t>注：鲁西矿业与山东能源集团有限公司、山东东山矿业有限公司、肥城肥矿煤业有限公司、临沂矿业集团有限责任公司、龙口煤电有限公司、淄博矿业集团有限责任公司（以下简称各委托方）分别签订《股权委托管理服务协议》，约定鲁西矿业受托代为管理各委托方其持有的肥城肥矿煤业有限公司、山东东山古城煤矿有限公司、山东东山王楼煤矿有限公司、山东东山新驿煤矿有限公司、山东东山矿业有限责任公司株柏煤矿、肥城白庄煤矿有限公司、临沂会宝岭铁矿有限公司、山东里能里彦矿业有限公司、山东里能鲁西矿业有限公司、龙口煤电有限公司梁家煤矿、山东新河矿业有限公司（以下简称目标公司）股权，委托期限为自协议生效之日（含当日）起三年在委托期限内，鲁西矿业有权按照协议约定代委托方其在目标公司的股东权利（不包括财产性股东权利），对目标公司进行管理，负责目标公司的经营管理事项，目标公司的产权隶属关系保持不变，产权权属及资产收益权由各委托方享有。</w:t>
      </w:r>
    </w:p>
    <w:p>
      <w:pPr>
        <w:rPr>
          <w:rFonts w:cs="Cambria"/>
          <w:color w:val="000000" w:themeColor="text1"/>
        </w:rPr>
      </w:pPr>
    </w:p>
    <w:p>
      <w:pPr>
        <w:pStyle w:val="afffffffffffffff9"/>
        <w:numPr>
          <w:ilvl w:val="0"/>
          <w:numId w:val="93"/>
        </w:numPr>
        <w:tabs>
          <w:tab w:val="left" w:pos="616"/>
        </w:tabs>
        <w:rPr>
          <w:rFonts w:ascii="宋体" w:hAnsi="宋体" w:cs="Arial"/>
          <w:color w:val="000000" w:themeColor="text1"/>
          <w:szCs w:val="21"/>
        </w:rPr>
      </w:pPr>
      <w:bookmarkStart w:id="341" w:name="_Hlk105747684"/>
      <w:r>
        <w:rPr>
          <w:rFonts w:ascii="宋体" w:hAnsi="宋体" w:cs="Arial" w:hint="eastAsia"/>
          <w:color w:val="000000" w:themeColor="text1"/>
          <w:szCs w:val="21"/>
        </w:rPr>
        <w:t>关联</w:t>
      </w:r>
      <w:r>
        <w:rPr>
          <w:rFonts w:ascii="宋体" w:hAnsi="宋体" w:hint="eastAsia"/>
          <w:color w:val="000000" w:themeColor="text1"/>
        </w:rPr>
        <w:t>担保</w:t>
      </w:r>
      <w:r>
        <w:rPr>
          <w:rFonts w:ascii="宋体" w:hAnsi="宋体" w:cs="Arial" w:hint="eastAsia"/>
          <w:color w:val="000000" w:themeColor="text1"/>
          <w:szCs w:val="21"/>
        </w:rPr>
        <w:t>情况</w:t>
      </w:r>
    </w:p>
    <w:p>
      <w:pPr>
        <w:rPr>
          <w:color w:val="000000" w:themeColor="text1"/>
        </w:rPr>
      </w:pPr>
      <w:r>
        <w:rPr>
          <w:rFonts w:hint="eastAsia"/>
          <w:color w:val="000000" w:themeColor="text1"/>
        </w:rPr>
        <w:t>本公司作为担保方</w:t>
      </w:r>
    </w:p>
    <w:p>
      <w:pPr>
        <w:jc w:val="right"/>
        <w:rPr>
          <w:rFonts w:cs="Cambria"/>
          <w:b/>
          <w:bCs/>
          <w:color w:val="000000" w:themeColor="text1"/>
        </w:rPr>
      </w:pPr>
      <w:r>
        <w:rPr>
          <w:rFonts w:cs="Cambria" w:hint="eastAsia"/>
          <w:color w:val="000000" w:themeColor="text1"/>
        </w:rPr>
        <w:t>单位：元币种：人民币</w:t>
      </w:r>
    </w:p>
    <w:tbl>
      <w:tblPr>
        <w:tblStyle w:val="afffffffffffffffe"/>
        <w:tblW w:w="4812" w:type="pct"/>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65"/>
        <w:gridCol w:w="1406"/>
        <w:gridCol w:w="1688"/>
        <w:gridCol w:w="1407"/>
        <w:gridCol w:w="1688"/>
        <w:gridCol w:w="1125"/>
      </w:tblGrid>
      <w:tr>
        <w:tc>
          <w:tcPr>
            <w:tcW w:w="1265" w:type="dxa"/>
            <w:tcBorders>
              <w:top w:val="single" w:sz="4" w:space="0" w:color="auto"/>
              <w:left w:val="single" w:sz="4" w:space="0" w:color="auto"/>
              <w:bottom w:val="single" w:sz="4" w:space="0" w:color="auto"/>
              <w:right w:val="single" w:sz="4" w:space="0" w:color="auto"/>
            </w:tcBorders>
            <w:vAlign w:val="center"/>
          </w:tcPr>
          <w:p>
            <w:pPr>
              <w:jc w:val="center"/>
              <w:rPr>
                <w:rFonts w:cs="Cambria"/>
                <w:color w:val="000000" w:themeColor="text1"/>
              </w:rPr>
            </w:pPr>
            <w:r>
              <w:rPr>
                <w:rFonts w:cs="Cambria" w:hint="eastAsia"/>
                <w:color w:val="000000" w:themeColor="text1"/>
              </w:rPr>
              <w:t>担保方</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被担保方</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担保金额</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担保起始日</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担保到期日</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担保是否已经履行完毕</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锋威光电</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内蒙古矿业（集团）有限责任公司</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46,905万人民币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2024-6-26</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2027-6-25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未来能源</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陕西靖神铁路有限责任公司</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30,440万人民币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2018-7-26</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2043-7-25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40,000万人民币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2024-3-6</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2025-3-5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25,000万人民币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2024-3-31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2025-3-31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青岛中兖贸易</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15,000万人民币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2024-5-10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2025-5-10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榆林能化</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2024-5-10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2025-5-10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新疆能化</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伊新煤业</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15,675万人民币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2023-11-21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2033-11-21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内蒙矿业</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乌兰察布宏大实业有限公司</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120,776.04万人民币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2021-8-16</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2028-8-16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内蒙矿业</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锋威光电</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56,851.68万人民币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2021-10-22</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2031-10-22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内蒙矿业</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内蒙古锦联铝材有限责任公司</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6,750万人民币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2015-12-16</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2027-12-15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57,000万人民币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2024-5-8</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2025-5-7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18,000万人民币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2024-1-26</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2025-1-25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lastRenderedPageBreak/>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2024-3-31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2025-3-31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5,000万人民币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2024-1-30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2025-1-30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鲁西矿业</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李楼煤业</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2023-04-27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2026-04-26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Syntech Resources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1,400万澳元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2017-9-1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2027-4-1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Syntech Resources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3,466.9万澳元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2023-2-20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2031-4-30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Syntech Resources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272.79万澳元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2023-2-21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2031-4-30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Syntech Resources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52.53万澳元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2023-5-5</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2031-4-30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Syntech Resources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30万澳元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2016-9-30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Syntech Resources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1.01万澳元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AMH (Chinchilla Coal)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AMH (Chinchilla Coal)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2.9万澳元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Athena Coal Mines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0.25万澳元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Premier Coal Limited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400万澳元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2017-9-1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Premier Coal Limited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2,500万澳元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2023-2-21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2026-12-31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Premier Coal Limited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6.25万澳元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2020-12-4</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澳洲公司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Tonford Holdings Pty Ltd</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1万澳元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兖煤国际资源</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30,000万美元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2021-11-18</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2024-11-18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兖煤国际控股</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10,000万美元</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2022-6-20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2025-7-20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2023-9-25</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2024-9-24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2023-8-10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2024-8-10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兖矿瑞丰</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60,000万人民币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2022-8-19</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2024-8-19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兖矿国贸</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15,000万人民币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2023-8-31</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2024-8-31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内蒙古荣信化工</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91,710万人民币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2025-1-20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榆林能化</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86,350万人民币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2021-2-7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2025-1-20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lastRenderedPageBreak/>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鲁南化工</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85,000万人民币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2021-3-17</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2029-3-12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烟台金正环保科技有限公司</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137,00万人民币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2023-3-10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2026-5-9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265" w:type="dxa"/>
            <w:tcBorders>
              <w:top w:val="single" w:sz="4" w:space="0" w:color="auto"/>
              <w:left w:val="single" w:sz="4" w:space="0" w:color="auto"/>
              <w:bottom w:val="single" w:sz="4" w:space="0" w:color="auto"/>
              <w:right w:val="single" w:sz="4" w:space="0" w:color="auto"/>
            </w:tcBorders>
          </w:tcPr>
          <w:p>
            <w:pPr>
              <w:jc w:val="center"/>
              <w:rPr>
                <w:rFonts w:asciiTheme="majorEastAsia" w:eastAsiaTheme="majorEastAsia" w:hAnsiTheme="majorEastAsia"/>
                <w:spacing w:val="-20"/>
                <w:sz w:val="22"/>
                <w:szCs w:val="22"/>
              </w:rPr>
            </w:pPr>
            <w:r>
              <w:rPr>
                <w:rFonts w:hint="eastAsia"/>
              </w:rPr>
              <w:t>本公司</w:t>
            </w:r>
          </w:p>
        </w:tc>
        <w:tc>
          <w:tcPr>
            <w:tcW w:w="1406"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万福能源</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100,000万人民币</w:t>
            </w:r>
          </w:p>
        </w:tc>
        <w:tc>
          <w:tcPr>
            <w:tcW w:w="140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2023-12-20</w:t>
            </w:r>
          </w:p>
        </w:tc>
        <w:tc>
          <w:tcPr>
            <w:tcW w:w="168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2026-12-19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bl>
    <w:p>
      <w:pPr>
        <w:rPr>
          <w:color w:val="000000" w:themeColor="text1"/>
        </w:rPr>
      </w:pPr>
    </w:p>
    <w:p>
      <w:pPr>
        <w:rPr>
          <w:color w:val="000000" w:themeColor="text1"/>
        </w:rPr>
      </w:pPr>
    </w:p>
    <w:p>
      <w:pPr>
        <w:rPr>
          <w:rFonts w:cs="Cambria"/>
          <w:color w:val="000000" w:themeColor="text1"/>
        </w:rPr>
      </w:pPr>
      <w:r>
        <w:rPr>
          <w:rFonts w:cs="Cambria" w:hint="eastAsia"/>
          <w:color w:val="000000" w:themeColor="text1"/>
        </w:rPr>
        <w:t>本公司作为被担保方</w:t>
      </w:r>
    </w:p>
    <w:p>
      <w:pPr>
        <w:jc w:val="right"/>
        <w:rPr>
          <w:rFonts w:cs="Cambria"/>
          <w:color w:val="000000" w:themeColor="text1"/>
        </w:rPr>
      </w:pPr>
      <w:r>
        <w:rPr>
          <w:rFonts w:cs="Cambria" w:hint="eastAsia"/>
          <w:color w:val="000000" w:themeColor="text1"/>
        </w:rPr>
        <w:t>单位：元币种：人民币</w:t>
      </w:r>
    </w:p>
    <w:tbl>
      <w:tblPr>
        <w:tblStyle w:val="afffffffffffffffe"/>
        <w:tblW w:w="4812" w:type="pct"/>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404"/>
        <w:gridCol w:w="1408"/>
        <w:gridCol w:w="1547"/>
        <w:gridCol w:w="1548"/>
        <w:gridCol w:w="1547"/>
        <w:gridCol w:w="1125"/>
      </w:tblGrid>
      <w:t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担保方</w:t>
            </w:r>
          </w:p>
        </w:tc>
        <w:tc>
          <w:tcPr>
            <w:tcW w:w="1408" w:type="dxa"/>
            <w:tcBorders>
              <w:top w:val="single" w:sz="4" w:space="0" w:color="auto"/>
              <w:left w:val="single" w:sz="4" w:space="0" w:color="auto"/>
              <w:bottom w:val="single" w:sz="4" w:space="0" w:color="auto"/>
              <w:right w:val="single" w:sz="4" w:space="0" w:color="auto"/>
            </w:tcBorders>
            <w:vAlign w:val="center"/>
          </w:tcPr>
          <w:p>
            <w:pPr>
              <w:jc w:val="center"/>
              <w:rPr>
                <w:rFonts w:cs="Cambria"/>
                <w:color w:val="000000" w:themeColor="text1"/>
              </w:rPr>
            </w:pPr>
            <w:r>
              <w:rPr>
                <w:rFonts w:cs="Cambria" w:hint="eastAsia"/>
                <w:color w:val="000000" w:themeColor="text1"/>
              </w:rPr>
              <w:t>被担保方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担保金额</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担保起始日</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担保到期日</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担保是否已经履行完毕</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山东能源</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未来能源</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138,375万人民币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2016-5-30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2029-5-20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陕西延长石油（集团）有限责任公司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未来能源</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46,125万人民币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2016-5-30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2032-5-29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内蒙古地质矿产集团有限公司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内蒙矿业</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133,035万人民币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2021-4-30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2026-4-29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临矿集团</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菏泽煤电</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2,886.03万人民币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2021-09-29</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2024-09-28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山东能源集团鲁西矿业有限公司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山东李楼煤业有限公司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14,400万人民币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2023-04-27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2026-04-26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新矿集团</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伊犁能源</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144,000万人民币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2022-8-17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2037-9-6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新矿集团</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伊犁能源</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111,000万人民币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2022-9-27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2032-9-26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新矿集团</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伊犁能源</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74,000万人民币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2022-9-27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2032-9-26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新矿集团</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伊犁能源</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199,250万人民币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2023-1-17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2038-1-17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本公司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青岛世纪瑞丰集团有限公司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40,000万人民币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2024-3-6</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2025-3-5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本公司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青岛世纪瑞丰集团有限公司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57,000万人民币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2024-5-8</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2025-5-7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本公司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青岛世纪瑞丰集团有限公司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18,000万人民币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2024-1-26</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2025-1-25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本公司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青岛世纪瑞丰集团有限公司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30,000万人民币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2024-3-31</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2025-3-31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本公司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青岛世纪瑞丰集团有限公司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25,000万人民币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2024-3-31</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2025-3-31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本公司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青岛世纪瑞丰集团有限公司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5,000万人民币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2024-1-30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2025-1-30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Syntech Resources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1,400万澳元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2017-9-1</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2027-4-1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Syntech Resources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3,466.9万澳元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2017-11-30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2031-4-30</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lastRenderedPageBreak/>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Syntech Resources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272.79万澳元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2023-2-21</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2031-4-30</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Syntech Resources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52.53万澳元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2023-5-5</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2031-4-30</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Syntech Resources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30万澳元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2016-9-30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Syntech Resources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1.01万澳元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Syntech Resources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AMH (Chinchilla Coal)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2.9万澳元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Athena Coal Mines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0.25万澳元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Premier Coal Limited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400万澳元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2017-9-1</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Premier Coal Limited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2,500万澳元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2020-12-11</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Premier Coal Limited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6.25万澳元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2020-12-4</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澳洲公司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t>Tonford Holdings Pty Ltd</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1万澳元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2020-12-7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N/A</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山东能源</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本公司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22,500万美元</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2017-8-29</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2024-8-29</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山东能源</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陕西未来能源化工有限公司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277,500万人民币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2016-5-30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2032-5-29</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陕西延长石油（集团）有限责任公司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陕西未来能源化工有限公司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92,500万人民币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2016-5-30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2032-5-29</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青岛世纪瑞丰集团有限公司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本公司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 xml:space="preserve"> 60,000万人民币 </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2022-8-19</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2024-8-19</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山东能源</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梁宝寺能源</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100,000万人民币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2022-10-17</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2025-10-17</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青岛世纪瑞丰集团有限公司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本公司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20,000万人民币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2023-9-25</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2024-9-24</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青岛世纪瑞丰集团有限公司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本公司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20,000万人民币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2023-8-10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2024-8-10</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rFonts w:asciiTheme="majorEastAsia" w:eastAsiaTheme="majorEastAsia" w:hAnsiTheme="majorEastAsia"/>
                <w:spacing w:val="-20"/>
                <w:sz w:val="22"/>
                <w:szCs w:val="22"/>
              </w:rPr>
            </w:pPr>
            <w:r>
              <w:rPr>
                <w:rFonts w:asciiTheme="majorEastAsia" w:eastAsiaTheme="majorEastAsia" w:hAnsiTheme="majorEastAsia" w:hint="eastAsia"/>
                <w:spacing w:val="-20"/>
                <w:sz w:val="22"/>
                <w:szCs w:val="22"/>
              </w:rPr>
              <w:t>否</w:t>
            </w:r>
          </w:p>
        </w:tc>
      </w:tr>
      <w:tr>
        <w:tc>
          <w:tcPr>
            <w:tcW w:w="140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烟台金正环保科技有限公司</w:t>
            </w:r>
          </w:p>
        </w:tc>
        <w:tc>
          <w:tcPr>
            <w:tcW w:w="1408" w:type="dxa"/>
            <w:tcBorders>
              <w:top w:val="single" w:sz="4" w:space="0" w:color="auto"/>
              <w:left w:val="single" w:sz="4" w:space="0" w:color="auto"/>
              <w:bottom w:val="single" w:sz="4" w:space="0" w:color="auto"/>
              <w:right w:val="single" w:sz="4" w:space="0" w:color="auto"/>
            </w:tcBorders>
          </w:tcPr>
          <w:p>
            <w:pPr>
              <w:jc w:val="center"/>
              <w:rPr>
                <w:rFonts w:cs="Cambria"/>
              </w:rPr>
            </w:pPr>
            <w:r>
              <w:rPr>
                <w:rFonts w:hint="eastAsia"/>
              </w:rPr>
              <w:t>本公司</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7,535万人民币</w:t>
            </w:r>
          </w:p>
        </w:tc>
        <w:tc>
          <w:tcPr>
            <w:tcW w:w="154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2023-3-10</w:t>
            </w:r>
          </w:p>
        </w:tc>
        <w:tc>
          <w:tcPr>
            <w:tcW w:w="1547"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2026-5-9</w:t>
            </w:r>
          </w:p>
        </w:tc>
        <w:tc>
          <w:tcPr>
            <w:tcW w:w="1125"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asciiTheme="majorEastAsia" w:eastAsiaTheme="majorEastAsia" w:hAnsiTheme="majorEastAsia" w:hint="eastAsia"/>
                <w:spacing w:val="-20"/>
                <w:sz w:val="22"/>
                <w:szCs w:val="22"/>
              </w:rPr>
              <w:t>否</w:t>
            </w:r>
          </w:p>
        </w:tc>
      </w:tr>
    </w:tbl>
    <w:p>
      <w:pPr>
        <w:rPr>
          <w:rFonts w:cs="Cambria"/>
          <w:color w:val="000000" w:themeColor="text1"/>
        </w:rPr>
      </w:pPr>
    </w:p>
    <w:p>
      <w:pPr>
        <w:rPr>
          <w:rFonts w:cs="Cambria"/>
          <w:color w:val="000000" w:themeColor="text1"/>
          <w:sz w:val="20"/>
          <w:szCs w:val="20"/>
        </w:rPr>
      </w:pPr>
    </w:p>
    <w:p>
      <w:pPr>
        <w:pStyle w:val="afffffffffffffff9"/>
        <w:numPr>
          <w:ilvl w:val="0"/>
          <w:numId w:val="93"/>
        </w:numPr>
        <w:tabs>
          <w:tab w:val="left" w:pos="360"/>
          <w:tab w:val="left" w:pos="616"/>
        </w:tabs>
        <w:rPr>
          <w:rFonts w:ascii="宋体" w:hAnsi="宋体" w:cs="Arial"/>
          <w:color w:val="000000" w:themeColor="text1"/>
          <w:kern w:val="0"/>
          <w:szCs w:val="21"/>
        </w:rPr>
      </w:pPr>
      <w:bookmarkStart w:id="342" w:name="_Hlk72829984"/>
      <w:bookmarkEnd w:id="341"/>
      <w:r>
        <w:rPr>
          <w:rFonts w:ascii="宋体" w:hAnsi="宋体" w:cs="Arial" w:hint="eastAsia"/>
          <w:color w:val="000000" w:themeColor="text1"/>
          <w:kern w:val="0"/>
          <w:szCs w:val="21"/>
        </w:rPr>
        <w:lastRenderedPageBreak/>
        <w:t>关联方资金拆借</w:t>
      </w:r>
    </w:p>
    <w:p>
      <w:pPr>
        <w:pStyle w:val="afffffffffffffff5"/>
      </w:pPr>
    </w:p>
    <w:p>
      <w:pPr>
        <w:jc w:val="right"/>
        <w:rPr>
          <w:rFonts w:cs="Cambria"/>
          <w:color w:val="000000" w:themeColor="text1"/>
        </w:rPr>
      </w:pPr>
      <w:r>
        <w:rPr>
          <w:rFonts w:cs="Cambria"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708"/>
        <w:gridCol w:w="1723"/>
        <w:gridCol w:w="1655"/>
      </w:tblGrid>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关联方</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拆借金额</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起始日</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到期日</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说明</w:t>
            </w:r>
          </w:p>
        </w:tc>
      </w:tr>
      <w:tr>
        <w:tc>
          <w:tcPr>
            <w:tcW w:w="8914" w:type="dxa"/>
            <w:gridSpan w:val="5"/>
            <w:tcBorders>
              <w:top w:val="single" w:sz="4" w:space="0" w:color="auto"/>
              <w:left w:val="single" w:sz="4" w:space="0" w:color="auto"/>
              <w:bottom w:val="single" w:sz="4" w:space="0" w:color="auto"/>
              <w:right w:val="single" w:sz="4" w:space="0" w:color="auto"/>
            </w:tcBorders>
            <w:shd w:val="clear" w:color="auto" w:fill="auto"/>
          </w:tcPr>
          <w:p>
            <w:pPr>
              <w:rPr>
                <w:rFonts w:cs="Cambria"/>
                <w:color w:val="000000" w:themeColor="text1"/>
              </w:rPr>
            </w:pPr>
            <w:r>
              <w:rPr>
                <w:rFonts w:cs="Cambria" w:hint="eastAsia"/>
                <w:color w:val="000000" w:themeColor="text1"/>
              </w:rPr>
              <w:t>拆入</w:t>
            </w:r>
          </w:p>
        </w:tc>
      </w:tr>
      <w:tr>
        <w:tc>
          <w:tcPr>
            <w:tcW w:w="1914" w:type="dxa"/>
            <w:tcBorders>
              <w:top w:val="single" w:sz="4" w:space="0" w:color="auto"/>
              <w:left w:val="single" w:sz="4" w:space="0" w:color="auto"/>
              <w:bottom w:val="single" w:sz="4" w:space="0" w:color="auto"/>
              <w:right w:val="single" w:sz="4" w:space="0" w:color="auto"/>
            </w:tcBorders>
            <w:shd w:val="clear" w:color="auto" w:fill="auto"/>
          </w:tcPr>
          <w:p>
            <w:pPr>
              <w:rPr>
                <w:rFonts w:cs="Cambria"/>
                <w:color w:val="FF0000"/>
              </w:rPr>
            </w:pPr>
            <w:r>
              <w:rPr>
                <w:rFonts w:hint="eastAsia"/>
              </w:rPr>
              <w:t>临沂矿业集团有限责任公司</w:t>
            </w:r>
          </w:p>
        </w:tc>
        <w:tc>
          <w:tcPr>
            <w:tcW w:w="1914"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color w:val="FF0000"/>
              </w:rPr>
            </w:pPr>
            <w:r>
              <w:t xml:space="preserve"> 500,000 </w:t>
            </w:r>
          </w:p>
        </w:tc>
        <w:tc>
          <w:tcPr>
            <w:tcW w:w="1708" w:type="dxa"/>
            <w:tcBorders>
              <w:top w:val="single" w:sz="4" w:space="0" w:color="auto"/>
              <w:left w:val="single" w:sz="4" w:space="0" w:color="auto"/>
              <w:bottom w:val="single" w:sz="4" w:space="0" w:color="auto"/>
              <w:right w:val="single" w:sz="4" w:space="0" w:color="auto"/>
            </w:tcBorders>
            <w:shd w:val="clear" w:color="auto" w:fill="auto"/>
          </w:tcPr>
          <w:p>
            <w:pPr>
              <w:rPr>
                <w:rFonts w:cs="Cambria"/>
                <w:color w:val="FF0000"/>
              </w:rPr>
            </w:pPr>
            <w:r>
              <w:t>2023-6-30</w:t>
            </w:r>
          </w:p>
        </w:tc>
        <w:tc>
          <w:tcPr>
            <w:tcW w:w="1723" w:type="dxa"/>
            <w:tcBorders>
              <w:top w:val="single" w:sz="4" w:space="0" w:color="auto"/>
              <w:left w:val="single" w:sz="4" w:space="0" w:color="auto"/>
              <w:bottom w:val="single" w:sz="4" w:space="0" w:color="auto"/>
              <w:right w:val="single" w:sz="4" w:space="0" w:color="auto"/>
            </w:tcBorders>
            <w:shd w:val="clear" w:color="auto" w:fill="auto"/>
          </w:tcPr>
          <w:p>
            <w:pPr>
              <w:rPr>
                <w:rFonts w:cs="Cambria"/>
                <w:color w:val="FF0000"/>
              </w:rPr>
            </w:pPr>
            <w:r>
              <w:t>2024-6-30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临沂矿业集团有限责任公司</w:t>
            </w:r>
          </w:p>
        </w:tc>
        <w:tc>
          <w:tcPr>
            <w:tcW w:w="1914"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 xml:space="preserve"> 400,000 </w:t>
            </w:r>
          </w:p>
        </w:tc>
        <w:tc>
          <w:tcPr>
            <w:tcW w:w="170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2023-6-30</w:t>
            </w:r>
          </w:p>
        </w:tc>
        <w:tc>
          <w:tcPr>
            <w:tcW w:w="1723"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2024-6-30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山东能源集团有限公司</w:t>
            </w:r>
          </w:p>
        </w:tc>
        <w:tc>
          <w:tcPr>
            <w:tcW w:w="1914"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 xml:space="preserve"> 22,000 </w:t>
            </w:r>
          </w:p>
        </w:tc>
        <w:tc>
          <w:tcPr>
            <w:tcW w:w="170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2022-10-17</w:t>
            </w:r>
          </w:p>
        </w:tc>
        <w:tc>
          <w:tcPr>
            <w:tcW w:w="1723"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2032-8-21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枣庄矿业</w:t>
            </w:r>
            <w:r>
              <w:t>(集团)济宁岱庄煤业有限公司</w:t>
            </w:r>
          </w:p>
        </w:tc>
        <w:tc>
          <w:tcPr>
            <w:tcW w:w="1914"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 xml:space="preserve"> 172,086 </w:t>
            </w:r>
          </w:p>
        </w:tc>
        <w:tc>
          <w:tcPr>
            <w:tcW w:w="170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2023-8-31</w:t>
            </w:r>
          </w:p>
        </w:tc>
        <w:tc>
          <w:tcPr>
            <w:tcW w:w="1723"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2028-7-31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rPr>
                <w:rFonts w:hint="eastAsia"/>
              </w:rPr>
              <w:t>肥城肥矿煤业有限公司</w:t>
            </w:r>
          </w:p>
        </w:tc>
        <w:tc>
          <w:tcPr>
            <w:tcW w:w="1914"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t xml:space="preserve"> 816,773 </w:t>
            </w:r>
          </w:p>
        </w:tc>
        <w:tc>
          <w:tcPr>
            <w:tcW w:w="1708"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2022-12-14</w:t>
            </w:r>
          </w:p>
        </w:tc>
        <w:tc>
          <w:tcPr>
            <w:tcW w:w="1723" w:type="dxa"/>
            <w:tcBorders>
              <w:top w:val="single" w:sz="4" w:space="0" w:color="auto"/>
              <w:left w:val="single" w:sz="4" w:space="0" w:color="auto"/>
              <w:bottom w:val="single" w:sz="4" w:space="0" w:color="auto"/>
              <w:right w:val="single" w:sz="4" w:space="0" w:color="auto"/>
            </w:tcBorders>
            <w:shd w:val="clear" w:color="auto" w:fill="auto"/>
          </w:tcPr>
          <w:p>
            <w:pPr>
              <w:rPr>
                <w:rFonts w:cs="Cambria"/>
              </w:rPr>
            </w:pPr>
            <w:r>
              <w:t>2024-12-24</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p>
        </w:tc>
      </w:tr>
    </w:tbl>
    <w:p>
      <w:pPr>
        <w:rPr>
          <w:color w:val="000000" w:themeColor="text1"/>
        </w:rPr>
      </w:pPr>
    </w:p>
    <w:p>
      <w:pPr>
        <w:ind w:firstLineChars="3100" w:firstLine="6510"/>
        <w:rPr>
          <w:color w:val="000000" w:themeColor="text1"/>
        </w:rPr>
      </w:pPr>
      <w:r>
        <w:rPr>
          <w:rFonts w:hint="eastAsia"/>
          <w:color w:val="000000" w:themeColor="text1"/>
        </w:rPr>
        <w:t>单位：千元币种：人民币</w:t>
      </w:r>
    </w:p>
    <w:tbl>
      <w:tblPr>
        <w:tblStyle w:val="g10"/>
        <w:tblW w:w="9039" w:type="dxa"/>
        <w:tblInd w:w="0" w:type="dxa"/>
        <w:tblLayout w:type="fixed"/>
        <w:tblLook w:val="04A0" w:firstRow="1" w:lastRow="0" w:firstColumn="1" w:lastColumn="0" w:noHBand="0" w:noVBand="1"/>
      </w:tblPr>
      <w:tblGrid>
        <w:gridCol w:w="1951"/>
        <w:gridCol w:w="1985"/>
        <w:gridCol w:w="1701"/>
        <w:gridCol w:w="1701"/>
        <w:gridCol w:w="1701"/>
      </w:tblGrid>
      <w:tr>
        <w:tc>
          <w:tcPr>
            <w:tcW w:w="1951" w:type="dxa"/>
          </w:tcPr>
          <w:p>
            <w:pPr>
              <w:jc w:val="center"/>
              <w:rPr>
                <w:rFonts w:ascii="Times New Roman" w:hAnsi="Times New Roman"/>
                <w:color w:val="000000" w:themeColor="text1"/>
              </w:rPr>
            </w:pPr>
            <w:r>
              <w:rPr>
                <w:rFonts w:ascii="Times New Roman" w:hAnsi="Times New Roman" w:hint="eastAsia"/>
                <w:color w:val="000000" w:themeColor="text1"/>
              </w:rPr>
              <w:t>关联方</w:t>
            </w:r>
          </w:p>
        </w:tc>
        <w:tc>
          <w:tcPr>
            <w:tcW w:w="1985" w:type="dxa"/>
          </w:tcPr>
          <w:p>
            <w:pPr>
              <w:jc w:val="center"/>
              <w:rPr>
                <w:rFonts w:ascii="Times New Roman" w:hAnsi="Times New Roman"/>
                <w:color w:val="000000" w:themeColor="text1"/>
              </w:rPr>
            </w:pPr>
            <w:r>
              <w:rPr>
                <w:rFonts w:ascii="Times New Roman" w:hAnsi="Times New Roman" w:hint="eastAsia"/>
                <w:color w:val="000000" w:themeColor="text1"/>
              </w:rPr>
              <w:t>拆借金额</w:t>
            </w:r>
          </w:p>
        </w:tc>
        <w:tc>
          <w:tcPr>
            <w:tcW w:w="1701" w:type="dxa"/>
          </w:tcPr>
          <w:p>
            <w:pPr>
              <w:jc w:val="center"/>
              <w:rPr>
                <w:rFonts w:ascii="Times New Roman" w:hAnsi="Times New Roman"/>
                <w:color w:val="000000" w:themeColor="text1"/>
              </w:rPr>
            </w:pPr>
            <w:r>
              <w:rPr>
                <w:rFonts w:ascii="Times New Roman" w:hAnsi="Times New Roman" w:hint="eastAsia"/>
                <w:color w:val="000000" w:themeColor="text1"/>
              </w:rPr>
              <w:t>起始日</w:t>
            </w:r>
          </w:p>
        </w:tc>
        <w:tc>
          <w:tcPr>
            <w:tcW w:w="1701" w:type="dxa"/>
          </w:tcPr>
          <w:p>
            <w:pPr>
              <w:jc w:val="center"/>
              <w:rPr>
                <w:rFonts w:ascii="Times New Roman" w:hAnsi="Times New Roman"/>
                <w:color w:val="000000" w:themeColor="text1"/>
              </w:rPr>
            </w:pPr>
            <w:r>
              <w:rPr>
                <w:rFonts w:ascii="Times New Roman" w:hAnsi="Times New Roman" w:hint="eastAsia"/>
                <w:color w:val="000000" w:themeColor="text1"/>
              </w:rPr>
              <w:t>到期日</w:t>
            </w:r>
          </w:p>
        </w:tc>
        <w:tc>
          <w:tcPr>
            <w:tcW w:w="1701" w:type="dxa"/>
          </w:tcPr>
          <w:p>
            <w:pPr>
              <w:jc w:val="center"/>
              <w:rPr>
                <w:rFonts w:ascii="Times New Roman" w:hAnsi="Times New Roman"/>
                <w:color w:val="000000" w:themeColor="text1"/>
              </w:rPr>
            </w:pPr>
            <w:r>
              <w:rPr>
                <w:rFonts w:ascii="Times New Roman" w:hAnsi="Times New Roman" w:hint="eastAsia"/>
                <w:color w:val="000000" w:themeColor="text1"/>
              </w:rPr>
              <w:t>说明</w:t>
            </w:r>
          </w:p>
        </w:tc>
      </w:tr>
      <w:tr>
        <w:tc>
          <w:tcPr>
            <w:tcW w:w="9039" w:type="dxa"/>
            <w:gridSpan w:val="5"/>
          </w:tcPr>
          <w:p>
            <w:pPr>
              <w:jc w:val="left"/>
              <w:rPr>
                <w:rFonts w:ascii="Times New Roman" w:hAnsi="Times New Roman"/>
                <w:color w:val="000000" w:themeColor="text1"/>
              </w:rPr>
            </w:pPr>
            <w:r>
              <w:rPr>
                <w:rFonts w:ascii="Times New Roman" w:hAnsi="Times New Roman" w:hint="eastAsia"/>
                <w:color w:val="000000" w:themeColor="text1"/>
              </w:rPr>
              <w:t>拆出</w:t>
            </w:r>
          </w:p>
        </w:tc>
      </w:tr>
      <w:tr>
        <w:tc>
          <w:tcPr>
            <w:tcW w:w="1951" w:type="dxa"/>
          </w:tcPr>
          <w:p>
            <w:pPr>
              <w:rPr>
                <w:rFonts w:ascii="Times New Roman" w:hAnsi="Times New Roman"/>
                <w:color w:val="FF0000"/>
              </w:rPr>
            </w:pPr>
            <w:r>
              <w:rPr>
                <w:rFonts w:hint="eastAsia"/>
              </w:rPr>
              <w:t>伊犁新天煤化工有限责任公司</w:t>
            </w:r>
          </w:p>
        </w:tc>
        <w:tc>
          <w:tcPr>
            <w:tcW w:w="1985" w:type="dxa"/>
          </w:tcPr>
          <w:p>
            <w:pPr>
              <w:jc w:val="right"/>
              <w:rPr>
                <w:rFonts w:ascii="Times New Roman" w:hAnsi="Times New Roman"/>
                <w:color w:val="FF0000"/>
              </w:rPr>
            </w:pPr>
            <w:r>
              <w:t xml:space="preserve"> 753,586 </w:t>
            </w:r>
          </w:p>
        </w:tc>
        <w:tc>
          <w:tcPr>
            <w:tcW w:w="1701" w:type="dxa"/>
          </w:tcPr>
          <w:p>
            <w:pPr>
              <w:jc w:val="left"/>
              <w:rPr>
                <w:rFonts w:ascii="Times New Roman" w:hAnsi="Times New Roman"/>
                <w:color w:val="FF0000"/>
              </w:rPr>
            </w:pPr>
            <w:r>
              <w:t>2024-2-21</w:t>
            </w:r>
          </w:p>
        </w:tc>
        <w:tc>
          <w:tcPr>
            <w:tcW w:w="1701" w:type="dxa"/>
          </w:tcPr>
          <w:p>
            <w:pPr>
              <w:rPr>
                <w:rFonts w:ascii="Times New Roman" w:hAnsi="Times New Roman"/>
                <w:color w:val="FF0000"/>
              </w:rPr>
            </w:pPr>
            <w:r>
              <w:t>2025-2-20</w:t>
            </w:r>
          </w:p>
        </w:tc>
        <w:tc>
          <w:tcPr>
            <w:tcW w:w="1701" w:type="dxa"/>
            <w:vAlign w:val="center"/>
          </w:tcPr>
          <w:p>
            <w:pPr>
              <w:rPr>
                <w:rFonts w:ascii="Times New Roman" w:hAnsi="Times New Roman"/>
              </w:rPr>
            </w:pPr>
          </w:p>
        </w:tc>
      </w:tr>
      <w:tr>
        <w:tc>
          <w:tcPr>
            <w:tcW w:w="1951" w:type="dxa"/>
          </w:tcPr>
          <w:p>
            <w:pPr>
              <w:rPr>
                <w:rFonts w:ascii="Times New Roman" w:hAnsi="Times New Roman"/>
              </w:rPr>
            </w:pPr>
            <w:r>
              <w:rPr>
                <w:rFonts w:hint="eastAsia"/>
              </w:rPr>
              <w:t>内蒙古地质矿产（集团）有限责任公司</w:t>
            </w:r>
          </w:p>
        </w:tc>
        <w:tc>
          <w:tcPr>
            <w:tcW w:w="1985" w:type="dxa"/>
          </w:tcPr>
          <w:p>
            <w:pPr>
              <w:jc w:val="right"/>
              <w:rPr>
                <w:rFonts w:ascii="Times New Roman" w:hAnsi="Times New Roman"/>
              </w:rPr>
            </w:pPr>
            <w:r>
              <w:t xml:space="preserve"> 148,040 </w:t>
            </w:r>
          </w:p>
        </w:tc>
        <w:tc>
          <w:tcPr>
            <w:tcW w:w="1701" w:type="dxa"/>
          </w:tcPr>
          <w:p>
            <w:pPr>
              <w:jc w:val="left"/>
              <w:rPr>
                <w:rFonts w:ascii="Times New Roman" w:hAnsi="Times New Roman"/>
              </w:rPr>
            </w:pPr>
            <w:r>
              <w:t>2022-7-4</w:t>
            </w:r>
          </w:p>
        </w:tc>
        <w:tc>
          <w:tcPr>
            <w:tcW w:w="1701" w:type="dxa"/>
          </w:tcPr>
          <w:p>
            <w:pPr>
              <w:rPr>
                <w:rFonts w:ascii="Times New Roman" w:hAnsi="Times New Roman"/>
              </w:rPr>
            </w:pPr>
            <w:r>
              <w:t>2025-7-3</w:t>
            </w:r>
          </w:p>
        </w:tc>
        <w:tc>
          <w:tcPr>
            <w:tcW w:w="1701" w:type="dxa"/>
            <w:vAlign w:val="center"/>
          </w:tcPr>
          <w:p>
            <w:pPr>
              <w:rPr>
                <w:rFonts w:ascii="Times New Roman" w:hAnsi="Times New Roman"/>
              </w:rPr>
            </w:pPr>
          </w:p>
        </w:tc>
      </w:tr>
    </w:tbl>
    <w:p>
      <w:pPr>
        <w:rPr>
          <w:rFonts w:cstheme="minorBidi"/>
          <w:color w:val="000000" w:themeColor="text1"/>
        </w:rPr>
      </w:pPr>
    </w:p>
    <w:bookmarkEnd w:id="342"/>
    <w:p>
      <w:pPr>
        <w:pStyle w:val="afffffffffffffff9"/>
        <w:numPr>
          <w:ilvl w:val="0"/>
          <w:numId w:val="93"/>
        </w:numPr>
        <w:tabs>
          <w:tab w:val="left" w:pos="616"/>
        </w:tabs>
        <w:rPr>
          <w:rFonts w:ascii="宋体" w:hAnsi="宋体"/>
          <w:color w:val="000000" w:themeColor="text1"/>
        </w:rPr>
      </w:pPr>
      <w:r>
        <w:rPr>
          <w:rFonts w:ascii="宋体" w:hAnsi="宋体" w:hint="eastAsia"/>
          <w:color w:val="000000" w:themeColor="text1"/>
        </w:rPr>
        <w:t>关键管理人员报酬</w:t>
      </w:r>
    </w:p>
    <w:p>
      <w:pPr>
        <w:rPr>
          <w:color w:val="000000" w:themeColor="text1"/>
        </w:rPr>
      </w:pPr>
      <w:r>
        <w:rPr>
          <w:color w:val="000000" w:themeColor="text1"/>
        </w:rPr>
        <w:t xml:space="preserve"> </w:t>
      </w:r>
    </w:p>
    <w:p>
      <w:pPr>
        <w:jc w:val="right"/>
        <w:rPr>
          <w:rFonts w:cs="Cambria"/>
          <w:color w:val="000000" w:themeColor="text1"/>
        </w:rPr>
      </w:pPr>
      <w:r>
        <w:rPr>
          <w:rFonts w:cs="Cambria"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3225"/>
        <w:gridCol w:w="2465"/>
      </w:tblGrid>
      <w:t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项目</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本期发生额</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上期发生额</w:t>
            </w:r>
          </w:p>
        </w:tc>
      </w:tr>
      <w:tr>
        <w:tc>
          <w:tcPr>
            <w:tcW w:w="3224" w:type="dxa"/>
            <w:tcBorders>
              <w:top w:val="single" w:sz="4" w:space="0" w:color="auto"/>
              <w:left w:val="single" w:sz="4" w:space="0" w:color="auto"/>
              <w:bottom w:val="single" w:sz="4" w:space="0" w:color="auto"/>
              <w:right w:val="single" w:sz="4" w:space="0" w:color="auto"/>
            </w:tcBorders>
            <w:shd w:val="clear" w:color="auto" w:fill="auto"/>
          </w:tcPr>
          <w:p>
            <w:pPr>
              <w:rPr>
                <w:rFonts w:cs="Cambria"/>
                <w:color w:val="000000" w:themeColor="text1"/>
              </w:rPr>
            </w:pPr>
            <w:r>
              <w:rPr>
                <w:rFonts w:cs="Cambria" w:hint="eastAsia"/>
                <w:color w:val="000000" w:themeColor="text1"/>
              </w:rPr>
              <w:t>关键管理人员报酬</w:t>
            </w:r>
          </w:p>
        </w:tc>
        <w:tc>
          <w:tcPr>
            <w:tcW w:w="3225"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rPr>
                <w:rFonts w:cs="Cambria" w:hint="eastAsia"/>
              </w:rPr>
              <w:t>6,7</w:t>
            </w:r>
            <w:r>
              <w:rPr>
                <w:rFonts w:cs="Cambria"/>
              </w:rPr>
              <w:t>58</w:t>
            </w:r>
          </w:p>
        </w:tc>
        <w:tc>
          <w:tcPr>
            <w:tcW w:w="2465" w:type="dxa"/>
            <w:tcBorders>
              <w:top w:val="single" w:sz="4" w:space="0" w:color="auto"/>
              <w:left w:val="single" w:sz="4" w:space="0" w:color="auto"/>
              <w:bottom w:val="single" w:sz="4" w:space="0" w:color="auto"/>
              <w:right w:val="single" w:sz="4" w:space="0" w:color="auto"/>
            </w:tcBorders>
            <w:shd w:val="clear" w:color="auto" w:fill="auto"/>
          </w:tcPr>
          <w:p>
            <w:pPr>
              <w:jc w:val="right"/>
              <w:rPr>
                <w:rFonts w:cs="Cambria"/>
              </w:rPr>
            </w:pPr>
            <w:r>
              <w:rPr>
                <w:rFonts w:cs="Cambria"/>
              </w:rPr>
              <w:t>6,110</w:t>
            </w:r>
          </w:p>
        </w:tc>
      </w:tr>
    </w:tbl>
    <w:p>
      <w:pPr>
        <w:rPr>
          <w:color w:val="000000" w:themeColor="text1"/>
        </w:rPr>
      </w:pPr>
    </w:p>
    <w:p>
      <w:pPr>
        <w:pStyle w:val="afffffffffffffff9"/>
        <w:numPr>
          <w:ilvl w:val="0"/>
          <w:numId w:val="93"/>
        </w:numPr>
        <w:tabs>
          <w:tab w:val="left" w:pos="616"/>
        </w:tabs>
        <w:rPr>
          <w:rFonts w:ascii="宋体" w:hAnsi="宋体"/>
          <w:color w:val="000000" w:themeColor="text1"/>
        </w:rPr>
      </w:pPr>
      <w:r>
        <w:rPr>
          <w:rFonts w:ascii="宋体" w:hAnsi="宋体" w:hint="eastAsia"/>
          <w:color w:val="000000" w:themeColor="text1"/>
        </w:rPr>
        <w:t>其他关联交易</w:t>
      </w:r>
    </w:p>
    <w:p>
      <w:pPr>
        <w:pStyle w:val="affffffffffffffffffc"/>
        <w:ind w:left="425" w:right="210" w:firstLineChars="0" w:firstLine="0"/>
        <w:jc w:val="right"/>
        <w:rPr>
          <w:rFonts w:cs="Cambria"/>
          <w:color w:val="000000" w:themeColor="text1"/>
        </w:rPr>
      </w:pPr>
      <w:r>
        <w:rPr>
          <w:rFonts w:cs="Cambria" w:hint="eastAsia"/>
          <w:color w:val="000000" w:themeColor="text1"/>
        </w:rPr>
        <w:t>单位：千元币种：人民币</w:t>
      </w:r>
    </w:p>
    <w:p>
      <w:pPr>
        <w:pStyle w:val="afffffffffffffff5"/>
      </w:pP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2121"/>
        <w:gridCol w:w="1417"/>
        <w:gridCol w:w="1548"/>
      </w:tblGrid>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关联方</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项目名称</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本期发生额</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上期发生额</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color w:val="000000" w:themeColor="text1"/>
              </w:rPr>
            </w:pPr>
            <w:r>
              <w:rPr>
                <w:rFonts w:cs="Cambria" w:hint="eastAsia"/>
                <w:color w:val="000000" w:themeColor="text1"/>
              </w:rPr>
              <w:t>关联交易内容</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工程施工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572,468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253,365</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担保服务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11,608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45,845</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安保服务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78,316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25,694</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食宿运营服务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hint="eastAsia"/>
              </w:rPr>
              <w:t>1</w:t>
            </w:r>
            <w:r>
              <w:rPr>
                <w:rFonts w:cs="Cambria"/>
              </w:rPr>
              <w:t>9</w:t>
            </w:r>
            <w:r>
              <w:rPr>
                <w:rFonts w:cs="Cambria" w:hint="eastAsia"/>
              </w:rPr>
              <w:t>,8</w:t>
            </w:r>
            <w:r>
              <w:rPr>
                <w:rFonts w:cs="Cambria"/>
              </w:rPr>
              <w:t>45</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员工个人福利</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15,393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3,341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培训服务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5,602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lastRenderedPageBreak/>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矿山救助</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6,226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代缴服务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198,099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联营企业</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利息收入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32,119</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信息及技术服务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80,217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1,256</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资产租赁</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13,792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维修服务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32,630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34,002</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sz w:val="22"/>
              </w:rPr>
              <w:t>医疗救护服务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20,396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hint="eastAsia"/>
              </w:rPr>
              <w:t>1</w:t>
            </w:r>
            <w:r>
              <w:rPr>
                <w:rFonts w:cs="Cambria"/>
              </w:rPr>
              <w:t>9,782</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sz w:val="22"/>
              </w:rPr>
            </w:pPr>
            <w:r>
              <w:rPr>
                <w:rFonts w:asciiTheme="majorEastAsia" w:eastAsiaTheme="majorEastAsia" w:hAnsiTheme="majorEastAsia"/>
                <w:sz w:val="22"/>
              </w:rPr>
              <w:t>ERP运维服务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22,527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22,527</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1</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z w:val="22"/>
              </w:rPr>
            </w:pPr>
            <w:r>
              <w:rPr>
                <w:rFonts w:asciiTheme="majorEastAsia" w:eastAsiaTheme="majorEastAsia" w:hAnsiTheme="majorEastAsia" w:hint="eastAsia"/>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管理费收入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5,805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注2</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spacing w:val="-20"/>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bCs/>
                <w:spacing w:val="-20"/>
                <w:sz w:val="22"/>
              </w:rPr>
              <w:t>股权（资产）收购</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142,728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后勤服务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128,467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1</w:t>
            </w:r>
          </w:p>
        </w:tc>
      </w:tr>
      <w:tr>
        <w:trPr>
          <w:cantSplit/>
          <w:trHeight w:val="1134"/>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山能财务公司收到存款净额</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-2,924,678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-8,058,152</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3</w:t>
            </w:r>
          </w:p>
        </w:tc>
      </w:tr>
      <w:tr>
        <w:trPr>
          <w:cantSplit/>
          <w:trHeight w:val="1134"/>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联营企业</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山能财务公司收到存款净额</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16,098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-24,418</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其他关联方</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山能财务公司收到存款净额</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山能财务公司利息支出</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154,145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87,124</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t>联营企业</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山能财务公司利息支出</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265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281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t>其他关联方</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山能财务公司利息支出</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山能财务公司发放贷款净额</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161,050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1,940,000</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3</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联营企业</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山能财务公司发放贷款净额</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868,000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其他关联方</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山能财务公司发放贷款净额</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山能财务公司利息收入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218,981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r>
              <w:rPr>
                <w:rFonts w:cs="Cambria"/>
              </w:rPr>
              <w:t>111,327</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3</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联营企业</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山能财务公司利息收入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12,813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lastRenderedPageBreak/>
              <w:t>其他关联方</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山能财务公司利息收入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2,644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w:t>
            </w:r>
            <w:r>
              <w:rPr>
                <w:rFonts w:asciiTheme="majorEastAsia" w:eastAsiaTheme="majorEastAsia" w:hAnsiTheme="majorEastAsia"/>
                <w:bCs/>
                <w:spacing w:val="-20"/>
                <w:sz w:val="22"/>
              </w:rPr>
              <w:t>授信业务或其他金融业务</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1,087,665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3</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ajorEastAsia" w:eastAsiaTheme="majorEastAsia" w:hAnsiTheme="majorEastAsia"/>
                <w:spacing w:val="-20"/>
                <w:sz w:val="22"/>
              </w:rPr>
            </w:pPr>
            <w:r>
              <w:rPr>
                <w:rFonts w:asciiTheme="majorEastAsia" w:eastAsiaTheme="majorEastAsia" w:hAnsiTheme="majorEastAsia" w:hint="eastAsia"/>
                <w:spacing w:val="-20"/>
                <w:sz w:val="22"/>
              </w:rPr>
              <w:t>控股股东及其控制的公司</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heme="majorEastAsia" w:eastAsiaTheme="majorEastAsia" w:hAnsiTheme="majorEastAsia"/>
                <w:bCs/>
                <w:spacing w:val="-20"/>
                <w:sz w:val="22"/>
              </w:rPr>
            </w:pPr>
            <w:r>
              <w:rPr>
                <w:rFonts w:asciiTheme="majorEastAsia" w:eastAsiaTheme="majorEastAsia" w:hAnsiTheme="majorEastAsia" w:hint="eastAsia"/>
                <w:bCs/>
                <w:spacing w:val="-20"/>
                <w:sz w:val="22"/>
              </w:rPr>
              <w:t>山能财务公司授信业务或其他金融业务利息收入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300" w:firstLine="630"/>
              <w:jc w:val="right"/>
              <w:rPr>
                <w:rFonts w:cs="Cambria"/>
              </w:rPr>
            </w:pPr>
            <w:r>
              <w:rPr>
                <w:rFonts w:cs="Cambria"/>
              </w:rPr>
              <w:t>618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cs="Cambria"/>
              </w:rPr>
            </w:pP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cs="Cambria" w:hint="eastAsia"/>
              </w:rPr>
              <w:t>注</w:t>
            </w:r>
            <w:r>
              <w:rPr>
                <w:rFonts w:cs="Cambria"/>
              </w:rPr>
              <w:t>3</w:t>
            </w:r>
          </w:p>
        </w:tc>
      </w:tr>
      <w:t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r>
              <w:rPr>
                <w:rFonts w:asciiTheme="majorEastAsia" w:eastAsiaTheme="majorEastAsia" w:hAnsiTheme="majorEastAsia" w:hint="eastAsia"/>
                <w:b/>
                <w:spacing w:val="-20"/>
                <w:sz w:val="22"/>
              </w:rPr>
              <w:t>合计</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cs="Cambria"/>
              </w:rPr>
            </w:pPr>
            <w:r>
              <w:rPr>
                <w:rFonts w:asciiTheme="majorEastAsia" w:eastAsiaTheme="majorEastAsia" w:hAnsiTheme="majorEastAsia" w:hint="eastAsia"/>
                <w:b/>
                <w:bCs/>
                <w:spacing w:val="-20"/>
                <w:sz w:val="22"/>
              </w:rPr>
              <w:t>—</w:t>
            </w:r>
          </w:p>
        </w:tc>
        <w:tc>
          <w:tcPr>
            <w:tcW w:w="2121"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rPr>
                <w:rFonts w:cs="Cambria"/>
              </w:rPr>
            </w:pPr>
            <w:r>
              <w:t xml:space="preserve"> 1,081,880 </w:t>
            </w:r>
          </w:p>
        </w:tc>
        <w:tc>
          <w:tcPr>
            <w:tcW w:w="1417" w:type="dxa"/>
            <w:tcBorders>
              <w:top w:val="single" w:sz="4" w:space="0" w:color="auto"/>
              <w:left w:val="single" w:sz="4" w:space="0" w:color="auto"/>
              <w:bottom w:val="single" w:sz="4" w:space="0" w:color="auto"/>
              <w:right w:val="single" w:sz="4" w:space="0" w:color="auto"/>
            </w:tcBorders>
            <w:shd w:val="clear" w:color="auto" w:fill="auto"/>
          </w:tcPr>
          <w:p>
            <w:pPr>
              <w:jc w:val="right"/>
              <w:textAlignment w:val="top"/>
              <w:rPr>
                <w:rFonts w:cs="Cambria"/>
              </w:rPr>
            </w:pPr>
            <w:r>
              <w:t xml:space="preserve"> -5,486,062 </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cs="Cambria"/>
              </w:rPr>
            </w:pPr>
          </w:p>
        </w:tc>
      </w:tr>
    </w:tbl>
    <w:p>
      <w:pPr>
        <w:pStyle w:val="afffffffffffffff5"/>
      </w:pPr>
    </w:p>
    <w:p>
      <w:pPr>
        <w:ind w:firstLineChars="200" w:firstLine="420"/>
      </w:pPr>
      <w:r>
        <w:t xml:space="preserve">注 </w:t>
      </w:r>
      <w:r>
        <w:rPr>
          <w:rFonts w:hint="eastAsia"/>
        </w:rPr>
        <w:t>1</w:t>
      </w:r>
      <w:r>
        <w:t>：</w:t>
      </w:r>
      <w:r>
        <w:rPr>
          <w:rFonts w:hint="eastAsia"/>
        </w:rPr>
        <w:t>根据本公司与山东能源签订的协议，由山东能源下属各部门、单位向本公司提供约定</w:t>
      </w:r>
    </w:p>
    <w:p>
      <w:pPr>
        <w:pStyle w:val="afffffffffffffff5"/>
      </w:pPr>
      <w:r>
        <w:rPr>
          <w:rFonts w:hint="eastAsia"/>
        </w:rPr>
        <w:t>服务并收取相应的费用，交易价格以市场价格、政府定价或双方协议价格确定，202</w:t>
      </w:r>
      <w:r>
        <w:t>4</w:t>
      </w:r>
      <w:r>
        <w:rPr>
          <w:rFonts w:hint="eastAsia"/>
        </w:rPr>
        <w:t xml:space="preserve"> 年获批准的交易上限金额为 4,830,000千元。</w:t>
      </w:r>
    </w:p>
    <w:p>
      <w:pPr>
        <w:ind w:firstLineChars="200" w:firstLine="420"/>
      </w:pPr>
      <w:r>
        <w:t>注 2：</w:t>
      </w:r>
      <w:r>
        <w:rPr>
          <w:rFonts w:hint="eastAsia"/>
        </w:rPr>
        <w:t>根据本公司与山东能源签订的协议，由本公司及下属各部门、单位向山东能源提供约定服务并收取相应的费用，交易价格以市场价格、政府定价或双方协议价格确定，202</w:t>
      </w:r>
      <w:r>
        <w:t>4</w:t>
      </w:r>
      <w:r>
        <w:rPr>
          <w:rFonts w:hint="eastAsia"/>
        </w:rPr>
        <w:t xml:space="preserve"> 年获批准的交易上限金额为 </w:t>
      </w:r>
      <w:r>
        <w:t>60,000</w:t>
      </w:r>
      <w:r>
        <w:rPr>
          <w:rFonts w:hint="eastAsia"/>
        </w:rPr>
        <w:t>千元。</w:t>
      </w:r>
    </w:p>
    <w:p>
      <w:pPr>
        <w:ind w:firstLineChars="200" w:firstLine="420"/>
      </w:pPr>
      <w:r>
        <w:t>注 3：</w:t>
      </w:r>
      <w:r>
        <w:rPr>
          <w:rFonts w:hint="eastAsia"/>
        </w:rPr>
        <w:t>根据本公司与山东能源签订的协议，由山能财司向山东能源提供约定服务并收取相应的费用，交易价格以市场价格、政府定价或双方协议价格确定，202</w:t>
      </w:r>
      <w:r>
        <w:t>4</w:t>
      </w:r>
      <w:r>
        <w:rPr>
          <w:rFonts w:hint="eastAsia"/>
        </w:rPr>
        <w:t xml:space="preserve"> 年获批准的交易上限金额为 </w:t>
      </w:r>
      <w:r>
        <w:t>92,506,000</w:t>
      </w:r>
      <w:r>
        <w:rPr>
          <w:rFonts w:hint="eastAsia"/>
        </w:rPr>
        <w:t>千元。</w:t>
      </w:r>
    </w:p>
    <w:p>
      <w:pPr>
        <w:rPr>
          <w:color w:val="000000" w:themeColor="text1"/>
        </w:rPr>
      </w:pPr>
    </w:p>
    <w:p>
      <w:pPr>
        <w:pStyle w:val="afffffffffffffff8"/>
        <w:numPr>
          <w:ilvl w:val="0"/>
          <w:numId w:val="92"/>
        </w:numPr>
        <w:rPr>
          <w:rFonts w:ascii="宋体" w:hAnsi="宋体" w:cs="Arial"/>
          <w:color w:val="000000" w:themeColor="text1"/>
          <w:szCs w:val="21"/>
        </w:rPr>
      </w:pPr>
      <w:r>
        <w:rPr>
          <w:rFonts w:ascii="宋体" w:hAnsi="宋体" w:cs="Arial" w:hint="eastAsia"/>
          <w:color w:val="000000" w:themeColor="text1"/>
          <w:szCs w:val="21"/>
        </w:rPr>
        <w:t>应收、应付关联方等未结算项目情况</w:t>
      </w:r>
    </w:p>
    <w:p>
      <w:pPr>
        <w:pStyle w:val="afffffffffffffff9"/>
        <w:numPr>
          <w:ilvl w:val="0"/>
          <w:numId w:val="94"/>
        </w:numPr>
        <w:tabs>
          <w:tab w:val="left" w:pos="616"/>
        </w:tabs>
        <w:rPr>
          <w:rFonts w:ascii="宋体" w:hAnsi="宋体"/>
          <w:color w:val="000000" w:themeColor="text1"/>
        </w:rPr>
      </w:pPr>
      <w:r>
        <w:rPr>
          <w:rFonts w:ascii="宋体" w:hAnsi="宋体" w:hint="eastAsia"/>
          <w:color w:val="000000" w:themeColor="text1"/>
        </w:rPr>
        <w:t>应收项目</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449"/>
        <w:gridCol w:w="1367"/>
        <w:gridCol w:w="1369"/>
        <w:gridCol w:w="1367"/>
        <w:gridCol w:w="1494"/>
        <w:gridCol w:w="1868"/>
      </w:tblGrid>
      <w:tr>
        <w:tc>
          <w:tcPr>
            <w:tcW w:w="1449" w:type="dxa"/>
            <w:vMerge w:val="restart"/>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项目名称</w:t>
            </w:r>
          </w:p>
        </w:tc>
        <w:tc>
          <w:tcPr>
            <w:tcW w:w="1367" w:type="dxa"/>
            <w:vMerge w:val="restart"/>
            <w:tcBorders>
              <w:top w:val="single" w:sz="4" w:space="0" w:color="auto"/>
              <w:left w:val="single" w:sz="4" w:space="0" w:color="auto"/>
              <w:right w:val="single" w:sz="4" w:space="0" w:color="auto"/>
            </w:tcBorders>
            <w:vAlign w:val="center"/>
          </w:tcPr>
          <w:p>
            <w:pPr>
              <w:jc w:val="center"/>
              <w:rPr>
                <w:color w:val="000000" w:themeColor="text1"/>
              </w:rPr>
            </w:pPr>
            <w:r>
              <w:rPr>
                <w:rFonts w:hint="eastAsia"/>
                <w:color w:val="000000" w:themeColor="text1"/>
              </w:rPr>
              <w:t>关联方</w:t>
            </w:r>
          </w:p>
        </w:tc>
        <w:tc>
          <w:tcPr>
            <w:tcW w:w="2736"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期末余额</w:t>
            </w:r>
          </w:p>
        </w:tc>
        <w:tc>
          <w:tcPr>
            <w:tcW w:w="3362"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期初余额</w:t>
            </w:r>
          </w:p>
        </w:tc>
      </w:tr>
      <w:tr>
        <w:tc>
          <w:tcPr>
            <w:tcW w:w="1449" w:type="dxa"/>
            <w:vMerge/>
            <w:tcBorders>
              <w:left w:val="single" w:sz="4" w:space="0" w:color="auto"/>
              <w:bottom w:val="single" w:sz="4" w:space="0" w:color="auto"/>
              <w:right w:val="single" w:sz="4" w:space="0" w:color="auto"/>
            </w:tcBorders>
            <w:vAlign w:val="center"/>
          </w:tcPr>
          <w:p>
            <w:pPr>
              <w:jc w:val="center"/>
              <w:rPr>
                <w:color w:val="000000" w:themeColor="text1"/>
              </w:rPr>
            </w:pPr>
          </w:p>
        </w:tc>
        <w:tc>
          <w:tcPr>
            <w:tcW w:w="1367" w:type="dxa"/>
            <w:vMerge/>
            <w:tcBorders>
              <w:left w:val="single" w:sz="4" w:space="0" w:color="auto"/>
              <w:bottom w:val="single" w:sz="4" w:space="0" w:color="auto"/>
              <w:right w:val="single" w:sz="4" w:space="0" w:color="auto"/>
            </w:tcBorders>
            <w:vAlign w:val="center"/>
          </w:tcPr>
          <w:p>
            <w:pPr>
              <w:jc w:val="center"/>
              <w:rPr>
                <w:color w:val="000000" w:themeColor="text1"/>
              </w:rPr>
            </w:pPr>
          </w:p>
        </w:tc>
        <w:tc>
          <w:tcPr>
            <w:tcW w:w="1369"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账面余额</w:t>
            </w:r>
          </w:p>
        </w:tc>
        <w:tc>
          <w:tcPr>
            <w:tcW w:w="1367"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坏账准备</w:t>
            </w:r>
          </w:p>
        </w:tc>
        <w:tc>
          <w:tcPr>
            <w:tcW w:w="1494"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账面余额</w:t>
            </w:r>
          </w:p>
        </w:tc>
        <w:tc>
          <w:tcPr>
            <w:tcW w:w="1868"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坏账准备</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应收款项融资</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120,895</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119,221</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应收款项融资</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其他关联方</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8,458</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应收票据</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2,866</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768,875</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应收账款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901,398</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42</w:t>
            </w: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1,217,552</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10,300</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应收账款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合营企业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31,357</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应收账款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联营企业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285,390</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582</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应收账款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其他关联方</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16,659</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4,858</w:t>
            </w: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213,471</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27,374</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合同资产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20,400</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预付款项</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164,186</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179,435</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预付款项</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其他关联方</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2,115</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6,455</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其他应收款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44,694</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129,453</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其他应收款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联营企业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854,744</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1,003,197</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其他应收款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其他关联方</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701,815</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614,423</w:t>
            </w: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pacing w:val="-20"/>
                <w:sz w:val="22"/>
              </w:rPr>
              <w:t>387,109</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69,169</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rFonts w:asciiTheme="majorEastAsia" w:eastAsiaTheme="majorEastAsia" w:hAnsiTheme="majorEastAsia"/>
                <w:spacing w:val="-20"/>
                <w:sz w:val="22"/>
              </w:rPr>
            </w:pPr>
            <w:r>
              <w:rPr>
                <w:rFonts w:asciiTheme="majorEastAsia" w:eastAsiaTheme="majorEastAsia" w:hAnsiTheme="majorEastAsia" w:hint="eastAsia"/>
                <w:spacing w:val="-20"/>
                <w:sz w:val="22"/>
              </w:rPr>
              <w:t>其他应收款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rFonts w:asciiTheme="majorEastAsia" w:eastAsiaTheme="majorEastAsia" w:hAnsiTheme="majorEastAsia"/>
                <w:spacing w:val="-20"/>
                <w:sz w:val="22"/>
              </w:rPr>
            </w:pPr>
            <w:r>
              <w:rPr>
                <w:rFonts w:asciiTheme="majorEastAsia" w:eastAsiaTheme="majorEastAsia" w:hAnsiTheme="majorEastAsia" w:hint="eastAsia"/>
                <w:spacing w:val="-20"/>
                <w:sz w:val="22"/>
              </w:rPr>
              <w:t>合营企业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pacing w:val="-20"/>
                <w:sz w:val="22"/>
              </w:rPr>
            </w:pP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pacing w:val="-20"/>
                <w:sz w:val="22"/>
              </w:rPr>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7,885,050</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197,126</w:t>
            </w: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12,424,000</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310,600</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rFonts w:asciiTheme="majorEastAsia" w:eastAsiaTheme="majorEastAsia" w:hAnsiTheme="majorEastAsia"/>
                <w:spacing w:val="-20"/>
                <w:sz w:val="22"/>
              </w:rPr>
            </w:pPr>
            <w:r>
              <w:rPr>
                <w:rFonts w:asciiTheme="majorEastAsia" w:eastAsiaTheme="majorEastAsia" w:hAnsiTheme="majorEastAsia" w:hint="eastAsia"/>
                <w:spacing w:val="-20"/>
                <w:sz w:val="22"/>
              </w:rPr>
              <w:t>其他流动资产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rFonts w:asciiTheme="majorEastAsia" w:eastAsiaTheme="majorEastAsia" w:hAnsiTheme="majorEastAsia"/>
                <w:spacing w:val="-20"/>
                <w:sz w:val="22"/>
              </w:rPr>
            </w:pPr>
            <w:r>
              <w:rPr>
                <w:rFonts w:asciiTheme="majorEastAsia" w:eastAsiaTheme="majorEastAsia" w:hAnsiTheme="majorEastAsia" w:hint="eastAsia"/>
                <w:spacing w:val="-20"/>
                <w:sz w:val="22"/>
              </w:rPr>
              <w:t>合营企业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100,065</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pacing w:val="-20"/>
                <w:sz w:val="22"/>
              </w:rPr>
            </w:pP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pacing w:val="-20"/>
                <w:sz w:val="22"/>
              </w:rPr>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lastRenderedPageBreak/>
              <w:t>其他流动资产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其他关联方</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4,870,000</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121,750</w:t>
            </w: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150,000</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3,750</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联营企业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500,000</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12,500</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一年内到期的非流动资产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108,002</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长期应收款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64,596</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177,650</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长期应收款</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联营企业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535,079</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其他非流动资产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控股股东及其控制的公司</w:t>
            </w:r>
          </w:p>
        </w:tc>
        <w:tc>
          <w:tcPr>
            <w:tcW w:w="136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t>910,935</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t>19,547</w:t>
            </w: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2,025,826</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color w:val="000000"/>
                <w:spacing w:val="-20"/>
                <w:sz w:val="22"/>
              </w:rPr>
              <w:t>44,000</w:t>
            </w: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rFonts w:asciiTheme="majorEastAsia" w:eastAsiaTheme="majorEastAsia" w:hAnsiTheme="majorEastAsia"/>
                <w:spacing w:val="-20"/>
                <w:sz w:val="22"/>
              </w:rPr>
            </w:pPr>
            <w:r>
              <w:rPr>
                <w:rFonts w:asciiTheme="majorEastAsia" w:eastAsiaTheme="majorEastAsia" w:hAnsiTheme="majorEastAsia" w:hint="eastAsia"/>
                <w:spacing w:val="-20"/>
                <w:sz w:val="22"/>
              </w:rPr>
              <w:t>其他非流动资产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rPr>
                <w:rFonts w:asciiTheme="majorEastAsia" w:eastAsiaTheme="majorEastAsia" w:hAnsiTheme="majorEastAsia"/>
                <w:spacing w:val="-20"/>
                <w:sz w:val="22"/>
              </w:rPr>
            </w:pPr>
            <w:r>
              <w:rPr>
                <w:rFonts w:asciiTheme="majorEastAsia" w:eastAsiaTheme="majorEastAsia" w:hAnsiTheme="majorEastAsia" w:hint="eastAsia"/>
                <w:spacing w:val="-20"/>
                <w:sz w:val="22"/>
              </w:rPr>
              <w:t>合营企业</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948,235</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pacing w:val="-20"/>
                <w:sz w:val="22"/>
              </w:rPr>
            </w:pP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color w:val="000000"/>
                <w:spacing w:val="-20"/>
                <w:sz w:val="22"/>
              </w:rPr>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其他非流动资产</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spacing w:val="-20"/>
                <w:sz w:val="22"/>
              </w:rPr>
              <w:t>其他关联方</w:t>
            </w:r>
          </w:p>
        </w:tc>
        <w:tc>
          <w:tcPr>
            <w:tcW w:w="13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1,336,219</w:t>
            </w:r>
          </w:p>
        </w:tc>
        <w:tc>
          <w:tcPr>
            <w:tcW w:w="136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24,000</w:t>
            </w:r>
          </w:p>
        </w:tc>
        <w:tc>
          <w:tcPr>
            <w:tcW w:w="149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pacing w:val="-20"/>
                <w:sz w:val="22"/>
              </w:rPr>
              <w:t>300,929</w:t>
            </w:r>
          </w:p>
        </w:tc>
        <w:tc>
          <w:tcPr>
            <w:tcW w:w="186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p>
        </w:tc>
      </w:tr>
      <w:tr>
        <w:tc>
          <w:tcPr>
            <w:tcW w:w="14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b/>
                <w:spacing w:val="-20"/>
                <w:sz w:val="22"/>
              </w:rPr>
              <w:t>合计</w:t>
            </w:r>
          </w:p>
        </w:tc>
        <w:tc>
          <w:tcPr>
            <w:tcW w:w="136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pPr>
            <w:r>
              <w:rPr>
                <w:rFonts w:asciiTheme="majorEastAsia" w:eastAsiaTheme="majorEastAsia" w:hAnsiTheme="majorEastAsia" w:hint="eastAsia"/>
                <w:b/>
                <w:bCs/>
                <w:spacing w:val="-20"/>
                <w:sz w:val="22"/>
              </w:rPr>
              <w:t>—</w:t>
            </w:r>
          </w:p>
        </w:tc>
        <w:tc>
          <w:tcPr>
            <w:tcW w:w="1369" w:type="dxa"/>
            <w:tcBorders>
              <w:top w:val="single" w:sz="4" w:space="0" w:color="auto"/>
              <w:left w:val="single" w:sz="4" w:space="0" w:color="auto"/>
              <w:bottom w:val="single" w:sz="4" w:space="0" w:color="auto"/>
              <w:right w:val="single" w:sz="4" w:space="0" w:color="auto"/>
            </w:tcBorders>
          </w:tcPr>
          <w:p>
            <w:pPr>
              <w:jc w:val="right"/>
              <w:textAlignment w:val="top"/>
            </w:pPr>
            <w:r>
              <w:t xml:space="preserve">19,317,864  </w:t>
            </w:r>
          </w:p>
        </w:tc>
        <w:tc>
          <w:tcPr>
            <w:tcW w:w="1367" w:type="dxa"/>
            <w:tcBorders>
              <w:top w:val="single" w:sz="4" w:space="0" w:color="auto"/>
              <w:left w:val="single" w:sz="4" w:space="0" w:color="auto"/>
              <w:bottom w:val="single" w:sz="4" w:space="0" w:color="auto"/>
              <w:right w:val="single" w:sz="4" w:space="0" w:color="auto"/>
            </w:tcBorders>
          </w:tcPr>
          <w:p>
            <w:pPr>
              <w:jc w:val="right"/>
              <w:textAlignment w:val="top"/>
            </w:pPr>
            <w:r>
              <w:t xml:space="preserve">981,746 </w:t>
            </w:r>
          </w:p>
        </w:tc>
        <w:tc>
          <w:tcPr>
            <w:tcW w:w="1494" w:type="dxa"/>
            <w:tcBorders>
              <w:top w:val="single" w:sz="4" w:space="0" w:color="auto"/>
              <w:left w:val="single" w:sz="4" w:space="0" w:color="auto"/>
              <w:bottom w:val="single" w:sz="4" w:space="0" w:color="auto"/>
              <w:right w:val="single" w:sz="4" w:space="0" w:color="auto"/>
            </w:tcBorders>
          </w:tcPr>
          <w:p>
            <w:pPr>
              <w:jc w:val="right"/>
              <w:textAlignment w:val="top"/>
            </w:pPr>
            <w:r>
              <w:t xml:space="preserve">20,199,049 </w:t>
            </w:r>
          </w:p>
        </w:tc>
        <w:tc>
          <w:tcPr>
            <w:tcW w:w="1868" w:type="dxa"/>
            <w:tcBorders>
              <w:top w:val="single" w:sz="4" w:space="0" w:color="auto"/>
              <w:left w:val="single" w:sz="4" w:space="0" w:color="auto"/>
              <w:bottom w:val="single" w:sz="4" w:space="0" w:color="auto"/>
              <w:right w:val="single" w:sz="4" w:space="0" w:color="auto"/>
            </w:tcBorders>
          </w:tcPr>
          <w:p>
            <w:pPr>
              <w:jc w:val="right"/>
              <w:textAlignment w:val="top"/>
            </w:pPr>
            <w:r>
              <w:t xml:space="preserve">477,693 </w:t>
            </w:r>
          </w:p>
        </w:tc>
      </w:tr>
    </w:tbl>
    <w:p>
      <w:pPr>
        <w:pStyle w:val="afffffffffffffff5"/>
      </w:pPr>
    </w:p>
    <w:p>
      <w:pPr>
        <w:pStyle w:val="afffffffffffffff9"/>
        <w:numPr>
          <w:ilvl w:val="0"/>
          <w:numId w:val="94"/>
        </w:numPr>
        <w:tabs>
          <w:tab w:val="left" w:pos="616"/>
        </w:tabs>
        <w:rPr>
          <w:rFonts w:ascii="宋体" w:hAnsi="宋体"/>
          <w:color w:val="000000" w:themeColor="text1"/>
        </w:rPr>
      </w:pPr>
      <w:r>
        <w:rPr>
          <w:rFonts w:ascii="宋体" w:hAnsi="宋体" w:hint="eastAsia"/>
          <w:color w:val="000000" w:themeColor="text1"/>
        </w:rPr>
        <w:t>应付项目</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32"/>
        <w:gridCol w:w="2821"/>
        <w:gridCol w:w="1969"/>
        <w:gridCol w:w="1992"/>
      </w:tblGrid>
      <w:tr>
        <w:tc>
          <w:tcPr>
            <w:tcW w:w="2132" w:type="dxa"/>
            <w:tcBorders>
              <w:top w:val="single" w:sz="4" w:space="0" w:color="auto"/>
              <w:left w:val="single" w:sz="4" w:space="0" w:color="auto"/>
              <w:right w:val="single" w:sz="4" w:space="0" w:color="auto"/>
            </w:tcBorders>
          </w:tcPr>
          <w:p>
            <w:pPr>
              <w:jc w:val="center"/>
              <w:rPr>
                <w:color w:val="000000" w:themeColor="text1"/>
              </w:rPr>
            </w:pPr>
            <w:r>
              <w:rPr>
                <w:rFonts w:hint="eastAsia"/>
                <w:color w:val="000000" w:themeColor="text1"/>
              </w:rPr>
              <w:t>项目名称</w:t>
            </w:r>
          </w:p>
        </w:tc>
        <w:tc>
          <w:tcPr>
            <w:tcW w:w="2821" w:type="dxa"/>
            <w:tcBorders>
              <w:top w:val="single" w:sz="4" w:space="0" w:color="auto"/>
              <w:left w:val="single" w:sz="4" w:space="0" w:color="auto"/>
              <w:right w:val="single" w:sz="4" w:space="0" w:color="auto"/>
            </w:tcBorders>
          </w:tcPr>
          <w:p>
            <w:pPr>
              <w:jc w:val="center"/>
              <w:rPr>
                <w:color w:val="000000" w:themeColor="text1"/>
              </w:rPr>
            </w:pPr>
            <w:r>
              <w:rPr>
                <w:rFonts w:hint="eastAsia"/>
                <w:color w:val="000000" w:themeColor="text1"/>
              </w:rPr>
              <w:t>关联方</w:t>
            </w:r>
          </w:p>
        </w:tc>
        <w:tc>
          <w:tcPr>
            <w:tcW w:w="1969"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期末账面余额</w:t>
            </w:r>
          </w:p>
        </w:tc>
        <w:tc>
          <w:tcPr>
            <w:tcW w:w="1992"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期初账面余额</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应付票据</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控股股东及其控制的公司</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1,108,457</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1,182,644</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应付票据</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联营企业</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120,434</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82,893</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应付票据</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其他关联方</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9,458</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z w:val="22"/>
              </w:rPr>
            </w:pP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应付账款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控股股东及其控制的公司</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1,945,510</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z w:val="22"/>
              </w:rPr>
              <w:t>4,217,067</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应付账款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联营企业</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36,632</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2,428</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应付账款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其他关联方</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27,135</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42,373</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合同负债</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控股股东及其控制的公司</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652,261</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z w:val="22"/>
              </w:rPr>
              <w:t>329,573</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合同负债</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联营企业</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3,476</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14,396</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合同负债</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合营企业</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226</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z w:val="22"/>
              </w:rPr>
            </w:pP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合同负债</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其他关联方</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11,810</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3,226</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其他应付款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控股股东及其控制的公司</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1,553,128</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sz w:val="22"/>
              </w:rPr>
              <w:t>39,605,881</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其他应付款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联营企业</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1,836</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98</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其他应付款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其他关联方</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28,939</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23,426</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一年内到期的非流动负债</w:t>
            </w:r>
          </w:p>
        </w:tc>
        <w:tc>
          <w:tcPr>
            <w:tcW w:w="282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both"/>
            </w:pPr>
            <w:r>
              <w:rPr>
                <w:rFonts w:asciiTheme="majorEastAsia" w:eastAsiaTheme="majorEastAsia" w:hAnsiTheme="majorEastAsia" w:hint="eastAsia"/>
                <w:sz w:val="22"/>
              </w:rPr>
              <w:t>控股股东及其控制的公司</w:t>
            </w:r>
          </w:p>
        </w:tc>
        <w:tc>
          <w:tcPr>
            <w:tcW w:w="196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t>11,879</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42,600</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一年内到期的非流动负债</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其他关联方</w:t>
            </w:r>
          </w:p>
        </w:tc>
        <w:tc>
          <w:tcPr>
            <w:tcW w:w="196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t>10,911</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z w:val="22"/>
              </w:rPr>
            </w:pPr>
          </w:p>
        </w:tc>
      </w:tr>
      <w:tr>
        <w:trPr>
          <w:trHeight w:val="204"/>
        </w:trP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长期应付款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pPr>
            <w:r>
              <w:rPr>
                <w:rFonts w:asciiTheme="majorEastAsia" w:eastAsiaTheme="majorEastAsia" w:hAnsiTheme="majorEastAsia" w:hint="eastAsia"/>
                <w:sz w:val="22"/>
              </w:rPr>
              <w:t>控股股东及其控制的公司</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991,950</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pPr>
            <w:r>
              <w:rPr>
                <w:rFonts w:asciiTheme="majorEastAsia" w:eastAsiaTheme="majorEastAsia" w:hAnsiTheme="majorEastAsia" w:hint="eastAsia"/>
                <w:sz w:val="22"/>
              </w:rPr>
              <w:t>1,093,073</w:t>
            </w:r>
          </w:p>
        </w:tc>
      </w:tr>
      <w:tr>
        <w:tc>
          <w:tcPr>
            <w:tcW w:w="2132"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长期应付款</w:t>
            </w:r>
          </w:p>
        </w:tc>
        <w:tc>
          <w:tcPr>
            <w:tcW w:w="2821"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Theme="majorEastAsia" w:eastAsiaTheme="majorEastAsia" w:hAnsiTheme="majorEastAsia"/>
                <w:sz w:val="22"/>
              </w:rPr>
            </w:pPr>
            <w:r>
              <w:rPr>
                <w:rFonts w:asciiTheme="majorEastAsia" w:eastAsiaTheme="majorEastAsia" w:hAnsiTheme="majorEastAsia" w:hint="eastAsia"/>
                <w:sz w:val="22"/>
              </w:rPr>
              <w:t>长期应付款</w:t>
            </w:r>
          </w:p>
        </w:tc>
        <w:tc>
          <w:tcPr>
            <w:tcW w:w="196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right"/>
            </w:pPr>
            <w:r>
              <w:t>22,000</w:t>
            </w:r>
          </w:p>
        </w:tc>
        <w:tc>
          <w:tcPr>
            <w:tcW w:w="199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right"/>
              <w:rPr>
                <w:rFonts w:asciiTheme="majorEastAsia" w:eastAsiaTheme="majorEastAsia" w:hAnsiTheme="majorEastAsia"/>
                <w:sz w:val="22"/>
              </w:rPr>
            </w:pPr>
          </w:p>
        </w:tc>
      </w:tr>
      <w:tr>
        <w:tc>
          <w:tcPr>
            <w:tcW w:w="213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pPr>
            <w:r>
              <w:rPr>
                <w:rFonts w:asciiTheme="majorEastAsia" w:eastAsiaTheme="majorEastAsia" w:hAnsiTheme="majorEastAsia" w:hint="eastAsia"/>
                <w:b/>
                <w:sz w:val="22"/>
              </w:rPr>
              <w:t>合计</w:t>
            </w:r>
          </w:p>
        </w:tc>
        <w:tc>
          <w:tcPr>
            <w:tcW w:w="282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pPr>
            <w:r>
              <w:rPr>
                <w:rFonts w:asciiTheme="majorEastAsia" w:eastAsiaTheme="majorEastAsia" w:hAnsiTheme="majorEastAsia" w:hint="eastAsia"/>
                <w:b/>
                <w:bCs/>
                <w:sz w:val="22"/>
              </w:rPr>
              <w:t>—</w:t>
            </w:r>
          </w:p>
        </w:tc>
        <w:tc>
          <w:tcPr>
            <w:tcW w:w="1969" w:type="dxa"/>
            <w:tcBorders>
              <w:top w:val="single" w:sz="4" w:space="0" w:color="auto"/>
              <w:left w:val="single" w:sz="4" w:space="0" w:color="auto"/>
              <w:bottom w:val="single" w:sz="4" w:space="0" w:color="auto"/>
              <w:right w:val="single" w:sz="4" w:space="0" w:color="auto"/>
            </w:tcBorders>
          </w:tcPr>
          <w:p>
            <w:pPr>
              <w:jc w:val="right"/>
              <w:textAlignment w:val="top"/>
            </w:pPr>
            <w:r>
              <w:t xml:space="preserve"> 6,536,042 </w:t>
            </w:r>
          </w:p>
        </w:tc>
        <w:tc>
          <w:tcPr>
            <w:tcW w:w="1992" w:type="dxa"/>
            <w:tcBorders>
              <w:top w:val="single" w:sz="4" w:space="0" w:color="auto"/>
              <w:left w:val="single" w:sz="4" w:space="0" w:color="auto"/>
              <w:bottom w:val="single" w:sz="4" w:space="0" w:color="auto"/>
              <w:right w:val="single" w:sz="4" w:space="0" w:color="auto"/>
            </w:tcBorders>
          </w:tcPr>
          <w:p>
            <w:pPr>
              <w:jc w:val="right"/>
              <w:textAlignment w:val="top"/>
            </w:pPr>
            <w:r>
              <w:t xml:space="preserve"> 46,639,678 </w:t>
            </w:r>
          </w:p>
        </w:tc>
      </w:tr>
    </w:tbl>
    <w:p>
      <w:pPr>
        <w:pStyle w:val="afffffffffffffff5"/>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股份支付</w:t>
      </w:r>
    </w:p>
    <w:p>
      <w:pPr>
        <w:pStyle w:val="afffffffffffffff8"/>
        <w:numPr>
          <w:ilvl w:val="0"/>
          <w:numId w:val="95"/>
        </w:numPr>
        <w:ind w:left="450" w:hanging="450"/>
        <w:rPr>
          <w:color w:val="000000" w:themeColor="text1"/>
        </w:rPr>
      </w:pPr>
      <w:r>
        <w:rPr>
          <w:rFonts w:hint="eastAsia"/>
          <w:color w:val="000000" w:themeColor="text1"/>
        </w:rPr>
        <w:t>各项权益工具</w:t>
      </w:r>
    </w:p>
    <w:p>
      <w:pPr>
        <w:rPr>
          <w:color w:val="000000" w:themeColor="text1"/>
          <w:szCs w:val="24"/>
        </w:rPr>
      </w:pPr>
      <w:bookmarkStart w:id="343" w:name="_Hlk168478628"/>
      <w:bookmarkStart w:id="344" w:name="_Hlk167977283"/>
      <w:bookmarkStart w:id="345" w:name="_Hlk40787153"/>
      <w:r>
        <w:rPr>
          <w:rFonts w:hint="eastAsia"/>
          <w:color w:val="000000" w:themeColor="text1"/>
          <w:szCs w:val="24"/>
        </w:rPr>
        <w:t>（1）本公司</w:t>
      </w:r>
    </w:p>
    <w:p>
      <w:pPr>
        <w:ind w:firstLineChars="200" w:firstLine="420"/>
        <w:rPr>
          <w:color w:val="000000" w:themeColor="text1"/>
          <w:szCs w:val="24"/>
        </w:rPr>
      </w:pPr>
      <w:r>
        <w:rPr>
          <w:color w:val="000000" w:themeColor="text1"/>
          <w:szCs w:val="24"/>
        </w:rPr>
        <w:t>2022年1月27日，本公司根据激励计划以2022年1月27日为授予日，以11.72元每股为授予价格，向符合条件的1,256名激励对象授予6,234万股限制性股票。本公司董事会审议授予相关事项后，在资金缴纳过程中，11名激励对象因个人原因自愿放弃公司向其授予的全部限制性股票，合计放弃60万股限制性股票，激励对象由1,256人调整为1,245人，授予的限制性股票数量由6,234万股调整为6,174万股。本激励计划限售期分别为自限制性股票授予登记完成之日</w:t>
      </w:r>
      <w:r>
        <w:rPr>
          <w:color w:val="000000" w:themeColor="text1"/>
          <w:szCs w:val="24"/>
        </w:rPr>
        <w:lastRenderedPageBreak/>
        <w:t>起24月，36月，48月。截止2022年2月12日止，公司</w:t>
      </w:r>
      <w:r>
        <w:rPr>
          <w:rFonts w:hint="eastAsia"/>
          <w:color w:val="000000" w:themeColor="text1"/>
          <w:szCs w:val="24"/>
        </w:rPr>
        <w:t>已收到</w:t>
      </w:r>
      <w:r>
        <w:rPr>
          <w:color w:val="000000" w:themeColor="text1"/>
          <w:szCs w:val="24"/>
        </w:rPr>
        <w:t>1,245位股权激励对象缴纳的6,174万股限制性股票购股款人民币72,359.28万元。其中，计入股本6,174.00万元，计入资本公积66,185.28万元。</w:t>
      </w:r>
    </w:p>
    <w:p>
      <w:pPr>
        <w:ind w:firstLineChars="200" w:firstLine="420"/>
        <w:rPr>
          <w:color w:val="000000" w:themeColor="text1"/>
          <w:szCs w:val="24"/>
        </w:rPr>
      </w:pPr>
      <w:r>
        <w:rPr>
          <w:color w:val="000000" w:themeColor="text1"/>
          <w:szCs w:val="24"/>
        </w:rPr>
        <w:t>2022年6月30日，公司2021年度股东周年大会审议批准2021年度利润分配方案，以分红派息股权登记日公司总股本为基数，派发现金股利人民币1.60元/股(含税)，另派发特别现金股利人民币0.40元/股(含税)，合计派发现金股利人民币2.00元/股(含税)。2023年6月30日，公司2022年度股东周年大会审议批准2022年度利润分配方案，以分红派息股权登记日公司总股本为基数，派发现金股利人民币3.07元/股(含税)，另派发特别现金股利人民币1.23元/股(含税)，合计派发现金股利人民币4.30元/股(含税)；每股派送红股0.5股。因此，根据相关规定限制性股票数量由6,174万股调整为9,261万股，限制性股票的回购价格调整为3.6133元/股。</w:t>
      </w:r>
    </w:p>
    <w:p>
      <w:pPr>
        <w:ind w:firstLineChars="200" w:firstLine="420"/>
        <w:rPr>
          <w:color w:val="000000" w:themeColor="text1"/>
          <w:szCs w:val="24"/>
        </w:rPr>
      </w:pPr>
      <w:r>
        <w:rPr>
          <w:color w:val="000000" w:themeColor="text1"/>
          <w:szCs w:val="24"/>
        </w:rPr>
        <w:t>2023年8月25日，公司第九届董事会第二次会议和第九届监事会第二次会议审议批准了《关于调整2021年A股限制性股票激励计划相关事项的议案》。鉴于本激励计划26名激励对象因调动、退休等原因，已不符合激励条件，应对其已获授但尚未解除限售的限制性股票267万股进行回购注销；本次限制性股票于2023年11月16日完成注销。</w:t>
      </w:r>
    </w:p>
    <w:p>
      <w:pPr>
        <w:ind w:firstLineChars="200" w:firstLine="420"/>
        <w:rPr>
          <w:color w:val="000000" w:themeColor="text1"/>
          <w:szCs w:val="24"/>
        </w:rPr>
      </w:pPr>
      <w:r>
        <w:rPr>
          <w:color w:val="000000" w:themeColor="text1"/>
          <w:szCs w:val="24"/>
        </w:rPr>
        <w:t>2024年2月23日，公司第九届董事会第五次会议和第九届监事会第四次会议审议批准了《关于回购注销部分激励对象限制性股票的议案》，同意根据2021年A股限制性股票激励计划回购22名激励对象已获授但尚未解除限售的限制性股票140.118万股。本次限制性股票于2024年5月完成注销。</w:t>
      </w:r>
    </w:p>
    <w:p>
      <w:pPr>
        <w:ind w:firstLineChars="200" w:firstLine="420"/>
        <w:rPr>
          <w:color w:val="000000" w:themeColor="text1"/>
          <w:szCs w:val="24"/>
        </w:rPr>
      </w:pPr>
      <w:r>
        <w:rPr>
          <w:color w:val="000000" w:themeColor="text1"/>
          <w:szCs w:val="24"/>
        </w:rPr>
        <w:t>2024年2月23日，公司第九届董事会第五次会议和第九届监事会第四次会议审议批准了《关于公司2021年A股限制性股票激励计划第一个解除限售期解除限售条件成就的议案》，同意2021年A股限制性股票激励计划第一个解除限售期解锁限售条件成就，同意对1201名激励对象所对应的2916.342万股限制性股票进行解除限售。</w:t>
      </w:r>
    </w:p>
    <w:p>
      <w:pPr>
        <w:ind w:firstLineChars="200" w:firstLine="420"/>
        <w:rPr>
          <w:color w:val="000000" w:themeColor="text1"/>
          <w:szCs w:val="24"/>
        </w:rPr>
      </w:pPr>
      <w:r>
        <w:rPr>
          <w:rFonts w:hint="eastAsia"/>
          <w:color w:val="000000" w:themeColor="text1"/>
          <w:szCs w:val="24"/>
        </w:rPr>
        <w:t>截止</w:t>
      </w:r>
      <w:r>
        <w:rPr>
          <w:color w:val="000000" w:themeColor="text1"/>
          <w:szCs w:val="24"/>
        </w:rPr>
        <w:t>2024年6月30日，公司总股本为7,722,969,540份，其中：无限售条件股7,663,594,140份，有限售条件股59,375,400份。</w:t>
      </w:r>
    </w:p>
    <w:p>
      <w:pPr>
        <w:ind w:firstLineChars="200" w:firstLine="420"/>
        <w:rPr>
          <w:color w:val="000000" w:themeColor="text1"/>
          <w:szCs w:val="24"/>
        </w:rPr>
      </w:pPr>
      <w:r>
        <w:rPr>
          <w:rFonts w:hint="eastAsia"/>
          <w:color w:val="000000" w:themeColor="text1"/>
          <w:szCs w:val="24"/>
        </w:rPr>
        <w:t>（2）澳洲公司</w:t>
      </w:r>
    </w:p>
    <w:p>
      <w:pPr>
        <w:ind w:firstLineChars="200" w:firstLine="420"/>
        <w:rPr>
          <w:color w:val="000000" w:themeColor="text1"/>
          <w:szCs w:val="24"/>
        </w:rPr>
      </w:pPr>
      <w:r>
        <w:rPr>
          <w:rFonts w:hint="eastAsia"/>
          <w:color w:val="000000" w:themeColor="text1"/>
          <w:szCs w:val="24"/>
        </w:rPr>
        <w:t>截至</w:t>
      </w:r>
      <w:r>
        <w:rPr>
          <w:color w:val="000000" w:themeColor="text1"/>
          <w:szCs w:val="24"/>
        </w:rPr>
        <w:t>2024年</w:t>
      </w:r>
      <w:r>
        <w:rPr>
          <w:rFonts w:hint="eastAsia"/>
          <w:color w:val="000000" w:themeColor="text1"/>
          <w:szCs w:val="24"/>
        </w:rPr>
        <w:t>6</w:t>
      </w:r>
      <w:r>
        <w:rPr>
          <w:color w:val="000000" w:themeColor="text1"/>
          <w:szCs w:val="24"/>
        </w:rPr>
        <w:t>月30日，本公司之子公司澳洲公司根据激励计划向核心管理层人员授予7,971,241份期权，</w:t>
      </w:r>
      <w:r>
        <w:rPr>
          <w:rFonts w:hint="eastAsia"/>
          <w:color w:val="000000" w:themeColor="text1"/>
          <w:szCs w:val="24"/>
        </w:rPr>
        <w:t>占截止</w:t>
      </w:r>
      <w:r>
        <w:rPr>
          <w:color w:val="000000" w:themeColor="text1"/>
          <w:szCs w:val="24"/>
        </w:rPr>
        <w:t>2024年6月30日公司总股本的0.6%</w:t>
      </w:r>
      <w:r>
        <w:rPr>
          <w:rFonts w:hint="eastAsia"/>
          <w:color w:val="000000" w:themeColor="text1"/>
          <w:szCs w:val="24"/>
        </w:rPr>
        <w:t>。</w:t>
      </w:r>
      <w:r>
        <w:rPr>
          <w:color w:val="000000" w:themeColor="text1"/>
          <w:szCs w:val="24"/>
        </w:rPr>
        <w:t>此激励计划为长期激励计划，2024年长期激励计划授予激励对象1,533,906份期权，若满足相关可行权条件，将于2026年12月31日行权。若无法满足相关可行权条件，此期权将于2027年1月1日到期失效。</w:t>
      </w:r>
    </w:p>
    <w:p>
      <w:pPr>
        <w:ind w:firstLineChars="200" w:firstLine="420"/>
        <w:rPr>
          <w:color w:val="000000" w:themeColor="text1"/>
          <w:szCs w:val="24"/>
        </w:rPr>
      </w:pPr>
    </w:p>
    <w:p>
      <w:pPr>
        <w:jc w:val="right"/>
        <w:rPr>
          <w:color w:val="000000" w:themeColor="text1"/>
        </w:rPr>
      </w:pPr>
      <w:r>
        <w:rPr>
          <w:rFonts w:hint="eastAsia"/>
          <w:color w:val="000000" w:themeColor="text1"/>
          <w:szCs w:val="24"/>
        </w:rPr>
        <w:t>数</w:t>
      </w:r>
      <w:r>
        <w:rPr>
          <w:rFonts w:hint="eastAsia"/>
          <w:color w:val="000000" w:themeColor="text1"/>
        </w:rPr>
        <w:t>量单位：股金额单位：千元币种：人民币</w:t>
      </w:r>
    </w:p>
    <w:tbl>
      <w:tblPr>
        <w:tblStyle w:val="g10"/>
        <w:tblW w:w="9039" w:type="dxa"/>
        <w:tblInd w:w="0" w:type="dxa"/>
        <w:tblLayout w:type="fixed"/>
        <w:tblLook w:val="04A0" w:firstRow="1" w:lastRow="0" w:firstColumn="1" w:lastColumn="0" w:noHBand="0" w:noVBand="1"/>
      </w:tblPr>
      <w:tblGrid>
        <w:gridCol w:w="1101"/>
        <w:gridCol w:w="1162"/>
        <w:gridCol w:w="822"/>
        <w:gridCol w:w="992"/>
        <w:gridCol w:w="993"/>
        <w:gridCol w:w="992"/>
        <w:gridCol w:w="992"/>
        <w:gridCol w:w="992"/>
        <w:gridCol w:w="993"/>
      </w:tblGrid>
      <w:tr>
        <w:trPr>
          <w:trHeight w:val="135"/>
        </w:trPr>
        <w:tc>
          <w:tcPr>
            <w:tcW w:w="1101" w:type="dxa"/>
            <w:vMerge w:val="restart"/>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授予对象类别</w:t>
            </w:r>
          </w:p>
        </w:tc>
        <w:tc>
          <w:tcPr>
            <w:tcW w:w="1984" w:type="dxa"/>
            <w:gridSpan w:val="2"/>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本期授予</w:t>
            </w:r>
          </w:p>
        </w:tc>
        <w:tc>
          <w:tcPr>
            <w:tcW w:w="1985" w:type="dxa"/>
            <w:gridSpan w:val="2"/>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本期行权</w:t>
            </w:r>
          </w:p>
        </w:tc>
        <w:tc>
          <w:tcPr>
            <w:tcW w:w="1984" w:type="dxa"/>
            <w:gridSpan w:val="2"/>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本期解锁</w:t>
            </w:r>
          </w:p>
        </w:tc>
        <w:tc>
          <w:tcPr>
            <w:tcW w:w="1985" w:type="dxa"/>
            <w:gridSpan w:val="2"/>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本期失效</w:t>
            </w:r>
          </w:p>
        </w:tc>
      </w:tr>
      <w:tr>
        <w:trPr>
          <w:trHeight w:val="135"/>
        </w:trPr>
        <w:tc>
          <w:tcPr>
            <w:tcW w:w="1101" w:type="dxa"/>
            <w:vMerge/>
            <w:vAlign w:val="center"/>
          </w:tcPr>
          <w:p>
            <w:pPr>
              <w:jc w:val="center"/>
              <w:rPr>
                <w:rFonts w:ascii="Times New Roman" w:hAnsi="Times New Roman"/>
                <w:color w:val="000000" w:themeColor="text1"/>
                <w:sz w:val="18"/>
              </w:rPr>
            </w:pPr>
          </w:p>
        </w:tc>
        <w:tc>
          <w:tcPr>
            <w:tcW w:w="1162"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数量</w:t>
            </w:r>
          </w:p>
        </w:tc>
        <w:tc>
          <w:tcPr>
            <w:tcW w:w="822"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金额</w:t>
            </w:r>
          </w:p>
        </w:tc>
        <w:tc>
          <w:tcPr>
            <w:tcW w:w="992"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数量</w:t>
            </w:r>
          </w:p>
        </w:tc>
        <w:tc>
          <w:tcPr>
            <w:tcW w:w="993"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金额</w:t>
            </w:r>
          </w:p>
        </w:tc>
        <w:tc>
          <w:tcPr>
            <w:tcW w:w="992"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数量</w:t>
            </w:r>
          </w:p>
        </w:tc>
        <w:tc>
          <w:tcPr>
            <w:tcW w:w="992"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金额</w:t>
            </w:r>
          </w:p>
        </w:tc>
        <w:tc>
          <w:tcPr>
            <w:tcW w:w="992"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数量</w:t>
            </w:r>
          </w:p>
        </w:tc>
        <w:tc>
          <w:tcPr>
            <w:tcW w:w="993" w:type="dxa"/>
            <w:vAlign w:val="center"/>
          </w:tcPr>
          <w:p>
            <w:pPr>
              <w:jc w:val="center"/>
              <w:rPr>
                <w:rFonts w:ascii="Times New Roman" w:hAnsi="Times New Roman"/>
                <w:color w:val="000000" w:themeColor="text1"/>
                <w:sz w:val="18"/>
              </w:rPr>
            </w:pPr>
            <w:r>
              <w:rPr>
                <w:rFonts w:ascii="Times New Roman" w:hAnsi="Times New Roman" w:hint="eastAsia"/>
                <w:color w:val="000000" w:themeColor="text1"/>
                <w:sz w:val="18"/>
              </w:rPr>
              <w:t>金额</w:t>
            </w:r>
          </w:p>
        </w:tc>
      </w:tr>
      <w:tr>
        <w:tc>
          <w:tcPr>
            <w:tcW w:w="1101" w:type="dxa"/>
          </w:tcPr>
          <w:p>
            <w:pPr>
              <w:rPr>
                <w:rFonts w:asciiTheme="minorEastAsia" w:eastAsiaTheme="minorEastAsia" w:hAnsiTheme="minorEastAsia"/>
                <w:sz w:val="18"/>
              </w:rPr>
            </w:pPr>
            <w:r>
              <w:rPr>
                <w:rFonts w:asciiTheme="minorEastAsia" w:eastAsiaTheme="minorEastAsia" w:hAnsiTheme="minorEastAsia" w:hint="eastAsia"/>
                <w:sz w:val="18"/>
              </w:rPr>
              <w:t>限制性股票激励计划</w:t>
            </w:r>
          </w:p>
        </w:tc>
        <w:tc>
          <w:tcPr>
            <w:tcW w:w="1162" w:type="dxa"/>
            <w:vAlign w:val="center"/>
          </w:tcPr>
          <w:p>
            <w:pPr>
              <w:jc w:val="right"/>
              <w:rPr>
                <w:rFonts w:asciiTheme="minorEastAsia" w:eastAsiaTheme="minorEastAsia" w:hAnsiTheme="minorEastAsia"/>
                <w:sz w:val="18"/>
              </w:rPr>
            </w:pPr>
          </w:p>
        </w:tc>
        <w:tc>
          <w:tcPr>
            <w:tcW w:w="822"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p>
        </w:tc>
        <w:tc>
          <w:tcPr>
            <w:tcW w:w="993"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29,163</w:t>
            </w:r>
          </w:p>
        </w:tc>
        <w:tc>
          <w:tcPr>
            <w:tcW w:w="99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105,377</w:t>
            </w:r>
          </w:p>
        </w:tc>
        <w:tc>
          <w:tcPr>
            <w:tcW w:w="99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1,401</w:t>
            </w:r>
          </w:p>
        </w:tc>
        <w:tc>
          <w:tcPr>
            <w:tcW w:w="993"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5,063</w:t>
            </w:r>
          </w:p>
        </w:tc>
      </w:tr>
      <w:tr>
        <w:tc>
          <w:tcPr>
            <w:tcW w:w="1101" w:type="dxa"/>
          </w:tcPr>
          <w:p>
            <w:pPr>
              <w:rPr>
                <w:rFonts w:asciiTheme="minorEastAsia" w:eastAsiaTheme="minorEastAsia" w:hAnsiTheme="minorEastAsia"/>
                <w:sz w:val="18"/>
              </w:rPr>
            </w:pPr>
            <w:r>
              <w:rPr>
                <w:rFonts w:asciiTheme="minorEastAsia" w:eastAsiaTheme="minorEastAsia" w:hAnsiTheme="minorEastAsia" w:hint="eastAsia"/>
                <w:sz w:val="18"/>
              </w:rPr>
              <w:t>澳洲公司</w:t>
            </w:r>
          </w:p>
        </w:tc>
        <w:tc>
          <w:tcPr>
            <w:tcW w:w="116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1,533,906</w:t>
            </w:r>
          </w:p>
        </w:tc>
        <w:tc>
          <w:tcPr>
            <w:tcW w:w="822"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p>
        </w:tc>
        <w:tc>
          <w:tcPr>
            <w:tcW w:w="993"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p>
        </w:tc>
        <w:tc>
          <w:tcPr>
            <w:tcW w:w="993" w:type="dxa"/>
            <w:vAlign w:val="center"/>
          </w:tcPr>
          <w:p>
            <w:pPr>
              <w:jc w:val="right"/>
              <w:rPr>
                <w:rFonts w:asciiTheme="minorEastAsia" w:eastAsiaTheme="minorEastAsia" w:hAnsiTheme="minorEastAsia"/>
                <w:sz w:val="18"/>
              </w:rPr>
            </w:pPr>
          </w:p>
        </w:tc>
      </w:tr>
      <w:tr>
        <w:tc>
          <w:tcPr>
            <w:tcW w:w="1101" w:type="dxa"/>
          </w:tcPr>
          <w:p>
            <w:pPr>
              <w:jc w:val="center"/>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合计</w:t>
            </w:r>
          </w:p>
        </w:tc>
        <w:tc>
          <w:tcPr>
            <w:tcW w:w="116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1,533,906</w:t>
            </w:r>
          </w:p>
        </w:tc>
        <w:tc>
          <w:tcPr>
            <w:tcW w:w="822"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p>
        </w:tc>
        <w:tc>
          <w:tcPr>
            <w:tcW w:w="993" w:type="dxa"/>
            <w:vAlign w:val="center"/>
          </w:tcPr>
          <w:p>
            <w:pPr>
              <w:jc w:val="right"/>
              <w:rPr>
                <w:rFonts w:asciiTheme="minorEastAsia" w:eastAsiaTheme="minorEastAsia" w:hAnsiTheme="minorEastAsia"/>
                <w:sz w:val="18"/>
              </w:rPr>
            </w:pPr>
          </w:p>
        </w:tc>
        <w:tc>
          <w:tcPr>
            <w:tcW w:w="99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29,163</w:t>
            </w:r>
          </w:p>
        </w:tc>
        <w:tc>
          <w:tcPr>
            <w:tcW w:w="99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105,377</w:t>
            </w:r>
          </w:p>
        </w:tc>
        <w:tc>
          <w:tcPr>
            <w:tcW w:w="992"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1,401</w:t>
            </w:r>
          </w:p>
        </w:tc>
        <w:tc>
          <w:tcPr>
            <w:tcW w:w="993" w:type="dxa"/>
            <w:vAlign w:val="center"/>
          </w:tcPr>
          <w:p>
            <w:pPr>
              <w:jc w:val="right"/>
              <w:rPr>
                <w:rFonts w:asciiTheme="minorEastAsia" w:eastAsiaTheme="minorEastAsia" w:hAnsiTheme="minorEastAsia"/>
                <w:sz w:val="18"/>
              </w:rPr>
            </w:pPr>
            <w:r>
              <w:rPr>
                <w:rFonts w:asciiTheme="minorEastAsia" w:eastAsiaTheme="minorEastAsia" w:hAnsiTheme="minorEastAsia"/>
                <w:sz w:val="18"/>
              </w:rPr>
              <w:t>5,063</w:t>
            </w:r>
          </w:p>
        </w:tc>
      </w:tr>
    </w:tbl>
    <w:p>
      <w:pPr>
        <w:rPr>
          <w:color w:val="000000" w:themeColor="text1"/>
        </w:rPr>
      </w:pPr>
    </w:p>
    <w:p>
      <w:pPr>
        <w:rPr>
          <w:color w:val="000000" w:themeColor="text1"/>
        </w:rPr>
      </w:pPr>
      <w:r>
        <w:rPr>
          <w:rFonts w:hint="eastAsia"/>
          <w:color w:val="000000" w:themeColor="text1"/>
        </w:rPr>
        <w:t>期末发行在外的股票期权或其他权益工具</w:t>
      </w:r>
    </w:p>
    <w:p>
      <w:pPr>
        <w:rPr>
          <w:color w:val="000000" w:themeColor="text1"/>
        </w:rPr>
      </w:pPr>
      <w:bookmarkStart w:id="346" w:name="_Hlk168487614"/>
      <w:bookmarkEnd w:id="343"/>
    </w:p>
    <w:tbl>
      <w:tblPr>
        <w:tblStyle w:val="g10"/>
        <w:tblW w:w="0" w:type="auto"/>
        <w:tblInd w:w="0" w:type="dxa"/>
        <w:tblLayout w:type="fixed"/>
        <w:tblLook w:val="04A0" w:firstRow="1" w:lastRow="0" w:firstColumn="1" w:lastColumn="0" w:noHBand="0" w:noVBand="1"/>
      </w:tblPr>
      <w:tblGrid>
        <w:gridCol w:w="1809"/>
        <w:gridCol w:w="1810"/>
        <w:gridCol w:w="1810"/>
        <w:gridCol w:w="1810"/>
        <w:gridCol w:w="1810"/>
      </w:tblGrid>
      <w:tr>
        <w:tc>
          <w:tcPr>
            <w:tcW w:w="1809" w:type="dxa"/>
            <w:vMerge w:val="restart"/>
            <w:vAlign w:val="center"/>
          </w:tcPr>
          <w:p>
            <w:pPr>
              <w:jc w:val="center"/>
              <w:rPr>
                <w:rFonts w:ascii="Times New Roman" w:hAnsi="Times New Roman"/>
                <w:color w:val="000000" w:themeColor="text1"/>
              </w:rPr>
            </w:pPr>
            <w:r>
              <w:rPr>
                <w:rFonts w:ascii="Times New Roman" w:hAnsi="Times New Roman" w:hint="eastAsia"/>
                <w:color w:val="000000" w:themeColor="text1"/>
              </w:rPr>
              <w:t>授予对象类别</w:t>
            </w:r>
          </w:p>
        </w:tc>
        <w:tc>
          <w:tcPr>
            <w:tcW w:w="3620" w:type="dxa"/>
            <w:gridSpan w:val="2"/>
          </w:tcPr>
          <w:p>
            <w:pPr>
              <w:jc w:val="center"/>
              <w:rPr>
                <w:rFonts w:ascii="Times New Roman" w:hAnsi="Times New Roman"/>
                <w:color w:val="000000" w:themeColor="text1"/>
              </w:rPr>
            </w:pPr>
            <w:r>
              <w:rPr>
                <w:rFonts w:ascii="Times New Roman" w:hAnsi="Times New Roman" w:hint="eastAsia"/>
                <w:color w:val="000000" w:themeColor="text1"/>
              </w:rPr>
              <w:t>期末发行在外的股票期权</w:t>
            </w:r>
          </w:p>
        </w:tc>
        <w:tc>
          <w:tcPr>
            <w:tcW w:w="3620" w:type="dxa"/>
            <w:gridSpan w:val="2"/>
          </w:tcPr>
          <w:p>
            <w:pPr>
              <w:jc w:val="center"/>
              <w:rPr>
                <w:rFonts w:ascii="Times New Roman" w:hAnsi="Times New Roman"/>
                <w:color w:val="000000" w:themeColor="text1"/>
              </w:rPr>
            </w:pPr>
            <w:r>
              <w:rPr>
                <w:rFonts w:ascii="Times New Roman" w:hAnsi="Times New Roman" w:hint="eastAsia"/>
                <w:color w:val="000000" w:themeColor="text1"/>
              </w:rPr>
              <w:t>期末发行在外的其他权益工具</w:t>
            </w:r>
          </w:p>
        </w:tc>
      </w:tr>
      <w:tr>
        <w:tc>
          <w:tcPr>
            <w:tcW w:w="1809" w:type="dxa"/>
            <w:vMerge/>
          </w:tcPr>
          <w:p>
            <w:pPr>
              <w:rPr>
                <w:rFonts w:ascii="Times New Roman" w:hAnsi="Times New Roman"/>
                <w:color w:val="000000" w:themeColor="text1"/>
              </w:rPr>
            </w:pPr>
          </w:p>
        </w:tc>
        <w:tc>
          <w:tcPr>
            <w:tcW w:w="1810" w:type="dxa"/>
          </w:tcPr>
          <w:p>
            <w:pPr>
              <w:jc w:val="center"/>
              <w:rPr>
                <w:rFonts w:ascii="Times New Roman" w:hAnsi="Times New Roman"/>
                <w:color w:val="000000" w:themeColor="text1"/>
              </w:rPr>
            </w:pPr>
            <w:r>
              <w:rPr>
                <w:rFonts w:ascii="Times New Roman" w:hAnsi="Times New Roman" w:hint="eastAsia"/>
                <w:color w:val="000000" w:themeColor="text1"/>
              </w:rPr>
              <w:t>行权价格的范围</w:t>
            </w:r>
          </w:p>
        </w:tc>
        <w:tc>
          <w:tcPr>
            <w:tcW w:w="1810" w:type="dxa"/>
          </w:tcPr>
          <w:p>
            <w:pPr>
              <w:jc w:val="center"/>
              <w:rPr>
                <w:rFonts w:ascii="Times New Roman" w:hAnsi="Times New Roman"/>
                <w:color w:val="000000" w:themeColor="text1"/>
              </w:rPr>
            </w:pPr>
            <w:r>
              <w:rPr>
                <w:rFonts w:ascii="Times New Roman" w:hAnsi="Times New Roman" w:hint="eastAsia"/>
                <w:color w:val="000000" w:themeColor="text1"/>
              </w:rPr>
              <w:t>合同剩余期限</w:t>
            </w:r>
          </w:p>
        </w:tc>
        <w:tc>
          <w:tcPr>
            <w:tcW w:w="1810" w:type="dxa"/>
          </w:tcPr>
          <w:p>
            <w:pPr>
              <w:jc w:val="center"/>
              <w:rPr>
                <w:rFonts w:ascii="Times New Roman" w:hAnsi="Times New Roman"/>
                <w:color w:val="000000" w:themeColor="text1"/>
              </w:rPr>
            </w:pPr>
            <w:r>
              <w:rPr>
                <w:rFonts w:ascii="Times New Roman" w:hAnsi="Times New Roman" w:hint="eastAsia"/>
                <w:color w:val="000000" w:themeColor="text1"/>
              </w:rPr>
              <w:t>行权价格的范围</w:t>
            </w:r>
          </w:p>
        </w:tc>
        <w:tc>
          <w:tcPr>
            <w:tcW w:w="1810" w:type="dxa"/>
          </w:tcPr>
          <w:p>
            <w:pPr>
              <w:jc w:val="center"/>
              <w:rPr>
                <w:rFonts w:ascii="Times New Roman" w:hAnsi="Times New Roman"/>
                <w:color w:val="000000" w:themeColor="text1"/>
              </w:rPr>
            </w:pPr>
            <w:r>
              <w:rPr>
                <w:rFonts w:ascii="Times New Roman" w:hAnsi="Times New Roman" w:hint="eastAsia"/>
                <w:color w:val="000000" w:themeColor="text1"/>
              </w:rPr>
              <w:t>合同剩余期限</w:t>
            </w:r>
          </w:p>
        </w:tc>
      </w:tr>
      <w:tr>
        <w:tc>
          <w:tcPr>
            <w:tcW w:w="1809" w:type="dxa"/>
          </w:tcPr>
          <w:p>
            <w:pPr>
              <w:rPr>
                <w:rFonts w:ascii="Times New Roman" w:hAnsi="Times New Roman"/>
              </w:rPr>
            </w:pPr>
            <w:r>
              <w:rPr>
                <w:rFonts w:ascii="Times New Roman" w:hAnsi="Times New Roman" w:hint="eastAsia"/>
              </w:rPr>
              <w:t>限制性股票激励计划</w:t>
            </w:r>
          </w:p>
        </w:tc>
        <w:tc>
          <w:tcPr>
            <w:tcW w:w="1810" w:type="dxa"/>
            <w:vAlign w:val="center"/>
          </w:tcPr>
          <w:p>
            <w:pPr>
              <w:jc w:val="right"/>
              <w:rPr>
                <w:rFonts w:ascii="Times New Roman" w:hAnsi="Times New Roman"/>
              </w:rPr>
            </w:pPr>
          </w:p>
        </w:tc>
        <w:tc>
          <w:tcPr>
            <w:tcW w:w="1810" w:type="dxa"/>
            <w:vAlign w:val="center"/>
          </w:tcPr>
          <w:p>
            <w:pPr>
              <w:jc w:val="right"/>
              <w:rPr>
                <w:rFonts w:ascii="Times New Roman" w:hAnsi="Times New Roman"/>
              </w:rPr>
            </w:pPr>
          </w:p>
        </w:tc>
        <w:tc>
          <w:tcPr>
            <w:tcW w:w="1810" w:type="dxa"/>
            <w:vAlign w:val="center"/>
          </w:tcPr>
          <w:p>
            <w:pPr>
              <w:jc w:val="right"/>
              <w:rPr>
                <w:rFonts w:ascii="Times New Roman" w:hAnsi="Times New Roman"/>
              </w:rPr>
            </w:pPr>
            <w:r>
              <w:rPr>
                <w:rFonts w:ascii="Times New Roman" w:hAnsi="Times New Roman"/>
              </w:rPr>
              <w:t>3.6133</w:t>
            </w:r>
            <w:r>
              <w:rPr>
                <w:rFonts w:ascii="Times New Roman" w:hAnsi="Times New Roman"/>
              </w:rPr>
              <w:t>元</w:t>
            </w:r>
            <w:r>
              <w:rPr>
                <w:rFonts w:ascii="Times New Roman" w:hAnsi="Times New Roman"/>
              </w:rPr>
              <w:t>/</w:t>
            </w:r>
            <w:r>
              <w:rPr>
                <w:rFonts w:ascii="Times New Roman" w:hAnsi="Times New Roman"/>
              </w:rPr>
              <w:t>股</w:t>
            </w:r>
          </w:p>
        </w:tc>
        <w:tc>
          <w:tcPr>
            <w:tcW w:w="1810" w:type="dxa"/>
            <w:vAlign w:val="center"/>
          </w:tcPr>
          <w:p>
            <w:pPr>
              <w:jc w:val="right"/>
              <w:rPr>
                <w:rFonts w:ascii="Times New Roman" w:hAnsi="Times New Roman"/>
              </w:rPr>
            </w:pPr>
            <w:r>
              <w:rPr>
                <w:rFonts w:ascii="Times New Roman" w:hAnsi="Times New Roman"/>
              </w:rPr>
              <w:t>1-3</w:t>
            </w:r>
            <w:r>
              <w:rPr>
                <w:rFonts w:ascii="Times New Roman" w:hAnsi="Times New Roman"/>
              </w:rPr>
              <w:t>年</w:t>
            </w:r>
          </w:p>
        </w:tc>
      </w:tr>
      <w:tr>
        <w:tc>
          <w:tcPr>
            <w:tcW w:w="1809" w:type="dxa"/>
          </w:tcPr>
          <w:p>
            <w:pPr>
              <w:rPr>
                <w:rFonts w:ascii="Times New Roman" w:hAnsi="Times New Roman"/>
              </w:rPr>
            </w:pPr>
            <w:r>
              <w:rPr>
                <w:rFonts w:ascii="Times New Roman" w:hAnsi="Times New Roman" w:hint="eastAsia"/>
              </w:rPr>
              <w:t>澳洲公司</w:t>
            </w:r>
          </w:p>
        </w:tc>
        <w:tc>
          <w:tcPr>
            <w:tcW w:w="1810" w:type="dxa"/>
            <w:vAlign w:val="center"/>
          </w:tcPr>
          <w:p>
            <w:pPr>
              <w:jc w:val="right"/>
              <w:rPr>
                <w:rFonts w:ascii="Times New Roman" w:hAnsi="Times New Roman"/>
              </w:rPr>
            </w:pPr>
          </w:p>
        </w:tc>
        <w:tc>
          <w:tcPr>
            <w:tcW w:w="1810" w:type="dxa"/>
            <w:vAlign w:val="center"/>
          </w:tcPr>
          <w:p>
            <w:pPr>
              <w:jc w:val="right"/>
              <w:rPr>
                <w:rFonts w:ascii="Times New Roman" w:hAnsi="Times New Roman"/>
              </w:rPr>
            </w:pPr>
          </w:p>
        </w:tc>
        <w:tc>
          <w:tcPr>
            <w:tcW w:w="1810" w:type="dxa"/>
            <w:vAlign w:val="center"/>
          </w:tcPr>
          <w:p>
            <w:pPr>
              <w:jc w:val="right"/>
              <w:rPr>
                <w:rFonts w:ascii="Times New Roman" w:hAnsi="Times New Roman"/>
              </w:rPr>
            </w:pPr>
          </w:p>
        </w:tc>
        <w:tc>
          <w:tcPr>
            <w:tcW w:w="1810" w:type="dxa"/>
            <w:vAlign w:val="center"/>
          </w:tcPr>
          <w:p>
            <w:pPr>
              <w:jc w:val="right"/>
              <w:rPr>
                <w:rFonts w:ascii="Times New Roman" w:hAnsi="Times New Roman"/>
              </w:rPr>
            </w:pPr>
            <w:r>
              <w:rPr>
                <w:rFonts w:ascii="Times New Roman" w:hAnsi="Times New Roman" w:hint="eastAsia"/>
              </w:rPr>
              <w:t>1</w:t>
            </w:r>
            <w:r>
              <w:rPr>
                <w:rFonts w:ascii="Times New Roman" w:hAnsi="Times New Roman"/>
              </w:rPr>
              <w:t>-4</w:t>
            </w:r>
            <w:r>
              <w:rPr>
                <w:rFonts w:ascii="Times New Roman" w:hAnsi="Times New Roman" w:hint="eastAsia"/>
              </w:rPr>
              <w:t>年</w:t>
            </w:r>
          </w:p>
        </w:tc>
      </w:tr>
    </w:tbl>
    <w:p>
      <w:pPr>
        <w:rPr>
          <w:color w:val="000000" w:themeColor="text1"/>
        </w:rPr>
      </w:pPr>
    </w:p>
    <w:p>
      <w:pPr>
        <w:pStyle w:val="afffffffffffffff8"/>
        <w:numPr>
          <w:ilvl w:val="0"/>
          <w:numId w:val="95"/>
        </w:numPr>
        <w:ind w:left="420" w:hanging="420"/>
        <w:rPr>
          <w:rFonts w:ascii="宋体" w:hAnsi="宋体"/>
          <w:color w:val="000000" w:themeColor="text1"/>
        </w:rPr>
      </w:pPr>
      <w:bookmarkStart w:id="347" w:name="_Hlk40787255"/>
      <w:bookmarkStart w:id="348" w:name="_Hlk167977424"/>
      <w:bookmarkStart w:id="349" w:name="_Hlk40787204"/>
      <w:bookmarkEnd w:id="344"/>
      <w:bookmarkEnd w:id="345"/>
      <w:bookmarkEnd w:id="346"/>
      <w:r>
        <w:rPr>
          <w:rFonts w:ascii="宋体" w:hAnsi="宋体" w:hint="eastAsia"/>
          <w:color w:val="000000" w:themeColor="text1"/>
        </w:rPr>
        <w:t>以权益结算的股份支付情况</w:t>
      </w:r>
    </w:p>
    <w:p>
      <w:pPr>
        <w:rPr>
          <w:color w:val="000000" w:themeColor="text1"/>
        </w:rPr>
      </w:pPr>
      <w:r>
        <w:rPr>
          <w:rFonts w:hint="eastAsia"/>
          <w:color w:val="000000" w:themeColor="text1"/>
        </w:rPr>
        <w:t>（1）本部</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5"/>
        <w:gridCol w:w="4339"/>
      </w:tblGrid>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lastRenderedPageBreak/>
              <w:t>授予日权益工具公允价值的确定方法</w:t>
            </w:r>
          </w:p>
        </w:tc>
        <w:tc>
          <w:tcPr>
            <w:tcW w:w="433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 xml:space="preserve">　</w:t>
            </w:r>
            <w:r>
              <w:rPr>
                <w:color w:val="000000" w:themeColor="text1"/>
              </w:rPr>
              <w:t>Black-Scholes期权定价模型来计算期权的公允价值（公司股票的市场价格-授予价格）</w:t>
            </w: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授予日权益工具公允价值的重要参数</w:t>
            </w:r>
          </w:p>
        </w:tc>
        <w:tc>
          <w:tcPr>
            <w:tcW w:w="4339" w:type="dxa"/>
            <w:tcBorders>
              <w:top w:val="single" w:sz="4" w:space="0" w:color="auto"/>
              <w:left w:val="single" w:sz="4" w:space="0" w:color="auto"/>
              <w:bottom w:val="single" w:sz="4" w:space="0" w:color="auto"/>
              <w:right w:val="single" w:sz="4" w:space="0" w:color="auto"/>
            </w:tcBorders>
          </w:tcPr>
          <w:p>
            <w:pPr>
              <w:pStyle w:val="afffffffffffffff5"/>
            </w:pP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可行权权益工具数量的确定依据</w:t>
            </w:r>
          </w:p>
        </w:tc>
        <w:tc>
          <w:tcPr>
            <w:tcW w:w="4339"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对可行权权益工具数量的最佳估计</w:t>
            </w: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本期估计与上期估计有重大差异的原因</w:t>
            </w:r>
          </w:p>
        </w:tc>
        <w:tc>
          <w:tcPr>
            <w:tcW w:w="4339"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无</w:t>
            </w: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以权益结算的股份支付计入资本公积的累计金额</w:t>
            </w:r>
          </w:p>
        </w:tc>
        <w:tc>
          <w:tcPr>
            <w:tcW w:w="4339" w:type="dxa"/>
            <w:tcBorders>
              <w:top w:val="single" w:sz="4" w:space="0" w:color="auto"/>
              <w:left w:val="single" w:sz="4" w:space="0" w:color="auto"/>
              <w:bottom w:val="single" w:sz="4" w:space="0" w:color="auto"/>
              <w:right w:val="single" w:sz="4" w:space="0" w:color="auto"/>
            </w:tcBorders>
            <w:vAlign w:val="center"/>
          </w:tcPr>
          <w:p>
            <w:pPr>
              <w:jc w:val="right"/>
            </w:pPr>
            <w:r>
              <w:t>695,987</w:t>
            </w:r>
          </w:p>
        </w:tc>
      </w:tr>
    </w:tbl>
    <w:p>
      <w:pPr>
        <w:rPr>
          <w:rFonts w:cstheme="minorBidi"/>
          <w:color w:val="000000" w:themeColor="text1"/>
        </w:rPr>
      </w:pPr>
      <w:r>
        <w:rPr>
          <w:rFonts w:hint="eastAsia"/>
          <w:color w:val="000000" w:themeColor="text1"/>
        </w:rPr>
        <w:t xml:space="preserve"> </w:t>
      </w:r>
    </w:p>
    <w:p>
      <w:pPr>
        <w:rPr>
          <w:color w:val="000000" w:themeColor="text1"/>
        </w:rPr>
      </w:pPr>
      <w:bookmarkStart w:id="350" w:name="_Hlk40787299"/>
      <w:bookmarkEnd w:id="347"/>
      <w:bookmarkEnd w:id="348"/>
      <w:bookmarkEnd w:id="350"/>
      <w:r>
        <w:rPr>
          <w:rFonts w:hint="eastAsia"/>
          <w:color w:val="000000" w:themeColor="text1"/>
        </w:rPr>
        <w:t>（2）澳洲公司</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5"/>
        <w:gridCol w:w="4339"/>
      </w:tblGrid>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授予日权益工具公允价值的确定方法</w:t>
            </w:r>
          </w:p>
        </w:tc>
        <w:tc>
          <w:tcPr>
            <w:tcW w:w="4339"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 xml:space="preserve">　</w:t>
            </w:r>
            <w:r>
              <w:rPr>
                <w:color w:val="000000" w:themeColor="text1"/>
              </w:rPr>
              <w:t>Black-Scholes期权定价模型来计算期权的公允价值（公司股票的市场价格-授予价格）</w:t>
            </w: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授予日权益工具公允价值的重要参数</w:t>
            </w:r>
          </w:p>
        </w:tc>
        <w:tc>
          <w:tcPr>
            <w:tcW w:w="4339" w:type="dxa"/>
            <w:tcBorders>
              <w:top w:val="single" w:sz="4" w:space="0" w:color="auto"/>
              <w:left w:val="single" w:sz="4" w:space="0" w:color="auto"/>
              <w:bottom w:val="single" w:sz="4" w:space="0" w:color="auto"/>
              <w:right w:val="single" w:sz="4" w:space="0" w:color="auto"/>
            </w:tcBorders>
          </w:tcPr>
          <w:p>
            <w:pPr>
              <w:pStyle w:val="afffffffffffffff5"/>
            </w:pP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可行权权益工具数量的确定依据</w:t>
            </w:r>
          </w:p>
        </w:tc>
        <w:tc>
          <w:tcPr>
            <w:tcW w:w="4339"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对可行权权益工具数量的最佳估计</w:t>
            </w: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本期估计与上期估计有重大差异的原因</w:t>
            </w:r>
          </w:p>
        </w:tc>
        <w:tc>
          <w:tcPr>
            <w:tcW w:w="4339" w:type="dxa"/>
            <w:tcBorders>
              <w:top w:val="single" w:sz="4" w:space="0" w:color="auto"/>
              <w:left w:val="single" w:sz="4" w:space="0" w:color="auto"/>
              <w:bottom w:val="single" w:sz="4" w:space="0" w:color="auto"/>
              <w:right w:val="single" w:sz="4" w:space="0" w:color="auto"/>
            </w:tcBorders>
          </w:tcPr>
          <w:p>
            <w:pPr>
              <w:pStyle w:val="afffffffffffffff5"/>
            </w:pPr>
            <w:r>
              <w:rPr>
                <w:rFonts w:hint="eastAsia"/>
              </w:rPr>
              <w:t>无</w:t>
            </w:r>
          </w:p>
        </w:tc>
      </w:tr>
      <w:tr>
        <w:tc>
          <w:tcPr>
            <w:tcW w:w="4575"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以权益结算的股份支付计入资本公积的累计金额</w:t>
            </w:r>
          </w:p>
        </w:tc>
        <w:tc>
          <w:tcPr>
            <w:tcW w:w="4339" w:type="dxa"/>
            <w:tcBorders>
              <w:top w:val="single" w:sz="4" w:space="0" w:color="auto"/>
              <w:left w:val="single" w:sz="4" w:space="0" w:color="auto"/>
              <w:bottom w:val="single" w:sz="4" w:space="0" w:color="auto"/>
              <w:right w:val="single" w:sz="4" w:space="0" w:color="auto"/>
            </w:tcBorders>
            <w:vAlign w:val="center"/>
          </w:tcPr>
          <w:p>
            <w:pPr>
              <w:jc w:val="right"/>
            </w:pPr>
            <w:r>
              <w:t>90,866</w:t>
            </w:r>
          </w:p>
        </w:tc>
      </w:tr>
    </w:tbl>
    <w:p>
      <w:pPr>
        <w:rPr>
          <w:color w:val="000000" w:themeColor="text1"/>
        </w:rPr>
      </w:pPr>
    </w:p>
    <w:p>
      <w:pPr>
        <w:pStyle w:val="afffffffffffffff8"/>
        <w:numPr>
          <w:ilvl w:val="0"/>
          <w:numId w:val="95"/>
        </w:numPr>
        <w:ind w:left="420" w:hanging="420"/>
        <w:rPr>
          <w:color w:val="000000" w:themeColor="text1"/>
        </w:rPr>
      </w:pPr>
      <w:bookmarkStart w:id="351" w:name="_Hlk167977563"/>
      <w:bookmarkEnd w:id="349"/>
      <w:r>
        <w:rPr>
          <w:color w:val="000000" w:themeColor="text1"/>
        </w:rPr>
        <w:t>本期</w:t>
      </w:r>
      <w:r>
        <w:rPr>
          <w:rFonts w:hint="eastAsia"/>
          <w:color w:val="000000" w:themeColor="text1"/>
        </w:rPr>
        <w:t>股份支付费用</w:t>
      </w:r>
    </w:p>
    <w:p>
      <w:pPr>
        <w:jc w:val="right"/>
        <w:rPr>
          <w:color w:val="000000" w:themeColor="text1"/>
        </w:rPr>
      </w:pPr>
      <w:bookmarkStart w:id="352" w:name="_Hlk168494618"/>
      <w:bookmarkEnd w:id="351"/>
      <w:r>
        <w:rPr>
          <w:rFonts w:hint="eastAsia"/>
          <w:color w:val="000000" w:themeColor="text1"/>
          <w:szCs w:val="24"/>
        </w:rPr>
        <w:t>单</w:t>
      </w:r>
      <w:r>
        <w:rPr>
          <w:rFonts w:hint="eastAsia"/>
          <w:color w:val="000000" w:themeColor="text1"/>
        </w:rPr>
        <w:t>位：千元币种：人民币</w:t>
      </w:r>
    </w:p>
    <w:tbl>
      <w:tblPr>
        <w:tblStyle w:val="g10"/>
        <w:tblW w:w="0" w:type="auto"/>
        <w:tblInd w:w="0" w:type="dxa"/>
        <w:tblLayout w:type="fixed"/>
        <w:tblLook w:val="04A0" w:firstRow="1" w:lastRow="0" w:firstColumn="1" w:lastColumn="0" w:noHBand="0" w:noVBand="1"/>
      </w:tblPr>
      <w:tblGrid>
        <w:gridCol w:w="3016"/>
        <w:gridCol w:w="3016"/>
        <w:gridCol w:w="3017"/>
      </w:tblGrid>
      <w:tr>
        <w:tc>
          <w:tcPr>
            <w:tcW w:w="3016" w:type="dxa"/>
          </w:tcPr>
          <w:p>
            <w:pPr>
              <w:jc w:val="center"/>
              <w:rPr>
                <w:rFonts w:ascii="Times New Roman" w:hAnsi="Times New Roman"/>
                <w:color w:val="000000" w:themeColor="text1"/>
              </w:rPr>
            </w:pPr>
            <w:r>
              <w:rPr>
                <w:rFonts w:ascii="Times New Roman" w:hAnsi="Times New Roman"/>
                <w:color w:val="000000" w:themeColor="text1"/>
              </w:rPr>
              <w:t>授予对象类别</w:t>
            </w:r>
          </w:p>
        </w:tc>
        <w:tc>
          <w:tcPr>
            <w:tcW w:w="3016" w:type="dxa"/>
          </w:tcPr>
          <w:p>
            <w:pPr>
              <w:jc w:val="center"/>
              <w:rPr>
                <w:rFonts w:ascii="Times New Roman" w:hAnsi="Times New Roman"/>
                <w:color w:val="000000" w:themeColor="text1"/>
              </w:rPr>
            </w:pPr>
            <w:r>
              <w:rPr>
                <w:rFonts w:ascii="Times New Roman" w:hAnsi="Times New Roman"/>
                <w:color w:val="000000" w:themeColor="text1"/>
              </w:rPr>
              <w:t>以权益结算的股份支付费用</w:t>
            </w:r>
          </w:p>
        </w:tc>
        <w:tc>
          <w:tcPr>
            <w:tcW w:w="3017" w:type="dxa"/>
          </w:tcPr>
          <w:p>
            <w:pPr>
              <w:jc w:val="center"/>
              <w:rPr>
                <w:rFonts w:ascii="Times New Roman" w:hAnsi="Times New Roman"/>
                <w:color w:val="000000" w:themeColor="text1"/>
              </w:rPr>
            </w:pPr>
            <w:r>
              <w:rPr>
                <w:rFonts w:ascii="Times New Roman" w:hAnsi="Times New Roman"/>
                <w:color w:val="000000" w:themeColor="text1"/>
              </w:rPr>
              <w:t>以现金结算的股份支付费用</w:t>
            </w:r>
          </w:p>
        </w:tc>
      </w:tr>
      <w:tr>
        <w:tc>
          <w:tcPr>
            <w:tcW w:w="3016" w:type="dxa"/>
          </w:tcPr>
          <w:p>
            <w:pPr>
              <w:rPr>
                <w:rFonts w:asciiTheme="minorEastAsia" w:eastAsiaTheme="minorEastAsia" w:hAnsiTheme="minorEastAsia"/>
              </w:rPr>
            </w:pPr>
            <w:r>
              <w:rPr>
                <w:rFonts w:asciiTheme="minorEastAsia" w:eastAsiaTheme="minorEastAsia" w:hAnsiTheme="minorEastAsia" w:hint="eastAsia"/>
              </w:rPr>
              <w:t>限制性股票激励计划</w:t>
            </w:r>
          </w:p>
        </w:tc>
        <w:tc>
          <w:tcPr>
            <w:tcW w:w="3016" w:type="dxa"/>
          </w:tcPr>
          <w:p>
            <w:pPr>
              <w:jc w:val="right"/>
              <w:rPr>
                <w:rFonts w:asciiTheme="minorEastAsia" w:eastAsiaTheme="minorEastAsia" w:hAnsiTheme="minorEastAsia"/>
              </w:rPr>
            </w:pPr>
            <w:r>
              <w:rPr>
                <w:rFonts w:asciiTheme="minorEastAsia" w:eastAsiaTheme="minorEastAsia" w:hAnsiTheme="minorEastAsia"/>
              </w:rPr>
              <w:t>78,859</w:t>
            </w:r>
          </w:p>
        </w:tc>
        <w:tc>
          <w:tcPr>
            <w:tcW w:w="3017" w:type="dxa"/>
          </w:tcPr>
          <w:p>
            <w:pPr>
              <w:jc w:val="right"/>
              <w:rPr>
                <w:rFonts w:asciiTheme="minorEastAsia" w:eastAsiaTheme="minorEastAsia" w:hAnsiTheme="minorEastAsia"/>
              </w:rPr>
            </w:pPr>
          </w:p>
        </w:tc>
      </w:tr>
      <w:tr>
        <w:tc>
          <w:tcPr>
            <w:tcW w:w="3016" w:type="dxa"/>
          </w:tcPr>
          <w:p>
            <w:pPr>
              <w:rPr>
                <w:rFonts w:asciiTheme="minorEastAsia" w:eastAsiaTheme="minorEastAsia" w:hAnsiTheme="minorEastAsia"/>
              </w:rPr>
            </w:pPr>
            <w:r>
              <w:rPr>
                <w:rFonts w:asciiTheme="minorEastAsia" w:eastAsiaTheme="minorEastAsia" w:hAnsiTheme="minorEastAsia" w:hint="eastAsia"/>
              </w:rPr>
              <w:t>澳洲公司</w:t>
            </w:r>
          </w:p>
        </w:tc>
        <w:tc>
          <w:tcPr>
            <w:tcW w:w="3016" w:type="dxa"/>
          </w:tcPr>
          <w:p>
            <w:pPr>
              <w:jc w:val="right"/>
              <w:rPr>
                <w:rFonts w:asciiTheme="minorEastAsia" w:eastAsiaTheme="minorEastAsia" w:hAnsiTheme="minorEastAsia"/>
              </w:rPr>
            </w:pPr>
            <w:r>
              <w:rPr>
                <w:rFonts w:asciiTheme="minorEastAsia" w:eastAsiaTheme="minorEastAsia" w:hAnsiTheme="minorEastAsia"/>
              </w:rPr>
              <w:t>25,666</w:t>
            </w:r>
          </w:p>
        </w:tc>
        <w:tc>
          <w:tcPr>
            <w:tcW w:w="3017" w:type="dxa"/>
          </w:tcPr>
          <w:p>
            <w:pPr>
              <w:jc w:val="right"/>
              <w:rPr>
                <w:rFonts w:asciiTheme="minorEastAsia" w:eastAsiaTheme="minorEastAsia" w:hAnsiTheme="minorEastAsia"/>
              </w:rPr>
            </w:pPr>
          </w:p>
        </w:tc>
      </w:tr>
      <w:tr>
        <w:tc>
          <w:tcPr>
            <w:tcW w:w="3016" w:type="dxa"/>
          </w:tcPr>
          <w:p>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合计</w:t>
            </w:r>
          </w:p>
        </w:tc>
        <w:tc>
          <w:tcPr>
            <w:tcW w:w="3016" w:type="dxa"/>
          </w:tcPr>
          <w:p>
            <w:pPr>
              <w:jc w:val="right"/>
              <w:rPr>
                <w:rFonts w:asciiTheme="minorEastAsia" w:eastAsiaTheme="minorEastAsia" w:hAnsiTheme="minorEastAsia"/>
              </w:rPr>
            </w:pPr>
            <w:r>
              <w:rPr>
                <w:rFonts w:asciiTheme="minorEastAsia" w:eastAsiaTheme="minorEastAsia" w:hAnsiTheme="minorEastAsia"/>
              </w:rPr>
              <w:t>104,525</w:t>
            </w:r>
          </w:p>
        </w:tc>
        <w:tc>
          <w:tcPr>
            <w:tcW w:w="3017" w:type="dxa"/>
          </w:tcPr>
          <w:p>
            <w:pPr>
              <w:jc w:val="right"/>
              <w:rPr>
                <w:rFonts w:asciiTheme="minorEastAsia" w:eastAsiaTheme="minorEastAsia" w:hAnsiTheme="minorEastAsia"/>
              </w:rPr>
            </w:pPr>
          </w:p>
        </w:tc>
      </w:tr>
      <w:bookmarkEnd w:id="352"/>
    </w:tbl>
    <w:p>
      <w:pPr>
        <w:rPr>
          <w:color w:val="000000" w:themeColor="text1"/>
        </w:r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承诺及或有事项</w:t>
      </w:r>
    </w:p>
    <w:p>
      <w:pPr>
        <w:pStyle w:val="afffffffffffffff8"/>
        <w:numPr>
          <w:ilvl w:val="0"/>
          <w:numId w:val="96"/>
        </w:numPr>
        <w:rPr>
          <w:rFonts w:ascii="宋体" w:hAnsi="宋体"/>
          <w:color w:val="000000" w:themeColor="text1"/>
        </w:rPr>
      </w:pPr>
      <w:r>
        <w:rPr>
          <w:rFonts w:ascii="宋体" w:hAnsi="宋体" w:hint="eastAsia"/>
          <w:color w:val="000000" w:themeColor="text1"/>
        </w:rPr>
        <w:t>重要承诺事项</w:t>
      </w:r>
    </w:p>
    <w:p>
      <w:pPr>
        <w:ind w:firstLineChars="200" w:firstLine="420"/>
        <w:rPr>
          <w:color w:val="000000" w:themeColor="text1"/>
        </w:rPr>
      </w:pPr>
      <w:r>
        <w:rPr>
          <w:rFonts w:hint="eastAsia"/>
          <w:color w:val="000000" w:themeColor="text1"/>
        </w:rPr>
        <w:t>资产负债表日存在的对外重要承诺、性质、金额</w:t>
      </w:r>
    </w:p>
    <w:p>
      <w:pPr>
        <w:ind w:firstLineChars="3000" w:firstLine="6300"/>
        <w:rPr>
          <w:color w:val="000000" w:themeColor="text1"/>
        </w:rPr>
      </w:pPr>
      <w:r>
        <w:rPr>
          <w:rFonts w:hint="eastAsia"/>
          <w:color w:val="000000" w:themeColor="text1"/>
          <w:szCs w:val="24"/>
        </w:rPr>
        <w:t>单</w:t>
      </w:r>
      <w:r>
        <w:rPr>
          <w:rFonts w:hint="eastAsia"/>
          <w:color w:val="000000" w:themeColor="text1"/>
        </w:rPr>
        <w:t>位：千元币种：人民币</w:t>
      </w:r>
    </w:p>
    <w:tbl>
      <w:tblPr>
        <w:tblStyle w:val="g12"/>
        <w:tblW w:w="871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36"/>
        <w:gridCol w:w="2286"/>
        <w:gridCol w:w="2291"/>
      </w:tblGrid>
      <w:tr>
        <w:trPr>
          <w:trHeight w:val="407"/>
          <w:jc w:val="center"/>
        </w:trPr>
        <w:tc>
          <w:tcPr>
            <w:tcW w:w="4136" w:type="dxa"/>
          </w:tcPr>
          <w:p>
            <w:pPr>
              <w:pStyle w:val="affffffffffffffffffff7"/>
              <w:spacing w:before="98" w:line="220" w:lineRule="auto"/>
              <w:ind w:left="132"/>
            </w:pPr>
            <w:r>
              <w:rPr>
                <w:b/>
                <w:bCs/>
                <w:spacing w:val="-3"/>
              </w:rPr>
              <w:t>承诺事项</w:t>
            </w:r>
          </w:p>
        </w:tc>
        <w:tc>
          <w:tcPr>
            <w:tcW w:w="2286" w:type="dxa"/>
          </w:tcPr>
          <w:p>
            <w:pPr>
              <w:pStyle w:val="affffffffffffffffffff7"/>
              <w:spacing w:before="98" w:line="220" w:lineRule="auto"/>
              <w:ind w:left="726"/>
            </w:pPr>
            <w:r>
              <w:rPr>
                <w:b/>
                <w:bCs/>
                <w:spacing w:val="-4"/>
              </w:rPr>
              <w:t>年末余额</w:t>
            </w:r>
          </w:p>
        </w:tc>
        <w:tc>
          <w:tcPr>
            <w:tcW w:w="2291" w:type="dxa"/>
          </w:tcPr>
          <w:p>
            <w:pPr>
              <w:pStyle w:val="affffffffffffffffffff7"/>
              <w:spacing w:before="98" w:line="220" w:lineRule="auto"/>
              <w:ind w:left="730"/>
            </w:pPr>
            <w:r>
              <w:rPr>
                <w:b/>
                <w:bCs/>
                <w:spacing w:val="-4"/>
              </w:rPr>
              <w:t>年初余额</w:t>
            </w:r>
          </w:p>
        </w:tc>
      </w:tr>
      <w:tr>
        <w:trPr>
          <w:trHeight w:val="403"/>
          <w:jc w:val="center"/>
        </w:trPr>
        <w:tc>
          <w:tcPr>
            <w:tcW w:w="4136" w:type="dxa"/>
            <w:vAlign w:val="center"/>
          </w:tcPr>
          <w:p>
            <w:pPr>
              <w:textAlignment w:val="center"/>
            </w:pPr>
            <w:r>
              <w:rPr>
                <w:rFonts w:hint="eastAsia"/>
                <w:color w:val="000000"/>
                <w:lang w:bidi="ar"/>
              </w:rPr>
              <w:t>融资租赁设备采购款</w:t>
            </w:r>
          </w:p>
        </w:tc>
        <w:tc>
          <w:tcPr>
            <w:tcW w:w="2286" w:type="dxa"/>
            <w:vAlign w:val="center"/>
          </w:tcPr>
          <w:p>
            <w:pPr>
              <w:jc w:val="right"/>
              <w:textAlignment w:val="center"/>
            </w:pPr>
            <w:r>
              <w:rPr>
                <w:rFonts w:hint="eastAsia"/>
                <w:color w:val="000000"/>
                <w:lang w:bidi="ar"/>
              </w:rPr>
              <w:t xml:space="preserve"> 931,310 </w:t>
            </w:r>
          </w:p>
        </w:tc>
        <w:tc>
          <w:tcPr>
            <w:tcW w:w="2291" w:type="dxa"/>
            <w:vAlign w:val="center"/>
          </w:tcPr>
          <w:p>
            <w:pPr>
              <w:jc w:val="right"/>
              <w:textAlignment w:val="center"/>
            </w:pPr>
            <w:r>
              <w:rPr>
                <w:rFonts w:hint="eastAsia"/>
                <w:color w:val="000000"/>
                <w:lang w:bidi="ar"/>
              </w:rPr>
              <w:t xml:space="preserve"> 105,402 </w:t>
            </w:r>
          </w:p>
        </w:tc>
      </w:tr>
      <w:tr>
        <w:trPr>
          <w:trHeight w:val="400"/>
          <w:jc w:val="center"/>
        </w:trPr>
        <w:tc>
          <w:tcPr>
            <w:tcW w:w="4136" w:type="dxa"/>
            <w:vAlign w:val="center"/>
          </w:tcPr>
          <w:p>
            <w:pPr>
              <w:textAlignment w:val="center"/>
            </w:pPr>
            <w:r>
              <w:rPr>
                <w:rFonts w:hint="eastAsia"/>
                <w:color w:val="000000"/>
                <w:lang w:bidi="ar"/>
              </w:rPr>
              <w:t>兖矿泰安港公铁水联运物流园</w:t>
            </w:r>
          </w:p>
        </w:tc>
        <w:tc>
          <w:tcPr>
            <w:tcW w:w="2286" w:type="dxa"/>
            <w:vAlign w:val="center"/>
          </w:tcPr>
          <w:p>
            <w:pPr>
              <w:jc w:val="right"/>
              <w:textAlignment w:val="center"/>
            </w:pPr>
            <w:r>
              <w:rPr>
                <w:rFonts w:hint="eastAsia"/>
                <w:color w:val="000000"/>
                <w:lang w:bidi="ar"/>
              </w:rPr>
              <w:t xml:space="preserve"> 649,796 </w:t>
            </w:r>
          </w:p>
        </w:tc>
        <w:tc>
          <w:tcPr>
            <w:tcW w:w="2291" w:type="dxa"/>
            <w:vAlign w:val="center"/>
          </w:tcPr>
          <w:p>
            <w:pPr>
              <w:jc w:val="right"/>
              <w:textAlignment w:val="center"/>
            </w:pPr>
            <w:r>
              <w:rPr>
                <w:rFonts w:hint="eastAsia"/>
                <w:color w:val="000000"/>
                <w:lang w:bidi="ar"/>
              </w:rPr>
              <w:t xml:space="preserve"> 403,530 </w:t>
            </w:r>
          </w:p>
        </w:tc>
      </w:tr>
      <w:tr>
        <w:trPr>
          <w:trHeight w:val="403"/>
          <w:jc w:val="center"/>
        </w:trPr>
        <w:tc>
          <w:tcPr>
            <w:tcW w:w="4136" w:type="dxa"/>
            <w:vAlign w:val="center"/>
          </w:tcPr>
          <w:p>
            <w:pPr>
              <w:textAlignment w:val="center"/>
            </w:pPr>
            <w:r>
              <w:rPr>
                <w:rFonts w:hint="eastAsia"/>
                <w:color w:val="000000"/>
                <w:lang w:bidi="ar"/>
              </w:rPr>
              <w:t>万福煤矿项目</w:t>
            </w:r>
          </w:p>
        </w:tc>
        <w:tc>
          <w:tcPr>
            <w:tcW w:w="2286" w:type="dxa"/>
            <w:vAlign w:val="center"/>
          </w:tcPr>
          <w:p>
            <w:pPr>
              <w:jc w:val="right"/>
              <w:textAlignment w:val="center"/>
            </w:pPr>
            <w:r>
              <w:rPr>
                <w:rFonts w:hint="eastAsia"/>
                <w:color w:val="000000"/>
                <w:lang w:bidi="ar"/>
              </w:rPr>
              <w:t xml:space="preserve"> 630,625 </w:t>
            </w:r>
          </w:p>
        </w:tc>
        <w:tc>
          <w:tcPr>
            <w:tcW w:w="2291" w:type="dxa"/>
            <w:vAlign w:val="center"/>
          </w:tcPr>
          <w:p>
            <w:pPr>
              <w:jc w:val="right"/>
              <w:textAlignment w:val="center"/>
            </w:pPr>
            <w:r>
              <w:rPr>
                <w:rFonts w:hint="eastAsia"/>
                <w:color w:val="000000"/>
                <w:lang w:bidi="ar"/>
              </w:rPr>
              <w:t xml:space="preserve"> 342,112 </w:t>
            </w:r>
          </w:p>
        </w:tc>
      </w:tr>
      <w:tr>
        <w:trPr>
          <w:trHeight w:val="400"/>
          <w:jc w:val="center"/>
        </w:trPr>
        <w:tc>
          <w:tcPr>
            <w:tcW w:w="4136" w:type="dxa"/>
            <w:vAlign w:val="center"/>
          </w:tcPr>
          <w:p>
            <w:pPr>
              <w:textAlignment w:val="center"/>
            </w:pPr>
            <w:r>
              <w:rPr>
                <w:rFonts w:hint="eastAsia"/>
                <w:color w:val="000000"/>
                <w:lang w:bidi="ar"/>
              </w:rPr>
              <w:t>鲁南化工煤化工项目</w:t>
            </w:r>
          </w:p>
        </w:tc>
        <w:tc>
          <w:tcPr>
            <w:tcW w:w="2286" w:type="dxa"/>
            <w:vAlign w:val="center"/>
          </w:tcPr>
          <w:p>
            <w:pPr>
              <w:jc w:val="right"/>
              <w:textAlignment w:val="center"/>
            </w:pPr>
            <w:r>
              <w:rPr>
                <w:rFonts w:hint="eastAsia"/>
                <w:color w:val="000000"/>
                <w:lang w:bidi="ar"/>
              </w:rPr>
              <w:t xml:space="preserve"> 271,393 </w:t>
            </w:r>
          </w:p>
        </w:tc>
        <w:tc>
          <w:tcPr>
            <w:tcW w:w="2291" w:type="dxa"/>
            <w:vAlign w:val="center"/>
          </w:tcPr>
          <w:p>
            <w:pPr>
              <w:jc w:val="right"/>
              <w:textAlignment w:val="center"/>
            </w:pPr>
            <w:r>
              <w:rPr>
                <w:rFonts w:hint="eastAsia"/>
                <w:color w:val="000000"/>
                <w:lang w:bidi="ar"/>
              </w:rPr>
              <w:t xml:space="preserve"> 153,954 </w:t>
            </w:r>
          </w:p>
        </w:tc>
      </w:tr>
      <w:tr>
        <w:trPr>
          <w:trHeight w:val="403"/>
          <w:jc w:val="center"/>
        </w:trPr>
        <w:tc>
          <w:tcPr>
            <w:tcW w:w="4136" w:type="dxa"/>
            <w:vAlign w:val="center"/>
          </w:tcPr>
          <w:p>
            <w:pPr>
              <w:textAlignment w:val="center"/>
            </w:pPr>
            <w:r>
              <w:rPr>
                <w:rFonts w:hint="eastAsia"/>
                <w:color w:val="000000"/>
                <w:lang w:bidi="ar"/>
              </w:rPr>
              <w:t>金鸡滩矿井和选煤厂项目</w:t>
            </w:r>
          </w:p>
        </w:tc>
        <w:tc>
          <w:tcPr>
            <w:tcW w:w="2286" w:type="dxa"/>
            <w:vAlign w:val="center"/>
          </w:tcPr>
          <w:p>
            <w:pPr>
              <w:jc w:val="right"/>
              <w:textAlignment w:val="center"/>
            </w:pPr>
            <w:r>
              <w:rPr>
                <w:rFonts w:hint="eastAsia"/>
                <w:color w:val="000000"/>
                <w:lang w:bidi="ar"/>
              </w:rPr>
              <w:t xml:space="preserve"> 216,164 </w:t>
            </w:r>
          </w:p>
        </w:tc>
        <w:tc>
          <w:tcPr>
            <w:tcW w:w="2291" w:type="dxa"/>
            <w:vAlign w:val="center"/>
          </w:tcPr>
          <w:p>
            <w:pPr>
              <w:jc w:val="right"/>
              <w:textAlignment w:val="center"/>
            </w:pPr>
            <w:r>
              <w:rPr>
                <w:rFonts w:hint="eastAsia"/>
                <w:color w:val="000000"/>
                <w:lang w:bidi="ar"/>
              </w:rPr>
              <w:t xml:space="preserve"> 76,590 </w:t>
            </w:r>
          </w:p>
        </w:tc>
      </w:tr>
      <w:tr>
        <w:trPr>
          <w:trHeight w:val="403"/>
          <w:jc w:val="center"/>
        </w:trPr>
        <w:tc>
          <w:tcPr>
            <w:tcW w:w="4136" w:type="dxa"/>
            <w:vAlign w:val="center"/>
          </w:tcPr>
          <w:p>
            <w:pPr>
              <w:textAlignment w:val="center"/>
            </w:pPr>
            <w:r>
              <w:rPr>
                <w:rFonts w:hint="eastAsia"/>
                <w:color w:val="000000"/>
                <w:lang w:bidi="ar"/>
              </w:rPr>
              <w:t>荣信甲醇厂二期项目</w:t>
            </w:r>
          </w:p>
        </w:tc>
        <w:tc>
          <w:tcPr>
            <w:tcW w:w="2286" w:type="dxa"/>
            <w:vAlign w:val="center"/>
          </w:tcPr>
          <w:p>
            <w:pPr>
              <w:jc w:val="right"/>
              <w:textAlignment w:val="center"/>
            </w:pPr>
            <w:r>
              <w:rPr>
                <w:rFonts w:hint="eastAsia"/>
                <w:color w:val="000000"/>
                <w:lang w:bidi="ar"/>
              </w:rPr>
              <w:t xml:space="preserve"> 144,685 </w:t>
            </w:r>
          </w:p>
        </w:tc>
        <w:tc>
          <w:tcPr>
            <w:tcW w:w="2291" w:type="dxa"/>
            <w:vAlign w:val="center"/>
          </w:tcPr>
          <w:p>
            <w:pPr>
              <w:jc w:val="right"/>
              <w:textAlignment w:val="center"/>
            </w:pPr>
            <w:r>
              <w:rPr>
                <w:rFonts w:hint="eastAsia"/>
                <w:color w:val="000000"/>
                <w:lang w:bidi="ar"/>
              </w:rPr>
              <w:t xml:space="preserve"> 135,752 </w:t>
            </w:r>
          </w:p>
        </w:tc>
      </w:tr>
      <w:tr>
        <w:trPr>
          <w:trHeight w:val="400"/>
          <w:jc w:val="center"/>
        </w:trPr>
        <w:tc>
          <w:tcPr>
            <w:tcW w:w="4136" w:type="dxa"/>
            <w:vAlign w:val="center"/>
          </w:tcPr>
          <w:p>
            <w:pPr>
              <w:textAlignment w:val="center"/>
            </w:pPr>
            <w:r>
              <w:rPr>
                <w:rFonts w:hint="eastAsia"/>
                <w:color w:val="000000"/>
                <w:lang w:bidi="ar"/>
              </w:rPr>
              <w:t>矿井水脱盐处理 BOT 项目</w:t>
            </w:r>
          </w:p>
        </w:tc>
        <w:tc>
          <w:tcPr>
            <w:tcW w:w="2286" w:type="dxa"/>
            <w:vAlign w:val="center"/>
          </w:tcPr>
          <w:p>
            <w:pPr>
              <w:jc w:val="right"/>
              <w:textAlignment w:val="center"/>
            </w:pPr>
            <w:r>
              <w:rPr>
                <w:rFonts w:hint="eastAsia"/>
                <w:color w:val="000000"/>
                <w:lang w:bidi="ar"/>
              </w:rPr>
              <w:t xml:space="preserve"> 47,498 </w:t>
            </w:r>
          </w:p>
        </w:tc>
        <w:tc>
          <w:tcPr>
            <w:tcW w:w="2291" w:type="dxa"/>
            <w:vAlign w:val="center"/>
          </w:tcPr>
          <w:p>
            <w:pPr>
              <w:jc w:val="right"/>
              <w:textAlignment w:val="center"/>
            </w:pPr>
            <w:r>
              <w:rPr>
                <w:rFonts w:hint="eastAsia"/>
                <w:color w:val="000000"/>
                <w:lang w:bidi="ar"/>
              </w:rPr>
              <w:t xml:space="preserve"> 66,192 </w:t>
            </w:r>
          </w:p>
        </w:tc>
      </w:tr>
      <w:tr>
        <w:trPr>
          <w:trHeight w:val="403"/>
          <w:jc w:val="center"/>
        </w:trPr>
        <w:tc>
          <w:tcPr>
            <w:tcW w:w="4136" w:type="dxa"/>
            <w:vAlign w:val="center"/>
          </w:tcPr>
          <w:p>
            <w:pPr>
              <w:textAlignment w:val="center"/>
            </w:pPr>
            <w:r>
              <w:rPr>
                <w:rFonts w:hint="eastAsia"/>
                <w:color w:val="000000"/>
                <w:lang w:bidi="ar"/>
              </w:rPr>
              <w:t>石拉乌素矿井及选煤厂项目</w:t>
            </w:r>
          </w:p>
        </w:tc>
        <w:tc>
          <w:tcPr>
            <w:tcW w:w="2286" w:type="dxa"/>
            <w:vAlign w:val="center"/>
          </w:tcPr>
          <w:p>
            <w:pPr>
              <w:jc w:val="right"/>
              <w:textAlignment w:val="center"/>
            </w:pPr>
            <w:r>
              <w:rPr>
                <w:rFonts w:hint="eastAsia"/>
                <w:color w:val="000000"/>
                <w:lang w:bidi="ar"/>
              </w:rPr>
              <w:t xml:space="preserve"> 2,790 </w:t>
            </w:r>
          </w:p>
        </w:tc>
        <w:tc>
          <w:tcPr>
            <w:tcW w:w="2291" w:type="dxa"/>
            <w:vAlign w:val="center"/>
          </w:tcPr>
          <w:p>
            <w:pPr>
              <w:jc w:val="right"/>
              <w:textAlignment w:val="center"/>
            </w:pPr>
            <w:r>
              <w:rPr>
                <w:rFonts w:hint="eastAsia"/>
                <w:color w:val="000000"/>
                <w:lang w:bidi="ar"/>
              </w:rPr>
              <w:t xml:space="preserve"> 628,693 </w:t>
            </w:r>
          </w:p>
        </w:tc>
      </w:tr>
      <w:tr>
        <w:trPr>
          <w:trHeight w:val="417"/>
          <w:jc w:val="center"/>
        </w:trPr>
        <w:tc>
          <w:tcPr>
            <w:tcW w:w="4136" w:type="dxa"/>
            <w:vAlign w:val="center"/>
          </w:tcPr>
          <w:p>
            <w:pPr>
              <w:textAlignment w:val="center"/>
            </w:pPr>
            <w:r>
              <w:rPr>
                <w:rFonts w:hint="eastAsia"/>
                <w:color w:val="000000"/>
                <w:lang w:bidi="ar"/>
              </w:rPr>
              <w:t>年产 6万吨三聚氰胺项目</w:t>
            </w:r>
          </w:p>
        </w:tc>
        <w:tc>
          <w:tcPr>
            <w:tcW w:w="2286" w:type="dxa"/>
            <w:vAlign w:val="center"/>
          </w:tcPr>
          <w:p>
            <w:pPr>
              <w:jc w:val="right"/>
              <w:textAlignment w:val="center"/>
            </w:pPr>
            <w:r>
              <w:rPr>
                <w:rFonts w:hint="eastAsia"/>
                <w:color w:val="000000"/>
                <w:lang w:bidi="ar"/>
              </w:rPr>
              <w:t xml:space="preserve">    </w:t>
            </w:r>
          </w:p>
        </w:tc>
        <w:tc>
          <w:tcPr>
            <w:tcW w:w="2291" w:type="dxa"/>
            <w:vAlign w:val="center"/>
          </w:tcPr>
          <w:p>
            <w:pPr>
              <w:jc w:val="right"/>
              <w:textAlignment w:val="center"/>
            </w:pPr>
            <w:r>
              <w:rPr>
                <w:rFonts w:hint="eastAsia"/>
                <w:color w:val="000000"/>
                <w:lang w:bidi="ar"/>
              </w:rPr>
              <w:t xml:space="preserve"> 193,821 </w:t>
            </w:r>
          </w:p>
        </w:tc>
      </w:tr>
      <w:tr>
        <w:trPr>
          <w:trHeight w:val="403"/>
          <w:jc w:val="center"/>
        </w:trPr>
        <w:tc>
          <w:tcPr>
            <w:tcW w:w="4136" w:type="dxa"/>
            <w:vAlign w:val="center"/>
          </w:tcPr>
          <w:p>
            <w:pPr>
              <w:textAlignment w:val="center"/>
            </w:pPr>
            <w:r>
              <w:rPr>
                <w:rFonts w:hint="eastAsia"/>
                <w:color w:val="000000"/>
                <w:lang w:bidi="ar"/>
              </w:rPr>
              <w:t>营盘壕煤矿项目</w:t>
            </w:r>
          </w:p>
        </w:tc>
        <w:tc>
          <w:tcPr>
            <w:tcW w:w="2286" w:type="dxa"/>
            <w:vAlign w:val="center"/>
          </w:tcPr>
          <w:p>
            <w:pPr>
              <w:jc w:val="right"/>
              <w:textAlignment w:val="center"/>
            </w:pPr>
            <w:r>
              <w:rPr>
                <w:rFonts w:hint="eastAsia"/>
                <w:color w:val="000000"/>
                <w:lang w:bidi="ar"/>
              </w:rPr>
              <w:t xml:space="preserve">    </w:t>
            </w:r>
          </w:p>
        </w:tc>
        <w:tc>
          <w:tcPr>
            <w:tcW w:w="2291" w:type="dxa"/>
            <w:vAlign w:val="center"/>
          </w:tcPr>
          <w:p>
            <w:pPr>
              <w:jc w:val="right"/>
              <w:textAlignment w:val="center"/>
            </w:pPr>
            <w:r>
              <w:rPr>
                <w:rFonts w:hint="eastAsia"/>
                <w:color w:val="000000"/>
                <w:lang w:bidi="ar"/>
              </w:rPr>
              <w:t xml:space="preserve"> 96,255 </w:t>
            </w:r>
          </w:p>
        </w:tc>
      </w:tr>
      <w:tr>
        <w:trPr>
          <w:trHeight w:val="400"/>
          <w:jc w:val="center"/>
        </w:trPr>
        <w:tc>
          <w:tcPr>
            <w:tcW w:w="4136" w:type="dxa"/>
            <w:vAlign w:val="center"/>
          </w:tcPr>
          <w:p>
            <w:pPr>
              <w:textAlignment w:val="center"/>
            </w:pPr>
            <w:r>
              <w:rPr>
                <w:rFonts w:hint="eastAsia"/>
                <w:color w:val="000000"/>
                <w:lang w:bidi="ar"/>
              </w:rPr>
              <w:t>榆林甲醇厂二期项目</w:t>
            </w:r>
          </w:p>
        </w:tc>
        <w:tc>
          <w:tcPr>
            <w:tcW w:w="2286" w:type="dxa"/>
            <w:vAlign w:val="center"/>
          </w:tcPr>
          <w:p>
            <w:pPr>
              <w:jc w:val="right"/>
              <w:textAlignment w:val="center"/>
            </w:pPr>
            <w:r>
              <w:rPr>
                <w:rFonts w:hint="eastAsia"/>
                <w:color w:val="000000"/>
                <w:lang w:bidi="ar"/>
              </w:rPr>
              <w:t xml:space="preserve">    </w:t>
            </w:r>
          </w:p>
        </w:tc>
        <w:tc>
          <w:tcPr>
            <w:tcW w:w="2291" w:type="dxa"/>
            <w:vAlign w:val="center"/>
          </w:tcPr>
          <w:p>
            <w:pPr>
              <w:jc w:val="right"/>
              <w:textAlignment w:val="center"/>
            </w:pPr>
            <w:r>
              <w:rPr>
                <w:rFonts w:hint="eastAsia"/>
                <w:color w:val="000000"/>
                <w:lang w:bidi="ar"/>
              </w:rPr>
              <w:t xml:space="preserve"> 452 </w:t>
            </w:r>
          </w:p>
        </w:tc>
      </w:tr>
      <w:tr>
        <w:trPr>
          <w:trHeight w:val="403"/>
          <w:jc w:val="center"/>
        </w:trPr>
        <w:tc>
          <w:tcPr>
            <w:tcW w:w="4136" w:type="dxa"/>
            <w:vAlign w:val="center"/>
          </w:tcPr>
          <w:p>
            <w:pPr>
              <w:textAlignment w:val="center"/>
            </w:pPr>
            <w:r>
              <w:rPr>
                <w:rFonts w:hint="eastAsia"/>
                <w:color w:val="000000"/>
                <w:lang w:bidi="ar"/>
              </w:rPr>
              <w:lastRenderedPageBreak/>
              <w:t>其他</w:t>
            </w:r>
          </w:p>
        </w:tc>
        <w:tc>
          <w:tcPr>
            <w:tcW w:w="2286" w:type="dxa"/>
            <w:vAlign w:val="center"/>
          </w:tcPr>
          <w:p>
            <w:pPr>
              <w:jc w:val="right"/>
              <w:textAlignment w:val="center"/>
            </w:pPr>
            <w:r>
              <w:rPr>
                <w:rFonts w:hint="eastAsia"/>
                <w:color w:val="000000"/>
                <w:lang w:bidi="ar"/>
              </w:rPr>
              <w:t xml:space="preserve"> 1,790,592 </w:t>
            </w:r>
          </w:p>
        </w:tc>
        <w:tc>
          <w:tcPr>
            <w:tcW w:w="2291" w:type="dxa"/>
            <w:vAlign w:val="center"/>
          </w:tcPr>
          <w:p>
            <w:pPr>
              <w:jc w:val="right"/>
              <w:textAlignment w:val="center"/>
            </w:pPr>
            <w:r>
              <w:rPr>
                <w:rFonts w:hint="eastAsia"/>
                <w:color w:val="000000"/>
                <w:lang w:bidi="ar"/>
              </w:rPr>
              <w:t xml:space="preserve"> 1,165,569 </w:t>
            </w:r>
          </w:p>
        </w:tc>
      </w:tr>
      <w:tr>
        <w:trPr>
          <w:trHeight w:val="407"/>
          <w:jc w:val="center"/>
        </w:trPr>
        <w:tc>
          <w:tcPr>
            <w:tcW w:w="4136" w:type="dxa"/>
          </w:tcPr>
          <w:p>
            <w:pPr>
              <w:pStyle w:val="affffffffffffffffffff7"/>
              <w:spacing w:before="96" w:line="222" w:lineRule="auto"/>
              <w:ind w:left="133"/>
            </w:pPr>
            <w:r>
              <w:rPr>
                <w:b/>
                <w:bCs/>
                <w:spacing w:val="-4"/>
              </w:rPr>
              <w:t>合计</w:t>
            </w:r>
          </w:p>
        </w:tc>
        <w:tc>
          <w:tcPr>
            <w:tcW w:w="2286" w:type="dxa"/>
            <w:vAlign w:val="center"/>
          </w:tcPr>
          <w:p>
            <w:pPr>
              <w:jc w:val="right"/>
              <w:textAlignment w:val="center"/>
              <w:rPr>
                <w:b/>
                <w:bCs/>
                <w:color w:val="000000"/>
              </w:rPr>
            </w:pPr>
            <w:r>
              <w:rPr>
                <w:rFonts w:hint="eastAsia"/>
                <w:b/>
                <w:bCs/>
                <w:color w:val="000000"/>
                <w:lang w:bidi="ar"/>
              </w:rPr>
              <w:t xml:space="preserve"> 4,684,853 </w:t>
            </w:r>
          </w:p>
        </w:tc>
        <w:tc>
          <w:tcPr>
            <w:tcW w:w="2291" w:type="dxa"/>
          </w:tcPr>
          <w:p>
            <w:pPr>
              <w:pStyle w:val="affffffffffffffffffff7"/>
              <w:spacing w:before="131" w:line="181" w:lineRule="auto"/>
              <w:ind w:left="1233"/>
              <w:jc w:val="right"/>
            </w:pPr>
            <w:r>
              <w:rPr>
                <w:b/>
                <w:bCs/>
                <w:spacing w:val="-3"/>
              </w:rPr>
              <w:t>3,368,322</w:t>
            </w:r>
          </w:p>
        </w:tc>
      </w:tr>
    </w:tbl>
    <w:p>
      <w:pPr>
        <w:rPr>
          <w:color w:val="000000" w:themeColor="text1"/>
        </w:rPr>
      </w:pPr>
    </w:p>
    <w:p>
      <w:pPr>
        <w:pStyle w:val="afffffffffffffff8"/>
        <w:numPr>
          <w:ilvl w:val="0"/>
          <w:numId w:val="96"/>
        </w:numPr>
        <w:rPr>
          <w:rFonts w:ascii="宋体" w:hAnsi="宋体"/>
          <w:color w:val="000000" w:themeColor="text1"/>
        </w:rPr>
      </w:pPr>
      <w:r>
        <w:rPr>
          <w:rFonts w:ascii="宋体" w:hAnsi="宋体" w:hint="eastAsia"/>
          <w:color w:val="000000" w:themeColor="text1"/>
        </w:rPr>
        <w:t>或有事项</w:t>
      </w:r>
    </w:p>
    <w:p>
      <w:pPr>
        <w:pStyle w:val="afffffffffffffff9"/>
        <w:numPr>
          <w:ilvl w:val="0"/>
          <w:numId w:val="97"/>
        </w:numPr>
        <w:tabs>
          <w:tab w:val="left" w:pos="616"/>
        </w:tabs>
        <w:rPr>
          <w:rFonts w:ascii="宋体" w:hAnsi="宋体"/>
          <w:color w:val="000000" w:themeColor="text1"/>
        </w:rPr>
      </w:pPr>
      <w:r>
        <w:rPr>
          <w:rFonts w:ascii="宋体" w:hAnsi="宋体" w:hint="eastAsia"/>
          <w:color w:val="000000" w:themeColor="text1"/>
        </w:rPr>
        <w:t>资产负债表日存在的重要或有事项</w:t>
      </w:r>
    </w:p>
    <w:p>
      <w:pPr>
        <w:pStyle w:val="afffffffffffffffffc"/>
        <w:numPr>
          <w:ilvl w:val="0"/>
          <w:numId w:val="98"/>
        </w:numPr>
        <w:spacing w:before="271" w:line="220" w:lineRule="auto"/>
        <w:rPr>
          <w:spacing w:val="-2"/>
        </w:rPr>
      </w:pPr>
      <w:r>
        <w:rPr>
          <w:spacing w:val="-2"/>
        </w:rPr>
        <w:t>澳洲公司及其合营公司</w:t>
      </w:r>
    </w:p>
    <w:p>
      <w:pPr>
        <w:pStyle w:val="afffffffffffffffffc"/>
        <w:spacing w:before="271" w:line="220" w:lineRule="auto"/>
        <w:ind w:left="832" w:firstLineChars="2700" w:firstLine="5670"/>
      </w:pPr>
      <w:r>
        <w:rPr>
          <w:rFonts w:hint="eastAsia"/>
          <w:color w:val="000000" w:themeColor="text1"/>
          <w:szCs w:val="24"/>
        </w:rPr>
        <w:t>单</w:t>
      </w:r>
      <w:r>
        <w:rPr>
          <w:rFonts w:hint="eastAsia"/>
          <w:color w:val="000000" w:themeColor="text1"/>
        </w:rPr>
        <w:t>位：千元币种：人民币</w:t>
      </w:r>
    </w:p>
    <w:tbl>
      <w:tblPr>
        <w:tblStyle w:val="g12"/>
        <w:tblW w:w="882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8"/>
        <w:gridCol w:w="1301"/>
        <w:gridCol w:w="1319"/>
      </w:tblGrid>
      <w:tr>
        <w:trPr>
          <w:trHeight w:val="320"/>
        </w:trPr>
        <w:tc>
          <w:tcPr>
            <w:tcW w:w="6208" w:type="dxa"/>
          </w:tcPr>
          <w:p>
            <w:pPr>
              <w:pStyle w:val="affffffffffffffffffff7"/>
              <w:spacing w:before="56" w:line="220" w:lineRule="auto"/>
              <w:ind w:left="119"/>
            </w:pPr>
            <w:r>
              <w:rPr>
                <w:spacing w:val="-3"/>
              </w:rPr>
              <w:t>项目</w:t>
            </w:r>
          </w:p>
        </w:tc>
        <w:tc>
          <w:tcPr>
            <w:tcW w:w="1301" w:type="dxa"/>
          </w:tcPr>
          <w:p>
            <w:pPr>
              <w:pStyle w:val="affffffffffffffffffff7"/>
              <w:spacing w:before="55" w:line="220" w:lineRule="auto"/>
              <w:ind w:left="116"/>
            </w:pPr>
            <w:r>
              <w:rPr>
                <w:spacing w:val="-2"/>
              </w:rPr>
              <w:t>年末余额</w:t>
            </w:r>
          </w:p>
        </w:tc>
        <w:tc>
          <w:tcPr>
            <w:tcW w:w="1319" w:type="dxa"/>
          </w:tcPr>
          <w:p>
            <w:pPr>
              <w:pStyle w:val="affffffffffffffffffff7"/>
              <w:spacing w:before="55" w:line="220" w:lineRule="auto"/>
              <w:ind w:left="116"/>
            </w:pPr>
            <w:r>
              <w:rPr>
                <w:spacing w:val="-2"/>
              </w:rPr>
              <w:t>年初余额</w:t>
            </w:r>
          </w:p>
        </w:tc>
      </w:tr>
      <w:tr>
        <w:trPr>
          <w:trHeight w:val="315"/>
        </w:trPr>
        <w:tc>
          <w:tcPr>
            <w:tcW w:w="6208" w:type="dxa"/>
          </w:tcPr>
          <w:p>
            <w:pPr>
              <w:pStyle w:val="affffffffffffffffffff7"/>
              <w:spacing w:before="52" w:line="220" w:lineRule="auto"/>
              <w:ind w:left="115"/>
              <w:rPr>
                <w:lang w:eastAsia="zh-CN"/>
              </w:rPr>
            </w:pPr>
            <w:r>
              <w:rPr>
                <w:spacing w:val="-1"/>
                <w:lang w:eastAsia="zh-CN"/>
              </w:rPr>
              <w:t>对日常经营提供履约保函</w:t>
            </w:r>
          </w:p>
        </w:tc>
        <w:tc>
          <w:tcPr>
            <w:tcW w:w="1301" w:type="dxa"/>
            <w:vAlign w:val="center"/>
          </w:tcPr>
          <w:p>
            <w:pPr>
              <w:jc w:val="right"/>
              <w:textAlignment w:val="center"/>
            </w:pPr>
            <w:r>
              <w:rPr>
                <w:rFonts w:hint="eastAsia"/>
                <w:color w:val="000000"/>
                <w:lang w:bidi="ar"/>
              </w:rPr>
              <w:t>1,707,343</w:t>
            </w:r>
          </w:p>
        </w:tc>
        <w:tc>
          <w:tcPr>
            <w:tcW w:w="1319" w:type="dxa"/>
          </w:tcPr>
          <w:p>
            <w:pPr>
              <w:pStyle w:val="affffffffffffffffffff7"/>
              <w:spacing w:before="86" w:line="183" w:lineRule="auto"/>
              <w:ind w:left="272"/>
            </w:pPr>
            <w:r>
              <w:rPr>
                <w:spacing w:val="-3"/>
              </w:rPr>
              <w:t>1,733,957</w:t>
            </w:r>
          </w:p>
        </w:tc>
      </w:tr>
      <w:tr>
        <w:trPr>
          <w:trHeight w:val="315"/>
        </w:trPr>
        <w:tc>
          <w:tcPr>
            <w:tcW w:w="6208" w:type="dxa"/>
          </w:tcPr>
          <w:p>
            <w:pPr>
              <w:pStyle w:val="affffffffffffffffffff7"/>
              <w:spacing w:before="54" w:line="220" w:lineRule="auto"/>
              <w:ind w:left="117"/>
              <w:rPr>
                <w:lang w:eastAsia="zh-CN"/>
              </w:rPr>
            </w:pPr>
            <w:r>
              <w:rPr>
                <w:lang w:eastAsia="zh-CN"/>
              </w:rPr>
              <w:t>按照法律要求对某些采矿权的复原成本向政府部门提</w:t>
            </w:r>
            <w:r>
              <w:rPr>
                <w:spacing w:val="-1"/>
                <w:lang w:eastAsia="zh-CN"/>
              </w:rPr>
              <w:t>供履约保函</w:t>
            </w:r>
          </w:p>
        </w:tc>
        <w:tc>
          <w:tcPr>
            <w:tcW w:w="1301" w:type="dxa"/>
            <w:vAlign w:val="center"/>
          </w:tcPr>
          <w:p>
            <w:pPr>
              <w:jc w:val="right"/>
              <w:textAlignment w:val="center"/>
            </w:pPr>
            <w:r>
              <w:rPr>
                <w:rFonts w:hint="eastAsia"/>
                <w:color w:val="000000"/>
                <w:lang w:bidi="ar"/>
              </w:rPr>
              <w:t>2,653,182</w:t>
            </w:r>
          </w:p>
        </w:tc>
        <w:tc>
          <w:tcPr>
            <w:tcW w:w="1319" w:type="dxa"/>
          </w:tcPr>
          <w:p>
            <w:pPr>
              <w:pStyle w:val="affffffffffffffffffff7"/>
              <w:spacing w:before="88" w:line="183" w:lineRule="auto"/>
              <w:ind w:left="259"/>
            </w:pPr>
            <w:r>
              <w:rPr>
                <w:spacing w:val="-1"/>
              </w:rPr>
              <w:t>2,698,761</w:t>
            </w:r>
          </w:p>
        </w:tc>
      </w:tr>
      <w:tr>
        <w:trPr>
          <w:trHeight w:val="323"/>
        </w:trPr>
        <w:tc>
          <w:tcPr>
            <w:tcW w:w="6208" w:type="dxa"/>
          </w:tcPr>
          <w:p>
            <w:pPr>
              <w:pStyle w:val="affffffffffffffffffff7"/>
              <w:spacing w:before="55" w:line="222" w:lineRule="auto"/>
              <w:ind w:left="116"/>
            </w:pPr>
            <w:r>
              <w:rPr>
                <w:spacing w:val="-2"/>
              </w:rPr>
              <w:t>合计</w:t>
            </w:r>
          </w:p>
        </w:tc>
        <w:tc>
          <w:tcPr>
            <w:tcW w:w="1301" w:type="dxa"/>
            <w:vAlign w:val="center"/>
          </w:tcPr>
          <w:p>
            <w:pPr>
              <w:jc w:val="right"/>
              <w:textAlignment w:val="center"/>
            </w:pPr>
            <w:r>
              <w:rPr>
                <w:rFonts w:hint="eastAsia"/>
                <w:color w:val="000000"/>
                <w:lang w:bidi="ar"/>
              </w:rPr>
              <w:t>4,360,525</w:t>
            </w:r>
          </w:p>
        </w:tc>
        <w:tc>
          <w:tcPr>
            <w:tcW w:w="1319" w:type="dxa"/>
          </w:tcPr>
          <w:p>
            <w:pPr>
              <w:pStyle w:val="affffffffffffffffffff7"/>
              <w:spacing w:before="89" w:line="183" w:lineRule="auto"/>
              <w:ind w:left="256"/>
            </w:pPr>
            <w:r>
              <w:rPr>
                <w:spacing w:val="-1"/>
              </w:rPr>
              <w:t>4,432,718</w:t>
            </w:r>
          </w:p>
        </w:tc>
      </w:tr>
    </w:tbl>
    <w:p>
      <w:pPr>
        <w:rPr>
          <w:color w:val="000000" w:themeColor="text1"/>
        </w:rPr>
      </w:pPr>
    </w:p>
    <w:p>
      <w:pPr>
        <w:pStyle w:val="afffffffffffffffffc"/>
        <w:spacing w:before="266" w:line="220" w:lineRule="auto"/>
        <w:ind w:left="456"/>
      </w:pPr>
      <w:r>
        <w:rPr>
          <w:spacing w:val="-1"/>
        </w:rPr>
        <w:t>2</w:t>
      </w:r>
      <w:r>
        <w:rPr>
          <w:spacing w:val="-1"/>
        </w:rPr>
        <w:t>）澳洲公司对中山矿或有事项</w:t>
      </w:r>
    </w:p>
    <w:p>
      <w:pPr>
        <w:pStyle w:val="afffffffffffffffffc"/>
        <w:spacing w:before="265" w:line="220" w:lineRule="auto"/>
        <w:ind w:left="457"/>
      </w:pPr>
      <w:r>
        <w:rPr>
          <w:spacing w:val="-5"/>
        </w:rPr>
        <w:t>澳洲公司于</w:t>
      </w:r>
      <w:r>
        <w:rPr>
          <w:spacing w:val="-5"/>
        </w:rPr>
        <w:t>2015</w:t>
      </w:r>
      <w:r>
        <w:rPr>
          <w:spacing w:val="-5"/>
        </w:rPr>
        <w:t>年</w:t>
      </w:r>
      <w:r>
        <w:rPr>
          <w:spacing w:val="-5"/>
        </w:rPr>
        <w:t>3</w:t>
      </w:r>
      <w:r>
        <w:rPr>
          <w:spacing w:val="-5"/>
        </w:rPr>
        <w:t>月</w:t>
      </w:r>
      <w:r>
        <w:rPr>
          <w:spacing w:val="-5"/>
        </w:rPr>
        <w:t>4</w:t>
      </w:r>
      <w:r>
        <w:rPr>
          <w:spacing w:val="-5"/>
        </w:rPr>
        <w:t>日向中山矿发出支持函，确认：</w:t>
      </w:r>
    </w:p>
    <w:p>
      <w:pPr>
        <w:pStyle w:val="afffffffffffffffffc"/>
        <w:spacing w:before="265" w:line="220" w:lineRule="auto"/>
        <w:ind w:firstLineChars="200" w:firstLine="412"/>
      </w:pPr>
      <w:r>
        <w:rPr>
          <w:spacing w:val="-4"/>
        </w:rPr>
        <w:t>1.</w:t>
      </w:r>
      <w:r>
        <w:rPr>
          <w:spacing w:val="-4"/>
        </w:rPr>
        <w:t>除非中山矿同意偿还贷款或者贷款协议中另有约定外，澳洲公司不会要求中山矿偿还贷款；</w:t>
      </w:r>
    </w:p>
    <w:p>
      <w:pPr>
        <w:pStyle w:val="afffffffffffffffffc"/>
        <w:spacing w:before="265" w:line="303" w:lineRule="auto"/>
        <w:ind w:left="39" w:right="58" w:firstLine="419"/>
      </w:pPr>
      <w:r>
        <w:t>2.</w:t>
      </w:r>
      <w:r>
        <w:t>澳洲公司将向中山矿提供财务支持，使其能够偿还到期债务，财务支持将以新股东贷款的</w:t>
      </w:r>
      <w:r>
        <w:rPr>
          <w:spacing w:val="-1"/>
        </w:rPr>
        <w:t>形式提供，贷款将按照股东所享有中山矿净资产的份额计算。</w:t>
      </w:r>
    </w:p>
    <w:p>
      <w:pPr>
        <w:pStyle w:val="afffffffffffffffffc"/>
        <w:spacing w:before="265" w:line="303" w:lineRule="auto"/>
        <w:ind w:left="39" w:right="58" w:firstLine="419"/>
        <w:sectPr>
          <w:headerReference w:type="default" r:id="rId18"/>
          <w:footerReference w:type="default" r:id="rId19"/>
          <w:pgSz w:w="11907" w:h="16839"/>
          <w:pgMar w:top="1141" w:right="1214" w:bottom="1395" w:left="1769" w:header="865" w:footer="1191" w:gutter="0"/>
          <w:cols w:space="720"/>
        </w:sectPr>
      </w:pPr>
      <w:r>
        <w:t>在澳洲公司作为中山矿股东期间，该支持函件持续有效，直至发出不少于</w:t>
      </w:r>
      <w:r>
        <w:t>12</w:t>
      </w:r>
      <w:r>
        <w:t>个月或中山矿</w:t>
      </w:r>
      <w:r>
        <w:rPr>
          <w:rFonts w:hint="eastAsia"/>
        </w:rPr>
        <w:t>同意的</w:t>
      </w:r>
      <w:r>
        <w:t>更短的通知期的通知。</w:t>
      </w:r>
    </w:p>
    <w:p>
      <w:pPr>
        <w:rPr>
          <w:color w:val="000000" w:themeColor="text1"/>
        </w:r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资产负债表日后事项</w:t>
      </w:r>
    </w:p>
    <w:p>
      <w:pPr>
        <w:rPr>
          <w:color w:val="000000" w:themeColor="text1"/>
        </w:rPr>
      </w:pPr>
      <w:r>
        <w:rPr>
          <w:rFonts w:hint="eastAsia"/>
          <w:color w:val="000000" w:themeColor="text1"/>
        </w:rPr>
        <w:t>截至报告报出日，无需要披露的资产负债表日后事项。</w:t>
      </w: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其他重要事项</w:t>
      </w:r>
    </w:p>
    <w:p>
      <w:pPr>
        <w:pStyle w:val="afffffffffffffff8"/>
        <w:numPr>
          <w:ilvl w:val="0"/>
          <w:numId w:val="99"/>
        </w:numPr>
        <w:rPr>
          <w:rFonts w:ascii="宋体" w:hAnsi="宋体"/>
          <w:color w:val="000000" w:themeColor="text1"/>
        </w:rPr>
      </w:pPr>
      <w:bookmarkStart w:id="353" w:name="_Toc247371936"/>
      <w:r>
        <w:rPr>
          <w:rFonts w:ascii="宋体" w:hAnsi="宋体" w:hint="eastAsia"/>
          <w:color w:val="000000" w:themeColor="text1"/>
        </w:rPr>
        <w:t>年金计划</w:t>
      </w:r>
      <w:bookmarkEnd w:id="353"/>
    </w:p>
    <w:p>
      <w:pPr>
        <w:ind w:firstLineChars="200" w:firstLine="418"/>
        <w:rPr>
          <w:snapToGrid w:val="0"/>
          <w:color w:val="000000"/>
          <w:spacing w:val="-1"/>
        </w:rPr>
      </w:pPr>
      <w:r>
        <w:rPr>
          <w:rFonts w:hint="eastAsia"/>
          <w:snapToGrid w:val="0"/>
          <w:color w:val="000000"/>
          <w:spacing w:val="-1"/>
        </w:rPr>
        <w:t>为保障和提高职工退休后的待遇水平，根据《企业年金办法》(人力资源和社会保障部令第36</w:t>
      </w:r>
      <w:r>
        <w:rPr>
          <w:snapToGrid w:val="0"/>
          <w:color w:val="000000"/>
          <w:spacing w:val="-1"/>
        </w:rPr>
        <w:t>号)、《山东省国资委关于省管企业建立企业年金制度的指导意见》(鲁国资考核〔2017〕1号)等有关规定，本集团制定了企业年金的相关管理办法。</w:t>
      </w:r>
    </w:p>
    <w:p>
      <w:pPr>
        <w:ind w:firstLineChars="200" w:firstLine="418"/>
        <w:rPr>
          <w:snapToGrid w:val="0"/>
          <w:color w:val="000000"/>
          <w:spacing w:val="-1"/>
        </w:rPr>
      </w:pPr>
      <w:r>
        <w:rPr>
          <w:snapToGrid w:val="0"/>
          <w:color w:val="000000"/>
          <w:spacing w:val="-1"/>
        </w:rPr>
        <w:t>集团年金缴费由单位和职工共同承担，单位缴费的列支渠道按照国家有关规定执行；职工个人缴费由单位从职工工资代扣代缴。企业缴费每年不超过本企业上年度职工工资总额的8%，企业和职工个人缴费合计不超过本企业上年度职工工资总额的12%。年金制度实施的初期，职工个人缴费部分最低不得低于企业为其缴费部分的四分之一,以后年度逐步提高,最终与企业缴费相匹配。新参加工作的职工在与企业签订劳动合同后、试用期满的次月起开始企业年金缴费，单位新调入的职工从调入单位发放工资的当月开始企业年金缴费。</w:t>
      </w:r>
    </w:p>
    <w:p>
      <w:pPr>
        <w:ind w:firstLineChars="200" w:firstLine="418"/>
      </w:pPr>
      <w:r>
        <w:rPr>
          <w:snapToGrid w:val="0"/>
          <w:color w:val="000000"/>
          <w:spacing w:val="-1"/>
        </w:rPr>
        <w:t>本集团企业年金采用法人受托管理模式，本集团所归集的企业年金基金由本集团公司人力资源服务中心委托受托人进行管理。个人账户下设单位缴费子账户和个人缴费子账户，分别记录单位缴费分配给职工个人的部分及其投资收益、职工个人缴费及其投资收益。职工企业年金个人账户中单位缴费及其投资收益，按一定规则归属于职工个人。未归属于职工个人的部分，记入企业账户。职工企业年金个人账户中个人缴费及其投资收益自始归属于职工个人</w:t>
      </w:r>
      <w:r>
        <w:rPr>
          <w:rFonts w:hint="eastAsia"/>
          <w:snapToGrid w:val="0"/>
          <w:color w:val="000000"/>
          <w:spacing w:val="-1"/>
        </w:rPr>
        <w:t>。</w:t>
      </w:r>
    </w:p>
    <w:p>
      <w:pPr>
        <w:pStyle w:val="afffffffffffffff8"/>
        <w:numPr>
          <w:ilvl w:val="0"/>
          <w:numId w:val="99"/>
        </w:numPr>
        <w:rPr>
          <w:rFonts w:ascii="宋体" w:hAnsi="宋体"/>
          <w:color w:val="000000" w:themeColor="text1"/>
          <w:szCs w:val="21"/>
        </w:rPr>
      </w:pPr>
      <w:r>
        <w:rPr>
          <w:rFonts w:ascii="宋体" w:hAnsi="宋体" w:hint="eastAsia"/>
          <w:color w:val="000000" w:themeColor="text1"/>
          <w:szCs w:val="21"/>
        </w:rPr>
        <w:t>分部信息</w:t>
      </w:r>
    </w:p>
    <w:p>
      <w:pPr>
        <w:pStyle w:val="afffffffffffffff8"/>
        <w:rPr>
          <w:rFonts w:ascii="宋体" w:hAnsi="宋体"/>
          <w:color w:val="000000" w:themeColor="text1"/>
        </w:rPr>
      </w:pPr>
      <w:r>
        <w:rPr>
          <w:rFonts w:ascii="宋体" w:hAnsi="宋体" w:hint="eastAsia"/>
          <w:color w:val="000000" w:themeColor="text1"/>
        </w:rPr>
        <w:t>（1）</w:t>
      </w:r>
      <w:r>
        <w:rPr>
          <w:rFonts w:ascii="宋体" w:hAnsi="宋体"/>
          <w:color w:val="000000" w:themeColor="text1"/>
        </w:rPr>
        <w:t>2024年1-6月报告分部</w:t>
      </w:r>
    </w:p>
    <w:p>
      <w:pPr>
        <w:pStyle w:val="affffffffffffffffffc"/>
        <w:wordWrap w:val="0"/>
        <w:ind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242" w:type="pct"/>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403"/>
        <w:gridCol w:w="1318"/>
        <w:gridCol w:w="1331"/>
        <w:gridCol w:w="1322"/>
        <w:gridCol w:w="1331"/>
        <w:gridCol w:w="1331"/>
        <w:gridCol w:w="1331"/>
        <w:gridCol w:w="1403"/>
        <w:gridCol w:w="1406"/>
      </w:tblGrid>
      <w:tr>
        <w:trPr>
          <w:tblHeader/>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项目</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textAlignment w:val="center"/>
              <w:rPr>
                <w:color w:val="000000" w:themeColor="text1"/>
              </w:rPr>
            </w:pPr>
            <w:r>
              <w:rPr>
                <w:rFonts w:hint="eastAsia"/>
                <w:color w:val="000000"/>
                <w:szCs w:val="22"/>
                <w:lang w:bidi="ar"/>
              </w:rPr>
              <w:t>煤炭业务</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textAlignment w:val="center"/>
              <w:rPr>
                <w:color w:val="000000" w:themeColor="text1"/>
              </w:rPr>
            </w:pPr>
            <w:r>
              <w:rPr>
                <w:rFonts w:hint="eastAsia"/>
                <w:color w:val="000000"/>
                <w:szCs w:val="22"/>
                <w:lang w:bidi="ar"/>
              </w:rPr>
              <w:t>铁运业务</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textAlignment w:val="center"/>
              <w:rPr>
                <w:color w:val="000000" w:themeColor="text1"/>
              </w:rPr>
            </w:pPr>
            <w:r>
              <w:rPr>
                <w:rFonts w:hint="eastAsia"/>
                <w:color w:val="000000"/>
                <w:szCs w:val="22"/>
                <w:lang w:bidi="ar"/>
              </w:rPr>
              <w:t>煤化工、电力及热力</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textAlignment w:val="center"/>
              <w:rPr>
                <w:color w:val="000000"/>
                <w:szCs w:val="22"/>
                <w:lang w:bidi="ar"/>
              </w:rPr>
            </w:pPr>
            <w:r>
              <w:rPr>
                <w:rFonts w:hint="eastAsia"/>
                <w:color w:val="000000"/>
                <w:szCs w:val="22"/>
                <w:lang w:bidi="ar"/>
              </w:rPr>
              <w:t>矿用设备</w:t>
            </w:r>
          </w:p>
          <w:p>
            <w:pPr>
              <w:jc w:val="center"/>
              <w:textAlignment w:val="center"/>
              <w:rPr>
                <w:color w:val="000000" w:themeColor="text1"/>
              </w:rPr>
            </w:pPr>
            <w:r>
              <w:rPr>
                <w:rFonts w:hint="eastAsia"/>
                <w:color w:val="000000"/>
                <w:szCs w:val="22"/>
                <w:lang w:bidi="ar"/>
              </w:rPr>
              <w:t>制造</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textAlignment w:val="center"/>
              <w:rPr>
                <w:color w:val="000000" w:themeColor="text1"/>
              </w:rPr>
            </w:pPr>
            <w:r>
              <w:rPr>
                <w:rFonts w:hint="eastAsia"/>
                <w:color w:val="000000"/>
                <w:szCs w:val="22"/>
                <w:lang w:bidi="ar"/>
              </w:rPr>
              <w:t>非煤炭贸易</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textAlignment w:val="center"/>
              <w:rPr>
                <w:color w:val="000000"/>
                <w:szCs w:val="22"/>
                <w:lang w:bidi="ar"/>
              </w:rPr>
            </w:pPr>
            <w:r>
              <w:rPr>
                <w:rFonts w:hint="eastAsia"/>
                <w:color w:val="000000"/>
                <w:szCs w:val="22"/>
                <w:lang w:bidi="ar"/>
              </w:rPr>
              <w:t>贷款和</w:t>
            </w:r>
          </w:p>
          <w:p>
            <w:pPr>
              <w:jc w:val="center"/>
              <w:textAlignment w:val="center"/>
              <w:rPr>
                <w:color w:val="000000" w:themeColor="text1"/>
              </w:rPr>
            </w:pPr>
            <w:r>
              <w:rPr>
                <w:rFonts w:hint="eastAsia"/>
                <w:color w:val="000000"/>
                <w:szCs w:val="22"/>
                <w:lang w:bidi="ar"/>
              </w:rPr>
              <w:t>融资租赁</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textAlignment w:val="center"/>
              <w:rPr>
                <w:color w:val="000000" w:themeColor="text1"/>
              </w:rPr>
            </w:pPr>
            <w:r>
              <w:rPr>
                <w:rFonts w:hint="eastAsia"/>
                <w:color w:val="000000"/>
                <w:szCs w:val="22"/>
                <w:lang w:bidi="ar"/>
              </w:rPr>
              <w:t>未分配项目</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分部间抵销</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合计</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营业收入</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68,572,328</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273,136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17,690,162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1,016,784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7,420,463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1,712,868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6,212,746</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30,586,907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72,311,580</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对外交易收入</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51,494,835</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227,388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10,002,211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419,581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7,072,059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703,689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2,391,815</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72,311,578</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分部间交易收入</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17,077,493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45,748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7,687,951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597,203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t>348,404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1,009,179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3,820,929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30,586,907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营业成本及费用</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56,721,096</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270,696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16,712,893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1,069,368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7,381,475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1,321,005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8,782,041</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31,862,848</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60,395,726</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对外销售成本</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31,484,427</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155,159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7,785,359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334,505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6,978,523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336,293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1,417,186</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48,491,452</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分部间销售成本</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17,077,493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45,748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7,687,951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597,203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t>348,404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1,009,179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3,814,292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30,580,270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期间费用及减值损失</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8,159,176</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69,788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1,239,584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137,660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54,547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-24,467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3,550,564</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1,282,578</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11,904,274</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营业利润(亏损)</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10,597,381</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85,968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740,410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-106,135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64,358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815,280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2,926,549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1,234,943</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13,888,868</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资产总额</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399,520,842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4,013,347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56,103,049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5,112,448</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7,117,172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43,314,383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51,619,527</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207,337,897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359,462,871</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lastRenderedPageBreak/>
              <w:t>负债总额</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250,381,591</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261,225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31,719,719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2,753,046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5,793,224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31,840,791</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26,249,568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113,302,738</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235,696,426</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补充信息</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折旧和摊销费用</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9,727,865</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19,385</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3,904,386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134,853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680</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16,717</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89,822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13,893,708</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折旧和摊销以外的非现金费用</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-88,622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t>46</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-135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1,879</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-2,036</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-88,868</w:t>
            </w:r>
          </w:p>
        </w:tc>
      </w:tr>
      <w:t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pPr>
              <w:textAlignment w:val="center"/>
            </w:pPr>
            <w:r>
              <w:rPr>
                <w:rFonts w:hint="eastAsia"/>
                <w:color w:val="000000"/>
                <w:szCs w:val="22"/>
                <w:lang w:bidi="ar"/>
              </w:rPr>
              <w:t>资本性支出</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3,136,996</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353,104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772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szCs w:val="22"/>
                <w:lang w:bidi="ar"/>
              </w:rPr>
              <w:t>1,837,533</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183,740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textAlignment w:val="top"/>
            </w:pPr>
            <w:r>
              <w:rPr>
                <w:rFonts w:hint="eastAsia"/>
              </w:rPr>
              <w:t>5,512,145</w:t>
            </w:r>
          </w:p>
        </w:tc>
      </w:tr>
    </w:tbl>
    <w:p>
      <w:pPr>
        <w:pStyle w:val="afffffffffffffff5"/>
      </w:pPr>
    </w:p>
    <w:p>
      <w:pPr>
        <w:pStyle w:val="afffffffffffffff8"/>
        <w:spacing w:before="0" w:after="0"/>
        <w:rPr>
          <w:rFonts w:ascii="宋体" w:hAnsi="宋体"/>
          <w:color w:val="000000" w:themeColor="text1"/>
        </w:rPr>
      </w:pPr>
      <w:r>
        <w:rPr>
          <w:rFonts w:ascii="宋体" w:hAnsi="宋体" w:hint="eastAsia"/>
          <w:color w:val="000000" w:themeColor="text1"/>
        </w:rPr>
        <w:t>（2）</w:t>
      </w:r>
      <w:r>
        <w:rPr>
          <w:rFonts w:ascii="宋体" w:hAnsi="宋体"/>
          <w:color w:val="000000" w:themeColor="text1"/>
        </w:rPr>
        <w:t>202</w:t>
      </w:r>
      <w:r>
        <w:rPr>
          <w:rFonts w:ascii="宋体" w:hAnsi="宋体" w:hint="eastAsia"/>
          <w:color w:val="000000" w:themeColor="text1"/>
        </w:rPr>
        <w:t>3</w:t>
      </w:r>
      <w:r>
        <w:rPr>
          <w:rFonts w:ascii="宋体" w:hAnsi="宋体"/>
          <w:color w:val="000000" w:themeColor="text1"/>
        </w:rPr>
        <w:t>年1-6月报告分部</w:t>
      </w:r>
    </w:p>
    <w:p>
      <w:pPr>
        <w:ind w:firstLineChars="5500" w:firstLine="11550"/>
        <w:rPr>
          <w:color w:val="000000" w:themeColor="text1"/>
        </w:rPr>
      </w:pPr>
      <w:r>
        <w:rPr>
          <w:rFonts w:hint="eastAsia"/>
          <w:color w:val="000000" w:themeColor="text1"/>
        </w:rPr>
        <w:t>单位：千元币种：人民币</w:t>
      </w:r>
    </w:p>
    <w:tbl>
      <w:tblPr>
        <w:tblStyle w:val="afffffffffffffffe"/>
        <w:tblW w:w="5206" w:type="pct"/>
        <w:tblInd w:w="-572" w:type="dxa"/>
        <w:tblLayout w:type="fixed"/>
        <w:tblLook w:val="04A0" w:firstRow="1" w:lastRow="0" w:firstColumn="1" w:lastColumn="0" w:noHBand="0" w:noVBand="1"/>
      </w:tblPr>
      <w:tblGrid>
        <w:gridCol w:w="2270"/>
        <w:gridCol w:w="1417"/>
        <w:gridCol w:w="1241"/>
        <w:gridCol w:w="1452"/>
        <w:gridCol w:w="1276"/>
        <w:gridCol w:w="1415"/>
        <w:gridCol w:w="1279"/>
        <w:gridCol w:w="1276"/>
        <w:gridCol w:w="1417"/>
        <w:gridCol w:w="1391"/>
      </w:tblGrid>
      <w:tr>
        <w:trPr>
          <w:trHeight w:val="288"/>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项目</w:t>
            </w:r>
          </w:p>
        </w:tc>
        <w:tc>
          <w:tcPr>
            <w:tcW w:w="1417"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煤炭业务</w:t>
            </w:r>
          </w:p>
        </w:tc>
        <w:tc>
          <w:tcPr>
            <w:tcW w:w="1241"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铁运业务</w:t>
            </w:r>
          </w:p>
        </w:tc>
        <w:tc>
          <w:tcPr>
            <w:tcW w:w="1452"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煤化工、电力及热力</w:t>
            </w:r>
          </w:p>
        </w:tc>
        <w:tc>
          <w:tcPr>
            <w:tcW w:w="1276"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矿用设备制造</w:t>
            </w:r>
          </w:p>
        </w:tc>
        <w:tc>
          <w:tcPr>
            <w:tcW w:w="1415"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非煤炭贸易</w:t>
            </w:r>
          </w:p>
        </w:tc>
        <w:tc>
          <w:tcPr>
            <w:tcW w:w="1279"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贷款和融资租赁</w:t>
            </w:r>
          </w:p>
        </w:tc>
        <w:tc>
          <w:tcPr>
            <w:tcW w:w="1276"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未分配项目</w:t>
            </w:r>
          </w:p>
        </w:tc>
        <w:tc>
          <w:tcPr>
            <w:tcW w:w="1417"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抵消</w:t>
            </w:r>
          </w:p>
        </w:tc>
        <w:tc>
          <w:tcPr>
            <w:tcW w:w="1391" w:type="dxa"/>
            <w:tcBorders>
              <w:top w:val="single" w:sz="4" w:space="0" w:color="auto"/>
              <w:left w:val="nil"/>
              <w:bottom w:val="single" w:sz="4" w:space="0" w:color="auto"/>
              <w:right w:val="single" w:sz="4" w:space="0" w:color="auto"/>
            </w:tcBorders>
            <w:shd w:val="clear" w:color="auto" w:fill="auto"/>
            <w:noWrap/>
            <w:vAlign w:val="center"/>
          </w:tcPr>
          <w:p>
            <w:pPr>
              <w:jc w:val="center"/>
              <w:rPr>
                <w:color w:val="000000"/>
                <w:szCs w:val="22"/>
              </w:rPr>
            </w:pPr>
            <w:r>
              <w:rPr>
                <w:rFonts w:hint="eastAsia"/>
                <w:color w:val="000000"/>
                <w:szCs w:val="22"/>
              </w:rPr>
              <w:t>合计</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营业收入</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66,366,453</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282,136</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19,874,313</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1,478,434</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16,111,381</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1,072,991</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7,760,190</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17,715,324</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95,230,574</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对外交易收入</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60,947,666</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231,484</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14,422,689</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375,024</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16,111,381</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619,501</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2,522,829</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 xml:space="preserve">　</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95,230,574</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分部间交易收入</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5,418,787</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50,652</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5,451,624</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1,103,410</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453,490</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5,237,361</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17,715,324</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 xml:space="preserve">　</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营业成本</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44,798,211</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210,290</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20,450,881</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1,459,528</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16,039,478</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2,168,512</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13,367,877</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22,173,892</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76,320,885</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对外销售成本</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33,068,365</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116,666</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11,698,786</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158,176</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15,982,275</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214,236</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2,484,472</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 xml:space="preserve">　</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63,722,976</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分部间销售成本</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5,405,600</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58,161</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5,436,545</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1,099,365</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113,841</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5,266,009</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17,379,521</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 xml:space="preserve">　</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期间费用及减值损失</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6,324,246</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35,463</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3,315,550</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201,987</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57,203</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1,840,435</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5,617,395</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4,794,371</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12,597,908</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营业利润(亏损)</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24,329,355</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71,846</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236,077</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18,906</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71,903</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631,398</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-253,640</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4,458,568</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20,647,277</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资产总额</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315,678,363</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3,780,620</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60,692,257</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4,196,665</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7,038,858</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65,091,221</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83,583,745</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185,596,469</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354,465,260</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负债总额</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184,818,551</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912,576</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27,640,149</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2,549,667</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5,961,141</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43,936,371</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69,542,441</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99,664,470</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235,696,426</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补充信息</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折旧和摊销费用</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4,316,888</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20,731</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1,600,961</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123,706</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513</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9,492</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434,309</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 xml:space="preserve">　</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6,506,600</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折旧和摊销以外的非现金费用</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21,477</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28,944</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-9,563</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678</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-79,930</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4,216</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 xml:space="preserve">　</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-34,178</w:t>
            </w:r>
          </w:p>
        </w:tc>
      </w:tr>
      <w:tr>
        <w:trPr>
          <w:trHeight w:val="288"/>
        </w:trPr>
        <w:tc>
          <w:tcPr>
            <w:tcW w:w="2270" w:type="dxa"/>
            <w:tcBorders>
              <w:top w:val="nil"/>
              <w:left w:val="single" w:sz="4" w:space="0" w:color="auto"/>
              <w:bottom w:val="single" w:sz="4" w:space="0" w:color="auto"/>
              <w:right w:val="single" w:sz="4" w:space="0" w:color="auto"/>
            </w:tcBorders>
            <w:shd w:val="clear" w:color="auto" w:fill="auto"/>
            <w:noWrap/>
            <w:vAlign w:val="center"/>
          </w:tcPr>
          <w:p>
            <w:pPr>
              <w:rPr>
                <w:color w:val="000000"/>
                <w:szCs w:val="22"/>
              </w:rPr>
            </w:pPr>
            <w:r>
              <w:rPr>
                <w:rFonts w:hint="eastAsia"/>
                <w:color w:val="000000"/>
                <w:szCs w:val="22"/>
              </w:rPr>
              <w:t>资本性支出</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4,538,079</w:t>
            </w:r>
          </w:p>
        </w:tc>
        <w:tc>
          <w:tcPr>
            <w:tcW w:w="124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119,934</w:t>
            </w:r>
          </w:p>
        </w:tc>
        <w:tc>
          <w:tcPr>
            <w:tcW w:w="1452"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636,435</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597</w:t>
            </w:r>
          </w:p>
        </w:tc>
        <w:tc>
          <w:tcPr>
            <w:tcW w:w="1415"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14,861</w:t>
            </w:r>
          </w:p>
        </w:tc>
        <w:tc>
          <w:tcPr>
            <w:tcW w:w="1279"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szCs w:val="22"/>
              </w:rPr>
              <w:t>2,727,256</w:t>
            </w:r>
          </w:p>
        </w:tc>
        <w:tc>
          <w:tcPr>
            <w:tcW w:w="1276"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435,085</w:t>
            </w:r>
          </w:p>
        </w:tc>
        <w:tc>
          <w:tcPr>
            <w:tcW w:w="1417"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 xml:space="preserve">　</w:t>
            </w:r>
          </w:p>
        </w:tc>
        <w:tc>
          <w:tcPr>
            <w:tcW w:w="1391" w:type="dxa"/>
            <w:tcBorders>
              <w:top w:val="nil"/>
              <w:left w:val="nil"/>
              <w:bottom w:val="single" w:sz="4" w:space="0" w:color="auto"/>
              <w:right w:val="single" w:sz="4" w:space="0" w:color="auto"/>
            </w:tcBorders>
            <w:shd w:val="clear" w:color="auto" w:fill="auto"/>
            <w:noWrap/>
            <w:vAlign w:val="center"/>
          </w:tcPr>
          <w:p>
            <w:pPr>
              <w:jc w:val="right"/>
              <w:rPr>
                <w:szCs w:val="22"/>
              </w:rPr>
            </w:pPr>
            <w:r>
              <w:rPr>
                <w:rFonts w:hint="eastAsia"/>
                <w:color w:val="000000"/>
              </w:rPr>
              <w:t>8,472,247</w:t>
            </w:r>
          </w:p>
        </w:tc>
      </w:tr>
    </w:tbl>
    <w:p>
      <w:pPr>
        <w:rPr>
          <w:color w:val="000000" w:themeColor="text1"/>
        </w:rPr>
      </w:pPr>
    </w:p>
    <w:p>
      <w:pPr>
        <w:rPr>
          <w:color w:val="000000" w:themeColor="text1"/>
        </w:rPr>
      </w:pPr>
    </w:p>
    <w:p>
      <w:pPr>
        <w:rPr>
          <w:color w:val="000000" w:themeColor="text1"/>
        </w:rPr>
        <w:sectPr>
          <w:pgSz w:w="16838" w:h="11906" w:orient="landscape"/>
          <w:pgMar w:top="1797" w:right="1525" w:bottom="1276" w:left="1440" w:header="856" w:footer="992" w:gutter="0"/>
          <w:cols w:space="425"/>
          <w:docGrid w:linePitch="312"/>
        </w:sect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lastRenderedPageBreak/>
        <w:t>母公司财务报表主要项目注释</w:t>
      </w:r>
    </w:p>
    <w:p>
      <w:pPr>
        <w:pStyle w:val="afffffffffffffff8"/>
        <w:numPr>
          <w:ilvl w:val="0"/>
          <w:numId w:val="100"/>
        </w:numPr>
        <w:rPr>
          <w:rFonts w:ascii="宋体" w:hAnsi="宋体"/>
          <w:color w:val="000000" w:themeColor="text1"/>
          <w:szCs w:val="21"/>
        </w:rPr>
      </w:pPr>
      <w:r>
        <w:rPr>
          <w:rFonts w:ascii="宋体" w:hAnsi="宋体" w:hint="eastAsia"/>
          <w:color w:val="000000" w:themeColor="text1"/>
          <w:szCs w:val="21"/>
        </w:rPr>
        <w:t>应收账款</w:t>
      </w:r>
    </w:p>
    <w:p>
      <w:pPr>
        <w:pStyle w:val="afffffffffffffff9"/>
        <w:numPr>
          <w:ilvl w:val="3"/>
          <w:numId w:val="101"/>
        </w:numPr>
        <w:ind w:left="426" w:hangingChars="202" w:hanging="426"/>
        <w:rPr>
          <w:color w:val="000000" w:themeColor="text1"/>
        </w:rPr>
      </w:pPr>
      <w:bookmarkStart w:id="354" w:name="_Hlk533796665"/>
      <w:bookmarkStart w:id="355" w:name="_Hlk167980323"/>
      <w:r>
        <w:rPr>
          <w:rFonts w:hint="eastAsia"/>
          <w:color w:val="000000" w:themeColor="text1"/>
        </w:rPr>
        <w:t>按账龄披露</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1"/>
        <w:gridCol w:w="2901"/>
        <w:gridCol w:w="3051"/>
      </w:tblGrid>
      <w:tr>
        <w:trPr>
          <w:cantSplit/>
        </w:trPr>
        <w:tc>
          <w:tcPr>
            <w:tcW w:w="287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bookmarkStart w:id="356" w:name="_Hlk10540024"/>
            <w:bookmarkEnd w:id="354"/>
            <w:bookmarkEnd w:id="355"/>
            <w:r>
              <w:rPr>
                <w:rFonts w:hint="eastAsia"/>
                <w:color w:val="000000" w:themeColor="text1"/>
              </w:rPr>
              <w:t>账龄</w:t>
            </w:r>
          </w:p>
        </w:tc>
        <w:tc>
          <w:tcPr>
            <w:tcW w:w="290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期末账面余额</w:t>
            </w:r>
          </w:p>
        </w:tc>
        <w:tc>
          <w:tcPr>
            <w:tcW w:w="3051"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期初账面余额</w:t>
            </w:r>
          </w:p>
        </w:tc>
      </w:tr>
      <w:tr>
        <w:trPr>
          <w:cantSplit/>
        </w:trPr>
        <w:tc>
          <w:tcPr>
            <w:tcW w:w="2871"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1年以内</w:t>
            </w:r>
          </w:p>
        </w:tc>
        <w:tc>
          <w:tcPr>
            <w:tcW w:w="2901" w:type="dxa"/>
            <w:tcBorders>
              <w:top w:val="single" w:sz="4" w:space="0" w:color="auto"/>
              <w:left w:val="single" w:sz="4" w:space="0" w:color="auto"/>
              <w:bottom w:val="single" w:sz="4" w:space="0" w:color="auto"/>
              <w:right w:val="single" w:sz="4" w:space="0" w:color="auto"/>
            </w:tcBorders>
            <w:vAlign w:val="center"/>
          </w:tcPr>
          <w:p>
            <w:pPr>
              <w:jc w:val="right"/>
            </w:pPr>
            <w:r>
              <w:t>2,363,844</w:t>
            </w:r>
          </w:p>
        </w:tc>
        <w:tc>
          <w:tcPr>
            <w:tcW w:w="3051" w:type="dxa"/>
            <w:tcBorders>
              <w:top w:val="single" w:sz="4" w:space="0" w:color="auto"/>
              <w:left w:val="single" w:sz="4" w:space="0" w:color="auto"/>
              <w:bottom w:val="single" w:sz="4" w:space="0" w:color="auto"/>
              <w:right w:val="single" w:sz="4" w:space="0" w:color="auto"/>
            </w:tcBorders>
            <w:vAlign w:val="center"/>
          </w:tcPr>
          <w:p>
            <w:pPr>
              <w:jc w:val="right"/>
            </w:pPr>
            <w:r>
              <w:t>2,047,380</w:t>
            </w:r>
          </w:p>
        </w:tc>
      </w:tr>
      <w:tr>
        <w:trPr>
          <w:cantSplit/>
        </w:trPr>
        <w:tc>
          <w:tcPr>
            <w:tcW w:w="2871"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1至2年</w:t>
            </w:r>
          </w:p>
        </w:tc>
        <w:tc>
          <w:tcPr>
            <w:tcW w:w="2901" w:type="dxa"/>
            <w:tcBorders>
              <w:top w:val="single" w:sz="4" w:space="0" w:color="auto"/>
              <w:left w:val="single" w:sz="4" w:space="0" w:color="auto"/>
              <w:bottom w:val="single" w:sz="4" w:space="0" w:color="auto"/>
              <w:right w:val="single" w:sz="4" w:space="0" w:color="auto"/>
            </w:tcBorders>
          </w:tcPr>
          <w:p>
            <w:pPr>
              <w:jc w:val="right"/>
            </w:pPr>
            <w:r>
              <w:t>71,532</w:t>
            </w:r>
          </w:p>
        </w:tc>
        <w:tc>
          <w:tcPr>
            <w:tcW w:w="3051" w:type="dxa"/>
            <w:tcBorders>
              <w:top w:val="single" w:sz="4" w:space="0" w:color="auto"/>
              <w:left w:val="single" w:sz="4" w:space="0" w:color="auto"/>
              <w:bottom w:val="single" w:sz="4" w:space="0" w:color="auto"/>
              <w:right w:val="single" w:sz="4" w:space="0" w:color="auto"/>
            </w:tcBorders>
          </w:tcPr>
          <w:p>
            <w:pPr>
              <w:jc w:val="right"/>
            </w:pPr>
            <w:r>
              <w:t>38,841</w:t>
            </w:r>
          </w:p>
        </w:tc>
      </w:tr>
      <w:tr>
        <w:trPr>
          <w:cantSplit/>
        </w:trPr>
        <w:tc>
          <w:tcPr>
            <w:tcW w:w="2871"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2至3年</w:t>
            </w:r>
          </w:p>
        </w:tc>
        <w:tc>
          <w:tcPr>
            <w:tcW w:w="2901" w:type="dxa"/>
            <w:tcBorders>
              <w:top w:val="single" w:sz="4" w:space="0" w:color="auto"/>
              <w:left w:val="single" w:sz="4" w:space="0" w:color="auto"/>
              <w:bottom w:val="single" w:sz="4" w:space="0" w:color="auto"/>
              <w:right w:val="single" w:sz="4" w:space="0" w:color="auto"/>
            </w:tcBorders>
          </w:tcPr>
          <w:p>
            <w:pPr>
              <w:jc w:val="right"/>
            </w:pPr>
            <w:r>
              <w:t>36,788</w:t>
            </w:r>
          </w:p>
        </w:tc>
        <w:tc>
          <w:tcPr>
            <w:tcW w:w="3051" w:type="dxa"/>
            <w:tcBorders>
              <w:top w:val="single" w:sz="4" w:space="0" w:color="auto"/>
              <w:left w:val="single" w:sz="4" w:space="0" w:color="auto"/>
              <w:bottom w:val="single" w:sz="4" w:space="0" w:color="auto"/>
              <w:right w:val="single" w:sz="4" w:space="0" w:color="auto"/>
            </w:tcBorders>
          </w:tcPr>
          <w:p>
            <w:pPr>
              <w:jc w:val="right"/>
            </w:pPr>
            <w:r>
              <w:t>15,501</w:t>
            </w:r>
          </w:p>
        </w:tc>
      </w:tr>
      <w:tr>
        <w:trPr>
          <w:cantSplit/>
        </w:trPr>
        <w:tc>
          <w:tcPr>
            <w:tcW w:w="2871"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3年以上</w:t>
            </w:r>
          </w:p>
        </w:tc>
        <w:tc>
          <w:tcPr>
            <w:tcW w:w="2901" w:type="dxa"/>
            <w:tcBorders>
              <w:top w:val="single" w:sz="4" w:space="0" w:color="auto"/>
              <w:left w:val="single" w:sz="4" w:space="0" w:color="auto"/>
              <w:bottom w:val="single" w:sz="4" w:space="0" w:color="auto"/>
              <w:right w:val="single" w:sz="4" w:space="0" w:color="auto"/>
            </w:tcBorders>
          </w:tcPr>
          <w:p>
            <w:pPr>
              <w:jc w:val="right"/>
            </w:pPr>
            <w:r>
              <w:t>281,382</w:t>
            </w:r>
          </w:p>
        </w:tc>
        <w:tc>
          <w:tcPr>
            <w:tcW w:w="3051" w:type="dxa"/>
            <w:tcBorders>
              <w:top w:val="single" w:sz="4" w:space="0" w:color="auto"/>
              <w:left w:val="single" w:sz="4" w:space="0" w:color="auto"/>
              <w:bottom w:val="single" w:sz="4" w:space="0" w:color="auto"/>
              <w:right w:val="single" w:sz="4" w:space="0" w:color="auto"/>
            </w:tcBorders>
          </w:tcPr>
          <w:p>
            <w:pPr>
              <w:jc w:val="right"/>
            </w:pPr>
            <w:r>
              <w:t>272,176</w:t>
            </w:r>
          </w:p>
        </w:tc>
      </w:tr>
      <w:tr>
        <w:trPr>
          <w:cantSplit/>
        </w:trPr>
        <w:tc>
          <w:tcPr>
            <w:tcW w:w="287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合计</w:t>
            </w:r>
          </w:p>
        </w:tc>
        <w:tc>
          <w:tcPr>
            <w:tcW w:w="2901" w:type="dxa"/>
            <w:tcBorders>
              <w:top w:val="single" w:sz="4" w:space="0" w:color="auto"/>
              <w:left w:val="single" w:sz="4" w:space="0" w:color="auto"/>
              <w:bottom w:val="single" w:sz="4" w:space="0" w:color="auto"/>
              <w:right w:val="single" w:sz="4" w:space="0" w:color="auto"/>
            </w:tcBorders>
          </w:tcPr>
          <w:p>
            <w:pPr>
              <w:jc w:val="right"/>
            </w:pPr>
            <w:r>
              <w:t>2,753,546</w:t>
            </w:r>
          </w:p>
        </w:tc>
        <w:tc>
          <w:tcPr>
            <w:tcW w:w="3051" w:type="dxa"/>
            <w:tcBorders>
              <w:top w:val="single" w:sz="4" w:space="0" w:color="auto"/>
              <w:left w:val="single" w:sz="4" w:space="0" w:color="auto"/>
              <w:bottom w:val="single" w:sz="4" w:space="0" w:color="auto"/>
              <w:right w:val="single" w:sz="4" w:space="0" w:color="auto"/>
            </w:tcBorders>
          </w:tcPr>
          <w:p>
            <w:pPr>
              <w:jc w:val="right"/>
            </w:pPr>
            <w:r>
              <w:t>2,373,898</w:t>
            </w:r>
          </w:p>
        </w:tc>
      </w:tr>
    </w:tbl>
    <w:p>
      <w:pPr>
        <w:pStyle w:val="afffffffffffffff5"/>
      </w:pPr>
    </w:p>
    <w:p>
      <w:pPr>
        <w:pStyle w:val="afffffffffffffff9"/>
        <w:numPr>
          <w:ilvl w:val="3"/>
          <w:numId w:val="101"/>
        </w:numPr>
        <w:ind w:left="426" w:hangingChars="202" w:hanging="426"/>
        <w:rPr>
          <w:rFonts w:ascii="宋体" w:hAnsi="宋体" w:cs="宋体"/>
          <w:color w:val="000000" w:themeColor="text1"/>
          <w:kern w:val="0"/>
          <w:szCs w:val="24"/>
        </w:rPr>
      </w:pPr>
      <w:r>
        <w:rPr>
          <w:rFonts w:ascii="宋体" w:hAnsi="宋体" w:cs="宋体" w:hint="eastAsia"/>
          <w:color w:val="000000" w:themeColor="text1"/>
          <w:kern w:val="0"/>
          <w:szCs w:val="24"/>
        </w:rPr>
        <w:t>按坏账计提方法分类披露</w:t>
      </w:r>
    </w:p>
    <w:p>
      <w:pPr>
        <w:pStyle w:val="affffffffffffffffffc"/>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203"/>
        <w:gridCol w:w="954"/>
        <w:gridCol w:w="566"/>
        <w:gridCol w:w="756"/>
        <w:gridCol w:w="584"/>
        <w:gridCol w:w="954"/>
        <w:gridCol w:w="954"/>
        <w:gridCol w:w="584"/>
        <w:gridCol w:w="756"/>
        <w:gridCol w:w="558"/>
        <w:gridCol w:w="954"/>
      </w:tblGrid>
      <w:tr>
        <w:trPr>
          <w:cantSplit/>
          <w:trHeight w:val="259"/>
        </w:trPr>
        <w:tc>
          <w:tcPr>
            <w:tcW w:w="1203" w:type="dxa"/>
            <w:vMerge w:val="restart"/>
            <w:tcBorders>
              <w:top w:val="single" w:sz="4" w:space="0" w:color="auto"/>
              <w:left w:val="single" w:sz="4" w:space="0" w:color="auto"/>
              <w:right w:val="single" w:sz="4" w:space="0" w:color="auto"/>
            </w:tcBorders>
            <w:vAlign w:val="center"/>
          </w:tcPr>
          <w:p>
            <w:pPr>
              <w:jc w:val="center"/>
              <w:rPr>
                <w:color w:val="000000" w:themeColor="text1"/>
                <w:sz w:val="20"/>
              </w:rPr>
            </w:pPr>
            <w:bookmarkStart w:id="357" w:name="_Hlk10540045"/>
            <w:bookmarkStart w:id="358" w:name="_Hlk10540056"/>
            <w:bookmarkEnd w:id="356"/>
            <w:r>
              <w:rPr>
                <w:rFonts w:hint="eastAsia"/>
                <w:color w:val="000000" w:themeColor="text1"/>
                <w:sz w:val="20"/>
              </w:rPr>
              <w:t>类别</w:t>
            </w:r>
          </w:p>
        </w:tc>
        <w:tc>
          <w:tcPr>
            <w:tcW w:w="3814" w:type="dxa"/>
            <w:gridSpan w:val="5"/>
            <w:tcBorders>
              <w:top w:val="single" w:sz="4" w:space="0" w:color="auto"/>
              <w:left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sz w:val="20"/>
              </w:rPr>
            </w:pPr>
            <w:r>
              <w:rPr>
                <w:rFonts w:hint="eastAsia"/>
                <w:color w:val="000000" w:themeColor="text1"/>
                <w:sz w:val="20"/>
              </w:rPr>
              <w:t>期末余额</w:t>
            </w:r>
          </w:p>
        </w:tc>
        <w:tc>
          <w:tcPr>
            <w:tcW w:w="3806" w:type="dxa"/>
            <w:gridSpan w:val="5"/>
            <w:tcBorders>
              <w:top w:val="single" w:sz="4" w:space="0" w:color="auto"/>
              <w:left w:val="single" w:sz="4" w:space="0" w:color="auto"/>
              <w:right w:val="single" w:sz="4" w:space="0" w:color="auto"/>
            </w:tcBorders>
            <w:vAlign w:val="center"/>
          </w:tcPr>
          <w:p>
            <w:pPr>
              <w:autoSpaceDE w:val="0"/>
              <w:autoSpaceDN w:val="0"/>
              <w:adjustRightInd w:val="0"/>
              <w:snapToGrid w:val="0"/>
              <w:spacing w:line="240" w:lineRule="atLeast"/>
              <w:jc w:val="center"/>
              <w:rPr>
                <w:color w:val="000000" w:themeColor="text1"/>
                <w:sz w:val="20"/>
              </w:rPr>
            </w:pPr>
            <w:r>
              <w:rPr>
                <w:rFonts w:hint="eastAsia"/>
                <w:color w:val="000000" w:themeColor="text1"/>
                <w:sz w:val="20"/>
              </w:rPr>
              <w:t>期初余额</w:t>
            </w:r>
          </w:p>
        </w:tc>
      </w:tr>
      <w:tr>
        <w:trPr>
          <w:cantSplit/>
          <w:trHeight w:val="227"/>
        </w:trPr>
        <w:tc>
          <w:tcPr>
            <w:tcW w:w="1203" w:type="dxa"/>
            <w:vMerge/>
            <w:tcBorders>
              <w:left w:val="single" w:sz="4" w:space="0" w:color="auto"/>
              <w:right w:val="single" w:sz="4" w:space="0" w:color="auto"/>
            </w:tcBorders>
            <w:vAlign w:val="center"/>
          </w:tcPr>
          <w:p>
            <w:pPr>
              <w:rPr>
                <w:color w:val="000000" w:themeColor="text1"/>
                <w:sz w:val="20"/>
              </w:rPr>
            </w:pPr>
          </w:p>
        </w:tc>
        <w:tc>
          <w:tcPr>
            <w:tcW w:w="1520"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账面余额</w:t>
            </w:r>
          </w:p>
        </w:tc>
        <w:tc>
          <w:tcPr>
            <w:tcW w:w="1340"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坏账准备</w:t>
            </w:r>
          </w:p>
        </w:tc>
        <w:tc>
          <w:tcPr>
            <w:tcW w:w="954" w:type="dxa"/>
            <w:vMerge w:val="restart"/>
            <w:tcBorders>
              <w:top w:val="single" w:sz="4" w:space="0" w:color="auto"/>
              <w:left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账面</w:t>
            </w:r>
          </w:p>
          <w:p>
            <w:pPr>
              <w:jc w:val="center"/>
              <w:rPr>
                <w:color w:val="000000" w:themeColor="text1"/>
                <w:sz w:val="20"/>
              </w:rPr>
            </w:pPr>
            <w:r>
              <w:rPr>
                <w:rFonts w:hint="eastAsia"/>
                <w:color w:val="000000" w:themeColor="text1"/>
                <w:sz w:val="20"/>
              </w:rPr>
              <w:t>价值</w:t>
            </w:r>
          </w:p>
        </w:tc>
        <w:tc>
          <w:tcPr>
            <w:tcW w:w="1538" w:type="dxa"/>
            <w:gridSpan w:val="2"/>
            <w:tcBorders>
              <w:top w:val="single" w:sz="4" w:space="0" w:color="auto"/>
              <w:left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账面余额</w:t>
            </w:r>
          </w:p>
        </w:tc>
        <w:tc>
          <w:tcPr>
            <w:tcW w:w="1314" w:type="dxa"/>
            <w:gridSpan w:val="2"/>
            <w:tcBorders>
              <w:top w:val="single" w:sz="4" w:space="0" w:color="auto"/>
              <w:left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坏账准备</w:t>
            </w:r>
          </w:p>
        </w:tc>
        <w:tc>
          <w:tcPr>
            <w:tcW w:w="954" w:type="dxa"/>
            <w:vMerge w:val="restart"/>
            <w:tcBorders>
              <w:top w:val="single" w:sz="4" w:space="0" w:color="auto"/>
              <w:left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账面</w:t>
            </w:r>
          </w:p>
          <w:p>
            <w:pPr>
              <w:jc w:val="center"/>
              <w:rPr>
                <w:color w:val="000000" w:themeColor="text1"/>
                <w:sz w:val="20"/>
              </w:rPr>
            </w:pPr>
            <w:r>
              <w:rPr>
                <w:rFonts w:hint="eastAsia"/>
                <w:color w:val="000000" w:themeColor="text1"/>
                <w:sz w:val="20"/>
              </w:rPr>
              <w:t>价值</w:t>
            </w:r>
          </w:p>
        </w:tc>
      </w:tr>
      <w:tr>
        <w:trPr>
          <w:cantSplit/>
          <w:trHeight w:val="375"/>
        </w:trPr>
        <w:tc>
          <w:tcPr>
            <w:tcW w:w="1203" w:type="dxa"/>
            <w:vMerge/>
            <w:tcBorders>
              <w:left w:val="single" w:sz="4" w:space="0" w:color="auto"/>
              <w:bottom w:val="single" w:sz="4" w:space="0" w:color="auto"/>
              <w:right w:val="single" w:sz="4" w:space="0" w:color="auto"/>
            </w:tcBorders>
            <w:vAlign w:val="center"/>
          </w:tcPr>
          <w:p>
            <w:pPr>
              <w:rPr>
                <w:color w:val="000000" w:themeColor="text1"/>
                <w:sz w:val="20"/>
              </w:rPr>
            </w:pPr>
          </w:p>
        </w:tc>
        <w:tc>
          <w:tcPr>
            <w:tcW w:w="954"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金额</w:t>
            </w:r>
          </w:p>
        </w:tc>
        <w:tc>
          <w:tcPr>
            <w:tcW w:w="566"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比例</w:t>
            </w:r>
            <w:r>
              <w:rPr>
                <w:color w:val="000000" w:themeColor="text1"/>
                <w:sz w:val="20"/>
              </w:rPr>
              <w:t>(%)</w:t>
            </w:r>
          </w:p>
        </w:tc>
        <w:tc>
          <w:tcPr>
            <w:tcW w:w="756"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金额</w:t>
            </w:r>
          </w:p>
        </w:tc>
        <w:tc>
          <w:tcPr>
            <w:tcW w:w="584"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计提比例</w:t>
            </w:r>
            <w:r>
              <w:rPr>
                <w:color w:val="000000" w:themeColor="text1"/>
                <w:sz w:val="20"/>
              </w:rPr>
              <w:t>(%)</w:t>
            </w:r>
          </w:p>
        </w:tc>
        <w:tc>
          <w:tcPr>
            <w:tcW w:w="954" w:type="dxa"/>
            <w:vMerge/>
            <w:tcBorders>
              <w:left w:val="single" w:sz="4" w:space="0" w:color="auto"/>
              <w:bottom w:val="single" w:sz="4" w:space="0" w:color="auto"/>
              <w:right w:val="single" w:sz="4" w:space="0" w:color="auto"/>
            </w:tcBorders>
            <w:vAlign w:val="center"/>
          </w:tcPr>
          <w:p>
            <w:pPr>
              <w:jc w:val="center"/>
              <w:rPr>
                <w:color w:val="000000" w:themeColor="text1"/>
                <w:sz w:val="20"/>
              </w:rPr>
            </w:pPr>
          </w:p>
        </w:tc>
        <w:tc>
          <w:tcPr>
            <w:tcW w:w="954"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金额</w:t>
            </w:r>
          </w:p>
        </w:tc>
        <w:tc>
          <w:tcPr>
            <w:tcW w:w="584"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比例</w:t>
            </w:r>
            <w:r>
              <w:rPr>
                <w:color w:val="000000" w:themeColor="text1"/>
                <w:sz w:val="20"/>
              </w:rPr>
              <w:t>(%)</w:t>
            </w:r>
          </w:p>
        </w:tc>
        <w:tc>
          <w:tcPr>
            <w:tcW w:w="756"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金额</w:t>
            </w:r>
          </w:p>
        </w:tc>
        <w:tc>
          <w:tcPr>
            <w:tcW w:w="558" w:type="dxa"/>
            <w:tcBorders>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计提比例</w:t>
            </w:r>
            <w:r>
              <w:rPr>
                <w:color w:val="000000" w:themeColor="text1"/>
                <w:sz w:val="20"/>
              </w:rPr>
              <w:t>(%)</w:t>
            </w:r>
          </w:p>
        </w:tc>
        <w:tc>
          <w:tcPr>
            <w:tcW w:w="954" w:type="dxa"/>
            <w:vMerge/>
            <w:tcBorders>
              <w:left w:val="single" w:sz="4" w:space="0" w:color="auto"/>
              <w:bottom w:val="single" w:sz="4" w:space="0" w:color="auto"/>
              <w:right w:val="single" w:sz="4" w:space="0" w:color="auto"/>
            </w:tcBorders>
          </w:tcPr>
          <w:p>
            <w:pPr>
              <w:jc w:val="center"/>
              <w:rPr>
                <w:color w:val="000000" w:themeColor="text1"/>
                <w:sz w:val="20"/>
              </w:rPr>
            </w:pPr>
          </w:p>
        </w:tc>
      </w:tr>
      <w:tr>
        <w:trPr>
          <w:cantSplit/>
        </w:trPr>
        <w:tc>
          <w:tcPr>
            <w:tcW w:w="1203" w:type="dxa"/>
            <w:tcBorders>
              <w:top w:val="single" w:sz="4" w:space="0" w:color="auto"/>
              <w:left w:val="single" w:sz="4" w:space="0" w:color="auto"/>
              <w:bottom w:val="single" w:sz="4" w:space="0" w:color="auto"/>
              <w:right w:val="single" w:sz="4" w:space="0" w:color="auto"/>
            </w:tcBorders>
          </w:tcPr>
          <w:p>
            <w:pPr>
              <w:rPr>
                <w:color w:val="000000" w:themeColor="text1"/>
                <w:sz w:val="20"/>
              </w:rPr>
            </w:pPr>
            <w:r>
              <w:rPr>
                <w:rFonts w:hint="eastAsia"/>
                <w:color w:val="000000" w:themeColor="text1"/>
                <w:sz w:val="20"/>
              </w:rPr>
              <w:t>按单项计提坏账准备</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267,655</w:t>
            </w:r>
          </w:p>
        </w:tc>
        <w:tc>
          <w:tcPr>
            <w:tcW w:w="56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9.72</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191,070</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71.39</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76,585</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267,655</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11.27</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191,070</w:t>
            </w:r>
          </w:p>
        </w:tc>
        <w:tc>
          <w:tcPr>
            <w:tcW w:w="558"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71.39</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76,585</w:t>
            </w:r>
          </w:p>
        </w:tc>
      </w:tr>
      <w:tr>
        <w:trPr>
          <w:cantSplit/>
        </w:trPr>
        <w:tc>
          <w:tcPr>
            <w:tcW w:w="1203" w:type="dxa"/>
            <w:tcBorders>
              <w:top w:val="single" w:sz="4" w:space="0" w:color="auto"/>
              <w:left w:val="single" w:sz="4" w:space="0" w:color="auto"/>
              <w:bottom w:val="single" w:sz="4" w:space="0" w:color="auto"/>
              <w:right w:val="single" w:sz="4" w:space="0" w:color="auto"/>
            </w:tcBorders>
            <w:vAlign w:val="center"/>
          </w:tcPr>
          <w:p>
            <w:pPr>
              <w:rPr>
                <w:color w:val="000000" w:themeColor="text1"/>
                <w:sz w:val="20"/>
              </w:rPr>
            </w:pPr>
            <w:r>
              <w:rPr>
                <w:rFonts w:hint="eastAsia"/>
                <w:color w:val="000000" w:themeColor="text1"/>
                <w:sz w:val="20"/>
              </w:rPr>
              <w:t>按组合计提坏账准备</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2,485,891</w:t>
            </w:r>
          </w:p>
        </w:tc>
        <w:tc>
          <w:tcPr>
            <w:tcW w:w="56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90.28</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3,703</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0.15</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2,482,188</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2,106,243</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88.73</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3,703</w:t>
            </w:r>
          </w:p>
        </w:tc>
        <w:tc>
          <w:tcPr>
            <w:tcW w:w="558"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0.18</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2,102,540</w:t>
            </w:r>
          </w:p>
        </w:tc>
      </w:tr>
      <w:tr>
        <w:trPr>
          <w:cantSplit/>
          <w:trHeight w:val="172"/>
        </w:trPr>
        <w:tc>
          <w:tcPr>
            <w:tcW w:w="8823" w:type="dxa"/>
            <w:gridSpan w:val="11"/>
            <w:tcBorders>
              <w:top w:val="single" w:sz="4" w:space="0" w:color="auto"/>
              <w:left w:val="single" w:sz="4" w:space="0" w:color="auto"/>
              <w:bottom w:val="single" w:sz="4" w:space="0" w:color="auto"/>
              <w:right w:val="single" w:sz="4" w:space="0" w:color="auto"/>
            </w:tcBorders>
            <w:vAlign w:val="center"/>
          </w:tcPr>
          <w:p>
            <w:pPr>
              <w:rPr>
                <w:color w:val="000000" w:themeColor="text1"/>
                <w:sz w:val="20"/>
              </w:rPr>
            </w:pPr>
            <w:r>
              <w:rPr>
                <w:rFonts w:hint="eastAsia"/>
                <w:color w:val="000000" w:themeColor="text1"/>
                <w:sz w:val="20"/>
              </w:rPr>
              <w:t>其中：</w:t>
            </w:r>
          </w:p>
        </w:tc>
      </w:tr>
      <w:tr>
        <w:trPr>
          <w:cantSplit/>
        </w:trPr>
        <w:tc>
          <w:tcPr>
            <w:tcW w:w="1203" w:type="dxa"/>
            <w:tcBorders>
              <w:top w:val="single" w:sz="4" w:space="0" w:color="auto"/>
              <w:left w:val="single" w:sz="4" w:space="0" w:color="auto"/>
              <w:bottom w:val="single" w:sz="4" w:space="0" w:color="auto"/>
              <w:right w:val="single" w:sz="4" w:space="0" w:color="auto"/>
            </w:tcBorders>
          </w:tcPr>
          <w:p>
            <w:pPr>
              <w:rPr>
                <w:color w:val="000000" w:themeColor="text1"/>
                <w:sz w:val="20"/>
              </w:rPr>
            </w:pPr>
            <w:r>
              <w:rPr>
                <w:rFonts w:hint="eastAsia"/>
                <w:color w:val="000000" w:themeColor="text1"/>
                <w:sz w:val="20"/>
              </w:rPr>
              <w:t>账龄组合</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361,103</w:t>
            </w:r>
          </w:p>
        </w:tc>
        <w:tc>
          <w:tcPr>
            <w:tcW w:w="56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13.11</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3,703</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1.03</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357,400</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148,532</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6.26</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3,703</w:t>
            </w:r>
          </w:p>
        </w:tc>
        <w:tc>
          <w:tcPr>
            <w:tcW w:w="558"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2.49</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144,829</w:t>
            </w:r>
          </w:p>
        </w:tc>
      </w:tr>
      <w:tr>
        <w:trPr>
          <w:cantSplit/>
        </w:trPr>
        <w:tc>
          <w:tcPr>
            <w:tcW w:w="1203" w:type="dxa"/>
            <w:tcBorders>
              <w:top w:val="single" w:sz="4" w:space="0" w:color="auto"/>
              <w:left w:val="single" w:sz="4" w:space="0" w:color="auto"/>
              <w:bottom w:val="single" w:sz="4" w:space="0" w:color="auto"/>
              <w:right w:val="single" w:sz="4" w:space="0" w:color="auto"/>
            </w:tcBorders>
          </w:tcPr>
          <w:p>
            <w:pPr>
              <w:rPr>
                <w:color w:val="000000" w:themeColor="text1"/>
                <w:sz w:val="20"/>
              </w:rPr>
            </w:pPr>
            <w:r>
              <w:rPr>
                <w:rFonts w:hint="eastAsia"/>
                <w:color w:val="000000" w:themeColor="text1"/>
                <w:sz w:val="20"/>
              </w:rPr>
              <w:t>无风险组合</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2,124,788</w:t>
            </w:r>
          </w:p>
        </w:tc>
        <w:tc>
          <w:tcPr>
            <w:tcW w:w="56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77.17</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2,124,788</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1,957,711</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82.47</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558"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1,957,711</w:t>
            </w:r>
          </w:p>
        </w:tc>
      </w:tr>
      <w:tr>
        <w:trPr>
          <w:cantSplit/>
        </w:trPr>
        <w:tc>
          <w:tcPr>
            <w:tcW w:w="120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color w:val="000000" w:themeColor="text1"/>
                <w:sz w:val="20"/>
              </w:rPr>
            </w:pPr>
            <w:r>
              <w:rPr>
                <w:rFonts w:hint="eastAsia"/>
                <w:color w:val="000000" w:themeColor="text1"/>
                <w:sz w:val="20"/>
              </w:rPr>
              <w:t>合计</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2,753,546</w:t>
            </w:r>
          </w:p>
        </w:tc>
        <w:tc>
          <w:tcPr>
            <w:tcW w:w="56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rFonts w:hint="eastAsia"/>
                <w:sz w:val="20"/>
              </w:rPr>
              <w:t>100.00</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194,773</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2,558,773</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2,373,898</w:t>
            </w:r>
          </w:p>
        </w:tc>
        <w:tc>
          <w:tcPr>
            <w:tcW w:w="58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100.00</w:t>
            </w:r>
          </w:p>
        </w:tc>
        <w:tc>
          <w:tcPr>
            <w:tcW w:w="75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194,773</w:t>
            </w:r>
          </w:p>
        </w:tc>
        <w:tc>
          <w:tcPr>
            <w:tcW w:w="558"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w:t>
            </w:r>
          </w:p>
        </w:tc>
        <w:tc>
          <w:tcPr>
            <w:tcW w:w="954"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2,179,125</w:t>
            </w:r>
          </w:p>
        </w:tc>
      </w:tr>
    </w:tbl>
    <w:p>
      <w:pPr>
        <w:pStyle w:val="afffffffffffffff5"/>
      </w:pPr>
    </w:p>
    <w:p>
      <w:pPr>
        <w:rPr>
          <w:color w:val="000000" w:themeColor="text1"/>
        </w:rPr>
      </w:pPr>
      <w:r>
        <w:rPr>
          <w:rFonts w:hint="eastAsia"/>
          <w:color w:val="000000" w:themeColor="text1"/>
        </w:rPr>
        <w:t>按单项计提坏账准备：</w:t>
      </w:r>
      <w:bookmarkEnd w:id="357"/>
    </w:p>
    <w:p>
      <w:pPr>
        <w:autoSpaceDE w:val="0"/>
        <w:autoSpaceDN w:val="0"/>
        <w:adjustRightInd w:val="0"/>
        <w:ind w:left="5880" w:right="105"/>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1657"/>
        <w:gridCol w:w="1659"/>
        <w:gridCol w:w="1657"/>
        <w:gridCol w:w="1804"/>
      </w:tblGrid>
      <w:tr>
        <w:tc>
          <w:tcPr>
            <w:tcW w:w="2046" w:type="dxa"/>
            <w:vMerge w:val="restart"/>
            <w:vAlign w:val="center"/>
          </w:tcPr>
          <w:p>
            <w:pPr>
              <w:jc w:val="center"/>
              <w:rPr>
                <w:color w:val="000000" w:themeColor="text1"/>
              </w:rPr>
            </w:pPr>
            <w:r>
              <w:rPr>
                <w:rFonts w:hint="eastAsia"/>
                <w:color w:val="000000" w:themeColor="text1"/>
              </w:rPr>
              <w:t>名称</w:t>
            </w:r>
          </w:p>
        </w:tc>
        <w:tc>
          <w:tcPr>
            <w:tcW w:w="6777" w:type="dxa"/>
            <w:gridSpan w:val="4"/>
            <w:vAlign w:val="center"/>
          </w:tcPr>
          <w:p>
            <w:pPr>
              <w:jc w:val="center"/>
              <w:rPr>
                <w:color w:val="000000" w:themeColor="text1"/>
              </w:rPr>
            </w:pPr>
            <w:r>
              <w:rPr>
                <w:rFonts w:hint="eastAsia"/>
                <w:color w:val="000000" w:themeColor="text1"/>
              </w:rPr>
              <w:t>期末余额</w:t>
            </w:r>
          </w:p>
        </w:tc>
      </w:tr>
      <w:tr>
        <w:tc>
          <w:tcPr>
            <w:tcW w:w="2046" w:type="dxa"/>
            <w:vMerge/>
          </w:tcPr>
          <w:p>
            <w:pPr>
              <w:jc w:val="center"/>
              <w:rPr>
                <w:color w:val="000000" w:themeColor="text1"/>
              </w:rPr>
            </w:pPr>
          </w:p>
        </w:tc>
        <w:tc>
          <w:tcPr>
            <w:tcW w:w="1657" w:type="dxa"/>
            <w:vAlign w:val="center"/>
          </w:tcPr>
          <w:p>
            <w:pPr>
              <w:jc w:val="center"/>
              <w:rPr>
                <w:color w:val="000000" w:themeColor="text1"/>
              </w:rPr>
            </w:pPr>
            <w:r>
              <w:rPr>
                <w:rFonts w:hint="eastAsia"/>
                <w:color w:val="000000" w:themeColor="text1"/>
              </w:rPr>
              <w:t>账面余额</w:t>
            </w:r>
          </w:p>
        </w:tc>
        <w:tc>
          <w:tcPr>
            <w:tcW w:w="1659" w:type="dxa"/>
            <w:vAlign w:val="center"/>
          </w:tcPr>
          <w:p>
            <w:pPr>
              <w:jc w:val="center"/>
              <w:rPr>
                <w:color w:val="000000" w:themeColor="text1"/>
              </w:rPr>
            </w:pPr>
            <w:r>
              <w:rPr>
                <w:rFonts w:hint="eastAsia"/>
                <w:color w:val="000000" w:themeColor="text1"/>
              </w:rPr>
              <w:t>坏账准备</w:t>
            </w:r>
          </w:p>
        </w:tc>
        <w:tc>
          <w:tcPr>
            <w:tcW w:w="1657" w:type="dxa"/>
            <w:vAlign w:val="center"/>
          </w:tcPr>
          <w:p>
            <w:pPr>
              <w:jc w:val="center"/>
              <w:rPr>
                <w:color w:val="000000" w:themeColor="text1"/>
              </w:rPr>
            </w:pPr>
            <w:r>
              <w:rPr>
                <w:color w:val="000000" w:themeColor="text1"/>
              </w:rPr>
              <w:t>计提比例</w:t>
            </w:r>
            <w:r>
              <w:rPr>
                <w:rFonts w:hint="eastAsia"/>
                <w:color w:val="000000" w:themeColor="text1"/>
              </w:rPr>
              <w:t>（%）</w:t>
            </w:r>
          </w:p>
        </w:tc>
        <w:tc>
          <w:tcPr>
            <w:tcW w:w="1804" w:type="dxa"/>
            <w:vAlign w:val="center"/>
          </w:tcPr>
          <w:p>
            <w:pPr>
              <w:jc w:val="center"/>
              <w:rPr>
                <w:color w:val="000000" w:themeColor="text1"/>
              </w:rPr>
            </w:pPr>
            <w:r>
              <w:rPr>
                <w:rFonts w:hint="eastAsia"/>
                <w:color w:val="000000" w:themeColor="text1"/>
              </w:rPr>
              <w:t>计提理由</w:t>
            </w:r>
          </w:p>
        </w:tc>
      </w:tr>
      <w:tr>
        <w:tc>
          <w:tcPr>
            <w:tcW w:w="2046" w:type="dxa"/>
          </w:tcPr>
          <w:p>
            <w:pPr>
              <w:pStyle w:val="afffffffffffffff5"/>
            </w:pPr>
            <w:r>
              <w:rPr>
                <w:rFonts w:hint="eastAsia"/>
              </w:rPr>
              <w:t>宝塔石化集团财务有限公司</w:t>
            </w:r>
          </w:p>
        </w:tc>
        <w:tc>
          <w:tcPr>
            <w:tcW w:w="1657" w:type="dxa"/>
            <w:vAlign w:val="center"/>
          </w:tcPr>
          <w:p>
            <w:pPr>
              <w:jc w:val="right"/>
            </w:pPr>
            <w:r>
              <w:t>262,282</w:t>
            </w:r>
          </w:p>
        </w:tc>
        <w:tc>
          <w:tcPr>
            <w:tcW w:w="1659" w:type="dxa"/>
            <w:vAlign w:val="center"/>
          </w:tcPr>
          <w:p>
            <w:pPr>
              <w:jc w:val="right"/>
            </w:pPr>
            <w:r>
              <w:t>185,697</w:t>
            </w:r>
          </w:p>
        </w:tc>
        <w:tc>
          <w:tcPr>
            <w:tcW w:w="1657" w:type="dxa"/>
            <w:vAlign w:val="center"/>
          </w:tcPr>
          <w:p>
            <w:pPr>
              <w:jc w:val="right"/>
            </w:pPr>
            <w:r>
              <w:rPr>
                <w:rFonts w:hint="eastAsia"/>
              </w:rPr>
              <w:t>7</w:t>
            </w:r>
            <w:r>
              <w:t>0.80</w:t>
            </w:r>
          </w:p>
        </w:tc>
        <w:tc>
          <w:tcPr>
            <w:tcW w:w="1804" w:type="dxa"/>
            <w:vAlign w:val="center"/>
          </w:tcPr>
          <w:p>
            <w:pPr>
              <w:pStyle w:val="afffffffffffffff5"/>
            </w:pPr>
            <w:r>
              <w:rPr>
                <w:rFonts w:hint="eastAsia"/>
              </w:rPr>
              <w:t>预期不能全部收回</w:t>
            </w:r>
          </w:p>
        </w:tc>
      </w:tr>
      <w:tr>
        <w:tc>
          <w:tcPr>
            <w:tcW w:w="2046" w:type="dxa"/>
          </w:tcPr>
          <w:p>
            <w:pPr>
              <w:pStyle w:val="afffffffffffffff5"/>
            </w:pPr>
            <w:r>
              <w:rPr>
                <w:rFonts w:hint="eastAsia"/>
              </w:rPr>
              <w:t>山西天浩化工股份有限公司</w:t>
            </w:r>
          </w:p>
        </w:tc>
        <w:tc>
          <w:tcPr>
            <w:tcW w:w="1657" w:type="dxa"/>
            <w:vAlign w:val="center"/>
          </w:tcPr>
          <w:p>
            <w:pPr>
              <w:jc w:val="right"/>
            </w:pPr>
            <w:r>
              <w:t>4,769</w:t>
            </w:r>
          </w:p>
        </w:tc>
        <w:tc>
          <w:tcPr>
            <w:tcW w:w="1659" w:type="dxa"/>
            <w:vAlign w:val="center"/>
          </w:tcPr>
          <w:p>
            <w:pPr>
              <w:jc w:val="right"/>
            </w:pPr>
            <w:r>
              <w:t>4,769</w:t>
            </w:r>
          </w:p>
        </w:tc>
        <w:tc>
          <w:tcPr>
            <w:tcW w:w="1657" w:type="dxa"/>
            <w:vAlign w:val="center"/>
          </w:tcPr>
          <w:p>
            <w:pPr>
              <w:jc w:val="right"/>
            </w:pPr>
            <w:r>
              <w:rPr>
                <w:rFonts w:hint="eastAsia"/>
              </w:rPr>
              <w:t>1</w:t>
            </w:r>
            <w:r>
              <w:t>00.00</w:t>
            </w:r>
          </w:p>
        </w:tc>
        <w:tc>
          <w:tcPr>
            <w:tcW w:w="1804" w:type="dxa"/>
            <w:vAlign w:val="center"/>
          </w:tcPr>
          <w:p>
            <w:pPr>
              <w:pStyle w:val="afffffffffffffff5"/>
            </w:pPr>
            <w:r>
              <w:rPr>
                <w:rFonts w:hint="eastAsia"/>
              </w:rPr>
              <w:t>预期不能收回</w:t>
            </w:r>
          </w:p>
        </w:tc>
      </w:tr>
      <w:tr>
        <w:tc>
          <w:tcPr>
            <w:tcW w:w="2046" w:type="dxa"/>
          </w:tcPr>
          <w:p>
            <w:pPr>
              <w:pStyle w:val="afffffffffffffff5"/>
            </w:pPr>
            <w:r>
              <w:rPr>
                <w:rFonts w:hint="eastAsia"/>
              </w:rPr>
              <w:t>兖矿集团大陆机械有限公司</w:t>
            </w:r>
          </w:p>
        </w:tc>
        <w:tc>
          <w:tcPr>
            <w:tcW w:w="1657" w:type="dxa"/>
            <w:vAlign w:val="center"/>
          </w:tcPr>
          <w:p>
            <w:pPr>
              <w:jc w:val="right"/>
            </w:pPr>
            <w:r>
              <w:t>196</w:t>
            </w:r>
          </w:p>
        </w:tc>
        <w:tc>
          <w:tcPr>
            <w:tcW w:w="1659" w:type="dxa"/>
            <w:vAlign w:val="center"/>
          </w:tcPr>
          <w:p>
            <w:pPr>
              <w:jc w:val="right"/>
            </w:pPr>
            <w:r>
              <w:t>196</w:t>
            </w:r>
          </w:p>
        </w:tc>
        <w:tc>
          <w:tcPr>
            <w:tcW w:w="1657" w:type="dxa"/>
            <w:vAlign w:val="center"/>
          </w:tcPr>
          <w:p>
            <w:pPr>
              <w:jc w:val="right"/>
            </w:pPr>
            <w:r>
              <w:t>100.00</w:t>
            </w:r>
          </w:p>
        </w:tc>
        <w:tc>
          <w:tcPr>
            <w:tcW w:w="1804" w:type="dxa"/>
            <w:vAlign w:val="center"/>
          </w:tcPr>
          <w:p>
            <w:pPr>
              <w:pStyle w:val="afffffffffffffff5"/>
            </w:pPr>
            <w:r>
              <w:rPr>
                <w:rFonts w:hint="eastAsia"/>
              </w:rPr>
              <w:t>预期不能收回</w:t>
            </w:r>
          </w:p>
        </w:tc>
      </w:tr>
      <w:tr>
        <w:tc>
          <w:tcPr>
            <w:tcW w:w="2046" w:type="dxa"/>
          </w:tcPr>
          <w:p>
            <w:pPr>
              <w:pStyle w:val="afffffffffffffff5"/>
            </w:pPr>
            <w:r>
              <w:rPr>
                <w:rFonts w:hint="eastAsia"/>
              </w:rPr>
              <w:t>贵州五轮山煤业有限公司</w:t>
            </w:r>
          </w:p>
        </w:tc>
        <w:tc>
          <w:tcPr>
            <w:tcW w:w="1657" w:type="dxa"/>
            <w:vAlign w:val="center"/>
          </w:tcPr>
          <w:p>
            <w:pPr>
              <w:jc w:val="right"/>
            </w:pPr>
            <w:r>
              <w:t>319</w:t>
            </w:r>
          </w:p>
        </w:tc>
        <w:tc>
          <w:tcPr>
            <w:tcW w:w="1659" w:type="dxa"/>
            <w:vAlign w:val="center"/>
          </w:tcPr>
          <w:p>
            <w:pPr>
              <w:jc w:val="right"/>
            </w:pPr>
            <w:r>
              <w:t>319</w:t>
            </w:r>
          </w:p>
        </w:tc>
        <w:tc>
          <w:tcPr>
            <w:tcW w:w="1657" w:type="dxa"/>
            <w:vAlign w:val="center"/>
          </w:tcPr>
          <w:p>
            <w:pPr>
              <w:jc w:val="right"/>
            </w:pPr>
            <w:r>
              <w:t>100.00</w:t>
            </w:r>
          </w:p>
        </w:tc>
        <w:tc>
          <w:tcPr>
            <w:tcW w:w="1804" w:type="dxa"/>
            <w:vAlign w:val="center"/>
          </w:tcPr>
          <w:p>
            <w:pPr>
              <w:pStyle w:val="afffffffffffffff5"/>
            </w:pPr>
            <w:r>
              <w:rPr>
                <w:rFonts w:hint="eastAsia"/>
              </w:rPr>
              <w:t>预期不能收回</w:t>
            </w:r>
          </w:p>
        </w:tc>
      </w:tr>
      <w:tr>
        <w:tc>
          <w:tcPr>
            <w:tcW w:w="2046" w:type="dxa"/>
          </w:tcPr>
          <w:p>
            <w:pPr>
              <w:pStyle w:val="afffffffffffffff5"/>
            </w:pPr>
            <w:r>
              <w:rPr>
                <w:rFonts w:hint="eastAsia"/>
              </w:rPr>
              <w:t>山东兖矿铝用阳极有限公司</w:t>
            </w:r>
          </w:p>
        </w:tc>
        <w:tc>
          <w:tcPr>
            <w:tcW w:w="1657" w:type="dxa"/>
            <w:vAlign w:val="center"/>
          </w:tcPr>
          <w:p>
            <w:pPr>
              <w:jc w:val="right"/>
            </w:pPr>
            <w:r>
              <w:t>89</w:t>
            </w:r>
          </w:p>
        </w:tc>
        <w:tc>
          <w:tcPr>
            <w:tcW w:w="1659" w:type="dxa"/>
            <w:vAlign w:val="center"/>
          </w:tcPr>
          <w:p>
            <w:pPr>
              <w:jc w:val="right"/>
            </w:pPr>
            <w:r>
              <w:t>89</w:t>
            </w:r>
          </w:p>
        </w:tc>
        <w:tc>
          <w:tcPr>
            <w:tcW w:w="1657" w:type="dxa"/>
            <w:vAlign w:val="center"/>
          </w:tcPr>
          <w:p>
            <w:pPr>
              <w:jc w:val="right"/>
            </w:pPr>
            <w:r>
              <w:t>100.00</w:t>
            </w:r>
          </w:p>
        </w:tc>
        <w:tc>
          <w:tcPr>
            <w:tcW w:w="1804" w:type="dxa"/>
            <w:vAlign w:val="center"/>
          </w:tcPr>
          <w:p>
            <w:pPr>
              <w:pStyle w:val="afffffffffffffff5"/>
            </w:pPr>
            <w:r>
              <w:rPr>
                <w:rFonts w:hint="eastAsia"/>
              </w:rPr>
              <w:t>预期不能收回</w:t>
            </w:r>
          </w:p>
        </w:tc>
      </w:tr>
      <w:tr>
        <w:tc>
          <w:tcPr>
            <w:tcW w:w="2046" w:type="dxa"/>
            <w:vAlign w:val="center"/>
          </w:tcPr>
          <w:p>
            <w:pPr>
              <w:jc w:val="center"/>
              <w:rPr>
                <w:color w:val="000000" w:themeColor="text1"/>
              </w:rPr>
            </w:pPr>
            <w:r>
              <w:rPr>
                <w:rFonts w:hint="eastAsia"/>
                <w:color w:val="000000" w:themeColor="text1"/>
              </w:rPr>
              <w:t>合计</w:t>
            </w:r>
          </w:p>
        </w:tc>
        <w:tc>
          <w:tcPr>
            <w:tcW w:w="1657" w:type="dxa"/>
            <w:vAlign w:val="center"/>
          </w:tcPr>
          <w:p>
            <w:pPr>
              <w:jc w:val="right"/>
            </w:pPr>
            <w:r>
              <w:t>267,655</w:t>
            </w:r>
          </w:p>
        </w:tc>
        <w:tc>
          <w:tcPr>
            <w:tcW w:w="1659" w:type="dxa"/>
            <w:vAlign w:val="center"/>
          </w:tcPr>
          <w:p>
            <w:pPr>
              <w:jc w:val="right"/>
            </w:pPr>
            <w:r>
              <w:t>191,070</w:t>
            </w:r>
          </w:p>
        </w:tc>
        <w:tc>
          <w:tcPr>
            <w:tcW w:w="1657" w:type="dxa"/>
            <w:vAlign w:val="center"/>
          </w:tcPr>
          <w:p>
            <w:pPr>
              <w:jc w:val="right"/>
            </w:pPr>
            <w:r>
              <w:rPr>
                <w:rFonts w:hint="eastAsia"/>
              </w:rPr>
              <w:t>7</w:t>
            </w:r>
            <w:r>
              <w:t>1.39</w:t>
            </w:r>
          </w:p>
        </w:tc>
        <w:tc>
          <w:tcPr>
            <w:tcW w:w="1804" w:type="dxa"/>
            <w:vAlign w:val="center"/>
          </w:tcPr>
          <w:p>
            <w:pPr>
              <w:jc w:val="right"/>
              <w:rPr>
                <w:color w:val="000000" w:themeColor="text1"/>
              </w:rPr>
            </w:pPr>
            <w:r>
              <w:rPr>
                <w:rFonts w:hint="eastAsia"/>
                <w:color w:val="000000" w:themeColor="text1"/>
              </w:rPr>
              <w:t>/</w:t>
            </w:r>
          </w:p>
        </w:tc>
      </w:tr>
    </w:tbl>
    <w:p>
      <w:pPr>
        <w:pStyle w:val="afffffffffffffff5"/>
      </w:pPr>
    </w:p>
    <w:p>
      <w:pPr>
        <w:rPr>
          <w:color w:val="000000" w:themeColor="text1"/>
        </w:rPr>
      </w:pPr>
      <w:r>
        <w:rPr>
          <w:rFonts w:hint="eastAsia"/>
          <w:color w:val="000000" w:themeColor="text1"/>
        </w:rPr>
        <w:t>按单项计提坏账准备的说明：</w:t>
      </w:r>
    </w:p>
    <w:p>
      <w:pPr>
        <w:rPr>
          <w:color w:val="000000" w:themeColor="text1"/>
        </w:rPr>
      </w:pPr>
    </w:p>
    <w:p>
      <w:pPr>
        <w:rPr>
          <w:color w:val="000000" w:themeColor="text1"/>
        </w:rPr>
      </w:pPr>
      <w:bookmarkStart w:id="359" w:name="_Hlk10540079"/>
      <w:bookmarkEnd w:id="358"/>
      <w:r>
        <w:rPr>
          <w:rFonts w:hint="eastAsia"/>
          <w:color w:val="000000" w:themeColor="text1"/>
        </w:rPr>
        <w:t>按组合计提坏账准备：</w:t>
      </w:r>
    </w:p>
    <w:p>
      <w:pPr>
        <w:rPr>
          <w:color w:val="000000" w:themeColor="text1"/>
        </w:rPr>
      </w:pPr>
      <w:r>
        <w:rPr>
          <w:rFonts w:hint="eastAsia"/>
          <w:color w:val="000000" w:themeColor="text1"/>
        </w:rPr>
        <w:t>组合计提项目：账龄组合</w:t>
      </w:r>
    </w:p>
    <w:p>
      <w:pPr>
        <w:autoSpaceDE w:val="0"/>
        <w:autoSpaceDN w:val="0"/>
        <w:adjustRightInd w:val="0"/>
        <w:ind w:left="5880" w:right="105"/>
        <w:jc w:val="right"/>
        <w:rPr>
          <w:color w:val="000000" w:themeColor="text1"/>
        </w:rPr>
      </w:pPr>
      <w:r>
        <w:rPr>
          <w:rFonts w:hint="eastAsia"/>
          <w:color w:val="000000" w:themeColor="text1"/>
        </w:rPr>
        <w:lastRenderedPageBreak/>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2251"/>
        <w:gridCol w:w="2292"/>
        <w:gridCol w:w="2236"/>
      </w:tblGrid>
      <w:tr>
        <w:tc>
          <w:tcPr>
            <w:tcW w:w="2044" w:type="dxa"/>
            <w:vMerge w:val="restart"/>
            <w:vAlign w:val="center"/>
          </w:tcPr>
          <w:p>
            <w:pPr>
              <w:jc w:val="center"/>
              <w:rPr>
                <w:color w:val="000000" w:themeColor="text1"/>
              </w:rPr>
            </w:pPr>
            <w:r>
              <w:rPr>
                <w:rFonts w:hint="eastAsia"/>
                <w:color w:val="000000" w:themeColor="text1"/>
              </w:rPr>
              <w:t>名称</w:t>
            </w:r>
          </w:p>
        </w:tc>
        <w:tc>
          <w:tcPr>
            <w:tcW w:w="6779" w:type="dxa"/>
            <w:gridSpan w:val="3"/>
            <w:vAlign w:val="center"/>
          </w:tcPr>
          <w:p>
            <w:pPr>
              <w:jc w:val="center"/>
              <w:rPr>
                <w:color w:val="000000" w:themeColor="text1"/>
              </w:rPr>
            </w:pPr>
            <w:r>
              <w:rPr>
                <w:rFonts w:hint="eastAsia"/>
                <w:color w:val="000000" w:themeColor="text1"/>
              </w:rPr>
              <w:t>期末余额</w:t>
            </w:r>
          </w:p>
        </w:tc>
      </w:tr>
      <w:tr>
        <w:tc>
          <w:tcPr>
            <w:tcW w:w="2044" w:type="dxa"/>
            <w:vMerge/>
          </w:tcPr>
          <w:p>
            <w:pPr>
              <w:jc w:val="center"/>
              <w:rPr>
                <w:color w:val="000000" w:themeColor="text1"/>
              </w:rPr>
            </w:pPr>
          </w:p>
        </w:tc>
        <w:tc>
          <w:tcPr>
            <w:tcW w:w="2251" w:type="dxa"/>
            <w:vAlign w:val="center"/>
          </w:tcPr>
          <w:p>
            <w:pPr>
              <w:jc w:val="center"/>
              <w:rPr>
                <w:color w:val="000000" w:themeColor="text1"/>
              </w:rPr>
            </w:pPr>
            <w:r>
              <w:rPr>
                <w:rFonts w:hint="eastAsia"/>
                <w:color w:val="000000" w:themeColor="text1"/>
              </w:rPr>
              <w:t>应收账款</w:t>
            </w:r>
          </w:p>
        </w:tc>
        <w:tc>
          <w:tcPr>
            <w:tcW w:w="2292" w:type="dxa"/>
            <w:vAlign w:val="center"/>
          </w:tcPr>
          <w:p>
            <w:pPr>
              <w:jc w:val="center"/>
              <w:rPr>
                <w:color w:val="000000" w:themeColor="text1"/>
              </w:rPr>
            </w:pPr>
            <w:r>
              <w:rPr>
                <w:rFonts w:hint="eastAsia"/>
                <w:color w:val="000000" w:themeColor="text1"/>
              </w:rPr>
              <w:t>坏账准备</w:t>
            </w:r>
          </w:p>
        </w:tc>
        <w:tc>
          <w:tcPr>
            <w:tcW w:w="2236" w:type="dxa"/>
            <w:vAlign w:val="center"/>
          </w:tcPr>
          <w:p>
            <w:pPr>
              <w:jc w:val="center"/>
              <w:rPr>
                <w:color w:val="000000" w:themeColor="text1"/>
              </w:rPr>
            </w:pPr>
            <w:r>
              <w:rPr>
                <w:color w:val="000000" w:themeColor="text1"/>
              </w:rPr>
              <w:t>计提比例</w:t>
            </w:r>
            <w:r>
              <w:rPr>
                <w:rFonts w:hint="eastAsia"/>
                <w:color w:val="000000" w:themeColor="text1"/>
              </w:rPr>
              <w:t>（%）</w:t>
            </w:r>
          </w:p>
        </w:tc>
      </w:tr>
      <w:tr>
        <w:tc>
          <w:tcPr>
            <w:tcW w:w="2044" w:type="dxa"/>
          </w:tcPr>
          <w:p>
            <w:pPr>
              <w:pStyle w:val="afffffffffffffff5"/>
            </w:pPr>
            <w:r>
              <w:t>1年以内</w:t>
            </w:r>
          </w:p>
        </w:tc>
        <w:tc>
          <w:tcPr>
            <w:tcW w:w="2251" w:type="dxa"/>
          </w:tcPr>
          <w:p>
            <w:pPr>
              <w:jc w:val="right"/>
            </w:pPr>
            <w:r>
              <w:t>283,398</w:t>
            </w:r>
          </w:p>
        </w:tc>
        <w:tc>
          <w:tcPr>
            <w:tcW w:w="2292" w:type="dxa"/>
          </w:tcPr>
          <w:p>
            <w:pPr>
              <w:jc w:val="right"/>
            </w:pPr>
          </w:p>
        </w:tc>
        <w:tc>
          <w:tcPr>
            <w:tcW w:w="2236" w:type="dxa"/>
          </w:tcPr>
          <w:p>
            <w:pPr>
              <w:jc w:val="right"/>
            </w:pPr>
          </w:p>
        </w:tc>
      </w:tr>
      <w:tr>
        <w:tc>
          <w:tcPr>
            <w:tcW w:w="2044" w:type="dxa"/>
          </w:tcPr>
          <w:p>
            <w:pPr>
              <w:pStyle w:val="afffffffffffffff5"/>
            </w:pPr>
            <w:r>
              <w:t>1-2年</w:t>
            </w:r>
          </w:p>
        </w:tc>
        <w:tc>
          <w:tcPr>
            <w:tcW w:w="2251" w:type="dxa"/>
          </w:tcPr>
          <w:p>
            <w:pPr>
              <w:jc w:val="right"/>
            </w:pPr>
            <w:r>
              <w:t>49,868</w:t>
            </w:r>
          </w:p>
        </w:tc>
        <w:tc>
          <w:tcPr>
            <w:tcW w:w="2292" w:type="dxa"/>
          </w:tcPr>
          <w:p>
            <w:pPr>
              <w:jc w:val="right"/>
            </w:pPr>
            <w:r>
              <w:t>434</w:t>
            </w:r>
          </w:p>
        </w:tc>
        <w:tc>
          <w:tcPr>
            <w:tcW w:w="2236" w:type="dxa"/>
          </w:tcPr>
          <w:p>
            <w:pPr>
              <w:jc w:val="right"/>
            </w:pPr>
            <w:r>
              <w:rPr>
                <w:rFonts w:hint="eastAsia"/>
              </w:rPr>
              <w:t>0</w:t>
            </w:r>
            <w:r>
              <w:t>.87</w:t>
            </w:r>
          </w:p>
        </w:tc>
      </w:tr>
      <w:tr>
        <w:tc>
          <w:tcPr>
            <w:tcW w:w="2044" w:type="dxa"/>
          </w:tcPr>
          <w:p>
            <w:pPr>
              <w:pStyle w:val="afffffffffffffff5"/>
            </w:pPr>
            <w:r>
              <w:t>2-3年</w:t>
            </w:r>
          </w:p>
        </w:tc>
        <w:tc>
          <w:tcPr>
            <w:tcW w:w="2251" w:type="dxa"/>
          </w:tcPr>
          <w:p>
            <w:pPr>
              <w:jc w:val="right"/>
            </w:pPr>
            <w:r>
              <w:t>13,921</w:t>
            </w:r>
          </w:p>
        </w:tc>
        <w:tc>
          <w:tcPr>
            <w:tcW w:w="2292" w:type="dxa"/>
          </w:tcPr>
          <w:p>
            <w:pPr>
              <w:jc w:val="right"/>
            </w:pPr>
            <w:r>
              <w:t>164</w:t>
            </w:r>
          </w:p>
        </w:tc>
        <w:tc>
          <w:tcPr>
            <w:tcW w:w="2236" w:type="dxa"/>
          </w:tcPr>
          <w:p>
            <w:pPr>
              <w:jc w:val="right"/>
            </w:pPr>
            <w:r>
              <w:t>1.18</w:t>
            </w:r>
          </w:p>
        </w:tc>
      </w:tr>
      <w:tr>
        <w:tc>
          <w:tcPr>
            <w:tcW w:w="2044" w:type="dxa"/>
          </w:tcPr>
          <w:p>
            <w:pPr>
              <w:pStyle w:val="afffffffffffffff5"/>
            </w:pPr>
            <w:r>
              <w:t>3年以上</w:t>
            </w:r>
          </w:p>
        </w:tc>
        <w:tc>
          <w:tcPr>
            <w:tcW w:w="2251" w:type="dxa"/>
          </w:tcPr>
          <w:p>
            <w:pPr>
              <w:jc w:val="right"/>
            </w:pPr>
            <w:r>
              <w:t>13,916</w:t>
            </w:r>
          </w:p>
        </w:tc>
        <w:tc>
          <w:tcPr>
            <w:tcW w:w="2292" w:type="dxa"/>
          </w:tcPr>
          <w:p>
            <w:pPr>
              <w:jc w:val="right"/>
            </w:pPr>
            <w:r>
              <w:t>3,105</w:t>
            </w:r>
          </w:p>
        </w:tc>
        <w:tc>
          <w:tcPr>
            <w:tcW w:w="2236" w:type="dxa"/>
          </w:tcPr>
          <w:p>
            <w:pPr>
              <w:jc w:val="right"/>
            </w:pPr>
            <w:r>
              <w:t>22.31</w:t>
            </w:r>
          </w:p>
        </w:tc>
      </w:tr>
      <w:tr>
        <w:tc>
          <w:tcPr>
            <w:tcW w:w="2044" w:type="dxa"/>
            <w:vAlign w:val="center"/>
          </w:tcPr>
          <w:p>
            <w:pPr>
              <w:jc w:val="center"/>
              <w:rPr>
                <w:color w:val="000000" w:themeColor="text1"/>
              </w:rPr>
            </w:pPr>
            <w:r>
              <w:rPr>
                <w:rFonts w:hint="eastAsia"/>
                <w:color w:val="000000" w:themeColor="text1"/>
              </w:rPr>
              <w:t>合计</w:t>
            </w:r>
          </w:p>
        </w:tc>
        <w:tc>
          <w:tcPr>
            <w:tcW w:w="2251" w:type="dxa"/>
          </w:tcPr>
          <w:p>
            <w:pPr>
              <w:jc w:val="right"/>
            </w:pPr>
            <w:r>
              <w:t>361,103</w:t>
            </w:r>
          </w:p>
        </w:tc>
        <w:tc>
          <w:tcPr>
            <w:tcW w:w="2292" w:type="dxa"/>
          </w:tcPr>
          <w:p>
            <w:pPr>
              <w:jc w:val="right"/>
            </w:pPr>
            <w:r>
              <w:t>3,703</w:t>
            </w:r>
          </w:p>
        </w:tc>
        <w:tc>
          <w:tcPr>
            <w:tcW w:w="2236" w:type="dxa"/>
          </w:tcPr>
          <w:p>
            <w:pPr>
              <w:jc w:val="right"/>
            </w:pPr>
            <w:r>
              <w:rPr>
                <w:rFonts w:hint="eastAsia"/>
              </w:rPr>
              <w:t>1</w:t>
            </w:r>
            <w:r>
              <w:t>.03</w:t>
            </w:r>
          </w:p>
        </w:tc>
      </w:tr>
      <w:bookmarkEnd w:id="359"/>
    </w:tbl>
    <w:p>
      <w:pPr>
        <w:rPr>
          <w:color w:val="000000" w:themeColor="text1"/>
        </w:rPr>
      </w:pPr>
    </w:p>
    <w:p>
      <w:pPr>
        <w:pStyle w:val="afffffffffffffff9"/>
        <w:numPr>
          <w:ilvl w:val="3"/>
          <w:numId w:val="101"/>
        </w:numPr>
        <w:ind w:left="426" w:hangingChars="202" w:hanging="426"/>
        <w:rPr>
          <w:rFonts w:ascii="宋体" w:hAnsi="宋体" w:cs="宋体"/>
          <w:color w:val="000000" w:themeColor="text1"/>
          <w:kern w:val="0"/>
          <w:szCs w:val="24"/>
        </w:rPr>
      </w:pPr>
      <w:bookmarkStart w:id="360" w:name="_Hlk10540190"/>
      <w:bookmarkStart w:id="361" w:name="_Hlk10540207"/>
      <w:r>
        <w:rPr>
          <w:rFonts w:ascii="宋体" w:hAnsi="宋体" w:cs="宋体" w:hint="eastAsia"/>
          <w:color w:val="000000" w:themeColor="text1"/>
          <w:kern w:val="0"/>
          <w:szCs w:val="24"/>
        </w:rPr>
        <w:t>坏账准备的情况</w:t>
      </w:r>
      <w:bookmarkEnd w:id="360"/>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pStyle w:val="affffffffffffffffffc"/>
        <w:snapToGrid w:val="0"/>
        <w:spacing w:line="240" w:lineRule="atLeast"/>
        <w:ind w:left="425" w:firstLineChars="0" w:firstLine="0"/>
        <w:jc w:val="right"/>
        <w:rPr>
          <w:rFonts w:ascii="宋体" w:hAnsi="宋体"/>
          <w:color w:val="000000" w:themeColor="text1"/>
          <w:szCs w:val="21"/>
        </w:rPr>
      </w:pPr>
      <w:bookmarkStart w:id="362" w:name="_Hlk41553597"/>
      <w:r>
        <w:rPr>
          <w:rFonts w:ascii="宋体" w:hAnsi="宋体" w:hint="eastAsia"/>
          <w:color w:val="000000" w:themeColor="text1"/>
          <w:szCs w:val="21"/>
        </w:rPr>
        <w:t>单位：千元币种：人民币</w:t>
      </w:r>
    </w:p>
    <w:tbl>
      <w:tblPr>
        <w:tblStyle w:val="afffffffffffffff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443"/>
        <w:gridCol w:w="1213"/>
        <w:gridCol w:w="1316"/>
        <w:gridCol w:w="1213"/>
        <w:gridCol w:w="1216"/>
        <w:gridCol w:w="1213"/>
        <w:gridCol w:w="1209"/>
      </w:tblGrid>
      <w:tr>
        <w:trPr>
          <w:jc w:val="center"/>
        </w:trPr>
        <w:tc>
          <w:tcPr>
            <w:tcW w:w="1443" w:type="dxa"/>
            <w:vMerge w:val="restart"/>
            <w:shd w:val="clear" w:color="auto" w:fill="FFFFFF"/>
            <w:vAlign w:val="center"/>
          </w:tcPr>
          <w:p>
            <w:pPr>
              <w:widowControl w:val="0"/>
              <w:jc w:val="center"/>
              <w:rPr>
                <w:color w:val="000000" w:themeColor="text1"/>
              </w:rPr>
            </w:pPr>
            <w:r>
              <w:rPr>
                <w:color w:val="000000" w:themeColor="text1"/>
              </w:rPr>
              <w:t>类别</w:t>
            </w:r>
          </w:p>
        </w:tc>
        <w:tc>
          <w:tcPr>
            <w:tcW w:w="1213" w:type="dxa"/>
            <w:vMerge w:val="restart"/>
            <w:shd w:val="clear" w:color="auto" w:fill="FFFFFF"/>
            <w:vAlign w:val="center"/>
          </w:tcPr>
          <w:p>
            <w:pPr>
              <w:widowControl w:val="0"/>
              <w:jc w:val="center"/>
              <w:rPr>
                <w:color w:val="000000" w:themeColor="text1"/>
              </w:rPr>
            </w:pPr>
            <w:r>
              <w:rPr>
                <w:color w:val="000000" w:themeColor="text1"/>
              </w:rPr>
              <w:t>期初余额</w:t>
            </w:r>
          </w:p>
        </w:tc>
        <w:tc>
          <w:tcPr>
            <w:tcW w:w="4958" w:type="dxa"/>
            <w:gridSpan w:val="4"/>
            <w:shd w:val="clear" w:color="auto" w:fill="FFFFFF"/>
            <w:vAlign w:val="center"/>
          </w:tcPr>
          <w:p>
            <w:pPr>
              <w:widowControl w:val="0"/>
              <w:jc w:val="center"/>
              <w:rPr>
                <w:color w:val="000000" w:themeColor="text1"/>
              </w:rPr>
            </w:pPr>
            <w:r>
              <w:rPr>
                <w:rFonts w:hint="eastAsia"/>
                <w:color w:val="000000" w:themeColor="text1"/>
              </w:rPr>
              <w:t>本期变动</w:t>
            </w:r>
            <w:r>
              <w:rPr>
                <w:color w:val="000000" w:themeColor="text1"/>
              </w:rPr>
              <w:t>金额</w:t>
            </w:r>
          </w:p>
        </w:tc>
        <w:tc>
          <w:tcPr>
            <w:tcW w:w="1209" w:type="dxa"/>
            <w:vMerge w:val="restart"/>
            <w:shd w:val="clear" w:color="auto" w:fill="FFFFFF"/>
            <w:vAlign w:val="center"/>
          </w:tcPr>
          <w:p>
            <w:pPr>
              <w:widowControl w:val="0"/>
              <w:jc w:val="center"/>
              <w:rPr>
                <w:color w:val="000000" w:themeColor="text1"/>
              </w:rPr>
            </w:pPr>
            <w:r>
              <w:rPr>
                <w:color w:val="000000" w:themeColor="text1"/>
              </w:rPr>
              <w:t>期末余额</w:t>
            </w:r>
          </w:p>
        </w:tc>
      </w:tr>
      <w:tr>
        <w:trPr>
          <w:jc w:val="center"/>
        </w:trPr>
        <w:tc>
          <w:tcPr>
            <w:tcW w:w="1443" w:type="dxa"/>
            <w:vMerge/>
            <w:shd w:val="clear" w:color="auto" w:fill="FFFFFF"/>
          </w:tcPr>
          <w:p>
            <w:pPr>
              <w:widowControl w:val="0"/>
              <w:jc w:val="center"/>
              <w:rPr>
                <w:color w:val="000000" w:themeColor="text1"/>
              </w:rPr>
            </w:pPr>
          </w:p>
        </w:tc>
        <w:tc>
          <w:tcPr>
            <w:tcW w:w="1213" w:type="dxa"/>
            <w:vMerge/>
            <w:shd w:val="clear" w:color="auto" w:fill="FFFFFF"/>
          </w:tcPr>
          <w:p>
            <w:pPr>
              <w:widowControl w:val="0"/>
              <w:jc w:val="center"/>
              <w:rPr>
                <w:color w:val="000000" w:themeColor="text1"/>
              </w:rPr>
            </w:pPr>
          </w:p>
        </w:tc>
        <w:tc>
          <w:tcPr>
            <w:tcW w:w="1316" w:type="dxa"/>
            <w:shd w:val="clear" w:color="auto" w:fill="FFFFFF"/>
            <w:vAlign w:val="center"/>
          </w:tcPr>
          <w:p>
            <w:pPr>
              <w:widowControl w:val="0"/>
              <w:jc w:val="center"/>
              <w:rPr>
                <w:color w:val="000000" w:themeColor="text1"/>
              </w:rPr>
            </w:pPr>
            <w:r>
              <w:rPr>
                <w:color w:val="000000" w:themeColor="text1"/>
              </w:rPr>
              <w:t>计提</w:t>
            </w:r>
          </w:p>
        </w:tc>
        <w:tc>
          <w:tcPr>
            <w:tcW w:w="1213" w:type="dxa"/>
            <w:shd w:val="clear" w:color="auto" w:fill="FFFFFF"/>
            <w:vAlign w:val="center"/>
          </w:tcPr>
          <w:p>
            <w:pPr>
              <w:widowControl w:val="0"/>
              <w:jc w:val="center"/>
              <w:rPr>
                <w:color w:val="000000" w:themeColor="text1"/>
              </w:rPr>
            </w:pPr>
            <w:r>
              <w:rPr>
                <w:rFonts w:hint="eastAsia"/>
                <w:color w:val="000000" w:themeColor="text1"/>
              </w:rPr>
              <w:t>收回或转回</w:t>
            </w:r>
          </w:p>
        </w:tc>
        <w:tc>
          <w:tcPr>
            <w:tcW w:w="1216" w:type="dxa"/>
            <w:shd w:val="clear" w:color="auto" w:fill="FFFFFF"/>
            <w:vAlign w:val="center"/>
          </w:tcPr>
          <w:p>
            <w:pPr>
              <w:widowControl w:val="0"/>
              <w:jc w:val="center"/>
              <w:rPr>
                <w:color w:val="000000" w:themeColor="text1"/>
              </w:rPr>
            </w:pPr>
            <w:r>
              <w:rPr>
                <w:rFonts w:hint="eastAsia"/>
                <w:color w:val="000000" w:themeColor="text1"/>
              </w:rPr>
              <w:t>转销或核销</w:t>
            </w:r>
          </w:p>
        </w:tc>
        <w:tc>
          <w:tcPr>
            <w:tcW w:w="1213" w:type="dxa"/>
            <w:shd w:val="clear" w:color="auto" w:fill="FFFFFF"/>
            <w:vAlign w:val="center"/>
          </w:tcPr>
          <w:p>
            <w:pPr>
              <w:widowControl w:val="0"/>
              <w:jc w:val="right"/>
              <w:rPr>
                <w:color w:val="000000" w:themeColor="text1"/>
              </w:rPr>
            </w:pPr>
            <w:r>
              <w:rPr>
                <w:rFonts w:hint="eastAsia"/>
                <w:color w:val="000000" w:themeColor="text1"/>
              </w:rPr>
              <w:t>其他变动</w:t>
            </w:r>
          </w:p>
        </w:tc>
        <w:tc>
          <w:tcPr>
            <w:tcW w:w="1209" w:type="dxa"/>
            <w:vMerge/>
            <w:shd w:val="clear" w:color="auto" w:fill="FFFFFF"/>
          </w:tcPr>
          <w:p>
            <w:pPr>
              <w:widowControl w:val="0"/>
              <w:jc w:val="right"/>
              <w:rPr>
                <w:color w:val="000000" w:themeColor="text1"/>
              </w:rPr>
            </w:pPr>
          </w:p>
        </w:tc>
      </w:tr>
      <w:tr>
        <w:trPr>
          <w:jc w:val="center"/>
        </w:trPr>
        <w:tc>
          <w:tcPr>
            <w:tcW w:w="1443" w:type="dxa"/>
            <w:shd w:val="clear" w:color="auto" w:fill="auto"/>
          </w:tcPr>
          <w:p>
            <w:pPr>
              <w:widowControl w:val="0"/>
            </w:pPr>
            <w:r>
              <w:rPr>
                <w:rFonts w:hint="eastAsia"/>
              </w:rPr>
              <w:t>坏账准备</w:t>
            </w:r>
          </w:p>
        </w:tc>
        <w:tc>
          <w:tcPr>
            <w:tcW w:w="1213" w:type="dxa"/>
            <w:shd w:val="clear" w:color="auto" w:fill="auto"/>
          </w:tcPr>
          <w:p>
            <w:pPr>
              <w:widowControl w:val="0"/>
              <w:jc w:val="right"/>
            </w:pPr>
            <w:r>
              <w:t>194,773</w:t>
            </w:r>
          </w:p>
        </w:tc>
        <w:tc>
          <w:tcPr>
            <w:tcW w:w="1316" w:type="dxa"/>
            <w:shd w:val="clear" w:color="auto" w:fill="auto"/>
          </w:tcPr>
          <w:p>
            <w:pPr>
              <w:widowControl w:val="0"/>
              <w:jc w:val="right"/>
            </w:pPr>
          </w:p>
        </w:tc>
        <w:tc>
          <w:tcPr>
            <w:tcW w:w="1213" w:type="dxa"/>
            <w:shd w:val="clear" w:color="auto" w:fill="auto"/>
          </w:tcPr>
          <w:p>
            <w:pPr>
              <w:widowControl w:val="0"/>
              <w:jc w:val="right"/>
            </w:pPr>
          </w:p>
        </w:tc>
        <w:tc>
          <w:tcPr>
            <w:tcW w:w="1216" w:type="dxa"/>
          </w:tcPr>
          <w:p>
            <w:pPr>
              <w:widowControl w:val="0"/>
              <w:jc w:val="right"/>
            </w:pPr>
          </w:p>
        </w:tc>
        <w:tc>
          <w:tcPr>
            <w:tcW w:w="1213" w:type="dxa"/>
          </w:tcPr>
          <w:p>
            <w:pPr>
              <w:widowControl w:val="0"/>
              <w:jc w:val="right"/>
            </w:pPr>
          </w:p>
        </w:tc>
        <w:tc>
          <w:tcPr>
            <w:tcW w:w="1209" w:type="dxa"/>
            <w:shd w:val="clear" w:color="auto" w:fill="auto"/>
          </w:tcPr>
          <w:p>
            <w:pPr>
              <w:widowControl w:val="0"/>
              <w:jc w:val="right"/>
            </w:pPr>
            <w:r>
              <w:t>194,773</w:t>
            </w:r>
          </w:p>
        </w:tc>
      </w:tr>
      <w:tr>
        <w:trPr>
          <w:jc w:val="center"/>
        </w:trPr>
        <w:tc>
          <w:tcPr>
            <w:tcW w:w="1443" w:type="dxa"/>
            <w:shd w:val="clear" w:color="auto" w:fill="auto"/>
          </w:tcPr>
          <w:p>
            <w:pPr>
              <w:widowControl w:val="0"/>
              <w:jc w:val="center"/>
              <w:rPr>
                <w:color w:val="000000" w:themeColor="text1"/>
              </w:rPr>
            </w:pPr>
            <w:r>
              <w:rPr>
                <w:rFonts w:hint="eastAsia"/>
                <w:color w:val="000000" w:themeColor="text1"/>
              </w:rPr>
              <w:t>合计</w:t>
            </w:r>
          </w:p>
        </w:tc>
        <w:tc>
          <w:tcPr>
            <w:tcW w:w="1213" w:type="dxa"/>
            <w:shd w:val="clear" w:color="auto" w:fill="auto"/>
          </w:tcPr>
          <w:p>
            <w:pPr>
              <w:widowControl w:val="0"/>
              <w:jc w:val="right"/>
            </w:pPr>
            <w:r>
              <w:t>194,773</w:t>
            </w:r>
          </w:p>
        </w:tc>
        <w:tc>
          <w:tcPr>
            <w:tcW w:w="1316" w:type="dxa"/>
            <w:shd w:val="clear" w:color="auto" w:fill="auto"/>
          </w:tcPr>
          <w:p>
            <w:pPr>
              <w:widowControl w:val="0"/>
              <w:jc w:val="right"/>
            </w:pPr>
          </w:p>
        </w:tc>
        <w:tc>
          <w:tcPr>
            <w:tcW w:w="1213" w:type="dxa"/>
            <w:shd w:val="clear" w:color="auto" w:fill="auto"/>
          </w:tcPr>
          <w:p>
            <w:pPr>
              <w:widowControl w:val="0"/>
              <w:jc w:val="right"/>
            </w:pPr>
          </w:p>
        </w:tc>
        <w:tc>
          <w:tcPr>
            <w:tcW w:w="1216" w:type="dxa"/>
          </w:tcPr>
          <w:p>
            <w:pPr>
              <w:widowControl w:val="0"/>
              <w:jc w:val="right"/>
            </w:pPr>
          </w:p>
        </w:tc>
        <w:tc>
          <w:tcPr>
            <w:tcW w:w="1213" w:type="dxa"/>
          </w:tcPr>
          <w:p>
            <w:pPr>
              <w:widowControl w:val="0"/>
              <w:jc w:val="right"/>
            </w:pPr>
          </w:p>
        </w:tc>
        <w:tc>
          <w:tcPr>
            <w:tcW w:w="1209" w:type="dxa"/>
            <w:shd w:val="clear" w:color="auto" w:fill="auto"/>
          </w:tcPr>
          <w:p>
            <w:pPr>
              <w:widowControl w:val="0"/>
              <w:jc w:val="right"/>
            </w:pPr>
            <w:r>
              <w:t>194,773</w:t>
            </w:r>
          </w:p>
        </w:tc>
      </w:tr>
    </w:tbl>
    <w:p>
      <w:pPr>
        <w:pStyle w:val="affffffffffffffffffc"/>
        <w:snapToGrid w:val="0"/>
        <w:spacing w:line="240" w:lineRule="atLeast"/>
        <w:ind w:left="425" w:firstLineChars="0" w:firstLine="0"/>
        <w:jc w:val="left"/>
        <w:rPr>
          <w:rFonts w:ascii="宋体" w:hAnsi="宋体"/>
          <w:color w:val="000000" w:themeColor="text1"/>
          <w:szCs w:val="21"/>
        </w:rPr>
      </w:pPr>
    </w:p>
    <w:p>
      <w:pPr>
        <w:pStyle w:val="afffffffffffffff9"/>
        <w:numPr>
          <w:ilvl w:val="3"/>
          <w:numId w:val="101"/>
        </w:numPr>
        <w:ind w:left="426" w:hangingChars="202" w:hanging="426"/>
        <w:rPr>
          <w:color w:val="000000" w:themeColor="text1"/>
        </w:rPr>
      </w:pPr>
      <w:bookmarkStart w:id="363" w:name="_Hlk90023019"/>
      <w:bookmarkStart w:id="364" w:name="_Hlk153789714"/>
      <w:bookmarkStart w:id="365" w:name="_Hlk167981941"/>
      <w:bookmarkEnd w:id="361"/>
      <w:bookmarkEnd w:id="362"/>
      <w:r>
        <w:rPr>
          <w:rFonts w:hint="eastAsia"/>
          <w:color w:val="000000" w:themeColor="text1"/>
        </w:rPr>
        <w:t>按欠款方归集的期末余额前五名的应收账款和合同资产情况</w:t>
      </w:r>
    </w:p>
    <w:p>
      <w:pPr>
        <w:snapToGrid w:val="0"/>
        <w:spacing w:line="240" w:lineRule="atLeast"/>
        <w:jc w:val="right"/>
        <w:rPr>
          <w:color w:val="000000" w:themeColor="text1"/>
        </w:rPr>
      </w:pPr>
      <w:r>
        <w:rPr>
          <w:rFonts w:hint="eastAsia"/>
          <w:color w:val="000000" w:themeColor="text1"/>
        </w:rPr>
        <w:t>单位：</w:t>
      </w:r>
      <w:r>
        <w:rPr>
          <w:color w:val="000000" w:themeColor="text1"/>
        </w:rPr>
        <w:t>千元</w:t>
      </w:r>
      <w:r>
        <w:rPr>
          <w:rFonts w:hint="eastAsia"/>
          <w:color w:val="000000" w:themeColor="text1"/>
        </w:rPr>
        <w:t>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471"/>
        <w:gridCol w:w="1470"/>
        <w:gridCol w:w="1470"/>
        <w:gridCol w:w="1470"/>
        <w:gridCol w:w="1470"/>
      </w:tblGrid>
      <w:tr>
        <w:trPr>
          <w:cantSplit/>
        </w:trPr>
        <w:tc>
          <w:tcPr>
            <w:tcW w:w="1472" w:type="dxa"/>
            <w:vAlign w:val="center"/>
          </w:tcPr>
          <w:p>
            <w:pPr>
              <w:ind w:right="105"/>
              <w:jc w:val="center"/>
              <w:rPr>
                <w:color w:val="000000" w:themeColor="text1"/>
              </w:rPr>
            </w:pPr>
            <w:r>
              <w:rPr>
                <w:rFonts w:hint="eastAsia"/>
                <w:color w:val="000000" w:themeColor="text1"/>
              </w:rPr>
              <w:t>单位名称</w:t>
            </w:r>
          </w:p>
        </w:tc>
        <w:tc>
          <w:tcPr>
            <w:tcW w:w="1471" w:type="dxa"/>
            <w:vAlign w:val="center"/>
          </w:tcPr>
          <w:p>
            <w:pPr>
              <w:ind w:right="73"/>
              <w:jc w:val="center"/>
              <w:rPr>
                <w:color w:val="000000" w:themeColor="text1"/>
              </w:rPr>
            </w:pPr>
            <w:r>
              <w:rPr>
                <w:rFonts w:hint="eastAsia"/>
                <w:color w:val="000000" w:themeColor="text1"/>
              </w:rPr>
              <w:t>应收账款期末余额</w:t>
            </w:r>
          </w:p>
        </w:tc>
        <w:tc>
          <w:tcPr>
            <w:tcW w:w="1470" w:type="dxa"/>
            <w:vAlign w:val="center"/>
          </w:tcPr>
          <w:p>
            <w:pPr>
              <w:jc w:val="center"/>
              <w:rPr>
                <w:color w:val="000000" w:themeColor="text1"/>
              </w:rPr>
            </w:pPr>
            <w:r>
              <w:rPr>
                <w:rFonts w:hint="eastAsia"/>
                <w:color w:val="000000" w:themeColor="text1"/>
              </w:rPr>
              <w:t>合同资产期末余额</w:t>
            </w:r>
          </w:p>
        </w:tc>
        <w:tc>
          <w:tcPr>
            <w:tcW w:w="1470" w:type="dxa"/>
            <w:vAlign w:val="center"/>
          </w:tcPr>
          <w:p>
            <w:pPr>
              <w:jc w:val="center"/>
              <w:rPr>
                <w:color w:val="000000" w:themeColor="text1"/>
              </w:rPr>
            </w:pPr>
            <w:r>
              <w:rPr>
                <w:rFonts w:hint="eastAsia"/>
                <w:color w:val="000000" w:themeColor="text1"/>
              </w:rPr>
              <w:t>应收账款和合同资产期末余额</w:t>
            </w:r>
          </w:p>
        </w:tc>
        <w:tc>
          <w:tcPr>
            <w:tcW w:w="1470" w:type="dxa"/>
            <w:vAlign w:val="center"/>
          </w:tcPr>
          <w:p>
            <w:pPr>
              <w:jc w:val="center"/>
              <w:rPr>
                <w:color w:val="000000" w:themeColor="text1"/>
              </w:rPr>
            </w:pPr>
            <w:r>
              <w:rPr>
                <w:rFonts w:hint="eastAsia"/>
                <w:color w:val="000000" w:themeColor="text1"/>
              </w:rPr>
              <w:t>占应收账款和合同资产期末余额合计数的比例（%）</w:t>
            </w:r>
          </w:p>
        </w:tc>
        <w:tc>
          <w:tcPr>
            <w:tcW w:w="1470" w:type="dxa"/>
            <w:vAlign w:val="center"/>
          </w:tcPr>
          <w:p>
            <w:pPr>
              <w:jc w:val="center"/>
              <w:rPr>
                <w:color w:val="000000" w:themeColor="text1"/>
              </w:rPr>
            </w:pPr>
            <w:r>
              <w:rPr>
                <w:rFonts w:hint="eastAsia"/>
                <w:color w:val="000000" w:themeColor="text1"/>
              </w:rPr>
              <w:t>坏账准备期末余额</w:t>
            </w:r>
          </w:p>
        </w:tc>
      </w:tr>
      <w:tr>
        <w:trPr>
          <w:cantSplit/>
        </w:trPr>
        <w:tc>
          <w:tcPr>
            <w:tcW w:w="1472" w:type="dxa"/>
          </w:tcPr>
          <w:p>
            <w:pPr>
              <w:ind w:right="105"/>
            </w:pPr>
            <w:r>
              <w:rPr>
                <w:rFonts w:hint="eastAsia"/>
              </w:rPr>
              <w:t>宝塔石化集团财务有限公司</w:t>
            </w:r>
          </w:p>
        </w:tc>
        <w:tc>
          <w:tcPr>
            <w:tcW w:w="1471" w:type="dxa"/>
            <w:vAlign w:val="center"/>
          </w:tcPr>
          <w:p>
            <w:pPr>
              <w:ind w:right="73"/>
              <w:jc w:val="right"/>
            </w:pPr>
            <w:r>
              <w:t>262,282</w:t>
            </w:r>
          </w:p>
        </w:tc>
        <w:tc>
          <w:tcPr>
            <w:tcW w:w="1470" w:type="dxa"/>
            <w:vAlign w:val="center"/>
          </w:tcPr>
          <w:p>
            <w:pPr>
              <w:jc w:val="right"/>
            </w:pPr>
          </w:p>
        </w:tc>
        <w:tc>
          <w:tcPr>
            <w:tcW w:w="1470" w:type="dxa"/>
            <w:vAlign w:val="center"/>
          </w:tcPr>
          <w:p>
            <w:pPr>
              <w:jc w:val="right"/>
            </w:pPr>
            <w:r>
              <w:t>262,282</w:t>
            </w:r>
          </w:p>
        </w:tc>
        <w:tc>
          <w:tcPr>
            <w:tcW w:w="1470" w:type="dxa"/>
            <w:vAlign w:val="center"/>
          </w:tcPr>
          <w:p>
            <w:pPr>
              <w:jc w:val="right"/>
            </w:pPr>
            <w:r>
              <w:rPr>
                <w:rFonts w:hint="eastAsia"/>
              </w:rPr>
              <w:t>9</w:t>
            </w:r>
            <w:r>
              <w:t>.53</w:t>
            </w:r>
          </w:p>
        </w:tc>
        <w:tc>
          <w:tcPr>
            <w:tcW w:w="1470" w:type="dxa"/>
            <w:vAlign w:val="center"/>
          </w:tcPr>
          <w:p>
            <w:pPr>
              <w:jc w:val="right"/>
            </w:pPr>
            <w:r>
              <w:t>185,697</w:t>
            </w:r>
          </w:p>
        </w:tc>
      </w:tr>
      <w:tr>
        <w:trPr>
          <w:cantSplit/>
        </w:trPr>
        <w:tc>
          <w:tcPr>
            <w:tcW w:w="1472" w:type="dxa"/>
          </w:tcPr>
          <w:p>
            <w:pPr>
              <w:ind w:right="105"/>
            </w:pPr>
            <w:r>
              <w:rPr>
                <w:rFonts w:hint="eastAsia"/>
              </w:rPr>
              <w:t>华电邹县发电有限公司</w:t>
            </w:r>
          </w:p>
        </w:tc>
        <w:tc>
          <w:tcPr>
            <w:tcW w:w="1471" w:type="dxa"/>
            <w:vAlign w:val="center"/>
          </w:tcPr>
          <w:p>
            <w:pPr>
              <w:ind w:right="73"/>
              <w:jc w:val="right"/>
            </w:pPr>
            <w:r>
              <w:t>53,816</w:t>
            </w:r>
          </w:p>
        </w:tc>
        <w:tc>
          <w:tcPr>
            <w:tcW w:w="1470" w:type="dxa"/>
            <w:vAlign w:val="center"/>
          </w:tcPr>
          <w:p>
            <w:pPr>
              <w:jc w:val="right"/>
            </w:pPr>
          </w:p>
        </w:tc>
        <w:tc>
          <w:tcPr>
            <w:tcW w:w="1470" w:type="dxa"/>
            <w:vAlign w:val="center"/>
          </w:tcPr>
          <w:p>
            <w:pPr>
              <w:jc w:val="right"/>
            </w:pPr>
            <w:r>
              <w:t>53,816</w:t>
            </w:r>
          </w:p>
        </w:tc>
        <w:tc>
          <w:tcPr>
            <w:tcW w:w="1470" w:type="dxa"/>
            <w:vAlign w:val="center"/>
          </w:tcPr>
          <w:p>
            <w:pPr>
              <w:jc w:val="right"/>
            </w:pPr>
            <w:r>
              <w:rPr>
                <w:rFonts w:hint="eastAsia"/>
              </w:rPr>
              <w:t>1</w:t>
            </w:r>
            <w:r>
              <w:t>.95</w:t>
            </w:r>
          </w:p>
        </w:tc>
        <w:tc>
          <w:tcPr>
            <w:tcW w:w="1470" w:type="dxa"/>
            <w:vAlign w:val="center"/>
          </w:tcPr>
          <w:p>
            <w:pPr>
              <w:jc w:val="right"/>
            </w:pPr>
          </w:p>
        </w:tc>
      </w:tr>
      <w:tr>
        <w:trPr>
          <w:cantSplit/>
        </w:trPr>
        <w:tc>
          <w:tcPr>
            <w:tcW w:w="1472" w:type="dxa"/>
          </w:tcPr>
          <w:p>
            <w:pPr>
              <w:ind w:right="105"/>
            </w:pPr>
            <w:r>
              <w:rPr>
                <w:rFonts w:hint="eastAsia"/>
              </w:rPr>
              <w:t>山东钢铁股份有限公司莱芜分公司</w:t>
            </w:r>
          </w:p>
        </w:tc>
        <w:tc>
          <w:tcPr>
            <w:tcW w:w="1471" w:type="dxa"/>
            <w:vAlign w:val="center"/>
          </w:tcPr>
          <w:p>
            <w:pPr>
              <w:ind w:right="73"/>
              <w:jc w:val="right"/>
            </w:pPr>
            <w:r>
              <w:t>51,185</w:t>
            </w:r>
          </w:p>
        </w:tc>
        <w:tc>
          <w:tcPr>
            <w:tcW w:w="1470" w:type="dxa"/>
            <w:vAlign w:val="center"/>
          </w:tcPr>
          <w:p>
            <w:pPr>
              <w:jc w:val="right"/>
            </w:pPr>
          </w:p>
        </w:tc>
        <w:tc>
          <w:tcPr>
            <w:tcW w:w="1470" w:type="dxa"/>
            <w:vAlign w:val="center"/>
          </w:tcPr>
          <w:p>
            <w:pPr>
              <w:jc w:val="right"/>
            </w:pPr>
            <w:r>
              <w:t>51,185</w:t>
            </w:r>
          </w:p>
        </w:tc>
        <w:tc>
          <w:tcPr>
            <w:tcW w:w="1470" w:type="dxa"/>
            <w:vAlign w:val="center"/>
          </w:tcPr>
          <w:p>
            <w:pPr>
              <w:jc w:val="right"/>
            </w:pPr>
            <w:r>
              <w:t>1.86</w:t>
            </w:r>
          </w:p>
        </w:tc>
        <w:tc>
          <w:tcPr>
            <w:tcW w:w="1470" w:type="dxa"/>
            <w:vAlign w:val="center"/>
          </w:tcPr>
          <w:p>
            <w:pPr>
              <w:jc w:val="right"/>
            </w:pPr>
          </w:p>
        </w:tc>
      </w:tr>
      <w:tr>
        <w:trPr>
          <w:cantSplit/>
        </w:trPr>
        <w:tc>
          <w:tcPr>
            <w:tcW w:w="1472" w:type="dxa"/>
          </w:tcPr>
          <w:p>
            <w:pPr>
              <w:ind w:right="105"/>
            </w:pPr>
            <w:r>
              <w:rPr>
                <w:rFonts w:hint="eastAsia"/>
              </w:rPr>
              <w:t>贵州大方煤业有限公司</w:t>
            </w:r>
          </w:p>
        </w:tc>
        <w:tc>
          <w:tcPr>
            <w:tcW w:w="1471" w:type="dxa"/>
            <w:vAlign w:val="center"/>
          </w:tcPr>
          <w:p>
            <w:pPr>
              <w:ind w:right="73"/>
              <w:jc w:val="right"/>
            </w:pPr>
            <w:r>
              <w:t>41,131</w:t>
            </w:r>
          </w:p>
        </w:tc>
        <w:tc>
          <w:tcPr>
            <w:tcW w:w="1470" w:type="dxa"/>
            <w:vAlign w:val="center"/>
          </w:tcPr>
          <w:p>
            <w:pPr>
              <w:jc w:val="right"/>
            </w:pPr>
          </w:p>
        </w:tc>
        <w:tc>
          <w:tcPr>
            <w:tcW w:w="1470" w:type="dxa"/>
            <w:vAlign w:val="center"/>
          </w:tcPr>
          <w:p>
            <w:pPr>
              <w:jc w:val="right"/>
            </w:pPr>
            <w:r>
              <w:t>41,131</w:t>
            </w:r>
          </w:p>
        </w:tc>
        <w:tc>
          <w:tcPr>
            <w:tcW w:w="1470" w:type="dxa"/>
            <w:vAlign w:val="center"/>
          </w:tcPr>
          <w:p>
            <w:pPr>
              <w:jc w:val="right"/>
            </w:pPr>
            <w:r>
              <w:t>1.49</w:t>
            </w:r>
          </w:p>
        </w:tc>
        <w:tc>
          <w:tcPr>
            <w:tcW w:w="1470" w:type="dxa"/>
            <w:vAlign w:val="center"/>
          </w:tcPr>
          <w:p>
            <w:pPr>
              <w:jc w:val="right"/>
            </w:pPr>
          </w:p>
        </w:tc>
      </w:tr>
      <w:tr>
        <w:trPr>
          <w:cantSplit/>
        </w:trPr>
        <w:tc>
          <w:tcPr>
            <w:tcW w:w="1472" w:type="dxa"/>
          </w:tcPr>
          <w:p>
            <w:pPr>
              <w:ind w:right="105"/>
            </w:pPr>
            <w:r>
              <w:rPr>
                <w:rFonts w:hint="eastAsia"/>
              </w:rPr>
              <w:t>贵州发耳煤业有限公司</w:t>
            </w:r>
          </w:p>
        </w:tc>
        <w:tc>
          <w:tcPr>
            <w:tcW w:w="1471" w:type="dxa"/>
            <w:vAlign w:val="center"/>
          </w:tcPr>
          <w:p>
            <w:pPr>
              <w:ind w:right="73"/>
              <w:jc w:val="right"/>
            </w:pPr>
            <w:r>
              <w:t>40,596</w:t>
            </w:r>
          </w:p>
        </w:tc>
        <w:tc>
          <w:tcPr>
            <w:tcW w:w="1470" w:type="dxa"/>
            <w:vAlign w:val="center"/>
          </w:tcPr>
          <w:p>
            <w:pPr>
              <w:jc w:val="right"/>
            </w:pPr>
          </w:p>
        </w:tc>
        <w:tc>
          <w:tcPr>
            <w:tcW w:w="1470" w:type="dxa"/>
            <w:vAlign w:val="center"/>
          </w:tcPr>
          <w:p>
            <w:pPr>
              <w:jc w:val="right"/>
            </w:pPr>
            <w:r>
              <w:t>40,596</w:t>
            </w:r>
          </w:p>
        </w:tc>
        <w:tc>
          <w:tcPr>
            <w:tcW w:w="1470" w:type="dxa"/>
            <w:vAlign w:val="center"/>
          </w:tcPr>
          <w:p>
            <w:pPr>
              <w:jc w:val="right"/>
            </w:pPr>
            <w:r>
              <w:t>1.47</w:t>
            </w:r>
          </w:p>
        </w:tc>
        <w:tc>
          <w:tcPr>
            <w:tcW w:w="1470" w:type="dxa"/>
            <w:vAlign w:val="center"/>
          </w:tcPr>
          <w:p>
            <w:pPr>
              <w:jc w:val="right"/>
            </w:pPr>
          </w:p>
        </w:tc>
      </w:tr>
      <w:tr>
        <w:trPr>
          <w:cantSplit/>
        </w:trPr>
        <w:tc>
          <w:tcPr>
            <w:tcW w:w="1472" w:type="dxa"/>
          </w:tcPr>
          <w:p>
            <w:pPr>
              <w:ind w:right="105"/>
              <w:jc w:val="center"/>
              <w:rPr>
                <w:color w:val="000000" w:themeColor="text1"/>
              </w:rPr>
            </w:pPr>
            <w:r>
              <w:rPr>
                <w:rFonts w:hint="eastAsia"/>
                <w:color w:val="000000" w:themeColor="text1"/>
              </w:rPr>
              <w:t>合计</w:t>
            </w:r>
          </w:p>
        </w:tc>
        <w:tc>
          <w:tcPr>
            <w:tcW w:w="1471" w:type="dxa"/>
            <w:vAlign w:val="center"/>
          </w:tcPr>
          <w:p>
            <w:pPr>
              <w:ind w:right="73"/>
              <w:jc w:val="right"/>
            </w:pPr>
            <w:r>
              <w:t>449,010</w:t>
            </w:r>
          </w:p>
        </w:tc>
        <w:tc>
          <w:tcPr>
            <w:tcW w:w="1470" w:type="dxa"/>
            <w:vAlign w:val="center"/>
          </w:tcPr>
          <w:p>
            <w:pPr>
              <w:jc w:val="right"/>
            </w:pPr>
          </w:p>
        </w:tc>
        <w:tc>
          <w:tcPr>
            <w:tcW w:w="1470" w:type="dxa"/>
            <w:vAlign w:val="center"/>
          </w:tcPr>
          <w:p>
            <w:pPr>
              <w:jc w:val="right"/>
            </w:pPr>
            <w:r>
              <w:t>449,010</w:t>
            </w:r>
          </w:p>
        </w:tc>
        <w:tc>
          <w:tcPr>
            <w:tcW w:w="1470" w:type="dxa"/>
            <w:vAlign w:val="center"/>
          </w:tcPr>
          <w:p>
            <w:pPr>
              <w:jc w:val="right"/>
            </w:pPr>
            <w:r>
              <w:t>16.31</w:t>
            </w:r>
          </w:p>
        </w:tc>
        <w:tc>
          <w:tcPr>
            <w:tcW w:w="1470" w:type="dxa"/>
            <w:vAlign w:val="center"/>
          </w:tcPr>
          <w:p>
            <w:pPr>
              <w:jc w:val="right"/>
            </w:pPr>
            <w:r>
              <w:t>185,697</w:t>
            </w:r>
          </w:p>
        </w:tc>
      </w:tr>
      <w:bookmarkEnd w:id="363"/>
      <w:bookmarkEnd w:id="364"/>
      <w:bookmarkEnd w:id="365"/>
    </w:tbl>
    <w:p>
      <w:pPr>
        <w:snapToGrid w:val="0"/>
        <w:spacing w:line="240" w:lineRule="atLeast"/>
        <w:rPr>
          <w:color w:val="000000" w:themeColor="text1"/>
        </w:rPr>
      </w:pPr>
    </w:p>
    <w:p>
      <w:pPr>
        <w:pStyle w:val="afffffffffffffff8"/>
        <w:numPr>
          <w:ilvl w:val="0"/>
          <w:numId w:val="100"/>
        </w:numPr>
        <w:rPr>
          <w:rFonts w:ascii="宋体" w:hAnsi="宋体"/>
          <w:color w:val="000000" w:themeColor="text1"/>
          <w:szCs w:val="21"/>
        </w:rPr>
      </w:pPr>
      <w:r>
        <w:rPr>
          <w:rFonts w:ascii="宋体" w:hAnsi="宋体" w:hint="eastAsia"/>
          <w:color w:val="000000" w:themeColor="text1"/>
          <w:szCs w:val="21"/>
        </w:rPr>
        <w:t>其他应收款</w:t>
      </w:r>
    </w:p>
    <w:p>
      <w:pPr>
        <w:jc w:val="right"/>
        <w:rPr>
          <w:color w:val="000000" w:themeColor="text1"/>
        </w:rPr>
      </w:pPr>
      <w:bookmarkStart w:id="366" w:name="_Hlk10546944"/>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3112"/>
        <w:gridCol w:w="2863"/>
        <w:gridCol w:w="2848"/>
      </w:tblGrid>
      <w:tr>
        <w:trPr>
          <w:cantSplit/>
        </w:trPr>
        <w:tc>
          <w:tcPr>
            <w:tcW w:w="3112" w:type="dxa"/>
            <w:vAlign w:val="center"/>
          </w:tcPr>
          <w:p>
            <w:pPr>
              <w:jc w:val="center"/>
              <w:rPr>
                <w:color w:val="000000" w:themeColor="text1"/>
              </w:rPr>
            </w:pPr>
            <w:bookmarkStart w:id="367" w:name="_Hlk10547128"/>
            <w:bookmarkEnd w:id="366"/>
            <w:r>
              <w:rPr>
                <w:rFonts w:hint="eastAsia"/>
                <w:color w:val="000000" w:themeColor="text1"/>
              </w:rPr>
              <w:t>项目</w:t>
            </w:r>
          </w:p>
        </w:tc>
        <w:tc>
          <w:tcPr>
            <w:tcW w:w="2863" w:type="dxa"/>
            <w:vAlign w:val="center"/>
          </w:tcPr>
          <w:p>
            <w:pPr>
              <w:jc w:val="center"/>
              <w:rPr>
                <w:color w:val="000000" w:themeColor="text1"/>
              </w:rPr>
            </w:pPr>
            <w:r>
              <w:rPr>
                <w:rFonts w:hint="eastAsia"/>
                <w:color w:val="000000" w:themeColor="text1"/>
              </w:rPr>
              <w:t>期末余额</w:t>
            </w:r>
          </w:p>
        </w:tc>
        <w:tc>
          <w:tcPr>
            <w:tcW w:w="2848" w:type="dxa"/>
            <w:vAlign w:val="center"/>
          </w:tcPr>
          <w:p>
            <w:pPr>
              <w:jc w:val="center"/>
              <w:rPr>
                <w:color w:val="000000" w:themeColor="text1"/>
              </w:rPr>
            </w:pPr>
            <w:r>
              <w:rPr>
                <w:rFonts w:hint="eastAsia"/>
                <w:color w:val="000000" w:themeColor="text1"/>
              </w:rPr>
              <w:t>期初余额</w:t>
            </w:r>
          </w:p>
        </w:tc>
      </w:tr>
      <w:tr>
        <w:trPr>
          <w:cantSplit/>
        </w:trPr>
        <w:tc>
          <w:tcPr>
            <w:tcW w:w="3112" w:type="dxa"/>
          </w:tcPr>
          <w:p>
            <w:pPr>
              <w:ind w:right="5"/>
              <w:rPr>
                <w:color w:val="000000" w:themeColor="text1"/>
              </w:rPr>
            </w:pPr>
            <w:r>
              <w:rPr>
                <w:rFonts w:hint="eastAsia"/>
                <w:color w:val="000000" w:themeColor="text1"/>
              </w:rPr>
              <w:t>应收利息</w:t>
            </w:r>
          </w:p>
        </w:tc>
        <w:tc>
          <w:tcPr>
            <w:tcW w:w="2863" w:type="dxa"/>
          </w:tcPr>
          <w:p>
            <w:pPr>
              <w:ind w:right="5"/>
              <w:jc w:val="right"/>
            </w:pPr>
          </w:p>
        </w:tc>
        <w:tc>
          <w:tcPr>
            <w:tcW w:w="2848" w:type="dxa"/>
          </w:tcPr>
          <w:p>
            <w:pPr>
              <w:ind w:right="5"/>
              <w:jc w:val="right"/>
            </w:pPr>
          </w:p>
        </w:tc>
      </w:tr>
      <w:tr>
        <w:trPr>
          <w:cantSplit/>
        </w:trPr>
        <w:tc>
          <w:tcPr>
            <w:tcW w:w="3112" w:type="dxa"/>
          </w:tcPr>
          <w:p>
            <w:pPr>
              <w:ind w:right="5"/>
              <w:rPr>
                <w:color w:val="000000" w:themeColor="text1"/>
              </w:rPr>
            </w:pPr>
            <w:r>
              <w:rPr>
                <w:rFonts w:hint="eastAsia"/>
                <w:color w:val="000000" w:themeColor="text1"/>
              </w:rPr>
              <w:t>应收股利</w:t>
            </w:r>
          </w:p>
        </w:tc>
        <w:tc>
          <w:tcPr>
            <w:tcW w:w="2863" w:type="dxa"/>
          </w:tcPr>
          <w:p>
            <w:pPr>
              <w:ind w:right="5"/>
              <w:jc w:val="right"/>
            </w:pPr>
            <w:r>
              <w:t>4,851,570</w:t>
            </w:r>
          </w:p>
        </w:tc>
        <w:tc>
          <w:tcPr>
            <w:tcW w:w="2848" w:type="dxa"/>
          </w:tcPr>
          <w:p>
            <w:pPr>
              <w:ind w:right="5"/>
              <w:jc w:val="right"/>
            </w:pPr>
            <w:r>
              <w:t>4,949,900</w:t>
            </w:r>
          </w:p>
        </w:tc>
      </w:tr>
      <w:tr>
        <w:trPr>
          <w:cantSplit/>
        </w:trPr>
        <w:tc>
          <w:tcPr>
            <w:tcW w:w="3112" w:type="dxa"/>
          </w:tcPr>
          <w:p>
            <w:pPr>
              <w:ind w:right="5"/>
              <w:rPr>
                <w:color w:val="000000" w:themeColor="text1"/>
              </w:rPr>
            </w:pPr>
            <w:r>
              <w:rPr>
                <w:rFonts w:hint="eastAsia"/>
                <w:color w:val="000000" w:themeColor="text1"/>
              </w:rPr>
              <w:t>其他应收款</w:t>
            </w:r>
          </w:p>
        </w:tc>
        <w:tc>
          <w:tcPr>
            <w:tcW w:w="2863" w:type="dxa"/>
          </w:tcPr>
          <w:p>
            <w:pPr>
              <w:ind w:right="5"/>
              <w:jc w:val="right"/>
            </w:pPr>
            <w:r>
              <w:t>33,029,119</w:t>
            </w:r>
          </w:p>
        </w:tc>
        <w:tc>
          <w:tcPr>
            <w:tcW w:w="2848" w:type="dxa"/>
          </w:tcPr>
          <w:p>
            <w:pPr>
              <w:ind w:right="5"/>
              <w:jc w:val="right"/>
            </w:pPr>
            <w:r>
              <w:t>32,017,465</w:t>
            </w:r>
          </w:p>
        </w:tc>
      </w:tr>
      <w:tr>
        <w:trPr>
          <w:cantSplit/>
        </w:trPr>
        <w:tc>
          <w:tcPr>
            <w:tcW w:w="3112" w:type="dxa"/>
            <w:vAlign w:val="center"/>
          </w:tcPr>
          <w:p>
            <w:pPr>
              <w:autoSpaceDE w:val="0"/>
              <w:autoSpaceDN w:val="0"/>
              <w:adjustRightInd w:val="0"/>
              <w:jc w:val="center"/>
              <w:rPr>
                <w:color w:val="000000" w:themeColor="text1"/>
              </w:rPr>
            </w:pPr>
            <w:r>
              <w:rPr>
                <w:rFonts w:hint="eastAsia"/>
                <w:color w:val="000000" w:themeColor="text1"/>
              </w:rPr>
              <w:t>合计</w:t>
            </w:r>
          </w:p>
        </w:tc>
        <w:tc>
          <w:tcPr>
            <w:tcW w:w="2863" w:type="dxa"/>
          </w:tcPr>
          <w:p>
            <w:pPr>
              <w:jc w:val="right"/>
            </w:pPr>
            <w:r>
              <w:t>37,880,689</w:t>
            </w:r>
          </w:p>
        </w:tc>
        <w:tc>
          <w:tcPr>
            <w:tcW w:w="2848" w:type="dxa"/>
          </w:tcPr>
          <w:p>
            <w:pPr>
              <w:jc w:val="right"/>
            </w:pPr>
            <w:r>
              <w:t>36,967,365</w:t>
            </w:r>
          </w:p>
        </w:tc>
      </w:tr>
    </w:tbl>
    <w:p>
      <w:pPr>
        <w:pStyle w:val="afffffffffffffff5"/>
      </w:pPr>
    </w:p>
    <w:p>
      <w:pPr>
        <w:rPr>
          <w:color w:val="000000" w:themeColor="text1"/>
        </w:rPr>
      </w:pPr>
    </w:p>
    <w:bookmarkEnd w:id="367"/>
    <w:p>
      <w:pPr>
        <w:pStyle w:val="afffffffffffffff9"/>
        <w:rPr>
          <w:rFonts w:ascii="宋体" w:hAnsi="宋体"/>
          <w:color w:val="000000" w:themeColor="text1"/>
        </w:rPr>
      </w:pPr>
      <w:r>
        <w:rPr>
          <w:rFonts w:ascii="宋体" w:hAnsi="宋体" w:hint="eastAsia"/>
          <w:color w:val="000000" w:themeColor="text1"/>
        </w:rPr>
        <w:lastRenderedPageBreak/>
        <w:t>2</w:t>
      </w:r>
      <w:r>
        <w:rPr>
          <w:rFonts w:ascii="宋体" w:hAnsi="宋体"/>
          <w:color w:val="000000" w:themeColor="text1"/>
        </w:rPr>
        <w:t>.1</w:t>
      </w:r>
      <w:r>
        <w:rPr>
          <w:rFonts w:ascii="宋体" w:hAnsi="宋体" w:hint="eastAsia"/>
          <w:color w:val="000000" w:themeColor="text1"/>
        </w:rPr>
        <w:t>其他应收款</w:t>
      </w:r>
    </w:p>
    <w:p>
      <w:pPr>
        <w:pStyle w:val="afffffffffffffffa"/>
        <w:numPr>
          <w:ilvl w:val="0"/>
          <w:numId w:val="102"/>
        </w:numPr>
        <w:ind w:left="425" w:hanging="425"/>
        <w:rPr>
          <w:rFonts w:asciiTheme="minorHAnsi" w:hAnsiTheme="minorHAnsi" w:cs="宋体"/>
          <w:color w:val="000000" w:themeColor="text1"/>
          <w:kern w:val="0"/>
          <w:szCs w:val="22"/>
        </w:rPr>
      </w:pPr>
      <w:bookmarkStart w:id="368" w:name="_Hlk168042601"/>
      <w:bookmarkStart w:id="369" w:name="_Hlk153797719"/>
      <w:r>
        <w:rPr>
          <w:rFonts w:asciiTheme="minorHAnsi" w:hAnsiTheme="minorHAnsi" w:cs="宋体" w:hint="eastAsia"/>
          <w:color w:val="000000" w:themeColor="text1"/>
          <w:kern w:val="0"/>
          <w:szCs w:val="22"/>
        </w:rPr>
        <w:t>按账龄披露</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993"/>
        <w:gridCol w:w="2915"/>
        <w:gridCol w:w="2915"/>
      </w:tblGrid>
      <w:tr>
        <w:trPr>
          <w:cantSplit/>
        </w:trPr>
        <w:tc>
          <w:tcPr>
            <w:tcW w:w="299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bookmarkStart w:id="370" w:name="_Hlk10547648"/>
            <w:bookmarkEnd w:id="368"/>
            <w:bookmarkEnd w:id="369"/>
            <w:r>
              <w:rPr>
                <w:rFonts w:hint="eastAsia"/>
                <w:color w:val="000000" w:themeColor="text1"/>
              </w:rPr>
              <w:t>账龄</w:t>
            </w:r>
          </w:p>
        </w:tc>
        <w:tc>
          <w:tcPr>
            <w:tcW w:w="291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期末账面余额</w:t>
            </w:r>
          </w:p>
        </w:tc>
        <w:tc>
          <w:tcPr>
            <w:tcW w:w="2915" w:type="dxa"/>
            <w:tcBorders>
              <w:top w:val="single" w:sz="4" w:space="0" w:color="auto"/>
              <w:left w:val="single" w:sz="4" w:space="0" w:color="auto"/>
              <w:bottom w:val="single" w:sz="4" w:space="0" w:color="auto"/>
              <w:right w:val="single" w:sz="4" w:space="0" w:color="auto"/>
            </w:tcBorders>
          </w:tcPr>
          <w:p>
            <w:pPr>
              <w:jc w:val="center"/>
              <w:rPr>
                <w:color w:val="000000" w:themeColor="text1"/>
              </w:rPr>
            </w:pPr>
            <w:r>
              <w:rPr>
                <w:rFonts w:hint="eastAsia"/>
                <w:color w:val="000000" w:themeColor="text1"/>
              </w:rPr>
              <w:t>期初账面余额</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1年以内</w:t>
            </w:r>
          </w:p>
        </w:tc>
        <w:tc>
          <w:tcPr>
            <w:tcW w:w="2915" w:type="dxa"/>
            <w:tcBorders>
              <w:top w:val="single" w:sz="4" w:space="0" w:color="auto"/>
              <w:left w:val="single" w:sz="4" w:space="0" w:color="auto"/>
              <w:bottom w:val="single" w:sz="4" w:space="0" w:color="auto"/>
              <w:right w:val="single" w:sz="4" w:space="0" w:color="auto"/>
            </w:tcBorders>
          </w:tcPr>
          <w:p>
            <w:pPr>
              <w:jc w:val="right"/>
            </w:pPr>
            <w:r>
              <w:t>32,884,450</w:t>
            </w:r>
          </w:p>
        </w:tc>
        <w:tc>
          <w:tcPr>
            <w:tcW w:w="2915" w:type="dxa"/>
            <w:tcBorders>
              <w:top w:val="single" w:sz="4" w:space="0" w:color="auto"/>
              <w:left w:val="single" w:sz="4" w:space="0" w:color="auto"/>
              <w:bottom w:val="single" w:sz="4" w:space="0" w:color="auto"/>
              <w:right w:val="single" w:sz="4" w:space="0" w:color="auto"/>
            </w:tcBorders>
          </w:tcPr>
          <w:p>
            <w:pPr>
              <w:jc w:val="right"/>
            </w:pPr>
            <w:r>
              <w:t>31,983,317</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1至2年</w:t>
            </w:r>
          </w:p>
        </w:tc>
        <w:tc>
          <w:tcPr>
            <w:tcW w:w="2915" w:type="dxa"/>
            <w:tcBorders>
              <w:top w:val="single" w:sz="4" w:space="0" w:color="auto"/>
              <w:left w:val="single" w:sz="4" w:space="0" w:color="auto"/>
              <w:bottom w:val="single" w:sz="4" w:space="0" w:color="auto"/>
              <w:right w:val="single" w:sz="4" w:space="0" w:color="auto"/>
            </w:tcBorders>
          </w:tcPr>
          <w:p>
            <w:pPr>
              <w:jc w:val="right"/>
            </w:pPr>
            <w:r>
              <w:t>142,690</w:t>
            </w:r>
          </w:p>
        </w:tc>
        <w:tc>
          <w:tcPr>
            <w:tcW w:w="2915" w:type="dxa"/>
            <w:tcBorders>
              <w:top w:val="single" w:sz="4" w:space="0" w:color="auto"/>
              <w:left w:val="single" w:sz="4" w:space="0" w:color="auto"/>
              <w:bottom w:val="single" w:sz="4" w:space="0" w:color="auto"/>
              <w:right w:val="single" w:sz="4" w:space="0" w:color="auto"/>
            </w:tcBorders>
          </w:tcPr>
          <w:p>
            <w:pPr>
              <w:jc w:val="right"/>
            </w:pPr>
            <w:r>
              <w:t>19,756</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2至3年</w:t>
            </w:r>
          </w:p>
        </w:tc>
        <w:tc>
          <w:tcPr>
            <w:tcW w:w="2915" w:type="dxa"/>
            <w:tcBorders>
              <w:top w:val="single" w:sz="4" w:space="0" w:color="auto"/>
              <w:left w:val="single" w:sz="4" w:space="0" w:color="auto"/>
              <w:bottom w:val="single" w:sz="4" w:space="0" w:color="auto"/>
              <w:right w:val="single" w:sz="4" w:space="0" w:color="auto"/>
            </w:tcBorders>
          </w:tcPr>
          <w:p>
            <w:pPr>
              <w:jc w:val="right"/>
            </w:pPr>
            <w:r>
              <w:t>16,237</w:t>
            </w:r>
          </w:p>
        </w:tc>
        <w:tc>
          <w:tcPr>
            <w:tcW w:w="2915" w:type="dxa"/>
            <w:tcBorders>
              <w:top w:val="single" w:sz="4" w:space="0" w:color="auto"/>
              <w:left w:val="single" w:sz="4" w:space="0" w:color="auto"/>
              <w:bottom w:val="single" w:sz="4" w:space="0" w:color="auto"/>
              <w:right w:val="single" w:sz="4" w:space="0" w:color="auto"/>
            </w:tcBorders>
          </w:tcPr>
          <w:p>
            <w:pPr>
              <w:jc w:val="right"/>
            </w:pPr>
            <w:r>
              <w:t>11,489</w:t>
            </w:r>
          </w:p>
        </w:tc>
      </w:tr>
      <w:tr>
        <w:trPr>
          <w:cantSplit/>
        </w:trPr>
        <w:tc>
          <w:tcPr>
            <w:tcW w:w="2993" w:type="dxa"/>
            <w:tcBorders>
              <w:top w:val="single" w:sz="4" w:space="0" w:color="auto"/>
              <w:left w:val="single" w:sz="4" w:space="0" w:color="auto"/>
              <w:bottom w:val="single" w:sz="4" w:space="0" w:color="auto"/>
              <w:right w:val="single" w:sz="4" w:space="0" w:color="auto"/>
            </w:tcBorders>
          </w:tcPr>
          <w:p>
            <w:pPr>
              <w:rPr>
                <w:color w:val="000000" w:themeColor="text1"/>
              </w:rPr>
            </w:pPr>
            <w:r>
              <w:rPr>
                <w:rFonts w:hint="eastAsia"/>
                <w:color w:val="000000" w:themeColor="text1"/>
              </w:rPr>
              <w:t>3年以上</w:t>
            </w:r>
          </w:p>
        </w:tc>
        <w:tc>
          <w:tcPr>
            <w:tcW w:w="2915" w:type="dxa"/>
            <w:tcBorders>
              <w:top w:val="single" w:sz="4" w:space="0" w:color="auto"/>
              <w:left w:val="single" w:sz="4" w:space="0" w:color="auto"/>
              <w:bottom w:val="single" w:sz="4" w:space="0" w:color="auto"/>
              <w:right w:val="single" w:sz="4" w:space="0" w:color="auto"/>
            </w:tcBorders>
          </w:tcPr>
          <w:p>
            <w:pPr>
              <w:jc w:val="right"/>
            </w:pPr>
            <w:r>
              <w:t>95,541</w:t>
            </w:r>
          </w:p>
        </w:tc>
        <w:tc>
          <w:tcPr>
            <w:tcW w:w="2915" w:type="dxa"/>
            <w:tcBorders>
              <w:top w:val="single" w:sz="4" w:space="0" w:color="auto"/>
              <w:left w:val="single" w:sz="4" w:space="0" w:color="auto"/>
              <w:bottom w:val="single" w:sz="4" w:space="0" w:color="auto"/>
              <w:right w:val="single" w:sz="4" w:space="0" w:color="auto"/>
            </w:tcBorders>
          </w:tcPr>
          <w:p>
            <w:pPr>
              <w:jc w:val="right"/>
            </w:pPr>
            <w:r>
              <w:t>224,666</w:t>
            </w:r>
          </w:p>
        </w:tc>
      </w:tr>
      <w:tr>
        <w:trPr>
          <w:cantSplit/>
        </w:trPr>
        <w:tc>
          <w:tcPr>
            <w:tcW w:w="299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rFonts w:hint="eastAsia"/>
                <w:color w:val="000000" w:themeColor="text1"/>
              </w:rPr>
              <w:t>合计</w:t>
            </w:r>
          </w:p>
        </w:tc>
        <w:tc>
          <w:tcPr>
            <w:tcW w:w="2915" w:type="dxa"/>
            <w:tcBorders>
              <w:top w:val="single" w:sz="4" w:space="0" w:color="auto"/>
              <w:left w:val="single" w:sz="4" w:space="0" w:color="auto"/>
              <w:bottom w:val="single" w:sz="4" w:space="0" w:color="auto"/>
              <w:right w:val="single" w:sz="4" w:space="0" w:color="auto"/>
            </w:tcBorders>
          </w:tcPr>
          <w:p>
            <w:pPr>
              <w:jc w:val="right"/>
            </w:pPr>
            <w:r>
              <w:t>33,138,918</w:t>
            </w:r>
          </w:p>
        </w:tc>
        <w:tc>
          <w:tcPr>
            <w:tcW w:w="2915" w:type="dxa"/>
            <w:tcBorders>
              <w:top w:val="single" w:sz="4" w:space="0" w:color="auto"/>
              <w:left w:val="single" w:sz="4" w:space="0" w:color="auto"/>
              <w:bottom w:val="single" w:sz="4" w:space="0" w:color="auto"/>
              <w:right w:val="single" w:sz="4" w:space="0" w:color="auto"/>
            </w:tcBorders>
          </w:tcPr>
          <w:p>
            <w:pPr>
              <w:jc w:val="right"/>
            </w:pPr>
            <w:r>
              <w:t>32,239,228</w:t>
            </w:r>
          </w:p>
        </w:tc>
      </w:tr>
    </w:tbl>
    <w:p>
      <w:pPr>
        <w:pStyle w:val="afffffffffffffff5"/>
      </w:pPr>
    </w:p>
    <w:p>
      <w:pPr>
        <w:pStyle w:val="afffffffffffffffa"/>
        <w:numPr>
          <w:ilvl w:val="0"/>
          <w:numId w:val="102"/>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按款项性质分类</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2907"/>
        <w:gridCol w:w="2917"/>
      </w:tblGrid>
      <w:tr>
        <w:tc>
          <w:tcPr>
            <w:tcW w:w="2999" w:type="dxa"/>
            <w:shd w:val="clear" w:color="auto" w:fill="auto"/>
            <w:vAlign w:val="center"/>
          </w:tcPr>
          <w:p>
            <w:pPr>
              <w:jc w:val="center"/>
              <w:rPr>
                <w:color w:val="000000" w:themeColor="text1"/>
              </w:rPr>
            </w:pPr>
            <w:bookmarkStart w:id="371" w:name="_Hlk10547765"/>
            <w:bookmarkEnd w:id="370"/>
            <w:r>
              <w:rPr>
                <w:rFonts w:hint="eastAsia"/>
                <w:color w:val="000000" w:themeColor="text1"/>
              </w:rPr>
              <w:t>款项性质</w:t>
            </w:r>
          </w:p>
        </w:tc>
        <w:tc>
          <w:tcPr>
            <w:tcW w:w="2907" w:type="dxa"/>
            <w:shd w:val="clear" w:color="auto" w:fill="auto"/>
            <w:vAlign w:val="center"/>
          </w:tcPr>
          <w:p>
            <w:pPr>
              <w:jc w:val="center"/>
              <w:rPr>
                <w:color w:val="000000" w:themeColor="text1"/>
              </w:rPr>
            </w:pPr>
            <w:r>
              <w:rPr>
                <w:rFonts w:hint="eastAsia"/>
                <w:color w:val="000000" w:themeColor="text1"/>
              </w:rPr>
              <w:t>期末账面余额</w:t>
            </w:r>
          </w:p>
        </w:tc>
        <w:tc>
          <w:tcPr>
            <w:tcW w:w="2917" w:type="dxa"/>
            <w:shd w:val="clear" w:color="auto" w:fill="auto"/>
            <w:vAlign w:val="center"/>
          </w:tcPr>
          <w:p>
            <w:pPr>
              <w:jc w:val="center"/>
              <w:rPr>
                <w:color w:val="000000" w:themeColor="text1"/>
              </w:rPr>
            </w:pPr>
            <w:r>
              <w:rPr>
                <w:rFonts w:hint="eastAsia"/>
                <w:color w:val="000000" w:themeColor="text1"/>
              </w:rPr>
              <w:t>期初账面余额</w:t>
            </w:r>
          </w:p>
        </w:tc>
      </w:tr>
      <w:tr>
        <w:tc>
          <w:tcPr>
            <w:tcW w:w="2999" w:type="dxa"/>
            <w:shd w:val="clear" w:color="auto" w:fill="auto"/>
          </w:tcPr>
          <w:p>
            <w:pPr>
              <w:pStyle w:val="afffffffffffffff5"/>
            </w:pPr>
            <w:r>
              <w:rPr>
                <w:rFonts w:hint="eastAsia"/>
              </w:rPr>
              <w:t>往来款</w:t>
            </w:r>
          </w:p>
        </w:tc>
        <w:tc>
          <w:tcPr>
            <w:tcW w:w="2907" w:type="dxa"/>
            <w:shd w:val="clear" w:color="auto" w:fill="auto"/>
          </w:tcPr>
          <w:p>
            <w:pPr>
              <w:jc w:val="right"/>
            </w:pPr>
            <w:r>
              <w:t>33,000,602</w:t>
            </w:r>
          </w:p>
        </w:tc>
        <w:tc>
          <w:tcPr>
            <w:tcW w:w="2917" w:type="dxa"/>
            <w:shd w:val="clear" w:color="auto" w:fill="auto"/>
          </w:tcPr>
          <w:p>
            <w:pPr>
              <w:jc w:val="right"/>
            </w:pPr>
            <w:r>
              <w:t>31,980,129</w:t>
            </w:r>
          </w:p>
        </w:tc>
      </w:tr>
      <w:tr>
        <w:tc>
          <w:tcPr>
            <w:tcW w:w="2999" w:type="dxa"/>
            <w:shd w:val="clear" w:color="auto" w:fill="auto"/>
          </w:tcPr>
          <w:p>
            <w:pPr>
              <w:pStyle w:val="afffffffffffffff5"/>
            </w:pPr>
            <w:r>
              <w:rPr>
                <w:rFonts w:hint="eastAsia"/>
              </w:rPr>
              <w:t>预计无法收回的款项</w:t>
            </w:r>
          </w:p>
        </w:tc>
        <w:tc>
          <w:tcPr>
            <w:tcW w:w="2907" w:type="dxa"/>
            <w:shd w:val="clear" w:color="auto" w:fill="auto"/>
          </w:tcPr>
          <w:p>
            <w:pPr>
              <w:jc w:val="right"/>
            </w:pPr>
            <w:r>
              <w:t>100,572</w:t>
            </w:r>
          </w:p>
        </w:tc>
        <w:tc>
          <w:tcPr>
            <w:tcW w:w="2917" w:type="dxa"/>
            <w:shd w:val="clear" w:color="auto" w:fill="auto"/>
          </w:tcPr>
          <w:p>
            <w:pPr>
              <w:jc w:val="right"/>
            </w:pPr>
            <w:r>
              <w:t>212,536</w:t>
            </w:r>
          </w:p>
        </w:tc>
      </w:tr>
      <w:tr>
        <w:tc>
          <w:tcPr>
            <w:tcW w:w="2999" w:type="dxa"/>
            <w:shd w:val="clear" w:color="auto" w:fill="auto"/>
          </w:tcPr>
          <w:p>
            <w:pPr>
              <w:pStyle w:val="afffffffffffffff5"/>
            </w:pPr>
            <w:r>
              <w:rPr>
                <w:rFonts w:hint="eastAsia"/>
              </w:rPr>
              <w:t>应收代垫款</w:t>
            </w:r>
          </w:p>
        </w:tc>
        <w:tc>
          <w:tcPr>
            <w:tcW w:w="2907" w:type="dxa"/>
            <w:shd w:val="clear" w:color="auto" w:fill="auto"/>
          </w:tcPr>
          <w:p>
            <w:pPr>
              <w:jc w:val="right"/>
            </w:pPr>
            <w:r>
              <w:t>18,195</w:t>
            </w:r>
          </w:p>
        </w:tc>
        <w:tc>
          <w:tcPr>
            <w:tcW w:w="2917" w:type="dxa"/>
            <w:shd w:val="clear" w:color="auto" w:fill="auto"/>
          </w:tcPr>
          <w:p>
            <w:pPr>
              <w:jc w:val="right"/>
            </w:pPr>
            <w:r>
              <w:t>26,959</w:t>
            </w:r>
          </w:p>
        </w:tc>
      </w:tr>
      <w:tr>
        <w:tc>
          <w:tcPr>
            <w:tcW w:w="2999" w:type="dxa"/>
            <w:shd w:val="clear" w:color="auto" w:fill="auto"/>
          </w:tcPr>
          <w:p>
            <w:pPr>
              <w:pStyle w:val="afffffffffffffff5"/>
            </w:pPr>
            <w:r>
              <w:rPr>
                <w:rFonts w:hint="eastAsia"/>
              </w:rPr>
              <w:t>押金保证金</w:t>
            </w:r>
          </w:p>
        </w:tc>
        <w:tc>
          <w:tcPr>
            <w:tcW w:w="2907" w:type="dxa"/>
            <w:shd w:val="clear" w:color="auto" w:fill="auto"/>
          </w:tcPr>
          <w:p>
            <w:pPr>
              <w:jc w:val="right"/>
            </w:pPr>
            <w:r>
              <w:t>12,477</w:t>
            </w:r>
          </w:p>
        </w:tc>
        <w:tc>
          <w:tcPr>
            <w:tcW w:w="2917" w:type="dxa"/>
            <w:shd w:val="clear" w:color="auto" w:fill="auto"/>
          </w:tcPr>
          <w:p>
            <w:pPr>
              <w:jc w:val="right"/>
            </w:pPr>
            <w:r>
              <w:t>11,870</w:t>
            </w:r>
          </w:p>
        </w:tc>
      </w:tr>
      <w:tr>
        <w:tc>
          <w:tcPr>
            <w:tcW w:w="2999" w:type="dxa"/>
            <w:shd w:val="clear" w:color="auto" w:fill="auto"/>
          </w:tcPr>
          <w:p>
            <w:pPr>
              <w:pStyle w:val="afffffffffffffff5"/>
            </w:pPr>
            <w:r>
              <w:rPr>
                <w:rFonts w:hint="eastAsia"/>
              </w:rPr>
              <w:t>备用金</w:t>
            </w:r>
          </w:p>
        </w:tc>
        <w:tc>
          <w:tcPr>
            <w:tcW w:w="2907" w:type="dxa"/>
            <w:shd w:val="clear" w:color="auto" w:fill="auto"/>
          </w:tcPr>
          <w:p>
            <w:pPr>
              <w:jc w:val="right"/>
            </w:pPr>
            <w:r>
              <w:t>7,072</w:t>
            </w:r>
          </w:p>
        </w:tc>
        <w:tc>
          <w:tcPr>
            <w:tcW w:w="2917" w:type="dxa"/>
            <w:shd w:val="clear" w:color="auto" w:fill="auto"/>
          </w:tcPr>
          <w:p>
            <w:pPr>
              <w:jc w:val="right"/>
            </w:pPr>
            <w:r>
              <w:t>7,734</w:t>
            </w:r>
          </w:p>
        </w:tc>
      </w:tr>
      <w:tr>
        <w:tc>
          <w:tcPr>
            <w:tcW w:w="2999" w:type="dxa"/>
            <w:shd w:val="clear" w:color="auto" w:fill="auto"/>
          </w:tcPr>
          <w:p>
            <w:pPr>
              <w:jc w:val="center"/>
              <w:rPr>
                <w:color w:val="000000" w:themeColor="text1"/>
              </w:rPr>
            </w:pPr>
            <w:r>
              <w:rPr>
                <w:color w:val="000000" w:themeColor="text1"/>
              </w:rPr>
              <w:t>合计</w:t>
            </w:r>
          </w:p>
        </w:tc>
        <w:tc>
          <w:tcPr>
            <w:tcW w:w="2907" w:type="dxa"/>
            <w:shd w:val="clear" w:color="auto" w:fill="auto"/>
          </w:tcPr>
          <w:p>
            <w:pPr>
              <w:jc w:val="right"/>
            </w:pPr>
            <w:r>
              <w:t>33,138,918</w:t>
            </w:r>
          </w:p>
        </w:tc>
        <w:tc>
          <w:tcPr>
            <w:tcW w:w="2917" w:type="dxa"/>
            <w:shd w:val="clear" w:color="auto" w:fill="auto"/>
          </w:tcPr>
          <w:p>
            <w:pPr>
              <w:jc w:val="right"/>
            </w:pPr>
            <w:r>
              <w:t>32,239,228</w:t>
            </w:r>
          </w:p>
        </w:tc>
      </w:tr>
    </w:tbl>
    <w:p>
      <w:pPr>
        <w:pStyle w:val="afffffffffffffff5"/>
      </w:pPr>
    </w:p>
    <w:p>
      <w:pPr>
        <w:pStyle w:val="afffffffffffffffa"/>
        <w:numPr>
          <w:ilvl w:val="0"/>
          <w:numId w:val="102"/>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坏账准备计提情况</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autoSpaceDE w:val="0"/>
        <w:autoSpaceDN w:val="0"/>
        <w:adjustRightInd w:val="0"/>
        <w:ind w:rightChars="50" w:right="105"/>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522"/>
        <w:gridCol w:w="1935"/>
        <w:gridCol w:w="1935"/>
        <w:gridCol w:w="1665"/>
      </w:tblGrid>
      <w:tr>
        <w:tc>
          <w:tcPr>
            <w:tcW w:w="1766" w:type="dxa"/>
            <w:vMerge w:val="restart"/>
            <w:vAlign w:val="center"/>
          </w:tcPr>
          <w:p>
            <w:pPr>
              <w:pStyle w:val="afffffffffffffffffffd"/>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tc>
          <w:tcPr>
            <w:tcW w:w="1522" w:type="dxa"/>
            <w:vAlign w:val="center"/>
          </w:tcPr>
          <w:p>
            <w:pPr>
              <w:pStyle w:val="afffffffffffffffffffd"/>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tc>
          <w:tcPr>
            <w:tcW w:w="1935" w:type="dxa"/>
          </w:tcPr>
          <w:p>
            <w:pPr>
              <w:pStyle w:val="afffffffffffffffffffd"/>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tc>
          <w:tcPr>
            <w:tcW w:w="1935" w:type="dxa"/>
          </w:tcPr>
          <w:p>
            <w:pPr>
              <w:pStyle w:val="afffffffffffffffffffd"/>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tc>
          <w:tcPr>
            <w:tcW w:w="1665" w:type="dxa"/>
            <w:vMerge w:val="restart"/>
            <w:vAlign w:val="center"/>
          </w:tcPr>
          <w:p>
            <w:pPr>
              <w:pStyle w:val="afffffffffffffffffffd"/>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tr>
      <w:tr>
        <w:tc>
          <w:tcPr>
            <w:tcW w:w="1766" w:type="dxa"/>
            <w:vMerge/>
            <w:vAlign w:val="center"/>
          </w:tcPr>
          <w:p>
            <w:pPr>
              <w:jc w:val="center"/>
              <w:rPr>
                <w:color w:val="000000" w:themeColor="text1"/>
              </w:rPr>
            </w:pPr>
          </w:p>
        </w:tc>
        <w:tc>
          <w:tcPr>
            <w:tcW w:w="1522" w:type="dxa"/>
            <w:vAlign w:val="center"/>
          </w:tcPr>
          <w:p>
            <w:pPr>
              <w:pStyle w:val="afffffffffffffffffffd"/>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tc>
          <w:tcPr>
            <w:tcW w:w="1935" w:type="dxa"/>
            <w:vAlign w:val="center"/>
          </w:tcPr>
          <w:p>
            <w:pPr>
              <w:pStyle w:val="afffffffffffffffffffd"/>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tc>
          <w:tcPr>
            <w:tcW w:w="1935" w:type="dxa"/>
            <w:vAlign w:val="center"/>
          </w:tcPr>
          <w:p>
            <w:pPr>
              <w:pStyle w:val="afffffffffffffffffffd"/>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tc>
          <w:tcPr>
            <w:tcW w:w="1665" w:type="dxa"/>
            <w:vMerge/>
          </w:tcPr>
          <w:p>
            <w:pPr>
              <w:jc w:val="center"/>
              <w:rPr>
                <w:color w:val="000000" w:themeColor="text1"/>
              </w:rPr>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1522" w:type="dxa"/>
            <w:vAlign w:val="center"/>
          </w:tcPr>
          <w:p>
            <w:pPr>
              <w:jc w:val="right"/>
            </w:pPr>
          </w:p>
        </w:tc>
        <w:tc>
          <w:tcPr>
            <w:tcW w:w="1935" w:type="dxa"/>
            <w:vAlign w:val="center"/>
          </w:tcPr>
          <w:p>
            <w:pPr>
              <w:jc w:val="right"/>
            </w:pPr>
            <w:r>
              <w:t>9,227</w:t>
            </w:r>
          </w:p>
        </w:tc>
        <w:tc>
          <w:tcPr>
            <w:tcW w:w="1935" w:type="dxa"/>
            <w:vAlign w:val="center"/>
          </w:tcPr>
          <w:p>
            <w:pPr>
              <w:jc w:val="right"/>
            </w:pPr>
            <w:r>
              <w:t>212,536</w:t>
            </w:r>
          </w:p>
        </w:tc>
        <w:tc>
          <w:tcPr>
            <w:tcW w:w="1665" w:type="dxa"/>
            <w:vAlign w:val="center"/>
          </w:tcPr>
          <w:p>
            <w:pPr>
              <w:jc w:val="right"/>
            </w:pPr>
            <w:r>
              <w:t>221,763</w:t>
            </w: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1522" w:type="dxa"/>
            <w:vAlign w:val="center"/>
          </w:tcPr>
          <w:p>
            <w:pPr>
              <w:jc w:val="right"/>
            </w:pPr>
          </w:p>
        </w:tc>
        <w:tc>
          <w:tcPr>
            <w:tcW w:w="1935" w:type="dxa"/>
            <w:vAlign w:val="center"/>
          </w:tcPr>
          <w:p>
            <w:pPr>
              <w:jc w:val="right"/>
            </w:pPr>
          </w:p>
        </w:tc>
        <w:tc>
          <w:tcPr>
            <w:tcW w:w="1935" w:type="dxa"/>
            <w:vAlign w:val="center"/>
          </w:tcPr>
          <w:p>
            <w:pPr>
              <w:jc w:val="right"/>
            </w:pPr>
            <w:r>
              <w:t>3,163</w:t>
            </w:r>
          </w:p>
        </w:tc>
        <w:tc>
          <w:tcPr>
            <w:tcW w:w="1665" w:type="dxa"/>
            <w:vAlign w:val="center"/>
          </w:tcPr>
          <w:p>
            <w:pPr>
              <w:jc w:val="right"/>
            </w:pPr>
            <w:r>
              <w:t>3,163</w:t>
            </w:r>
          </w:p>
        </w:tc>
      </w:tr>
      <w:tr>
        <w:tc>
          <w:tcPr>
            <w:tcW w:w="1766" w:type="dxa"/>
            <w:vAlign w:val="center"/>
          </w:tcPr>
          <w:p>
            <w:pPr>
              <w:pStyle w:val="afffffffffffffffffffd"/>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1522" w:type="dxa"/>
            <w:vAlign w:val="center"/>
          </w:tcPr>
          <w:p>
            <w:pPr>
              <w:jc w:val="right"/>
            </w:pPr>
          </w:p>
        </w:tc>
        <w:tc>
          <w:tcPr>
            <w:tcW w:w="1935" w:type="dxa"/>
            <w:vAlign w:val="center"/>
          </w:tcPr>
          <w:p>
            <w:pPr>
              <w:jc w:val="right"/>
            </w:pPr>
          </w:p>
        </w:tc>
        <w:tc>
          <w:tcPr>
            <w:tcW w:w="1935" w:type="dxa"/>
            <w:vAlign w:val="center"/>
          </w:tcPr>
          <w:p>
            <w:pPr>
              <w:jc w:val="right"/>
            </w:pPr>
            <w:r>
              <w:t>-115,127</w:t>
            </w:r>
          </w:p>
        </w:tc>
        <w:tc>
          <w:tcPr>
            <w:tcW w:w="1665" w:type="dxa"/>
            <w:vAlign w:val="center"/>
          </w:tcPr>
          <w:p>
            <w:pPr>
              <w:jc w:val="right"/>
            </w:pPr>
            <w:r>
              <w:t>-115,127</w:t>
            </w: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1522" w:type="dxa"/>
            <w:vAlign w:val="center"/>
          </w:tcPr>
          <w:p>
            <w:pPr>
              <w:jc w:val="right"/>
            </w:pPr>
          </w:p>
        </w:tc>
        <w:tc>
          <w:tcPr>
            <w:tcW w:w="1935" w:type="dxa"/>
            <w:vAlign w:val="center"/>
          </w:tcPr>
          <w:p>
            <w:pPr>
              <w:jc w:val="right"/>
            </w:pPr>
          </w:p>
        </w:tc>
        <w:tc>
          <w:tcPr>
            <w:tcW w:w="1935" w:type="dxa"/>
            <w:vAlign w:val="center"/>
          </w:tcPr>
          <w:p>
            <w:pPr>
              <w:jc w:val="right"/>
            </w:pPr>
          </w:p>
        </w:tc>
        <w:tc>
          <w:tcPr>
            <w:tcW w:w="1665" w:type="dxa"/>
            <w:vAlign w:val="center"/>
          </w:tcPr>
          <w:p>
            <w:pPr>
              <w:jc w:val="right"/>
            </w:pPr>
          </w:p>
        </w:tc>
      </w:tr>
      <w:tr>
        <w:tc>
          <w:tcPr>
            <w:tcW w:w="1766" w:type="dxa"/>
            <w:vAlign w:val="center"/>
          </w:tcPr>
          <w:p>
            <w:pPr>
              <w:pStyle w:val="afffffffffffffffffffd"/>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1522" w:type="dxa"/>
            <w:vAlign w:val="center"/>
          </w:tcPr>
          <w:p>
            <w:pPr>
              <w:jc w:val="right"/>
            </w:pPr>
          </w:p>
        </w:tc>
        <w:tc>
          <w:tcPr>
            <w:tcW w:w="1935" w:type="dxa"/>
            <w:vAlign w:val="center"/>
          </w:tcPr>
          <w:p>
            <w:pPr>
              <w:jc w:val="right"/>
            </w:pPr>
            <w:r>
              <w:t>9,227</w:t>
            </w:r>
          </w:p>
        </w:tc>
        <w:tc>
          <w:tcPr>
            <w:tcW w:w="1935" w:type="dxa"/>
            <w:vAlign w:val="center"/>
          </w:tcPr>
          <w:p>
            <w:pPr>
              <w:jc w:val="right"/>
            </w:pPr>
            <w:r>
              <w:t>100,572</w:t>
            </w:r>
          </w:p>
        </w:tc>
        <w:tc>
          <w:tcPr>
            <w:tcW w:w="1665" w:type="dxa"/>
            <w:vAlign w:val="center"/>
          </w:tcPr>
          <w:p>
            <w:pPr>
              <w:jc w:val="right"/>
            </w:pPr>
            <w:r>
              <w:t>109,799</w:t>
            </w:r>
          </w:p>
        </w:tc>
      </w:tr>
    </w:tbl>
    <w:p>
      <w:pPr>
        <w:pStyle w:val="afffffffffffffff5"/>
      </w:pPr>
    </w:p>
    <w:p>
      <w:pPr>
        <w:ind w:firstLineChars="200" w:firstLine="420"/>
        <w:rPr>
          <w:color w:val="000000" w:themeColor="text1"/>
        </w:rPr>
      </w:pPr>
      <w:r>
        <w:rPr>
          <w:rFonts w:hint="eastAsia"/>
          <w:color w:val="000000" w:themeColor="text1"/>
        </w:rPr>
        <w:t>注：本期坏账转回系法院强制执行收回债权。</w:t>
      </w:r>
    </w:p>
    <w:p>
      <w:pPr>
        <w:rPr>
          <w:color w:val="000000" w:themeColor="text1"/>
        </w:rPr>
      </w:pPr>
    </w:p>
    <w:p>
      <w:pPr>
        <w:pStyle w:val="afffffffffffffffa"/>
        <w:numPr>
          <w:ilvl w:val="0"/>
          <w:numId w:val="102"/>
        </w:numPr>
        <w:ind w:left="425" w:hanging="425"/>
        <w:rPr>
          <w:rFonts w:asciiTheme="minorHAnsi" w:hAnsiTheme="minorHAnsi" w:cs="宋体"/>
          <w:color w:val="000000" w:themeColor="text1"/>
          <w:kern w:val="0"/>
          <w:szCs w:val="22"/>
        </w:rPr>
      </w:pPr>
      <w:bookmarkStart w:id="372" w:name="_Hlk10548122"/>
      <w:bookmarkEnd w:id="371"/>
      <w:r>
        <w:rPr>
          <w:rFonts w:asciiTheme="minorHAnsi" w:hAnsiTheme="minorHAnsi" w:cs="宋体" w:hint="eastAsia"/>
          <w:color w:val="000000" w:themeColor="text1"/>
          <w:kern w:val="0"/>
          <w:szCs w:val="22"/>
        </w:rPr>
        <w:lastRenderedPageBreak/>
        <w:t>坏账准备的情况</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pStyle w:val="affffffffffffffffffc"/>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347"/>
        <w:gridCol w:w="1243"/>
        <w:gridCol w:w="1230"/>
        <w:gridCol w:w="1344"/>
        <w:gridCol w:w="1211"/>
        <w:gridCol w:w="1205"/>
        <w:gridCol w:w="1243"/>
      </w:tblGrid>
      <w:tr>
        <w:tc>
          <w:tcPr>
            <w:tcW w:w="1347" w:type="dxa"/>
            <w:vMerge w:val="restart"/>
            <w:shd w:val="clear" w:color="auto" w:fill="FFFFFF"/>
            <w:vAlign w:val="center"/>
          </w:tcPr>
          <w:p>
            <w:pPr>
              <w:widowControl w:val="0"/>
              <w:jc w:val="center"/>
              <w:rPr>
                <w:color w:val="000000" w:themeColor="text1"/>
              </w:rPr>
            </w:pPr>
            <w:r>
              <w:rPr>
                <w:color w:val="000000" w:themeColor="text1"/>
              </w:rPr>
              <w:t>类别</w:t>
            </w:r>
          </w:p>
        </w:tc>
        <w:tc>
          <w:tcPr>
            <w:tcW w:w="1243" w:type="dxa"/>
            <w:vMerge w:val="restart"/>
            <w:shd w:val="clear" w:color="auto" w:fill="FFFFFF"/>
            <w:vAlign w:val="center"/>
          </w:tcPr>
          <w:p>
            <w:pPr>
              <w:widowControl w:val="0"/>
              <w:jc w:val="center"/>
              <w:rPr>
                <w:color w:val="000000" w:themeColor="text1"/>
              </w:rPr>
            </w:pPr>
            <w:r>
              <w:rPr>
                <w:color w:val="000000" w:themeColor="text1"/>
              </w:rPr>
              <w:t>期初余额</w:t>
            </w:r>
          </w:p>
        </w:tc>
        <w:tc>
          <w:tcPr>
            <w:tcW w:w="4990" w:type="dxa"/>
            <w:gridSpan w:val="4"/>
            <w:shd w:val="clear" w:color="auto" w:fill="FFFFFF"/>
            <w:vAlign w:val="center"/>
          </w:tcPr>
          <w:p>
            <w:pPr>
              <w:widowControl w:val="0"/>
              <w:jc w:val="center"/>
              <w:rPr>
                <w:color w:val="000000" w:themeColor="text1"/>
              </w:rPr>
            </w:pPr>
            <w:r>
              <w:rPr>
                <w:rFonts w:hint="eastAsia"/>
                <w:color w:val="000000" w:themeColor="text1"/>
              </w:rPr>
              <w:t>本期变动</w:t>
            </w:r>
            <w:r>
              <w:rPr>
                <w:color w:val="000000" w:themeColor="text1"/>
              </w:rPr>
              <w:t>金额</w:t>
            </w:r>
          </w:p>
        </w:tc>
        <w:tc>
          <w:tcPr>
            <w:tcW w:w="1243" w:type="dxa"/>
            <w:vMerge w:val="restart"/>
            <w:shd w:val="clear" w:color="auto" w:fill="FFFFFF"/>
            <w:vAlign w:val="center"/>
          </w:tcPr>
          <w:p>
            <w:pPr>
              <w:widowControl w:val="0"/>
              <w:jc w:val="center"/>
              <w:rPr>
                <w:color w:val="000000" w:themeColor="text1"/>
              </w:rPr>
            </w:pPr>
            <w:r>
              <w:rPr>
                <w:color w:val="000000" w:themeColor="text1"/>
              </w:rPr>
              <w:t>期末余额</w:t>
            </w:r>
          </w:p>
        </w:tc>
      </w:tr>
      <w:tr>
        <w:tc>
          <w:tcPr>
            <w:tcW w:w="1347" w:type="dxa"/>
            <w:vMerge/>
            <w:shd w:val="clear" w:color="auto" w:fill="FFFFFF"/>
          </w:tcPr>
          <w:p>
            <w:pPr>
              <w:widowControl w:val="0"/>
              <w:jc w:val="center"/>
              <w:rPr>
                <w:color w:val="000000" w:themeColor="text1"/>
              </w:rPr>
            </w:pPr>
          </w:p>
        </w:tc>
        <w:tc>
          <w:tcPr>
            <w:tcW w:w="1243" w:type="dxa"/>
            <w:vMerge/>
            <w:shd w:val="clear" w:color="auto" w:fill="FFFFFF"/>
          </w:tcPr>
          <w:p>
            <w:pPr>
              <w:widowControl w:val="0"/>
              <w:jc w:val="center"/>
              <w:rPr>
                <w:color w:val="000000" w:themeColor="text1"/>
              </w:rPr>
            </w:pPr>
          </w:p>
        </w:tc>
        <w:tc>
          <w:tcPr>
            <w:tcW w:w="1230" w:type="dxa"/>
            <w:shd w:val="clear" w:color="auto" w:fill="FFFFFF"/>
            <w:vAlign w:val="center"/>
          </w:tcPr>
          <w:p>
            <w:pPr>
              <w:widowControl w:val="0"/>
              <w:jc w:val="center"/>
              <w:rPr>
                <w:color w:val="000000" w:themeColor="text1"/>
              </w:rPr>
            </w:pPr>
            <w:r>
              <w:rPr>
                <w:color w:val="000000" w:themeColor="text1"/>
              </w:rPr>
              <w:t>计提</w:t>
            </w:r>
          </w:p>
        </w:tc>
        <w:tc>
          <w:tcPr>
            <w:tcW w:w="1344" w:type="dxa"/>
            <w:shd w:val="clear" w:color="auto" w:fill="FFFFFF"/>
            <w:vAlign w:val="center"/>
          </w:tcPr>
          <w:p>
            <w:pPr>
              <w:widowControl w:val="0"/>
              <w:jc w:val="center"/>
              <w:rPr>
                <w:color w:val="000000" w:themeColor="text1"/>
              </w:rPr>
            </w:pPr>
            <w:r>
              <w:rPr>
                <w:rFonts w:hint="eastAsia"/>
                <w:color w:val="000000" w:themeColor="text1"/>
              </w:rPr>
              <w:t>收回或转回</w:t>
            </w:r>
          </w:p>
        </w:tc>
        <w:tc>
          <w:tcPr>
            <w:tcW w:w="1211" w:type="dxa"/>
            <w:shd w:val="clear" w:color="auto" w:fill="FFFFFF"/>
            <w:vAlign w:val="center"/>
          </w:tcPr>
          <w:p>
            <w:pPr>
              <w:widowControl w:val="0"/>
              <w:jc w:val="center"/>
              <w:rPr>
                <w:color w:val="000000" w:themeColor="text1"/>
              </w:rPr>
            </w:pPr>
            <w:r>
              <w:rPr>
                <w:rFonts w:hint="eastAsia"/>
                <w:color w:val="000000" w:themeColor="text1"/>
              </w:rPr>
              <w:t>转销或核销</w:t>
            </w:r>
          </w:p>
        </w:tc>
        <w:tc>
          <w:tcPr>
            <w:tcW w:w="1205" w:type="dxa"/>
            <w:shd w:val="clear" w:color="auto" w:fill="FFFFFF"/>
            <w:vAlign w:val="center"/>
          </w:tcPr>
          <w:p>
            <w:pPr>
              <w:widowControl w:val="0"/>
              <w:jc w:val="right"/>
              <w:rPr>
                <w:color w:val="000000" w:themeColor="text1"/>
              </w:rPr>
            </w:pPr>
            <w:r>
              <w:rPr>
                <w:rFonts w:hint="eastAsia"/>
                <w:color w:val="000000" w:themeColor="text1"/>
              </w:rPr>
              <w:t>其他变动</w:t>
            </w:r>
          </w:p>
        </w:tc>
        <w:tc>
          <w:tcPr>
            <w:tcW w:w="1243" w:type="dxa"/>
            <w:vMerge/>
            <w:shd w:val="clear" w:color="auto" w:fill="FFFFFF"/>
          </w:tcPr>
          <w:p>
            <w:pPr>
              <w:widowControl w:val="0"/>
              <w:jc w:val="right"/>
              <w:rPr>
                <w:color w:val="000000" w:themeColor="text1"/>
              </w:rPr>
            </w:pPr>
          </w:p>
        </w:tc>
      </w:tr>
      <w:tr>
        <w:tc>
          <w:tcPr>
            <w:tcW w:w="1347" w:type="dxa"/>
            <w:shd w:val="clear" w:color="auto" w:fill="auto"/>
          </w:tcPr>
          <w:p>
            <w:pPr>
              <w:widowControl w:val="0"/>
            </w:pPr>
            <w:r>
              <w:rPr>
                <w:rFonts w:hint="eastAsia"/>
              </w:rPr>
              <w:t>坏账准备</w:t>
            </w:r>
          </w:p>
        </w:tc>
        <w:tc>
          <w:tcPr>
            <w:tcW w:w="1243" w:type="dxa"/>
            <w:shd w:val="clear" w:color="auto" w:fill="auto"/>
          </w:tcPr>
          <w:p>
            <w:pPr>
              <w:widowControl w:val="0"/>
              <w:jc w:val="right"/>
            </w:pPr>
            <w:r>
              <w:t>221,763</w:t>
            </w:r>
          </w:p>
        </w:tc>
        <w:tc>
          <w:tcPr>
            <w:tcW w:w="1230" w:type="dxa"/>
            <w:shd w:val="clear" w:color="auto" w:fill="auto"/>
          </w:tcPr>
          <w:p>
            <w:pPr>
              <w:widowControl w:val="0"/>
              <w:jc w:val="right"/>
            </w:pPr>
            <w:r>
              <w:t>3,163</w:t>
            </w:r>
          </w:p>
        </w:tc>
        <w:tc>
          <w:tcPr>
            <w:tcW w:w="1344" w:type="dxa"/>
            <w:shd w:val="clear" w:color="auto" w:fill="auto"/>
          </w:tcPr>
          <w:p>
            <w:pPr>
              <w:widowControl w:val="0"/>
              <w:jc w:val="right"/>
            </w:pPr>
            <w:r>
              <w:t>115,127</w:t>
            </w:r>
          </w:p>
        </w:tc>
        <w:tc>
          <w:tcPr>
            <w:tcW w:w="1211" w:type="dxa"/>
          </w:tcPr>
          <w:p>
            <w:pPr>
              <w:widowControl w:val="0"/>
              <w:jc w:val="right"/>
            </w:pPr>
          </w:p>
        </w:tc>
        <w:tc>
          <w:tcPr>
            <w:tcW w:w="1205" w:type="dxa"/>
          </w:tcPr>
          <w:p>
            <w:pPr>
              <w:widowControl w:val="0"/>
              <w:jc w:val="right"/>
            </w:pPr>
          </w:p>
        </w:tc>
        <w:tc>
          <w:tcPr>
            <w:tcW w:w="1243" w:type="dxa"/>
            <w:shd w:val="clear" w:color="auto" w:fill="auto"/>
          </w:tcPr>
          <w:p>
            <w:pPr>
              <w:widowControl w:val="0"/>
              <w:jc w:val="right"/>
            </w:pPr>
            <w:r>
              <w:t>109,799</w:t>
            </w:r>
          </w:p>
        </w:tc>
      </w:tr>
      <w:tr>
        <w:tc>
          <w:tcPr>
            <w:tcW w:w="1347" w:type="dxa"/>
            <w:shd w:val="clear" w:color="auto" w:fill="auto"/>
          </w:tcPr>
          <w:p>
            <w:pPr>
              <w:widowControl w:val="0"/>
              <w:jc w:val="center"/>
              <w:rPr>
                <w:color w:val="000000" w:themeColor="text1"/>
              </w:rPr>
            </w:pPr>
            <w:r>
              <w:rPr>
                <w:rFonts w:hint="eastAsia"/>
                <w:color w:val="000000" w:themeColor="text1"/>
              </w:rPr>
              <w:t>合计</w:t>
            </w:r>
          </w:p>
        </w:tc>
        <w:tc>
          <w:tcPr>
            <w:tcW w:w="1243" w:type="dxa"/>
            <w:shd w:val="clear" w:color="auto" w:fill="auto"/>
          </w:tcPr>
          <w:p>
            <w:pPr>
              <w:widowControl w:val="0"/>
              <w:jc w:val="right"/>
            </w:pPr>
            <w:r>
              <w:t>221,763</w:t>
            </w:r>
          </w:p>
        </w:tc>
        <w:tc>
          <w:tcPr>
            <w:tcW w:w="1230" w:type="dxa"/>
            <w:shd w:val="clear" w:color="auto" w:fill="auto"/>
          </w:tcPr>
          <w:p>
            <w:pPr>
              <w:widowControl w:val="0"/>
              <w:jc w:val="right"/>
            </w:pPr>
            <w:r>
              <w:t>3,163</w:t>
            </w:r>
          </w:p>
        </w:tc>
        <w:tc>
          <w:tcPr>
            <w:tcW w:w="1344" w:type="dxa"/>
            <w:shd w:val="clear" w:color="auto" w:fill="auto"/>
          </w:tcPr>
          <w:p>
            <w:pPr>
              <w:widowControl w:val="0"/>
              <w:jc w:val="right"/>
            </w:pPr>
            <w:r>
              <w:t>115,127</w:t>
            </w:r>
          </w:p>
        </w:tc>
        <w:tc>
          <w:tcPr>
            <w:tcW w:w="1211" w:type="dxa"/>
          </w:tcPr>
          <w:p>
            <w:pPr>
              <w:widowControl w:val="0"/>
              <w:jc w:val="right"/>
            </w:pPr>
          </w:p>
        </w:tc>
        <w:tc>
          <w:tcPr>
            <w:tcW w:w="1205" w:type="dxa"/>
          </w:tcPr>
          <w:p>
            <w:pPr>
              <w:widowControl w:val="0"/>
              <w:jc w:val="right"/>
            </w:pPr>
          </w:p>
        </w:tc>
        <w:tc>
          <w:tcPr>
            <w:tcW w:w="1243" w:type="dxa"/>
            <w:shd w:val="clear" w:color="auto" w:fill="auto"/>
          </w:tcPr>
          <w:p>
            <w:pPr>
              <w:widowControl w:val="0"/>
              <w:jc w:val="right"/>
            </w:pPr>
            <w:r>
              <w:t>109,799</w:t>
            </w:r>
          </w:p>
        </w:tc>
      </w:tr>
      <w:bookmarkEnd w:id="372"/>
    </w:tbl>
    <w:p>
      <w:pPr>
        <w:rPr>
          <w:color w:val="000000" w:themeColor="text1"/>
        </w:rPr>
      </w:pPr>
    </w:p>
    <w:p>
      <w:pPr>
        <w:pStyle w:val="afffffffffffffffa"/>
        <w:numPr>
          <w:ilvl w:val="0"/>
          <w:numId w:val="102"/>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按欠款方归集的期末余额前五名的其他应收款情况</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jc w:val="right"/>
        <w:rPr>
          <w:color w:val="000000" w:themeColor="text1"/>
        </w:rPr>
      </w:pPr>
      <w:r>
        <w:rPr>
          <w:rFonts w:hint="eastAsia"/>
          <w:color w:val="000000" w:themeColor="text1"/>
        </w:rPr>
        <w:t>单位：千元  币种：人民币</w:t>
      </w:r>
    </w:p>
    <w:tbl>
      <w:tblPr>
        <w:tblStyle w:val="afffffffffffffff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525"/>
        <w:gridCol w:w="1217"/>
        <w:gridCol w:w="2211"/>
        <w:gridCol w:w="1277"/>
        <w:gridCol w:w="1275"/>
        <w:gridCol w:w="1312"/>
      </w:tblGrid>
      <w:tr>
        <w:trPr>
          <w:cantSplit/>
        </w:trPr>
        <w:tc>
          <w:tcPr>
            <w:tcW w:w="1525" w:type="dxa"/>
            <w:tcBorders>
              <w:top w:val="single" w:sz="6" w:space="0" w:color="auto"/>
              <w:left w:val="single" w:sz="6" w:space="0" w:color="auto"/>
              <w:bottom w:val="single" w:sz="6" w:space="0" w:color="auto"/>
              <w:right w:val="single" w:sz="6" w:space="0" w:color="auto"/>
            </w:tcBorders>
            <w:vAlign w:val="center"/>
          </w:tcPr>
          <w:p>
            <w:pPr>
              <w:ind w:right="105"/>
              <w:jc w:val="center"/>
              <w:rPr>
                <w:color w:val="000000" w:themeColor="text1"/>
              </w:rPr>
            </w:pPr>
            <w:r>
              <w:rPr>
                <w:rFonts w:hint="eastAsia"/>
                <w:color w:val="000000" w:themeColor="text1"/>
              </w:rPr>
              <w:t>单位名称</w:t>
            </w:r>
          </w:p>
        </w:tc>
        <w:tc>
          <w:tcPr>
            <w:tcW w:w="1217" w:type="dxa"/>
            <w:tcBorders>
              <w:top w:val="single" w:sz="6" w:space="0" w:color="auto"/>
              <w:left w:val="single" w:sz="6" w:space="0" w:color="auto"/>
              <w:bottom w:val="single" w:sz="6" w:space="0" w:color="auto"/>
              <w:right w:val="single" w:sz="6" w:space="0" w:color="auto"/>
            </w:tcBorders>
            <w:vAlign w:val="center"/>
          </w:tcPr>
          <w:p>
            <w:pPr>
              <w:ind w:right="73"/>
              <w:jc w:val="center"/>
              <w:rPr>
                <w:color w:val="000000" w:themeColor="text1"/>
              </w:rPr>
            </w:pPr>
            <w:r>
              <w:rPr>
                <w:rFonts w:hint="eastAsia"/>
                <w:color w:val="000000" w:themeColor="text1"/>
              </w:rPr>
              <w:t>期末余额</w:t>
            </w:r>
          </w:p>
        </w:tc>
        <w:tc>
          <w:tcPr>
            <w:tcW w:w="2211" w:type="dxa"/>
            <w:tcBorders>
              <w:top w:val="single" w:sz="6" w:space="0" w:color="auto"/>
              <w:left w:val="single" w:sz="6" w:space="0" w:color="auto"/>
              <w:bottom w:val="single" w:sz="6" w:space="0" w:color="auto"/>
              <w:right w:val="single" w:sz="6" w:space="0" w:color="auto"/>
            </w:tcBorders>
            <w:vAlign w:val="center"/>
          </w:tcPr>
          <w:p>
            <w:pPr>
              <w:jc w:val="center"/>
              <w:rPr>
                <w:color w:val="000000" w:themeColor="text1"/>
              </w:rPr>
            </w:pPr>
            <w:r>
              <w:rPr>
                <w:rFonts w:hint="eastAsia"/>
                <w:color w:val="000000" w:themeColor="text1"/>
              </w:rPr>
              <w:t>占其他应收款期末余额合计数的比例(</w:t>
            </w:r>
            <w:r>
              <w:rPr>
                <w:color w:val="000000" w:themeColor="text1"/>
              </w:rPr>
              <w:t>%)</w:t>
            </w:r>
          </w:p>
        </w:tc>
        <w:tc>
          <w:tcPr>
            <w:tcW w:w="1277" w:type="dxa"/>
            <w:tcBorders>
              <w:top w:val="single" w:sz="6" w:space="0" w:color="auto"/>
              <w:left w:val="single" w:sz="6" w:space="0" w:color="auto"/>
              <w:bottom w:val="single" w:sz="6" w:space="0" w:color="auto"/>
              <w:right w:val="single" w:sz="6" w:space="0" w:color="auto"/>
            </w:tcBorders>
            <w:vAlign w:val="center"/>
          </w:tcPr>
          <w:p>
            <w:pPr>
              <w:ind w:right="73"/>
              <w:jc w:val="center"/>
              <w:rPr>
                <w:color w:val="000000" w:themeColor="text1"/>
              </w:rPr>
            </w:pPr>
            <w:r>
              <w:rPr>
                <w:rFonts w:hint="eastAsia"/>
                <w:color w:val="000000" w:themeColor="text1"/>
              </w:rPr>
              <w:t>款项的性质</w:t>
            </w:r>
          </w:p>
        </w:tc>
        <w:tc>
          <w:tcPr>
            <w:tcW w:w="1275" w:type="dxa"/>
            <w:tcBorders>
              <w:top w:val="single" w:sz="6" w:space="0" w:color="auto"/>
              <w:left w:val="single" w:sz="6" w:space="0" w:color="auto"/>
              <w:bottom w:val="single" w:sz="6" w:space="0" w:color="auto"/>
              <w:right w:val="single" w:sz="6" w:space="0" w:color="auto"/>
            </w:tcBorders>
            <w:vAlign w:val="center"/>
          </w:tcPr>
          <w:p>
            <w:pPr>
              <w:ind w:right="73"/>
              <w:jc w:val="center"/>
              <w:rPr>
                <w:color w:val="000000" w:themeColor="text1"/>
              </w:rPr>
            </w:pPr>
            <w:r>
              <w:rPr>
                <w:rFonts w:hint="eastAsia"/>
                <w:color w:val="000000" w:themeColor="text1"/>
              </w:rPr>
              <w:t>账龄</w:t>
            </w:r>
          </w:p>
        </w:tc>
        <w:tc>
          <w:tcPr>
            <w:tcW w:w="1312" w:type="dxa"/>
            <w:tcBorders>
              <w:top w:val="single" w:sz="6" w:space="0" w:color="auto"/>
              <w:left w:val="single" w:sz="6" w:space="0" w:color="auto"/>
              <w:bottom w:val="single" w:sz="6" w:space="0" w:color="auto"/>
              <w:right w:val="single" w:sz="6" w:space="0" w:color="auto"/>
            </w:tcBorders>
            <w:vAlign w:val="center"/>
          </w:tcPr>
          <w:p>
            <w:pPr>
              <w:jc w:val="center"/>
              <w:rPr>
                <w:color w:val="000000" w:themeColor="text1"/>
              </w:rPr>
            </w:pPr>
            <w:r>
              <w:rPr>
                <w:rFonts w:hint="eastAsia"/>
                <w:color w:val="000000" w:themeColor="text1"/>
              </w:rPr>
              <w:t>坏账准备</w:t>
            </w:r>
          </w:p>
          <w:p>
            <w:pPr>
              <w:jc w:val="center"/>
              <w:rPr>
                <w:color w:val="000000" w:themeColor="text1"/>
              </w:rPr>
            </w:pPr>
            <w:r>
              <w:rPr>
                <w:rFonts w:hint="eastAsia"/>
                <w:color w:val="000000" w:themeColor="text1"/>
              </w:rPr>
              <w:t>期末余额</w:t>
            </w:r>
          </w:p>
        </w:tc>
      </w:tr>
      <w:tr>
        <w:trPr>
          <w:cantSplit/>
        </w:trPr>
        <w:tc>
          <w:tcPr>
            <w:tcW w:w="1525" w:type="dxa"/>
            <w:tcBorders>
              <w:top w:val="single" w:sz="6" w:space="0" w:color="auto"/>
              <w:left w:val="single" w:sz="6" w:space="0" w:color="auto"/>
              <w:bottom w:val="single" w:sz="6" w:space="0" w:color="auto"/>
              <w:right w:val="single" w:sz="6" w:space="0" w:color="auto"/>
            </w:tcBorders>
          </w:tcPr>
          <w:p>
            <w:pPr>
              <w:ind w:right="105"/>
            </w:pPr>
            <w:r>
              <w:t>内蒙古矿业（集团）有限责任公司</w:t>
            </w:r>
          </w:p>
        </w:tc>
        <w:tc>
          <w:tcPr>
            <w:tcW w:w="1217" w:type="dxa"/>
            <w:tcBorders>
              <w:top w:val="single" w:sz="6" w:space="0" w:color="auto"/>
              <w:left w:val="single" w:sz="6" w:space="0" w:color="auto"/>
              <w:bottom w:val="single" w:sz="6" w:space="0" w:color="auto"/>
              <w:right w:val="single" w:sz="6" w:space="0" w:color="auto"/>
            </w:tcBorders>
          </w:tcPr>
          <w:p>
            <w:pPr>
              <w:ind w:right="73"/>
              <w:jc w:val="right"/>
            </w:pPr>
            <w:r>
              <w:t>7,337,074</w:t>
            </w:r>
          </w:p>
        </w:tc>
        <w:tc>
          <w:tcPr>
            <w:tcW w:w="2211" w:type="dxa"/>
            <w:tcBorders>
              <w:top w:val="single" w:sz="6" w:space="0" w:color="auto"/>
              <w:left w:val="single" w:sz="6" w:space="0" w:color="auto"/>
              <w:bottom w:val="single" w:sz="6" w:space="0" w:color="auto"/>
              <w:right w:val="single" w:sz="6" w:space="0" w:color="auto"/>
            </w:tcBorders>
          </w:tcPr>
          <w:p>
            <w:pPr>
              <w:jc w:val="right"/>
            </w:pPr>
            <w:r>
              <w:t>22</w:t>
            </w:r>
          </w:p>
        </w:tc>
        <w:tc>
          <w:tcPr>
            <w:tcW w:w="1277" w:type="dxa"/>
            <w:tcBorders>
              <w:top w:val="single" w:sz="6" w:space="0" w:color="auto"/>
              <w:left w:val="single" w:sz="6" w:space="0" w:color="auto"/>
              <w:bottom w:val="single" w:sz="6" w:space="0" w:color="auto"/>
              <w:right w:val="single" w:sz="6" w:space="0" w:color="auto"/>
            </w:tcBorders>
          </w:tcPr>
          <w:p>
            <w:pPr>
              <w:ind w:right="73"/>
            </w:pPr>
            <w:r>
              <w:t>往来款</w:t>
            </w:r>
          </w:p>
        </w:tc>
        <w:tc>
          <w:tcPr>
            <w:tcW w:w="1275" w:type="dxa"/>
            <w:tcBorders>
              <w:top w:val="single" w:sz="6" w:space="0" w:color="auto"/>
              <w:left w:val="single" w:sz="6" w:space="0" w:color="auto"/>
              <w:bottom w:val="single" w:sz="6" w:space="0" w:color="auto"/>
              <w:right w:val="single" w:sz="6" w:space="0" w:color="auto"/>
            </w:tcBorders>
          </w:tcPr>
          <w:p>
            <w:pPr>
              <w:ind w:right="73"/>
            </w:pPr>
            <w:r>
              <w:t>一年以内</w:t>
            </w:r>
          </w:p>
        </w:tc>
        <w:tc>
          <w:tcPr>
            <w:tcW w:w="1312" w:type="dxa"/>
            <w:tcBorders>
              <w:top w:val="single" w:sz="6" w:space="0" w:color="auto"/>
              <w:left w:val="single" w:sz="6" w:space="0" w:color="auto"/>
              <w:bottom w:val="single" w:sz="6" w:space="0" w:color="auto"/>
              <w:right w:val="single" w:sz="6" w:space="0" w:color="auto"/>
            </w:tcBorders>
          </w:tcPr>
          <w:p>
            <w:pPr>
              <w:jc w:val="right"/>
            </w:pPr>
          </w:p>
        </w:tc>
      </w:tr>
      <w:tr>
        <w:trPr>
          <w:cantSplit/>
        </w:trPr>
        <w:tc>
          <w:tcPr>
            <w:tcW w:w="1525" w:type="dxa"/>
            <w:tcBorders>
              <w:top w:val="single" w:sz="6" w:space="0" w:color="auto"/>
              <w:left w:val="single" w:sz="6" w:space="0" w:color="auto"/>
              <w:bottom w:val="single" w:sz="6" w:space="0" w:color="auto"/>
              <w:right w:val="single" w:sz="6" w:space="0" w:color="auto"/>
            </w:tcBorders>
          </w:tcPr>
          <w:p>
            <w:pPr>
              <w:ind w:right="105"/>
            </w:pPr>
            <w:r>
              <w:t>内蒙古昊盛煤业有限公司</w:t>
            </w:r>
          </w:p>
        </w:tc>
        <w:tc>
          <w:tcPr>
            <w:tcW w:w="1217" w:type="dxa"/>
            <w:tcBorders>
              <w:top w:val="single" w:sz="6" w:space="0" w:color="auto"/>
              <w:left w:val="single" w:sz="6" w:space="0" w:color="auto"/>
              <w:bottom w:val="single" w:sz="6" w:space="0" w:color="auto"/>
              <w:right w:val="single" w:sz="6" w:space="0" w:color="auto"/>
            </w:tcBorders>
          </w:tcPr>
          <w:p>
            <w:pPr>
              <w:ind w:right="73"/>
              <w:jc w:val="right"/>
            </w:pPr>
            <w:r>
              <w:t>4,280,169</w:t>
            </w:r>
          </w:p>
        </w:tc>
        <w:tc>
          <w:tcPr>
            <w:tcW w:w="2211" w:type="dxa"/>
            <w:tcBorders>
              <w:top w:val="single" w:sz="6" w:space="0" w:color="auto"/>
              <w:left w:val="single" w:sz="6" w:space="0" w:color="auto"/>
              <w:bottom w:val="single" w:sz="6" w:space="0" w:color="auto"/>
              <w:right w:val="single" w:sz="6" w:space="0" w:color="auto"/>
            </w:tcBorders>
          </w:tcPr>
          <w:p>
            <w:pPr>
              <w:jc w:val="right"/>
            </w:pPr>
            <w:r>
              <w:t>13</w:t>
            </w:r>
          </w:p>
        </w:tc>
        <w:tc>
          <w:tcPr>
            <w:tcW w:w="1277" w:type="dxa"/>
            <w:tcBorders>
              <w:top w:val="single" w:sz="6" w:space="0" w:color="auto"/>
              <w:left w:val="single" w:sz="6" w:space="0" w:color="auto"/>
              <w:bottom w:val="single" w:sz="6" w:space="0" w:color="auto"/>
              <w:right w:val="single" w:sz="6" w:space="0" w:color="auto"/>
            </w:tcBorders>
          </w:tcPr>
          <w:p>
            <w:pPr>
              <w:ind w:right="73"/>
            </w:pPr>
            <w:r>
              <w:t>往来款</w:t>
            </w:r>
          </w:p>
        </w:tc>
        <w:tc>
          <w:tcPr>
            <w:tcW w:w="1275" w:type="dxa"/>
            <w:tcBorders>
              <w:top w:val="single" w:sz="6" w:space="0" w:color="auto"/>
              <w:left w:val="single" w:sz="6" w:space="0" w:color="auto"/>
              <w:bottom w:val="single" w:sz="6" w:space="0" w:color="auto"/>
              <w:right w:val="single" w:sz="6" w:space="0" w:color="auto"/>
            </w:tcBorders>
          </w:tcPr>
          <w:p>
            <w:pPr>
              <w:ind w:right="73"/>
            </w:pPr>
            <w:r>
              <w:t>一年以内</w:t>
            </w:r>
          </w:p>
        </w:tc>
        <w:tc>
          <w:tcPr>
            <w:tcW w:w="1312" w:type="dxa"/>
            <w:tcBorders>
              <w:top w:val="single" w:sz="6" w:space="0" w:color="auto"/>
              <w:left w:val="single" w:sz="6" w:space="0" w:color="auto"/>
              <w:bottom w:val="single" w:sz="6" w:space="0" w:color="auto"/>
              <w:right w:val="single" w:sz="6" w:space="0" w:color="auto"/>
            </w:tcBorders>
          </w:tcPr>
          <w:p>
            <w:pPr>
              <w:jc w:val="right"/>
            </w:pPr>
          </w:p>
        </w:tc>
      </w:tr>
      <w:tr>
        <w:trPr>
          <w:cantSplit/>
        </w:trPr>
        <w:tc>
          <w:tcPr>
            <w:tcW w:w="1525" w:type="dxa"/>
            <w:tcBorders>
              <w:top w:val="single" w:sz="6" w:space="0" w:color="auto"/>
              <w:left w:val="single" w:sz="6" w:space="0" w:color="auto"/>
              <w:bottom w:val="single" w:sz="6" w:space="0" w:color="auto"/>
              <w:right w:val="single" w:sz="6" w:space="0" w:color="auto"/>
            </w:tcBorders>
          </w:tcPr>
          <w:p>
            <w:pPr>
              <w:ind w:right="105"/>
            </w:pPr>
            <w:r>
              <w:t>兖矿能源（鄂尔多斯）有限公司</w:t>
            </w:r>
          </w:p>
        </w:tc>
        <w:tc>
          <w:tcPr>
            <w:tcW w:w="1217" w:type="dxa"/>
            <w:tcBorders>
              <w:top w:val="single" w:sz="6" w:space="0" w:color="auto"/>
              <w:left w:val="single" w:sz="6" w:space="0" w:color="auto"/>
              <w:bottom w:val="single" w:sz="6" w:space="0" w:color="auto"/>
              <w:right w:val="single" w:sz="6" w:space="0" w:color="auto"/>
            </w:tcBorders>
          </w:tcPr>
          <w:p>
            <w:pPr>
              <w:ind w:right="73"/>
              <w:jc w:val="right"/>
            </w:pPr>
            <w:r>
              <w:t>4,005,094</w:t>
            </w:r>
          </w:p>
        </w:tc>
        <w:tc>
          <w:tcPr>
            <w:tcW w:w="2211" w:type="dxa"/>
            <w:tcBorders>
              <w:top w:val="single" w:sz="6" w:space="0" w:color="auto"/>
              <w:left w:val="single" w:sz="6" w:space="0" w:color="auto"/>
              <w:bottom w:val="single" w:sz="6" w:space="0" w:color="auto"/>
              <w:right w:val="single" w:sz="6" w:space="0" w:color="auto"/>
            </w:tcBorders>
          </w:tcPr>
          <w:p>
            <w:pPr>
              <w:jc w:val="right"/>
            </w:pPr>
            <w:r>
              <w:t>12</w:t>
            </w:r>
          </w:p>
        </w:tc>
        <w:tc>
          <w:tcPr>
            <w:tcW w:w="1277" w:type="dxa"/>
            <w:tcBorders>
              <w:top w:val="single" w:sz="6" w:space="0" w:color="auto"/>
              <w:left w:val="single" w:sz="6" w:space="0" w:color="auto"/>
              <w:bottom w:val="single" w:sz="6" w:space="0" w:color="auto"/>
              <w:right w:val="single" w:sz="6" w:space="0" w:color="auto"/>
            </w:tcBorders>
          </w:tcPr>
          <w:p>
            <w:pPr>
              <w:ind w:right="73"/>
            </w:pPr>
            <w:r>
              <w:t>往来款</w:t>
            </w:r>
          </w:p>
        </w:tc>
        <w:tc>
          <w:tcPr>
            <w:tcW w:w="1275" w:type="dxa"/>
            <w:tcBorders>
              <w:top w:val="single" w:sz="6" w:space="0" w:color="auto"/>
              <w:left w:val="single" w:sz="6" w:space="0" w:color="auto"/>
              <w:bottom w:val="single" w:sz="6" w:space="0" w:color="auto"/>
              <w:right w:val="single" w:sz="6" w:space="0" w:color="auto"/>
            </w:tcBorders>
          </w:tcPr>
          <w:p>
            <w:pPr>
              <w:ind w:right="73"/>
            </w:pPr>
            <w:r>
              <w:t>一年以内</w:t>
            </w:r>
          </w:p>
        </w:tc>
        <w:tc>
          <w:tcPr>
            <w:tcW w:w="1312" w:type="dxa"/>
            <w:tcBorders>
              <w:top w:val="single" w:sz="6" w:space="0" w:color="auto"/>
              <w:left w:val="single" w:sz="6" w:space="0" w:color="auto"/>
              <w:bottom w:val="single" w:sz="6" w:space="0" w:color="auto"/>
              <w:right w:val="single" w:sz="6" w:space="0" w:color="auto"/>
            </w:tcBorders>
          </w:tcPr>
          <w:p>
            <w:pPr>
              <w:jc w:val="right"/>
            </w:pPr>
          </w:p>
        </w:tc>
      </w:tr>
      <w:tr>
        <w:trPr>
          <w:cantSplit/>
        </w:trPr>
        <w:tc>
          <w:tcPr>
            <w:tcW w:w="1525" w:type="dxa"/>
            <w:tcBorders>
              <w:top w:val="single" w:sz="6" w:space="0" w:color="auto"/>
              <w:left w:val="single" w:sz="6" w:space="0" w:color="auto"/>
              <w:bottom w:val="single" w:sz="6" w:space="0" w:color="auto"/>
              <w:right w:val="single" w:sz="6" w:space="0" w:color="auto"/>
            </w:tcBorders>
          </w:tcPr>
          <w:p>
            <w:pPr>
              <w:ind w:right="105"/>
            </w:pPr>
            <w:r>
              <w:t>兖煤国际控股有限公司</w:t>
            </w:r>
          </w:p>
        </w:tc>
        <w:tc>
          <w:tcPr>
            <w:tcW w:w="1217" w:type="dxa"/>
            <w:tcBorders>
              <w:top w:val="single" w:sz="6" w:space="0" w:color="auto"/>
              <w:left w:val="single" w:sz="6" w:space="0" w:color="auto"/>
              <w:bottom w:val="single" w:sz="6" w:space="0" w:color="auto"/>
              <w:right w:val="single" w:sz="6" w:space="0" w:color="auto"/>
            </w:tcBorders>
          </w:tcPr>
          <w:p>
            <w:pPr>
              <w:ind w:right="73"/>
              <w:jc w:val="right"/>
            </w:pPr>
            <w:r>
              <w:t>3,797,640</w:t>
            </w:r>
          </w:p>
        </w:tc>
        <w:tc>
          <w:tcPr>
            <w:tcW w:w="2211" w:type="dxa"/>
            <w:tcBorders>
              <w:top w:val="single" w:sz="6" w:space="0" w:color="auto"/>
              <w:left w:val="single" w:sz="6" w:space="0" w:color="auto"/>
              <w:bottom w:val="single" w:sz="6" w:space="0" w:color="auto"/>
              <w:right w:val="single" w:sz="6" w:space="0" w:color="auto"/>
            </w:tcBorders>
          </w:tcPr>
          <w:p>
            <w:pPr>
              <w:jc w:val="right"/>
            </w:pPr>
            <w:r>
              <w:t>11</w:t>
            </w:r>
          </w:p>
        </w:tc>
        <w:tc>
          <w:tcPr>
            <w:tcW w:w="1277" w:type="dxa"/>
            <w:tcBorders>
              <w:top w:val="single" w:sz="6" w:space="0" w:color="auto"/>
              <w:left w:val="single" w:sz="6" w:space="0" w:color="auto"/>
              <w:bottom w:val="single" w:sz="6" w:space="0" w:color="auto"/>
              <w:right w:val="single" w:sz="6" w:space="0" w:color="auto"/>
            </w:tcBorders>
          </w:tcPr>
          <w:p>
            <w:pPr>
              <w:ind w:right="73"/>
            </w:pPr>
            <w:r>
              <w:t>往来款</w:t>
            </w:r>
          </w:p>
        </w:tc>
        <w:tc>
          <w:tcPr>
            <w:tcW w:w="1275" w:type="dxa"/>
            <w:tcBorders>
              <w:top w:val="single" w:sz="6" w:space="0" w:color="auto"/>
              <w:left w:val="single" w:sz="6" w:space="0" w:color="auto"/>
              <w:bottom w:val="single" w:sz="6" w:space="0" w:color="auto"/>
              <w:right w:val="single" w:sz="6" w:space="0" w:color="auto"/>
            </w:tcBorders>
          </w:tcPr>
          <w:p>
            <w:pPr>
              <w:ind w:right="73"/>
            </w:pPr>
            <w:r>
              <w:t>一年以内</w:t>
            </w:r>
          </w:p>
        </w:tc>
        <w:tc>
          <w:tcPr>
            <w:tcW w:w="1312" w:type="dxa"/>
            <w:tcBorders>
              <w:top w:val="single" w:sz="6" w:space="0" w:color="auto"/>
              <w:left w:val="single" w:sz="6" w:space="0" w:color="auto"/>
              <w:bottom w:val="single" w:sz="6" w:space="0" w:color="auto"/>
              <w:right w:val="single" w:sz="6" w:space="0" w:color="auto"/>
            </w:tcBorders>
          </w:tcPr>
          <w:p>
            <w:pPr>
              <w:jc w:val="right"/>
            </w:pPr>
          </w:p>
        </w:tc>
      </w:tr>
      <w:tr>
        <w:trPr>
          <w:cantSplit/>
        </w:trPr>
        <w:tc>
          <w:tcPr>
            <w:tcW w:w="1525" w:type="dxa"/>
            <w:tcBorders>
              <w:top w:val="single" w:sz="6" w:space="0" w:color="auto"/>
              <w:left w:val="single" w:sz="6" w:space="0" w:color="auto"/>
              <w:bottom w:val="single" w:sz="6" w:space="0" w:color="auto"/>
              <w:right w:val="single" w:sz="6" w:space="0" w:color="auto"/>
            </w:tcBorders>
          </w:tcPr>
          <w:p>
            <w:pPr>
              <w:ind w:right="105"/>
            </w:pPr>
            <w:r>
              <w:t>鄂尔多斯市营盘壕煤炭有限公司</w:t>
            </w:r>
          </w:p>
        </w:tc>
        <w:tc>
          <w:tcPr>
            <w:tcW w:w="1217" w:type="dxa"/>
            <w:tcBorders>
              <w:top w:val="single" w:sz="6" w:space="0" w:color="auto"/>
              <w:left w:val="single" w:sz="6" w:space="0" w:color="auto"/>
              <w:bottom w:val="single" w:sz="6" w:space="0" w:color="auto"/>
              <w:right w:val="single" w:sz="6" w:space="0" w:color="auto"/>
            </w:tcBorders>
          </w:tcPr>
          <w:p>
            <w:pPr>
              <w:ind w:right="73"/>
              <w:jc w:val="right"/>
            </w:pPr>
            <w:r>
              <w:t>3,387,582</w:t>
            </w:r>
          </w:p>
        </w:tc>
        <w:tc>
          <w:tcPr>
            <w:tcW w:w="2211" w:type="dxa"/>
            <w:tcBorders>
              <w:top w:val="single" w:sz="6" w:space="0" w:color="auto"/>
              <w:left w:val="single" w:sz="6" w:space="0" w:color="auto"/>
              <w:bottom w:val="single" w:sz="6" w:space="0" w:color="auto"/>
              <w:right w:val="single" w:sz="6" w:space="0" w:color="auto"/>
            </w:tcBorders>
          </w:tcPr>
          <w:p>
            <w:pPr>
              <w:jc w:val="right"/>
            </w:pPr>
            <w:r>
              <w:t>10</w:t>
            </w:r>
          </w:p>
        </w:tc>
        <w:tc>
          <w:tcPr>
            <w:tcW w:w="1277" w:type="dxa"/>
            <w:tcBorders>
              <w:top w:val="single" w:sz="6" w:space="0" w:color="auto"/>
              <w:left w:val="single" w:sz="6" w:space="0" w:color="auto"/>
              <w:bottom w:val="single" w:sz="6" w:space="0" w:color="auto"/>
              <w:right w:val="single" w:sz="6" w:space="0" w:color="auto"/>
            </w:tcBorders>
          </w:tcPr>
          <w:p>
            <w:pPr>
              <w:ind w:right="73"/>
            </w:pPr>
            <w:r>
              <w:t>往来款</w:t>
            </w:r>
          </w:p>
        </w:tc>
        <w:tc>
          <w:tcPr>
            <w:tcW w:w="1275" w:type="dxa"/>
            <w:tcBorders>
              <w:top w:val="single" w:sz="6" w:space="0" w:color="auto"/>
              <w:left w:val="single" w:sz="6" w:space="0" w:color="auto"/>
              <w:bottom w:val="single" w:sz="6" w:space="0" w:color="auto"/>
              <w:right w:val="single" w:sz="6" w:space="0" w:color="auto"/>
            </w:tcBorders>
          </w:tcPr>
          <w:p>
            <w:pPr>
              <w:ind w:right="73"/>
            </w:pPr>
            <w:r>
              <w:t>一年以内</w:t>
            </w:r>
          </w:p>
        </w:tc>
        <w:tc>
          <w:tcPr>
            <w:tcW w:w="1312" w:type="dxa"/>
            <w:tcBorders>
              <w:top w:val="single" w:sz="6" w:space="0" w:color="auto"/>
              <w:left w:val="single" w:sz="6" w:space="0" w:color="auto"/>
              <w:bottom w:val="single" w:sz="6" w:space="0" w:color="auto"/>
              <w:right w:val="single" w:sz="6" w:space="0" w:color="auto"/>
            </w:tcBorders>
          </w:tcPr>
          <w:p>
            <w:pPr>
              <w:jc w:val="right"/>
            </w:pPr>
          </w:p>
        </w:tc>
      </w:tr>
      <w:tr>
        <w:trPr>
          <w:cantSplit/>
        </w:trPr>
        <w:tc>
          <w:tcPr>
            <w:tcW w:w="1525" w:type="dxa"/>
            <w:tcBorders>
              <w:top w:val="single" w:sz="6" w:space="0" w:color="auto"/>
              <w:left w:val="single" w:sz="6" w:space="0" w:color="auto"/>
              <w:bottom w:val="single" w:sz="6" w:space="0" w:color="auto"/>
              <w:right w:val="single" w:sz="6" w:space="0" w:color="auto"/>
            </w:tcBorders>
          </w:tcPr>
          <w:p>
            <w:pPr>
              <w:ind w:right="105"/>
              <w:jc w:val="center"/>
              <w:rPr>
                <w:color w:val="000000" w:themeColor="text1"/>
              </w:rPr>
            </w:pPr>
            <w:r>
              <w:rPr>
                <w:rFonts w:hint="eastAsia"/>
                <w:color w:val="000000" w:themeColor="text1"/>
              </w:rPr>
              <w:t>合计</w:t>
            </w:r>
          </w:p>
        </w:tc>
        <w:tc>
          <w:tcPr>
            <w:tcW w:w="1217" w:type="dxa"/>
            <w:tcBorders>
              <w:top w:val="single" w:sz="6" w:space="0" w:color="auto"/>
              <w:left w:val="single" w:sz="6" w:space="0" w:color="auto"/>
              <w:bottom w:val="single" w:sz="6" w:space="0" w:color="auto"/>
              <w:right w:val="single" w:sz="6" w:space="0" w:color="auto"/>
            </w:tcBorders>
            <w:vAlign w:val="center"/>
          </w:tcPr>
          <w:p>
            <w:pPr>
              <w:ind w:right="73"/>
              <w:jc w:val="right"/>
            </w:pPr>
            <w:r>
              <w:t>22,807,5</w:t>
            </w:r>
            <w:r>
              <w:rPr>
                <w:rFonts w:hint="eastAsia"/>
              </w:rPr>
              <w:t>59</w:t>
            </w:r>
          </w:p>
        </w:tc>
        <w:tc>
          <w:tcPr>
            <w:tcW w:w="2211" w:type="dxa"/>
            <w:tcBorders>
              <w:top w:val="single" w:sz="6" w:space="0" w:color="auto"/>
              <w:left w:val="single" w:sz="6" w:space="0" w:color="auto"/>
              <w:bottom w:val="single" w:sz="6" w:space="0" w:color="auto"/>
              <w:right w:val="single" w:sz="6" w:space="0" w:color="auto"/>
            </w:tcBorders>
            <w:vAlign w:val="center"/>
          </w:tcPr>
          <w:p>
            <w:pPr>
              <w:jc w:val="right"/>
            </w:pPr>
            <w:r>
              <w:t>69</w:t>
            </w:r>
          </w:p>
        </w:tc>
        <w:tc>
          <w:tcPr>
            <w:tcW w:w="1277" w:type="dxa"/>
            <w:tcBorders>
              <w:top w:val="single" w:sz="6" w:space="0" w:color="auto"/>
              <w:left w:val="single" w:sz="6" w:space="0" w:color="auto"/>
              <w:bottom w:val="single" w:sz="6" w:space="0" w:color="auto"/>
              <w:right w:val="single" w:sz="6" w:space="0" w:color="auto"/>
            </w:tcBorders>
          </w:tcPr>
          <w:p>
            <w:pPr>
              <w:ind w:right="73"/>
              <w:jc w:val="center"/>
              <w:rPr>
                <w:color w:val="000000" w:themeColor="text1"/>
              </w:rPr>
            </w:pPr>
            <w:r>
              <w:rPr>
                <w:color w:val="000000" w:themeColor="text1"/>
              </w:rPr>
              <w:t>/</w:t>
            </w:r>
          </w:p>
        </w:tc>
        <w:tc>
          <w:tcPr>
            <w:tcW w:w="1275" w:type="dxa"/>
            <w:tcBorders>
              <w:top w:val="single" w:sz="6" w:space="0" w:color="auto"/>
              <w:left w:val="single" w:sz="6" w:space="0" w:color="auto"/>
              <w:bottom w:val="single" w:sz="6" w:space="0" w:color="auto"/>
              <w:right w:val="single" w:sz="6" w:space="0" w:color="auto"/>
            </w:tcBorders>
          </w:tcPr>
          <w:p>
            <w:pPr>
              <w:ind w:right="73"/>
              <w:jc w:val="center"/>
              <w:rPr>
                <w:color w:val="000000" w:themeColor="text1"/>
              </w:rPr>
            </w:pPr>
            <w:r>
              <w:rPr>
                <w:color w:val="000000" w:themeColor="text1"/>
              </w:rPr>
              <w:t>/</w:t>
            </w:r>
          </w:p>
        </w:tc>
        <w:tc>
          <w:tcPr>
            <w:tcW w:w="1312" w:type="dxa"/>
            <w:tcBorders>
              <w:top w:val="single" w:sz="6" w:space="0" w:color="auto"/>
              <w:left w:val="single" w:sz="6" w:space="0" w:color="auto"/>
              <w:bottom w:val="single" w:sz="6" w:space="0" w:color="auto"/>
              <w:right w:val="single" w:sz="6" w:space="0" w:color="auto"/>
            </w:tcBorders>
          </w:tcPr>
          <w:p>
            <w:pPr>
              <w:jc w:val="right"/>
            </w:pPr>
          </w:p>
        </w:tc>
      </w:tr>
    </w:tbl>
    <w:p>
      <w:pPr>
        <w:pStyle w:val="afffffffffffffff5"/>
      </w:pPr>
    </w:p>
    <w:p>
      <w:pPr>
        <w:rPr>
          <w:color w:val="000000" w:themeColor="text1"/>
        </w:rPr>
      </w:pPr>
    </w:p>
    <w:p>
      <w:pPr>
        <w:pStyle w:val="afffffffffffffff8"/>
        <w:numPr>
          <w:ilvl w:val="0"/>
          <w:numId w:val="100"/>
        </w:numPr>
        <w:rPr>
          <w:rFonts w:ascii="宋体" w:hAnsi="宋体"/>
          <w:color w:val="000000" w:themeColor="text1"/>
          <w:szCs w:val="21"/>
        </w:rPr>
      </w:pPr>
      <w:r>
        <w:rPr>
          <w:rFonts w:ascii="宋体" w:hAnsi="宋体" w:hint="eastAsia"/>
          <w:color w:val="000000" w:themeColor="text1"/>
          <w:szCs w:val="21"/>
        </w:rPr>
        <w:t>长期股权投资</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4A0" w:firstRow="1" w:lastRow="0" w:firstColumn="1" w:lastColumn="0" w:noHBand="0" w:noVBand="1"/>
      </w:tblPr>
      <w:tblGrid>
        <w:gridCol w:w="2108"/>
        <w:gridCol w:w="1206"/>
        <w:gridCol w:w="934"/>
        <w:gridCol w:w="1206"/>
        <w:gridCol w:w="1206"/>
        <w:gridCol w:w="951"/>
        <w:gridCol w:w="1206"/>
      </w:tblGrid>
      <w:tr>
        <w:trPr>
          <w:cantSplit/>
        </w:trPr>
        <w:tc>
          <w:tcPr>
            <w:tcW w:w="2108" w:type="dxa"/>
            <w:vMerge w:val="restart"/>
            <w:shd w:val="clear" w:color="auto" w:fill="auto"/>
            <w:vAlign w:val="center"/>
          </w:tcPr>
          <w:p>
            <w:pPr>
              <w:jc w:val="center"/>
              <w:rPr>
                <w:color w:val="000000" w:themeColor="text1"/>
              </w:rPr>
            </w:pPr>
            <w:r>
              <w:rPr>
                <w:rFonts w:hint="eastAsia"/>
                <w:color w:val="000000" w:themeColor="text1"/>
              </w:rPr>
              <w:t>项目</w:t>
            </w:r>
          </w:p>
        </w:tc>
        <w:tc>
          <w:tcPr>
            <w:tcW w:w="3346" w:type="dxa"/>
            <w:gridSpan w:val="3"/>
            <w:shd w:val="clear" w:color="auto" w:fill="auto"/>
            <w:vAlign w:val="center"/>
          </w:tcPr>
          <w:p>
            <w:pPr>
              <w:jc w:val="center"/>
              <w:rPr>
                <w:color w:val="000000" w:themeColor="text1"/>
              </w:rPr>
            </w:pPr>
            <w:r>
              <w:rPr>
                <w:rFonts w:hint="eastAsia"/>
                <w:color w:val="000000" w:themeColor="text1"/>
              </w:rPr>
              <w:t>期末余额</w:t>
            </w:r>
          </w:p>
        </w:tc>
        <w:tc>
          <w:tcPr>
            <w:tcW w:w="3363" w:type="dxa"/>
            <w:gridSpan w:val="3"/>
            <w:shd w:val="clear" w:color="auto" w:fill="auto"/>
            <w:vAlign w:val="center"/>
          </w:tcPr>
          <w:p>
            <w:pPr>
              <w:jc w:val="center"/>
              <w:rPr>
                <w:color w:val="000000" w:themeColor="text1"/>
              </w:rPr>
            </w:pPr>
            <w:r>
              <w:rPr>
                <w:rFonts w:hint="eastAsia"/>
                <w:color w:val="000000" w:themeColor="text1"/>
              </w:rPr>
              <w:t>期初余额</w:t>
            </w:r>
          </w:p>
        </w:tc>
      </w:tr>
      <w:tr>
        <w:trPr>
          <w:cantSplit/>
        </w:trPr>
        <w:tc>
          <w:tcPr>
            <w:tcW w:w="2108" w:type="dxa"/>
            <w:vMerge/>
            <w:tcBorders>
              <w:bottom w:val="single" w:sz="6" w:space="0" w:color="auto"/>
            </w:tcBorders>
            <w:shd w:val="clear" w:color="auto" w:fill="auto"/>
            <w:vAlign w:val="center"/>
          </w:tcPr>
          <w:p>
            <w:pPr>
              <w:jc w:val="center"/>
              <w:rPr>
                <w:color w:val="000000" w:themeColor="text1"/>
              </w:rPr>
            </w:pPr>
          </w:p>
        </w:tc>
        <w:tc>
          <w:tcPr>
            <w:tcW w:w="1206"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账面余额</w:t>
            </w:r>
          </w:p>
        </w:tc>
        <w:tc>
          <w:tcPr>
            <w:tcW w:w="934"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减值准备</w:t>
            </w:r>
          </w:p>
        </w:tc>
        <w:tc>
          <w:tcPr>
            <w:tcW w:w="1206"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账面价值</w:t>
            </w:r>
          </w:p>
        </w:tc>
        <w:tc>
          <w:tcPr>
            <w:tcW w:w="1206"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账面余额</w:t>
            </w:r>
          </w:p>
        </w:tc>
        <w:tc>
          <w:tcPr>
            <w:tcW w:w="951"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减值准备</w:t>
            </w:r>
          </w:p>
        </w:tc>
        <w:tc>
          <w:tcPr>
            <w:tcW w:w="1206" w:type="dxa"/>
            <w:tcBorders>
              <w:bottom w:val="single" w:sz="6" w:space="0" w:color="auto"/>
            </w:tcBorders>
            <w:shd w:val="clear" w:color="auto" w:fill="auto"/>
            <w:vAlign w:val="center"/>
          </w:tcPr>
          <w:p>
            <w:pPr>
              <w:jc w:val="center"/>
              <w:rPr>
                <w:color w:val="000000" w:themeColor="text1"/>
              </w:rPr>
            </w:pPr>
            <w:r>
              <w:rPr>
                <w:rFonts w:hint="eastAsia"/>
                <w:color w:val="000000" w:themeColor="text1"/>
              </w:rPr>
              <w:t>账面价值</w:t>
            </w:r>
          </w:p>
        </w:tc>
      </w:tr>
      <w:tr>
        <w:trPr>
          <w:cantSplit/>
        </w:trPr>
        <w:tc>
          <w:tcPr>
            <w:tcW w:w="2108" w:type="dxa"/>
            <w:shd w:val="clear" w:color="auto" w:fill="auto"/>
          </w:tcPr>
          <w:p>
            <w:pPr>
              <w:rPr>
                <w:color w:val="000000" w:themeColor="text1"/>
              </w:rPr>
            </w:pPr>
            <w:r>
              <w:rPr>
                <w:rFonts w:hint="eastAsia"/>
                <w:color w:val="000000" w:themeColor="text1"/>
              </w:rPr>
              <w:t>对子公司投资</w:t>
            </w:r>
          </w:p>
        </w:tc>
        <w:tc>
          <w:tcPr>
            <w:tcW w:w="1206" w:type="dxa"/>
            <w:shd w:val="clear" w:color="auto" w:fill="auto"/>
          </w:tcPr>
          <w:p>
            <w:pPr>
              <w:jc w:val="right"/>
            </w:pPr>
            <w:r>
              <w:t>96,606,606</w:t>
            </w:r>
          </w:p>
        </w:tc>
        <w:tc>
          <w:tcPr>
            <w:tcW w:w="934" w:type="dxa"/>
            <w:shd w:val="clear" w:color="auto" w:fill="auto"/>
          </w:tcPr>
          <w:p>
            <w:pPr>
              <w:jc w:val="right"/>
            </w:pPr>
          </w:p>
        </w:tc>
        <w:tc>
          <w:tcPr>
            <w:tcW w:w="1206" w:type="dxa"/>
            <w:shd w:val="clear" w:color="auto" w:fill="auto"/>
          </w:tcPr>
          <w:p>
            <w:pPr>
              <w:jc w:val="right"/>
            </w:pPr>
            <w:r>
              <w:t>96,606,606</w:t>
            </w:r>
          </w:p>
        </w:tc>
        <w:tc>
          <w:tcPr>
            <w:tcW w:w="1206" w:type="dxa"/>
            <w:shd w:val="clear" w:color="auto" w:fill="auto"/>
          </w:tcPr>
          <w:p>
            <w:pPr>
              <w:jc w:val="right"/>
            </w:pPr>
            <w:r>
              <w:t>96,480,663</w:t>
            </w:r>
          </w:p>
        </w:tc>
        <w:tc>
          <w:tcPr>
            <w:tcW w:w="951" w:type="dxa"/>
            <w:shd w:val="clear" w:color="auto" w:fill="auto"/>
          </w:tcPr>
          <w:p>
            <w:pPr>
              <w:jc w:val="right"/>
            </w:pPr>
          </w:p>
        </w:tc>
        <w:tc>
          <w:tcPr>
            <w:tcW w:w="1206" w:type="dxa"/>
            <w:shd w:val="clear" w:color="auto" w:fill="auto"/>
          </w:tcPr>
          <w:p>
            <w:pPr>
              <w:jc w:val="right"/>
            </w:pPr>
            <w:r>
              <w:t>96,480,663</w:t>
            </w:r>
          </w:p>
        </w:tc>
      </w:tr>
      <w:tr>
        <w:trPr>
          <w:cantSplit/>
        </w:trPr>
        <w:tc>
          <w:tcPr>
            <w:tcW w:w="2108" w:type="dxa"/>
            <w:shd w:val="clear" w:color="auto" w:fill="auto"/>
          </w:tcPr>
          <w:p>
            <w:pPr>
              <w:rPr>
                <w:color w:val="000000" w:themeColor="text1"/>
              </w:rPr>
            </w:pPr>
            <w:r>
              <w:rPr>
                <w:rFonts w:hint="eastAsia"/>
                <w:color w:val="000000" w:themeColor="text1"/>
              </w:rPr>
              <w:t>对联营、合营企业投资</w:t>
            </w:r>
          </w:p>
        </w:tc>
        <w:tc>
          <w:tcPr>
            <w:tcW w:w="1206" w:type="dxa"/>
            <w:shd w:val="clear" w:color="auto" w:fill="auto"/>
          </w:tcPr>
          <w:p>
            <w:pPr>
              <w:jc w:val="right"/>
            </w:pPr>
            <w:r>
              <w:t>7,221,100</w:t>
            </w:r>
          </w:p>
        </w:tc>
        <w:tc>
          <w:tcPr>
            <w:tcW w:w="934" w:type="dxa"/>
            <w:shd w:val="clear" w:color="auto" w:fill="auto"/>
          </w:tcPr>
          <w:p>
            <w:pPr>
              <w:jc w:val="right"/>
            </w:pPr>
          </w:p>
        </w:tc>
        <w:tc>
          <w:tcPr>
            <w:tcW w:w="1206" w:type="dxa"/>
            <w:shd w:val="clear" w:color="auto" w:fill="auto"/>
          </w:tcPr>
          <w:p>
            <w:pPr>
              <w:jc w:val="right"/>
            </w:pPr>
            <w:r>
              <w:t>7,221,100</w:t>
            </w:r>
          </w:p>
        </w:tc>
        <w:tc>
          <w:tcPr>
            <w:tcW w:w="1206" w:type="dxa"/>
            <w:shd w:val="clear" w:color="auto" w:fill="auto"/>
          </w:tcPr>
          <w:p>
            <w:pPr>
              <w:jc w:val="right"/>
            </w:pPr>
            <w:r>
              <w:t>6,992,976</w:t>
            </w:r>
          </w:p>
        </w:tc>
        <w:tc>
          <w:tcPr>
            <w:tcW w:w="951" w:type="dxa"/>
            <w:shd w:val="clear" w:color="auto" w:fill="auto"/>
          </w:tcPr>
          <w:p>
            <w:pPr>
              <w:jc w:val="right"/>
            </w:pPr>
          </w:p>
        </w:tc>
        <w:tc>
          <w:tcPr>
            <w:tcW w:w="1206" w:type="dxa"/>
            <w:shd w:val="clear" w:color="auto" w:fill="auto"/>
          </w:tcPr>
          <w:p>
            <w:pPr>
              <w:jc w:val="right"/>
            </w:pPr>
            <w:r>
              <w:t>6,992,976</w:t>
            </w:r>
          </w:p>
        </w:tc>
      </w:tr>
      <w:tr>
        <w:trPr>
          <w:cantSplit/>
        </w:trPr>
        <w:tc>
          <w:tcPr>
            <w:tcW w:w="2108" w:type="dxa"/>
            <w:shd w:val="clear" w:color="auto" w:fill="auto"/>
            <w:vAlign w:val="center"/>
          </w:tcPr>
          <w:p>
            <w:pPr>
              <w:jc w:val="center"/>
              <w:rPr>
                <w:color w:val="000000" w:themeColor="text1"/>
              </w:rPr>
            </w:pPr>
            <w:r>
              <w:rPr>
                <w:rFonts w:hint="eastAsia"/>
                <w:color w:val="000000" w:themeColor="text1"/>
              </w:rPr>
              <w:t>合计</w:t>
            </w:r>
          </w:p>
        </w:tc>
        <w:tc>
          <w:tcPr>
            <w:tcW w:w="1206" w:type="dxa"/>
            <w:shd w:val="clear" w:color="auto" w:fill="auto"/>
          </w:tcPr>
          <w:p>
            <w:pPr>
              <w:jc w:val="right"/>
            </w:pPr>
            <w:r>
              <w:t>103,827,706</w:t>
            </w:r>
          </w:p>
        </w:tc>
        <w:tc>
          <w:tcPr>
            <w:tcW w:w="934" w:type="dxa"/>
            <w:shd w:val="clear" w:color="auto" w:fill="auto"/>
          </w:tcPr>
          <w:p>
            <w:pPr>
              <w:jc w:val="right"/>
            </w:pPr>
          </w:p>
        </w:tc>
        <w:tc>
          <w:tcPr>
            <w:tcW w:w="1206" w:type="dxa"/>
            <w:shd w:val="clear" w:color="auto" w:fill="auto"/>
          </w:tcPr>
          <w:p>
            <w:pPr>
              <w:jc w:val="right"/>
            </w:pPr>
            <w:r>
              <w:t>103,827,706</w:t>
            </w:r>
          </w:p>
        </w:tc>
        <w:tc>
          <w:tcPr>
            <w:tcW w:w="1206" w:type="dxa"/>
            <w:shd w:val="clear" w:color="auto" w:fill="auto"/>
          </w:tcPr>
          <w:p>
            <w:pPr>
              <w:jc w:val="right"/>
            </w:pPr>
            <w:r>
              <w:t>103,473,639</w:t>
            </w:r>
          </w:p>
        </w:tc>
        <w:tc>
          <w:tcPr>
            <w:tcW w:w="951" w:type="dxa"/>
            <w:shd w:val="clear" w:color="auto" w:fill="auto"/>
          </w:tcPr>
          <w:p>
            <w:pPr>
              <w:jc w:val="right"/>
            </w:pPr>
          </w:p>
        </w:tc>
        <w:tc>
          <w:tcPr>
            <w:tcW w:w="1206" w:type="dxa"/>
            <w:shd w:val="clear" w:color="auto" w:fill="auto"/>
          </w:tcPr>
          <w:p>
            <w:pPr>
              <w:jc w:val="right"/>
            </w:pPr>
            <w:r>
              <w:t>103,473,639</w:t>
            </w:r>
          </w:p>
        </w:tc>
      </w:tr>
    </w:tbl>
    <w:p>
      <w:pPr>
        <w:rPr>
          <w:color w:val="000000" w:themeColor="text1"/>
        </w:rPr>
      </w:pPr>
    </w:p>
    <w:p>
      <w:pPr>
        <w:pStyle w:val="afffffffffffffff9"/>
        <w:numPr>
          <w:ilvl w:val="0"/>
          <w:numId w:val="103"/>
        </w:numPr>
        <w:rPr>
          <w:rFonts w:ascii="宋体" w:hAnsi="宋体"/>
          <w:color w:val="000000" w:themeColor="text1"/>
        </w:rPr>
      </w:pPr>
      <w:r>
        <w:rPr>
          <w:rFonts w:ascii="宋体" w:hAnsi="宋体" w:hint="eastAsia"/>
          <w:color w:val="000000" w:themeColor="text1"/>
        </w:rPr>
        <w:t>对子公司投资</w:t>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1187"/>
        <w:gridCol w:w="1173"/>
        <w:gridCol w:w="1172"/>
        <w:gridCol w:w="1186"/>
        <w:gridCol w:w="1172"/>
        <w:gridCol w:w="1172"/>
      </w:tblGrid>
      <w:t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20"/>
              </w:rPr>
            </w:pPr>
            <w:r>
              <w:rPr>
                <w:rFonts w:hint="eastAsia"/>
                <w:color w:val="000000" w:themeColor="text1"/>
                <w:sz w:val="20"/>
              </w:rPr>
              <w:t>被投资单位</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20"/>
              </w:rPr>
            </w:pPr>
            <w:r>
              <w:rPr>
                <w:rFonts w:hint="eastAsia"/>
                <w:color w:val="000000" w:themeColor="text1"/>
                <w:sz w:val="20"/>
              </w:rPr>
              <w:t>期初余额</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20"/>
              </w:rPr>
            </w:pPr>
            <w:r>
              <w:rPr>
                <w:rFonts w:hint="eastAsia"/>
                <w:color w:val="000000" w:themeColor="text1"/>
                <w:sz w:val="20"/>
              </w:rPr>
              <w:t>本期增加</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20"/>
              </w:rPr>
            </w:pPr>
            <w:r>
              <w:rPr>
                <w:rFonts w:hint="eastAsia"/>
                <w:color w:val="000000" w:themeColor="text1"/>
                <w:sz w:val="20"/>
              </w:rPr>
              <w:t>本期减少</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20"/>
              </w:rPr>
            </w:pPr>
            <w:r>
              <w:rPr>
                <w:rFonts w:hint="eastAsia"/>
                <w:color w:val="000000" w:themeColor="text1"/>
                <w:sz w:val="20"/>
              </w:rPr>
              <w:t>期末余额</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20"/>
              </w:rPr>
            </w:pPr>
            <w:r>
              <w:rPr>
                <w:rFonts w:hint="eastAsia"/>
                <w:color w:val="000000" w:themeColor="text1"/>
                <w:sz w:val="20"/>
              </w:rPr>
              <w:t>本期计提减值准备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20"/>
              </w:rPr>
            </w:pPr>
            <w:r>
              <w:rPr>
                <w:rFonts w:hint="eastAsia"/>
                <w:color w:val="000000" w:themeColor="text1"/>
                <w:sz w:val="20"/>
              </w:rPr>
              <w:t>减值准备期末余额</w:t>
            </w: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陕西未来能源化工有限公司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8,137,346</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8,137,346</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山东端信供应链管理有限公司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200,000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200,000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lastRenderedPageBreak/>
              <w:t>兖矿新疆能化有限公司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940,931</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940,931</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邹城诚验材料检测试验有限公司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山东华聚能源股份有限公司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599,523</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599,523</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兖矿鲁南化工有限公司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5,777,879</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5,777,879</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兖矿融资租赁有限公司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5,235,000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5,235,000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兖煤蓝天清洁能源有限公司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306,788</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306,788</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山东能源集团鲁西矿业有限公司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5,073,899</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5,073,899</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兖矿榆林精细化工有限公司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168,218</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168,218</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兖矿智慧生态有限责任公司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端信投资控股</w:t>
            </w:r>
            <w:r>
              <w:rPr>
                <w:sz w:val="20"/>
              </w:rPr>
              <w:t>(北京)有限公司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4,060,000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4,060,000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兖矿煤化供销有限公司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91,198</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91,198</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兖州煤业榆林能化有限公司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1,400,000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1,400,000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兖矿能源（无锡）有限公司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131,933</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131,933</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山东兖煤航运有限公司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10,576</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10,576</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上海巨匠资产管理有限公司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500,000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500,000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山东兖煤日照港储配煤有限公司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209,240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209,240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山东中鼎云联科技有限公司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51,000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51,000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兖煤矿业工程有限公司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85,200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85,200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兖矿济宁化工装备有限公司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55,724</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55,724</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端信投资控股（深圳）有限公司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1,100,000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1,100,000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内蒙古昊盛煤业有限公司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7,915,332</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7,915,332</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山东兖矿济三电力有限公司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616,352</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616,352</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青岛端信资产管理有限公司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500,000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500,000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兖矿能源集团国际贸易有限公司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300,000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300,000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兖煤菏泽能化有限公司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2,924,344</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2,924,344</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lastRenderedPageBreak/>
              <w:t>山东能源集团财务有限公司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4,948,239</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4,948,239</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内蒙古矿业（集团）有限责任公司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3,962,290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3,962,290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山西和顺天池能源有限责任公司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73,180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73,180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兖矿能源（鄂尔多斯）有限公司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8,440,145</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8,440,145</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兖州煤业山西能化有限公司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435,026</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435,026</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兖矿瑞丰国际贸易有限公司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102,000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102,000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兖矿煤化工程有限公司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14,465</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14,465</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青岛中兖贸易有限公司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53,012</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53,012</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兖煤国际（控股</w:t>
            </w:r>
            <w:r>
              <w:rPr>
                <w:sz w:val="20"/>
              </w:rPr>
              <w:t>)有限公司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4,212,512</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4,212,512</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兖矿东华重工有限公司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2,154,177</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2,154,177</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兖矿物流科技有限公司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3,442,785</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3,442,785</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兖州煤业澳大利亚有限公司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21,425,119</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21,425,119</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山东能源大厦上海有限公司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686,930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686,930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兖矿东平陆港有限公司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60,000</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60,000</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rPr>
                <w:sz w:val="20"/>
              </w:rPr>
            </w:pPr>
            <w:r>
              <w:rPr>
                <w:rFonts w:hint="eastAsia"/>
                <w:sz w:val="20"/>
              </w:rPr>
              <w:t>山东兖矿国拓科技工程股份有限公司</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125,943</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125,943</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r>
        <w:tc>
          <w:tcPr>
            <w:tcW w:w="1761"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sz w:val="20"/>
              </w:rPr>
            </w:pPr>
            <w:r>
              <w:rPr>
                <w:rFonts w:hint="eastAsia"/>
                <w:color w:val="000000" w:themeColor="text1"/>
                <w:sz w:val="20"/>
              </w:rPr>
              <w:t>合计</w:t>
            </w:r>
          </w:p>
        </w:tc>
        <w:tc>
          <w:tcPr>
            <w:tcW w:w="1187"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96,480,663</w:t>
            </w:r>
          </w:p>
        </w:tc>
        <w:tc>
          <w:tcPr>
            <w:tcW w:w="1173"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125,943</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86" w:type="dxa"/>
            <w:tcBorders>
              <w:top w:val="single" w:sz="4" w:space="0" w:color="auto"/>
              <w:left w:val="single" w:sz="4" w:space="0" w:color="auto"/>
              <w:bottom w:val="single" w:sz="4" w:space="0" w:color="auto"/>
              <w:right w:val="single" w:sz="4" w:space="0" w:color="auto"/>
            </w:tcBorders>
            <w:vAlign w:val="center"/>
          </w:tcPr>
          <w:p>
            <w:pPr>
              <w:jc w:val="right"/>
              <w:rPr>
                <w:sz w:val="20"/>
              </w:rPr>
            </w:pPr>
            <w:r>
              <w:rPr>
                <w:sz w:val="20"/>
              </w:rPr>
              <w:t>96,606,606</w:t>
            </w: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pPr>
              <w:jc w:val="right"/>
              <w:rPr>
                <w:sz w:val="20"/>
              </w:rPr>
            </w:pPr>
          </w:p>
        </w:tc>
      </w:tr>
    </w:tbl>
    <w:p>
      <w:pPr>
        <w:rPr>
          <w:color w:val="000000" w:themeColor="text1"/>
        </w:rPr>
      </w:pPr>
    </w:p>
    <w:p>
      <w:pPr>
        <w:pStyle w:val="afffffffffffffff9"/>
        <w:numPr>
          <w:ilvl w:val="0"/>
          <w:numId w:val="103"/>
        </w:numPr>
        <w:rPr>
          <w:rFonts w:ascii="宋体" w:hAnsi="宋体"/>
          <w:color w:val="000000" w:themeColor="text1"/>
          <w:szCs w:val="21"/>
        </w:rPr>
      </w:pPr>
      <w:bookmarkStart w:id="373" w:name="_Hlk106375342"/>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jc w:val="right"/>
        <w:rPr>
          <w:color w:val="000000" w:themeColor="text1"/>
        </w:rPr>
      </w:pPr>
      <w:r>
        <w:rPr>
          <w:rFonts w:hint="eastAsia"/>
          <w:color w:val="000000" w:themeColor="text1"/>
        </w:rPr>
        <w:t>单位：千元币种：人民币</w:t>
      </w:r>
    </w:p>
    <w:tbl>
      <w:tblPr>
        <w:tblStyle w:val="afffffffffffffffe"/>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026"/>
        <w:gridCol w:w="462"/>
        <w:gridCol w:w="462"/>
        <w:gridCol w:w="1010"/>
        <w:gridCol w:w="866"/>
        <w:gridCol w:w="998"/>
        <w:gridCol w:w="913"/>
        <w:gridCol w:w="506"/>
        <w:gridCol w:w="418"/>
        <w:gridCol w:w="1026"/>
        <w:gridCol w:w="549"/>
      </w:tblGrid>
      <w:tr>
        <w:tc>
          <w:tcPr>
            <w:tcW w:w="926" w:type="dxa"/>
            <w:vMerge w:val="restart"/>
            <w:tcBorders>
              <w:top w:val="single" w:sz="4" w:space="0" w:color="auto"/>
              <w:left w:val="single" w:sz="4" w:space="0" w:color="auto"/>
              <w:right w:val="single" w:sz="4" w:space="0" w:color="auto"/>
            </w:tcBorders>
            <w:shd w:val="clear" w:color="auto" w:fill="auto"/>
            <w:vAlign w:val="center"/>
          </w:tcPr>
          <w:bookmarkEnd w:id="373"/>
          <w:p>
            <w:pPr>
              <w:jc w:val="center"/>
              <w:rPr>
                <w:color w:val="000000" w:themeColor="text1"/>
                <w:sz w:val="18"/>
              </w:rPr>
            </w:pPr>
            <w:r>
              <w:rPr>
                <w:rFonts w:hint="eastAsia"/>
                <w:color w:val="000000" w:themeColor="text1"/>
                <w:sz w:val="18"/>
              </w:rPr>
              <w:t>投资</w:t>
            </w:r>
          </w:p>
          <w:p>
            <w:pPr>
              <w:jc w:val="center"/>
              <w:rPr>
                <w:color w:val="000000" w:themeColor="text1"/>
                <w:sz w:val="18"/>
              </w:rPr>
            </w:pPr>
            <w:r>
              <w:rPr>
                <w:rFonts w:hint="eastAsia"/>
                <w:color w:val="000000" w:themeColor="text1"/>
                <w:sz w:val="18"/>
              </w:rPr>
              <w:t>单位</w:t>
            </w:r>
          </w:p>
        </w:tc>
        <w:tc>
          <w:tcPr>
            <w:tcW w:w="1026"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期初</w:t>
            </w:r>
          </w:p>
          <w:p>
            <w:pPr>
              <w:jc w:val="center"/>
              <w:rPr>
                <w:color w:val="000000" w:themeColor="text1"/>
                <w:sz w:val="18"/>
              </w:rPr>
            </w:pPr>
            <w:r>
              <w:rPr>
                <w:rFonts w:hint="eastAsia"/>
                <w:color w:val="000000" w:themeColor="text1"/>
                <w:sz w:val="18"/>
              </w:rPr>
              <w:t>余额</w:t>
            </w:r>
          </w:p>
        </w:tc>
        <w:tc>
          <w:tcPr>
            <w:tcW w:w="56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本期增减变动</w:t>
            </w:r>
          </w:p>
        </w:tc>
        <w:tc>
          <w:tcPr>
            <w:tcW w:w="1026"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期末</w:t>
            </w:r>
          </w:p>
          <w:p>
            <w:pPr>
              <w:jc w:val="center"/>
              <w:rPr>
                <w:color w:val="000000" w:themeColor="text1"/>
                <w:sz w:val="18"/>
              </w:rPr>
            </w:pPr>
            <w:r>
              <w:rPr>
                <w:rFonts w:hint="eastAsia"/>
                <w:color w:val="000000" w:themeColor="text1"/>
                <w:sz w:val="18"/>
              </w:rPr>
              <w:t>余额</w:t>
            </w:r>
          </w:p>
        </w:tc>
        <w:tc>
          <w:tcPr>
            <w:tcW w:w="549"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减值准备期末余额</w:t>
            </w:r>
          </w:p>
        </w:tc>
      </w:tr>
      <w:tr>
        <w:tc>
          <w:tcPr>
            <w:tcW w:w="926"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8"/>
              </w:rPr>
            </w:pPr>
          </w:p>
        </w:tc>
        <w:tc>
          <w:tcPr>
            <w:tcW w:w="1026"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追加投资</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减少投资</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权益法下确认的投资损益</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其他综合收益调整</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其他权益变动</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宣告发放现金股利或利润</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计提减值准备</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其他</w:t>
            </w:r>
          </w:p>
        </w:tc>
        <w:tc>
          <w:tcPr>
            <w:tcW w:w="1026"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8"/>
              </w:rPr>
            </w:pPr>
          </w:p>
        </w:tc>
        <w:tc>
          <w:tcPr>
            <w:tcW w:w="549" w:type="dxa"/>
            <w:vMerge/>
            <w:tcBorders>
              <w:left w:val="single" w:sz="4" w:space="0" w:color="auto"/>
              <w:bottom w:val="single" w:sz="4" w:space="0" w:color="auto"/>
              <w:right w:val="single" w:sz="4" w:space="0" w:color="auto"/>
            </w:tcBorders>
            <w:shd w:val="clear" w:color="auto" w:fill="auto"/>
          </w:tcPr>
          <w:p>
            <w:pPr>
              <w:jc w:val="center"/>
              <w:rPr>
                <w:color w:val="000000" w:themeColor="text1"/>
                <w:sz w:val="18"/>
              </w:rPr>
            </w:pPr>
          </w:p>
        </w:tc>
      </w:tr>
      <w:tr>
        <w:tc>
          <w:tcPr>
            <w:tcW w:w="9162" w:type="dxa"/>
            <w:gridSpan w:val="12"/>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sz w:val="18"/>
              </w:rPr>
            </w:pPr>
            <w:r>
              <w:rPr>
                <w:rFonts w:hint="eastAsia"/>
                <w:color w:val="000000" w:themeColor="text1"/>
                <w:sz w:val="18"/>
              </w:rPr>
              <w:t>一、合营企业</w:t>
            </w: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圣地芬雷选煤工程技术（天津）有限公司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37,414</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42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-10,000</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27,456</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sz w:val="18"/>
              </w:rPr>
            </w:pPr>
            <w:r>
              <w:rPr>
                <w:rFonts w:hint="eastAsia"/>
                <w:color w:val="000000" w:themeColor="text1"/>
                <w:sz w:val="18"/>
              </w:rPr>
              <w:lastRenderedPageBreak/>
              <w:t>小计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37,414</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42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-10,000</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27,456</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16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themeColor="text1"/>
                <w:sz w:val="18"/>
              </w:rPr>
            </w:pPr>
            <w:r>
              <w:rPr>
                <w:rFonts w:hint="eastAsia"/>
                <w:color w:val="000000" w:themeColor="text1"/>
                <w:sz w:val="18"/>
              </w:rPr>
              <w:t>二、联营企业</w:t>
            </w: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山东省东岳泰恒发展有限公司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244,730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479</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245,209</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齐鲁银行股份有限公司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2,570,513</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178,179</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46,359</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-25,159</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2,769,892</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华电邹县发电有限公司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1,095,952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35,542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3,870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-64,811</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1,070,553</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山东宝能智维工业科技有限公司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2,025</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196</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2,221</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山东新宝龙工业科技有限公司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52,416</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295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52,711</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上海中期期货股份有限公司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731,090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5,010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736,100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山东能源（海南）智慧国际科技有限公司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81,763</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2,883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38</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38,244</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122,928</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临商银行股份有限公司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2,156,758</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45,641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3,599</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rFonts w:hint="eastAsia"/>
                <w:sz w:val="18"/>
              </w:rPr>
              <w:t>-31,238</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2,174,760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sz w:val="18"/>
              </w:rPr>
            </w:pPr>
            <w:r>
              <w:rPr>
                <w:rFonts w:hint="eastAsia"/>
                <w:sz w:val="18"/>
              </w:rPr>
              <w:t>德伯特机械（山东）有限公司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20,315</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-1,045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19,270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sz w:val="18"/>
              </w:rPr>
            </w:pPr>
            <w:r>
              <w:rPr>
                <w:rFonts w:hint="eastAsia"/>
                <w:color w:val="000000" w:themeColor="text1"/>
                <w:sz w:val="18"/>
              </w:rPr>
              <w:t>小计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6,955,562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pPr>
              <w:jc w:val="right"/>
              <w:rPr>
                <w:sz w:val="18"/>
              </w:rPr>
            </w:pPr>
            <w:r>
              <w:rPr>
                <w:rFonts w:hint="eastAsia"/>
                <w:sz w:val="18"/>
              </w:rPr>
              <w:t>267,180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tcPr>
          <w:p>
            <w:pPr>
              <w:jc w:val="right"/>
              <w:rPr>
                <w:sz w:val="18"/>
              </w:rPr>
            </w:pPr>
            <w:r>
              <w:rPr>
                <w:sz w:val="18"/>
              </w:rPr>
              <w:t>49,996</w:t>
            </w:r>
          </w:p>
        </w:tc>
        <w:tc>
          <w:tcPr>
            <w:tcW w:w="998" w:type="dxa"/>
            <w:tcBorders>
              <w:top w:val="single" w:sz="4" w:space="0" w:color="auto"/>
              <w:left w:val="single" w:sz="4" w:space="0" w:color="auto"/>
              <w:bottom w:val="single" w:sz="4" w:space="0" w:color="auto"/>
              <w:right w:val="single" w:sz="4" w:space="0" w:color="auto"/>
            </w:tcBorders>
            <w:shd w:val="clear" w:color="auto" w:fill="auto"/>
            <w:vAlign w:val="bottom"/>
          </w:tcPr>
          <w:p>
            <w:pPr>
              <w:jc w:val="right"/>
              <w:rPr>
                <w:sz w:val="18"/>
              </w:rPr>
            </w:pPr>
            <w:r>
              <w:rPr>
                <w:sz w:val="18"/>
              </w:rPr>
              <w:t>-14,283</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rFonts w:hint="eastAsia"/>
                <w:sz w:val="18"/>
              </w:rPr>
              <w:t>-</w:t>
            </w:r>
            <w:r>
              <w:rPr>
                <w:sz w:val="18"/>
              </w:rPr>
              <w:t>64,811</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7,193,644</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sz w:val="18"/>
              </w:rPr>
            </w:pPr>
            <w:r>
              <w:rPr>
                <w:rFonts w:hint="eastAsia"/>
                <w:color w:val="000000" w:themeColor="text1"/>
                <w:sz w:val="18"/>
              </w:rPr>
              <w:t>合计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6,992,976</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267,222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49,996</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-14,283</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rFonts w:hint="eastAsia"/>
                <w:sz w:val="18"/>
              </w:rPr>
              <w:t>-</w:t>
            </w:r>
            <w:r>
              <w:rPr>
                <w:sz w:val="18"/>
              </w:rPr>
              <w:t>74,811</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r>
              <w:rPr>
                <w:sz w:val="18"/>
              </w:rPr>
              <w:t>7,221,100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sz w:val="18"/>
              </w:rPr>
            </w:pPr>
          </w:p>
        </w:tc>
      </w:tr>
    </w:tbl>
    <w:p>
      <w:pPr>
        <w:pStyle w:val="afffffffffffffff5"/>
      </w:pPr>
    </w:p>
    <w:p>
      <w:pPr>
        <w:pStyle w:val="afffffffffffffff8"/>
        <w:numPr>
          <w:ilvl w:val="0"/>
          <w:numId w:val="100"/>
        </w:numPr>
        <w:rPr>
          <w:rFonts w:ascii="宋体" w:hAnsi="宋体"/>
          <w:color w:val="000000" w:themeColor="text1"/>
        </w:rPr>
      </w:pPr>
      <w:r>
        <w:rPr>
          <w:rFonts w:ascii="宋体" w:hAnsi="宋体" w:hint="eastAsia"/>
          <w:color w:val="000000" w:themeColor="text1"/>
        </w:rPr>
        <w:t>营业收入和营业成本</w:t>
      </w:r>
    </w:p>
    <w:p>
      <w:pPr>
        <w:pStyle w:val="afffffffffffffff9"/>
        <w:numPr>
          <w:ilvl w:val="0"/>
          <w:numId w:val="104"/>
        </w:numPr>
        <w:rPr>
          <w:rFonts w:ascii="宋体" w:hAnsi="宋体"/>
          <w:color w:val="000000" w:themeColor="text1"/>
        </w:rPr>
      </w:pPr>
      <w:r>
        <w:rPr>
          <w:rFonts w:ascii="宋体" w:hAnsi="宋体" w:hint="eastAsia"/>
          <w:color w:val="000000" w:themeColor="text1"/>
        </w:rPr>
        <w:t>营业收入和营业成本情况</w:t>
      </w:r>
    </w:p>
    <w:p>
      <w:pPr>
        <w:pStyle w:val="affffffffffffffffffc"/>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r>
        <w:rPr>
          <w:rFonts w:ascii="宋体" w:hAnsi="宋体" w:hint="eastAsia"/>
          <w:bCs/>
          <w:color w:val="000000" w:themeColor="text1"/>
          <w:szCs w:val="21"/>
        </w:rPr>
        <w:t>千元</w:t>
      </w:r>
      <w:r>
        <w:rPr>
          <w:rFonts w:ascii="宋体" w:hAnsi="宋体" w:hint="eastAsia"/>
          <w:color w:val="000000" w:themeColor="text1"/>
          <w:szCs w:val="21"/>
        </w:rPr>
        <w:t>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1624"/>
        <w:gridCol w:w="1624"/>
        <w:gridCol w:w="1478"/>
        <w:gridCol w:w="1331"/>
      </w:tblGrid>
      <w:tr>
        <w:tc>
          <w:tcPr>
            <w:tcW w:w="2766" w:type="dxa"/>
            <w:vMerge w:val="restart"/>
            <w:tcBorders>
              <w:top w:val="single" w:sz="4" w:space="0" w:color="auto"/>
              <w:left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项目</w:t>
            </w:r>
          </w:p>
        </w:tc>
        <w:tc>
          <w:tcPr>
            <w:tcW w:w="3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本期发生额</w:t>
            </w:r>
          </w:p>
        </w:tc>
        <w:tc>
          <w:tcPr>
            <w:tcW w:w="2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上期发生额</w:t>
            </w:r>
          </w:p>
        </w:tc>
      </w:tr>
      <w:tr>
        <w:tc>
          <w:tcPr>
            <w:tcW w:w="2766" w:type="dxa"/>
            <w:vMerge/>
            <w:tcBorders>
              <w:left w:val="single" w:sz="4" w:space="0" w:color="auto"/>
              <w:bottom w:val="single" w:sz="4" w:space="0" w:color="auto"/>
              <w:right w:val="single" w:sz="4" w:space="0" w:color="auto"/>
            </w:tcBorders>
            <w:shd w:val="clear" w:color="auto" w:fill="auto"/>
            <w:vAlign w:val="center"/>
          </w:tcPr>
          <w:p>
            <w:pPr>
              <w:jc w:val="center"/>
              <w:rPr>
                <w:color w:val="000000" w:themeColor="text1"/>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收入</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成本</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收入</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成本</w:t>
            </w:r>
          </w:p>
        </w:tc>
      </w:tr>
      <w:tr>
        <w:tc>
          <w:tcPr>
            <w:tcW w:w="2766"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主营业务</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9,138,529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4,244,190</w:t>
            </w:r>
          </w:p>
        </w:tc>
        <w:tc>
          <w:tcPr>
            <w:tcW w:w="1478" w:type="dxa"/>
            <w:tcBorders>
              <w:top w:val="single" w:sz="4" w:space="0" w:color="auto"/>
              <w:left w:val="single" w:sz="4" w:space="0" w:color="auto"/>
              <w:bottom w:val="single" w:sz="4" w:space="0" w:color="auto"/>
              <w:right w:val="single" w:sz="4" w:space="0" w:color="auto"/>
            </w:tcBorders>
            <w:shd w:val="clear" w:color="auto" w:fill="auto"/>
          </w:tcPr>
          <w:p>
            <w:pPr>
              <w:jc w:val="right"/>
            </w:pPr>
            <w:r>
              <w:t>12,064,832</w:t>
            </w:r>
          </w:p>
        </w:tc>
        <w:tc>
          <w:tcPr>
            <w:tcW w:w="1331" w:type="dxa"/>
            <w:tcBorders>
              <w:top w:val="single" w:sz="4" w:space="0" w:color="auto"/>
              <w:left w:val="single" w:sz="4" w:space="0" w:color="auto"/>
              <w:bottom w:val="single" w:sz="4" w:space="0" w:color="auto"/>
              <w:right w:val="single" w:sz="4" w:space="0" w:color="auto"/>
            </w:tcBorders>
            <w:shd w:val="clear" w:color="auto" w:fill="auto"/>
          </w:tcPr>
          <w:p>
            <w:pPr>
              <w:jc w:val="right"/>
            </w:pPr>
            <w:r>
              <w:t>4,482,514</w:t>
            </w:r>
          </w:p>
        </w:tc>
      </w:tr>
      <w:tr>
        <w:tc>
          <w:tcPr>
            <w:tcW w:w="2766" w:type="dxa"/>
            <w:tcBorders>
              <w:top w:val="single" w:sz="4" w:space="0" w:color="auto"/>
              <w:left w:val="single" w:sz="4" w:space="0" w:color="auto"/>
              <w:bottom w:val="single" w:sz="4" w:space="0" w:color="auto"/>
              <w:right w:val="single" w:sz="4" w:space="0" w:color="auto"/>
            </w:tcBorders>
            <w:shd w:val="clear" w:color="auto" w:fill="auto"/>
          </w:tcPr>
          <w:p>
            <w:pPr>
              <w:rPr>
                <w:color w:val="000000" w:themeColor="text1"/>
              </w:rPr>
            </w:pPr>
            <w:r>
              <w:rPr>
                <w:rFonts w:hint="eastAsia"/>
                <w:color w:val="000000" w:themeColor="text1"/>
              </w:rPr>
              <w:t>其他业务</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2,350,050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2,557,452</w:t>
            </w:r>
          </w:p>
        </w:tc>
        <w:tc>
          <w:tcPr>
            <w:tcW w:w="1478" w:type="dxa"/>
            <w:tcBorders>
              <w:top w:val="single" w:sz="4" w:space="0" w:color="auto"/>
              <w:left w:val="single" w:sz="4" w:space="0" w:color="auto"/>
              <w:bottom w:val="single" w:sz="4" w:space="0" w:color="auto"/>
              <w:right w:val="single" w:sz="4" w:space="0" w:color="auto"/>
            </w:tcBorders>
            <w:shd w:val="clear" w:color="auto" w:fill="auto"/>
          </w:tcPr>
          <w:p>
            <w:pPr>
              <w:jc w:val="right"/>
            </w:pPr>
            <w:r>
              <w:t>1,994,166</w:t>
            </w:r>
          </w:p>
        </w:tc>
        <w:tc>
          <w:tcPr>
            <w:tcW w:w="1331" w:type="dxa"/>
            <w:tcBorders>
              <w:top w:val="single" w:sz="4" w:space="0" w:color="auto"/>
              <w:left w:val="single" w:sz="4" w:space="0" w:color="auto"/>
              <w:bottom w:val="single" w:sz="4" w:space="0" w:color="auto"/>
              <w:right w:val="single" w:sz="4" w:space="0" w:color="auto"/>
            </w:tcBorders>
            <w:shd w:val="clear" w:color="auto" w:fill="auto"/>
          </w:tcPr>
          <w:p>
            <w:pPr>
              <w:jc w:val="right"/>
            </w:pPr>
            <w:r>
              <w:t>2,834,897</w:t>
            </w:r>
          </w:p>
        </w:tc>
      </w:tr>
      <w:t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color w:val="000000" w:themeColor="text1"/>
              </w:rPr>
            </w:pPr>
            <w:r>
              <w:rPr>
                <w:rFonts w:hint="eastAsia"/>
                <w:color w:val="000000" w:themeColor="text1"/>
              </w:rPr>
              <w:t>合计</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11,488,579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pPr>
            <w:r>
              <w:t>6,801,642</w:t>
            </w:r>
          </w:p>
        </w:tc>
        <w:tc>
          <w:tcPr>
            <w:tcW w:w="1478" w:type="dxa"/>
            <w:tcBorders>
              <w:top w:val="single" w:sz="4" w:space="0" w:color="auto"/>
              <w:left w:val="single" w:sz="4" w:space="0" w:color="auto"/>
              <w:bottom w:val="single" w:sz="4" w:space="0" w:color="auto"/>
              <w:right w:val="single" w:sz="4" w:space="0" w:color="auto"/>
            </w:tcBorders>
            <w:shd w:val="clear" w:color="auto" w:fill="auto"/>
          </w:tcPr>
          <w:p>
            <w:pPr>
              <w:jc w:val="right"/>
            </w:pPr>
            <w:r>
              <w:t>14,058,998</w:t>
            </w:r>
          </w:p>
        </w:tc>
        <w:tc>
          <w:tcPr>
            <w:tcW w:w="1331" w:type="dxa"/>
            <w:tcBorders>
              <w:top w:val="single" w:sz="4" w:space="0" w:color="auto"/>
              <w:left w:val="single" w:sz="4" w:space="0" w:color="auto"/>
              <w:bottom w:val="single" w:sz="4" w:space="0" w:color="auto"/>
              <w:right w:val="single" w:sz="4" w:space="0" w:color="auto"/>
            </w:tcBorders>
            <w:shd w:val="clear" w:color="auto" w:fill="auto"/>
          </w:tcPr>
          <w:p>
            <w:pPr>
              <w:jc w:val="right"/>
            </w:pPr>
            <w:r>
              <w:t>7,317,411</w:t>
            </w:r>
          </w:p>
        </w:tc>
      </w:tr>
    </w:tbl>
    <w:p>
      <w:pPr>
        <w:rPr>
          <w:color w:val="000000" w:themeColor="text1"/>
        </w:rPr>
      </w:pPr>
    </w:p>
    <w:p>
      <w:pPr>
        <w:pStyle w:val="afffffffffffffff9"/>
        <w:numPr>
          <w:ilvl w:val="0"/>
          <w:numId w:val="104"/>
        </w:numPr>
        <w:ind w:left="425" w:hanging="425"/>
        <w:rPr>
          <w:color w:val="000000" w:themeColor="text1"/>
        </w:rPr>
      </w:pPr>
      <w:r>
        <w:rPr>
          <w:rFonts w:hint="eastAsia"/>
          <w:color w:val="000000" w:themeColor="text1"/>
        </w:rPr>
        <w:lastRenderedPageBreak/>
        <w:t>营业收入、营业成本的分解信息</w:t>
      </w:r>
    </w:p>
    <w:p>
      <w:pPr>
        <w:pStyle w:val="affffffffffffffffffc"/>
        <w:ind w:firstLineChars="0" w:firstLine="0"/>
        <w:jc w:val="left"/>
        <w:rPr>
          <w:rFonts w:ascii="宋体" w:hAnsi="宋体"/>
          <w:color w:val="000000" w:themeColor="text1"/>
          <w:szCs w:val="21"/>
        </w:rPr>
      </w:pPr>
      <w:r>
        <w:rPr>
          <w:rFonts w:ascii="宋体" w:hAnsi="宋体"/>
          <w:color w:val="000000" w:themeColor="text1"/>
          <w:szCs w:val="21"/>
        </w:rPr>
        <w:t xml:space="preserve"> </w:t>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p>
      <w:pPr>
        <w:pStyle w:val="affffffffffffffffffc"/>
        <w:ind w:firstLineChars="3000" w:firstLine="6300"/>
        <w:jc w:val="left"/>
      </w:pPr>
      <w:r>
        <w:rPr>
          <w:rFonts w:ascii="宋体" w:hAnsi="宋体" w:hint="eastAsia"/>
          <w:color w:val="000000" w:themeColor="text1"/>
          <w:szCs w:val="21"/>
        </w:rPr>
        <w:t>单位：千元币种：人民币</w:t>
      </w:r>
    </w:p>
    <w:tbl>
      <w:tblPr>
        <w:tblStyle w:val="g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4"/>
        <w:gridCol w:w="2647"/>
        <w:gridCol w:w="2372"/>
      </w:tblGrid>
      <w:tr>
        <w:tc>
          <w:tcPr>
            <w:tcW w:w="3804" w:type="dxa"/>
            <w:tcBorders>
              <w:top w:val="single" w:sz="4" w:space="0" w:color="auto"/>
              <w:left w:val="single" w:sz="4" w:space="0" w:color="auto"/>
              <w:bottom w:val="single" w:sz="4" w:space="0" w:color="auto"/>
              <w:right w:val="single" w:sz="4" w:space="0" w:color="auto"/>
            </w:tcBorders>
            <w:shd w:val="clear" w:color="auto" w:fill="auto"/>
          </w:tcPr>
          <w:p>
            <w:pPr>
              <w:jc w:val="center"/>
            </w:pPr>
            <w:r>
              <w:rPr>
                <w:rFonts w:hint="eastAsia"/>
              </w:rPr>
              <w:t>合同分类</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hint="eastAsia"/>
              </w:rPr>
              <w:t>本期发生额</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hint="eastAsia"/>
              </w:rPr>
              <w:t>上期发生额</w:t>
            </w: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hint="eastAsia"/>
              </w:rPr>
              <w:t>商品类型</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pPr>
            <w:r>
              <w:rPr>
                <w:rFonts w:hint="eastAsia"/>
              </w:rPr>
              <w:t>其中：非煤炭贸易</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1050"/>
            </w:pPr>
            <w:r>
              <w:rPr>
                <w:rFonts w:hint="eastAsia"/>
              </w:rPr>
              <w:t>煤炭业务</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r>
              <w:t>9,138,529</w:t>
            </w: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r>
              <w:t>12,064,832</w:t>
            </w: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1050"/>
            </w:pPr>
            <w:r>
              <w:rPr>
                <w:rFonts w:hint="eastAsia"/>
              </w:rPr>
              <w:t>贷款和融资租赁</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1050"/>
            </w:pPr>
            <w:r>
              <w:rPr>
                <w:rFonts w:hint="eastAsia"/>
              </w:rPr>
              <w:t>矿用设备制造</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1050"/>
            </w:pPr>
            <w:r>
              <w:rPr>
                <w:rFonts w:hint="eastAsia"/>
              </w:rPr>
              <w:t>铁运业务</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1050"/>
            </w:pPr>
            <w:r>
              <w:rPr>
                <w:rFonts w:hint="eastAsia"/>
              </w:rPr>
              <w:t>未分配项目</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r>
              <w:t>2,350,050</w:t>
            </w: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r>
              <w:t>1,994,166</w:t>
            </w: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pStyle w:val="afffffffffffffff5"/>
            </w:pPr>
            <w:r>
              <w:rPr>
                <w:rFonts w:hint="eastAsia"/>
              </w:rPr>
              <w:t>按经营地区分类</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200" w:firstLine="420"/>
            </w:pPr>
            <w:r>
              <w:rPr>
                <w:rFonts w:hint="eastAsia"/>
              </w:rPr>
              <w:t>其中：中国</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r>
              <w:t>11,488,579</w:t>
            </w: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r>
              <w:t>14,058,998</w:t>
            </w: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1050"/>
            </w:pPr>
            <w:r>
              <w:rPr>
                <w:rFonts w:hint="eastAsia"/>
              </w:rPr>
              <w:t>澳洲</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ind w:firstLineChars="500" w:firstLine="1050"/>
            </w:pPr>
            <w:r>
              <w:rPr>
                <w:rFonts w:hint="eastAsia"/>
              </w:rPr>
              <w:t>其他</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p>
        </w:tc>
      </w:tr>
      <w:tr>
        <w:tc>
          <w:tcPr>
            <w:tcW w:w="3804" w:type="dxa"/>
            <w:tcBorders>
              <w:top w:val="single" w:sz="4" w:space="0" w:color="auto"/>
              <w:left w:val="single" w:sz="4" w:space="0" w:color="auto"/>
              <w:bottom w:val="single" w:sz="4" w:space="0" w:color="auto"/>
              <w:right w:val="single" w:sz="4" w:space="0" w:color="auto"/>
            </w:tcBorders>
            <w:shd w:val="clear" w:color="auto" w:fill="auto"/>
          </w:tcPr>
          <w:p>
            <w:pPr>
              <w:jc w:val="center"/>
            </w:pPr>
            <w:r>
              <w:rPr>
                <w:rFonts w:hint="eastAsia"/>
              </w:rPr>
              <w:t>合计</w:t>
            </w:r>
          </w:p>
        </w:tc>
        <w:tc>
          <w:tcPr>
            <w:tcW w:w="2647" w:type="dxa"/>
            <w:tcBorders>
              <w:top w:val="single" w:sz="4" w:space="0" w:color="auto"/>
              <w:left w:val="single" w:sz="4" w:space="0" w:color="auto"/>
              <w:bottom w:val="single" w:sz="4" w:space="0" w:color="auto"/>
              <w:right w:val="single" w:sz="4" w:space="0" w:color="auto"/>
            </w:tcBorders>
            <w:shd w:val="clear" w:color="auto" w:fill="auto"/>
          </w:tcPr>
          <w:p>
            <w:pPr>
              <w:jc w:val="right"/>
            </w:pPr>
            <w:r>
              <w:t>11,488,579</w:t>
            </w:r>
          </w:p>
        </w:tc>
        <w:tc>
          <w:tcPr>
            <w:tcW w:w="2372" w:type="dxa"/>
            <w:tcBorders>
              <w:top w:val="single" w:sz="4" w:space="0" w:color="auto"/>
              <w:left w:val="single" w:sz="4" w:space="0" w:color="auto"/>
              <w:bottom w:val="single" w:sz="4" w:space="0" w:color="auto"/>
              <w:right w:val="single" w:sz="4" w:space="0" w:color="auto"/>
            </w:tcBorders>
            <w:shd w:val="clear" w:color="auto" w:fill="auto"/>
          </w:tcPr>
          <w:p>
            <w:pPr>
              <w:jc w:val="right"/>
            </w:pPr>
            <w:r>
              <w:t>14,058,998</w:t>
            </w:r>
          </w:p>
        </w:tc>
      </w:tr>
    </w:tbl>
    <w:p>
      <w:pPr>
        <w:rPr>
          <w:color w:val="000000" w:themeColor="text1"/>
        </w:rPr>
      </w:pPr>
      <w:bookmarkStart w:id="374" w:name="_Hlk533798751"/>
    </w:p>
    <w:p>
      <w:pPr>
        <w:pStyle w:val="afffffffffffffff8"/>
        <w:numPr>
          <w:ilvl w:val="0"/>
          <w:numId w:val="100"/>
        </w:numPr>
        <w:rPr>
          <w:rFonts w:ascii="宋体" w:hAnsi="宋体"/>
          <w:color w:val="000000" w:themeColor="text1"/>
          <w:szCs w:val="21"/>
        </w:rPr>
      </w:pPr>
      <w:bookmarkStart w:id="375" w:name="OLE_LINK6"/>
      <w:bookmarkStart w:id="376" w:name="_Hlk10548739"/>
      <w:bookmarkEnd w:id="374"/>
      <w:r>
        <w:rPr>
          <w:rFonts w:ascii="宋体" w:hAnsi="宋体" w:hint="eastAsia"/>
          <w:color w:val="000000" w:themeColor="text1"/>
          <w:szCs w:val="21"/>
        </w:rPr>
        <w:t>投资收益</w:t>
      </w:r>
      <w:bookmarkEnd w:id="375"/>
    </w:p>
    <w:p>
      <w:pPr>
        <w:jc w:val="right"/>
        <w:rPr>
          <w:color w:val="000000" w:themeColor="text1"/>
        </w:rPr>
      </w:pPr>
      <w:r>
        <w:rPr>
          <w:color w:val="000000" w:themeColor="text1"/>
        </w:rPr>
        <w:t>单位</w:t>
      </w:r>
      <w:r>
        <w:rPr>
          <w:rFonts w:hint="eastAsia"/>
          <w:color w:val="000000" w:themeColor="text1"/>
        </w:rPr>
        <w:t>：千元</w:t>
      </w:r>
      <w:r>
        <w:rPr>
          <w:color w:val="000000" w:themeColor="text1"/>
        </w:rPr>
        <w:t>币种</w:t>
      </w:r>
      <w:r>
        <w:rPr>
          <w:rFonts w:hint="eastAsia"/>
          <w:color w:val="000000" w:themeColor="text1"/>
        </w:rPr>
        <w:t>：人民币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0"/>
        <w:gridCol w:w="2626"/>
        <w:gridCol w:w="2637"/>
      </w:tblGrid>
      <w:tr>
        <w:tc>
          <w:tcPr>
            <w:tcW w:w="3560" w:type="dxa"/>
            <w:vAlign w:val="center"/>
          </w:tcPr>
          <w:p>
            <w:pPr>
              <w:ind w:left="420" w:hanging="420"/>
              <w:jc w:val="center"/>
              <w:rPr>
                <w:color w:val="000000" w:themeColor="text1"/>
              </w:rPr>
            </w:pPr>
            <w:r>
              <w:rPr>
                <w:rFonts w:hint="eastAsia"/>
                <w:color w:val="000000" w:themeColor="text1"/>
              </w:rPr>
              <w:t>项目</w:t>
            </w:r>
          </w:p>
        </w:tc>
        <w:tc>
          <w:tcPr>
            <w:tcW w:w="2626" w:type="dxa"/>
            <w:vAlign w:val="center"/>
          </w:tcPr>
          <w:p>
            <w:pPr>
              <w:jc w:val="center"/>
              <w:rPr>
                <w:color w:val="000000" w:themeColor="text1"/>
              </w:rPr>
            </w:pPr>
            <w:r>
              <w:rPr>
                <w:rFonts w:hint="eastAsia"/>
                <w:color w:val="000000" w:themeColor="text1"/>
              </w:rPr>
              <w:t>本期发生额</w:t>
            </w:r>
          </w:p>
        </w:tc>
        <w:tc>
          <w:tcPr>
            <w:tcW w:w="2637" w:type="dxa"/>
            <w:vAlign w:val="center"/>
          </w:tcPr>
          <w:p>
            <w:pPr>
              <w:jc w:val="center"/>
              <w:rPr>
                <w:color w:val="000000" w:themeColor="text1"/>
              </w:rPr>
            </w:pPr>
            <w:r>
              <w:rPr>
                <w:rFonts w:hint="eastAsia"/>
                <w:color w:val="000000" w:themeColor="text1"/>
              </w:rPr>
              <w:t>上期发生额</w:t>
            </w:r>
          </w:p>
        </w:tc>
      </w:tr>
      <w:tr>
        <w:tc>
          <w:tcPr>
            <w:tcW w:w="3560" w:type="dxa"/>
          </w:tcPr>
          <w:p>
            <w:pPr>
              <w:rPr>
                <w:color w:val="000000" w:themeColor="text1"/>
              </w:rPr>
            </w:pPr>
            <w:r>
              <w:rPr>
                <w:color w:val="000000" w:themeColor="text1"/>
              </w:rPr>
              <w:t>成本法核算的长期股权投资收益</w:t>
            </w:r>
          </w:p>
        </w:tc>
        <w:tc>
          <w:tcPr>
            <w:tcW w:w="2626" w:type="dxa"/>
            <w:vAlign w:val="center"/>
          </w:tcPr>
          <w:p>
            <w:pPr>
              <w:jc w:val="right"/>
            </w:pPr>
            <w:r>
              <w:t>1,250,206</w:t>
            </w:r>
          </w:p>
        </w:tc>
        <w:tc>
          <w:tcPr>
            <w:tcW w:w="2637" w:type="dxa"/>
            <w:vAlign w:val="center"/>
          </w:tcPr>
          <w:p>
            <w:pPr>
              <w:jc w:val="right"/>
            </w:pPr>
            <w:r>
              <w:t>4,860,422</w:t>
            </w:r>
          </w:p>
        </w:tc>
      </w:tr>
      <w:tr>
        <w:tc>
          <w:tcPr>
            <w:tcW w:w="3560" w:type="dxa"/>
          </w:tcPr>
          <w:p>
            <w:pPr>
              <w:rPr>
                <w:color w:val="000000" w:themeColor="text1"/>
              </w:rPr>
            </w:pPr>
            <w:r>
              <w:rPr>
                <w:rFonts w:hint="eastAsia"/>
                <w:color w:val="000000" w:themeColor="text1"/>
              </w:rPr>
              <w:t>权益法核算的长期股权投资收益</w:t>
            </w:r>
          </w:p>
        </w:tc>
        <w:tc>
          <w:tcPr>
            <w:tcW w:w="2626" w:type="dxa"/>
            <w:vAlign w:val="center"/>
          </w:tcPr>
          <w:p>
            <w:pPr>
              <w:jc w:val="right"/>
            </w:pPr>
            <w:r>
              <w:t>267,222</w:t>
            </w:r>
          </w:p>
        </w:tc>
        <w:tc>
          <w:tcPr>
            <w:tcW w:w="2637" w:type="dxa"/>
            <w:vAlign w:val="center"/>
          </w:tcPr>
          <w:p>
            <w:pPr>
              <w:jc w:val="right"/>
            </w:pPr>
            <w:r>
              <w:t>226,624</w:t>
            </w:r>
          </w:p>
        </w:tc>
      </w:tr>
      <w:tr>
        <w:tc>
          <w:tcPr>
            <w:tcW w:w="3560" w:type="dxa"/>
            <w:tcBorders>
              <w:bottom w:val="single" w:sz="4" w:space="0" w:color="auto"/>
            </w:tcBorders>
          </w:tcPr>
          <w:p>
            <w:pPr>
              <w:rPr>
                <w:color w:val="000000" w:themeColor="text1"/>
              </w:rPr>
            </w:pPr>
            <w:r>
              <w:rPr>
                <w:rFonts w:hint="eastAsia"/>
                <w:color w:val="000000" w:themeColor="text1"/>
              </w:rPr>
              <w:t>债务重组收益</w:t>
            </w:r>
          </w:p>
        </w:tc>
        <w:tc>
          <w:tcPr>
            <w:tcW w:w="2626" w:type="dxa"/>
            <w:tcBorders>
              <w:bottom w:val="single" w:sz="4" w:space="0" w:color="auto"/>
            </w:tcBorders>
            <w:vAlign w:val="center"/>
          </w:tcPr>
          <w:p>
            <w:pPr>
              <w:jc w:val="right"/>
            </w:pPr>
          </w:p>
        </w:tc>
        <w:tc>
          <w:tcPr>
            <w:tcW w:w="2637" w:type="dxa"/>
            <w:tcBorders>
              <w:bottom w:val="single" w:sz="4" w:space="0" w:color="auto"/>
            </w:tcBorders>
            <w:vAlign w:val="center"/>
          </w:tcPr>
          <w:p>
            <w:pPr>
              <w:jc w:val="right"/>
            </w:pPr>
          </w:p>
        </w:tc>
      </w:tr>
      <w:tr>
        <w:tc>
          <w:tcPr>
            <w:tcW w:w="3560" w:type="dxa"/>
            <w:vAlign w:val="center"/>
          </w:tcPr>
          <w:p>
            <w:pPr>
              <w:jc w:val="center"/>
              <w:rPr>
                <w:color w:val="000000" w:themeColor="text1"/>
              </w:rPr>
            </w:pPr>
            <w:r>
              <w:rPr>
                <w:rFonts w:hint="eastAsia"/>
                <w:color w:val="000000" w:themeColor="text1"/>
              </w:rPr>
              <w:t>合计</w:t>
            </w:r>
          </w:p>
        </w:tc>
        <w:tc>
          <w:tcPr>
            <w:tcW w:w="2626" w:type="dxa"/>
            <w:vAlign w:val="center"/>
          </w:tcPr>
          <w:p>
            <w:pPr>
              <w:jc w:val="right"/>
            </w:pPr>
            <w:r>
              <w:rPr>
                <w:rFonts w:hint="eastAsia"/>
              </w:rPr>
              <w:t>1</w:t>
            </w:r>
            <w:r>
              <w:t>,517,428</w:t>
            </w:r>
          </w:p>
        </w:tc>
        <w:tc>
          <w:tcPr>
            <w:tcW w:w="2637" w:type="dxa"/>
            <w:vAlign w:val="center"/>
          </w:tcPr>
          <w:p>
            <w:pPr>
              <w:jc w:val="right"/>
            </w:pPr>
            <w:r>
              <w:t>5,087,046</w:t>
            </w:r>
          </w:p>
        </w:tc>
      </w:tr>
      <w:bookmarkEnd w:id="376"/>
    </w:tbl>
    <w:p>
      <w:pPr>
        <w:rPr>
          <w:color w:val="000000" w:themeColor="text1"/>
        </w:rPr>
      </w:pPr>
    </w:p>
    <w:p>
      <w:pPr>
        <w:pStyle w:val="afffffffffffffff7"/>
        <w:numPr>
          <w:ilvl w:val="0"/>
          <w:numId w:val="107"/>
        </w:numPr>
        <w:ind w:left="422" w:hanging="422"/>
        <w:rPr>
          <w:rFonts w:ascii="宋体" w:hAnsi="宋体"/>
          <w:color w:val="000000" w:themeColor="text1"/>
        </w:rPr>
      </w:pPr>
      <w:r>
        <w:rPr>
          <w:rFonts w:ascii="宋体" w:hAnsi="宋体" w:hint="eastAsia"/>
          <w:color w:val="000000" w:themeColor="text1"/>
        </w:rPr>
        <w:t>补充资料</w:t>
      </w:r>
    </w:p>
    <w:p>
      <w:pPr>
        <w:pStyle w:val="afffffffffffffff8"/>
        <w:numPr>
          <w:ilvl w:val="0"/>
          <w:numId w:val="105"/>
        </w:numPr>
        <w:rPr>
          <w:rFonts w:ascii="宋体" w:hAnsi="宋体"/>
          <w:color w:val="000000" w:themeColor="text1"/>
          <w:szCs w:val="21"/>
        </w:rPr>
      </w:pPr>
      <w:bookmarkStart w:id="377" w:name="_Hlk168057952"/>
      <w:bookmarkStart w:id="378" w:name="_Hlk152579827"/>
      <w:bookmarkStart w:id="379" w:name="_Hlk535584690"/>
      <w:r>
        <w:rPr>
          <w:rFonts w:ascii="宋体" w:hAnsi="宋体" w:hint="eastAsia"/>
          <w:color w:val="000000" w:themeColor="text1"/>
          <w:szCs w:val="21"/>
        </w:rPr>
        <w:t>当期非经常性损益明细表</w:t>
      </w:r>
    </w:p>
    <w:p>
      <w:pPr>
        <w:jc w:val="right"/>
        <w:rPr>
          <w:color w:val="000000" w:themeColor="text1"/>
        </w:rPr>
      </w:pPr>
      <w:r>
        <w:rPr>
          <w:rFonts w:hint="eastAsia"/>
          <w:color w:val="000000" w:themeColor="text1"/>
        </w:rPr>
        <w:t>单位：千元币种：人民币</w:t>
      </w:r>
    </w:p>
    <w:tbl>
      <w:tblPr>
        <w:tblStyle w:val="g10"/>
        <w:tblW w:w="5000" w:type="pct"/>
        <w:tblInd w:w="0" w:type="dxa"/>
        <w:tblLayout w:type="fixed"/>
        <w:tblLook w:val="04A0" w:firstRow="1" w:lastRow="0" w:firstColumn="1" w:lastColumn="0" w:noHBand="0" w:noVBand="1"/>
      </w:tblPr>
      <w:tblGrid>
        <w:gridCol w:w="4366"/>
        <w:gridCol w:w="2137"/>
        <w:gridCol w:w="2320"/>
      </w:tblGrid>
      <w:tr>
        <w:tc>
          <w:tcPr>
            <w:tcW w:w="4366" w:type="dxa"/>
            <w:vAlign w:val="center"/>
          </w:tcPr>
          <w:p>
            <w:pPr>
              <w:pStyle w:val="affffffffffffffffffc"/>
              <w:ind w:firstLineChars="0" w:firstLine="0"/>
              <w:jc w:val="center"/>
              <w:rPr>
                <w:rFonts w:ascii="宋体" w:hAnsi="宋体"/>
                <w:color w:val="000000" w:themeColor="text1"/>
                <w:szCs w:val="21"/>
              </w:rPr>
            </w:pPr>
            <w:r>
              <w:rPr>
                <w:rFonts w:ascii="宋体" w:hAnsi="宋体" w:hint="eastAsia"/>
                <w:color w:val="000000" w:themeColor="text1"/>
                <w:szCs w:val="21"/>
              </w:rPr>
              <w:t>项目</w:t>
            </w:r>
          </w:p>
        </w:tc>
        <w:tc>
          <w:tcPr>
            <w:tcW w:w="2137" w:type="dxa"/>
            <w:vAlign w:val="center"/>
          </w:tcPr>
          <w:p>
            <w:pPr>
              <w:pStyle w:val="affffffffffffffffffc"/>
              <w:ind w:firstLineChars="0" w:firstLine="0"/>
              <w:jc w:val="center"/>
              <w:rPr>
                <w:rFonts w:ascii="宋体" w:hAnsi="宋体"/>
                <w:color w:val="000000" w:themeColor="text1"/>
                <w:szCs w:val="21"/>
              </w:rPr>
            </w:pPr>
            <w:r>
              <w:rPr>
                <w:rFonts w:ascii="宋体" w:hAnsi="宋体" w:hint="eastAsia"/>
                <w:color w:val="000000" w:themeColor="text1"/>
                <w:szCs w:val="21"/>
              </w:rPr>
              <w:t>金额</w:t>
            </w:r>
          </w:p>
        </w:tc>
        <w:tc>
          <w:tcPr>
            <w:tcW w:w="2320" w:type="dxa"/>
            <w:vAlign w:val="center"/>
          </w:tcPr>
          <w:p>
            <w:pPr>
              <w:pStyle w:val="affffffffffffffffffc"/>
              <w:ind w:firstLineChars="0" w:firstLine="0"/>
              <w:jc w:val="center"/>
              <w:rPr>
                <w:rFonts w:ascii="宋体" w:hAnsi="宋体"/>
                <w:color w:val="000000" w:themeColor="text1"/>
                <w:szCs w:val="21"/>
              </w:rPr>
            </w:pPr>
            <w:r>
              <w:rPr>
                <w:rFonts w:ascii="宋体" w:hAnsi="宋体" w:hint="eastAsia"/>
                <w:color w:val="000000" w:themeColor="text1"/>
                <w:szCs w:val="21"/>
              </w:rPr>
              <w:t>说明</w:t>
            </w:r>
          </w:p>
        </w:tc>
      </w:tr>
      <w:tr>
        <w:tc>
          <w:tcPr>
            <w:tcW w:w="4366" w:type="dxa"/>
          </w:tcPr>
          <w:p>
            <w:pPr>
              <w:pStyle w:val="affffffffffffffffffc"/>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2137" w:type="dxa"/>
            <w:vAlign w:val="center"/>
          </w:tcPr>
          <w:p>
            <w:pPr>
              <w:jc w:val="right"/>
              <w:rPr>
                <w:color w:val="000000" w:themeColor="text1"/>
              </w:rPr>
            </w:pPr>
            <w:r>
              <w:rPr>
                <w:color w:val="000000" w:themeColor="text1"/>
              </w:rPr>
              <w:t>39,029</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2137" w:type="dxa"/>
            <w:vAlign w:val="center"/>
          </w:tcPr>
          <w:p>
            <w:pPr>
              <w:jc w:val="right"/>
              <w:rPr>
                <w:color w:val="000000" w:themeColor="text1"/>
              </w:rPr>
            </w:pPr>
            <w:r>
              <w:rPr>
                <w:color w:val="000000" w:themeColor="text1"/>
              </w:rPr>
              <w:t>71,483</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2137" w:type="dxa"/>
            <w:vAlign w:val="center"/>
          </w:tcPr>
          <w:p>
            <w:pPr>
              <w:jc w:val="right"/>
              <w:rPr>
                <w:color w:val="000000" w:themeColor="text1"/>
              </w:rPr>
            </w:pPr>
            <w:r>
              <w:rPr>
                <w:color w:val="000000" w:themeColor="text1"/>
              </w:rPr>
              <w:t>-64,237</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计入当期损益的对非金融企业收取的资金占用费</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委托他人投资或管理资产的损益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对外委托贷款取得的损益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rPr>
            </w:pPr>
            <w:r>
              <w:rPr>
                <w:rFonts w:hint="eastAsia"/>
                <w:color w:val="000000" w:themeColor="text1"/>
              </w:rPr>
              <w:t>单独进行减值测试的应收款项减值准备转回</w:t>
            </w:r>
          </w:p>
        </w:tc>
        <w:tc>
          <w:tcPr>
            <w:tcW w:w="2137" w:type="dxa"/>
            <w:vAlign w:val="center"/>
          </w:tcPr>
          <w:p>
            <w:pPr>
              <w:jc w:val="right"/>
              <w:rPr>
                <w:color w:val="000000" w:themeColor="text1"/>
              </w:rPr>
            </w:pPr>
            <w:r>
              <w:rPr>
                <w:color w:val="000000" w:themeColor="text1"/>
              </w:rPr>
              <w:t>120,474</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w:t>
            </w:r>
            <w:r>
              <w:rPr>
                <w:color w:val="000000" w:themeColor="text1"/>
                <w:szCs w:val="21"/>
              </w:rPr>
              <w:lastRenderedPageBreak/>
              <w:t>净资产公允价值产生的收益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同一控制下企业合并产生的子公司期初至合并日的当期净损益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非货币性资产交换损益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债务重组损益</w:t>
            </w:r>
          </w:p>
        </w:tc>
        <w:tc>
          <w:tcPr>
            <w:tcW w:w="2137" w:type="dxa"/>
            <w:vAlign w:val="center"/>
          </w:tcPr>
          <w:p>
            <w:pPr>
              <w:jc w:val="right"/>
              <w:rPr>
                <w:color w:val="000000" w:themeColor="text1"/>
              </w:rPr>
            </w:pPr>
            <w:r>
              <w:rPr>
                <w:color w:val="000000" w:themeColor="text1"/>
              </w:rPr>
              <w:t>2,148</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rPr>
            </w:pPr>
            <w:r>
              <w:rPr>
                <w:color w:val="000000" w:themeColor="text1"/>
              </w:rPr>
              <w:t>因取消、修改股权激励计划一次性确认的股份支付费用</w:t>
            </w:r>
          </w:p>
        </w:tc>
        <w:tc>
          <w:tcPr>
            <w:tcW w:w="2137" w:type="dxa"/>
            <w:vAlign w:val="center"/>
          </w:tcPr>
          <w:p>
            <w:pPr>
              <w:jc w:val="right"/>
              <w:rPr>
                <w:color w:val="000000" w:themeColor="text1"/>
              </w:rPr>
            </w:pPr>
          </w:p>
        </w:tc>
        <w:tc>
          <w:tcPr>
            <w:tcW w:w="2320" w:type="dxa"/>
            <w:vAlign w:val="center"/>
          </w:tcPr>
          <w:p>
            <w:pPr>
              <w:rPr>
                <w:rFonts w:ascii="Times New Roman" w:hAnsi="Times New Roman"/>
              </w:rPr>
            </w:pPr>
          </w:p>
        </w:tc>
      </w:tr>
      <w:tr>
        <w:tc>
          <w:tcPr>
            <w:tcW w:w="4366" w:type="dxa"/>
          </w:tcPr>
          <w:p>
            <w:pPr>
              <w:pStyle w:val="affffffffffffffffffc"/>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2137" w:type="dxa"/>
            <w:vAlign w:val="center"/>
          </w:tcPr>
          <w:p>
            <w:pPr>
              <w:jc w:val="right"/>
              <w:rPr>
                <w:color w:val="000000" w:themeColor="text1"/>
              </w:rPr>
            </w:pPr>
          </w:p>
        </w:tc>
        <w:tc>
          <w:tcPr>
            <w:tcW w:w="2320" w:type="dxa"/>
            <w:vAlign w:val="center"/>
          </w:tcPr>
          <w:p>
            <w:pPr>
              <w:rPr>
                <w:rFonts w:ascii="Times New Roman" w:hAnsi="Times New Roman"/>
              </w:rPr>
            </w:pPr>
          </w:p>
        </w:tc>
      </w:tr>
      <w:tr>
        <w:tc>
          <w:tcPr>
            <w:tcW w:w="4366" w:type="dxa"/>
          </w:tcPr>
          <w:p>
            <w:pPr>
              <w:pStyle w:val="affffffffffffffffffc"/>
              <w:ind w:firstLineChars="0" w:firstLine="0"/>
              <w:jc w:val="left"/>
              <w:rPr>
                <w:color w:val="000000" w:themeColor="text1"/>
                <w:szCs w:val="21"/>
              </w:rPr>
            </w:pPr>
            <w:r>
              <w:rPr>
                <w:color w:val="000000" w:themeColor="text1"/>
                <w:szCs w:val="21"/>
              </w:rPr>
              <w:t>采用公允价值模式进行后续计量的投资性房地产公允价值变动产生的损益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rFonts w:hint="eastAsia"/>
                <w:color w:val="000000" w:themeColor="text1"/>
                <w:szCs w:val="21"/>
              </w:rPr>
              <w:t>交易价格显失公允的交易产生的收益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与公司正常经营业务无关的或有事项产生的损益</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受托经营取得的托管费收入</w:t>
            </w:r>
          </w:p>
        </w:tc>
        <w:tc>
          <w:tcPr>
            <w:tcW w:w="2137" w:type="dxa"/>
            <w:vAlign w:val="center"/>
          </w:tcPr>
          <w:p>
            <w:pPr>
              <w:jc w:val="right"/>
              <w:rPr>
                <w:color w:val="000000" w:themeColor="text1"/>
              </w:rPr>
            </w:pP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除上述各项之外的其他营业外收入和支出</w:t>
            </w:r>
          </w:p>
        </w:tc>
        <w:tc>
          <w:tcPr>
            <w:tcW w:w="2137" w:type="dxa"/>
            <w:vAlign w:val="center"/>
          </w:tcPr>
          <w:p>
            <w:pPr>
              <w:jc w:val="right"/>
              <w:rPr>
                <w:color w:val="000000" w:themeColor="text1"/>
              </w:rPr>
            </w:pPr>
            <w:r>
              <w:rPr>
                <w:color w:val="000000" w:themeColor="text1"/>
              </w:rPr>
              <w:t>396,486</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color w:val="000000" w:themeColor="text1"/>
                <w:szCs w:val="21"/>
              </w:rPr>
              <w:t>其他符合非经常性损益定义的损益项目</w:t>
            </w:r>
          </w:p>
        </w:tc>
        <w:tc>
          <w:tcPr>
            <w:tcW w:w="2137" w:type="dxa"/>
            <w:vAlign w:val="center"/>
          </w:tcPr>
          <w:p>
            <w:pPr>
              <w:jc w:val="right"/>
              <w:rPr>
                <w:color w:val="000000" w:themeColor="text1"/>
              </w:rPr>
            </w:pPr>
            <w:r>
              <w:rPr>
                <w:color w:val="000000" w:themeColor="text1"/>
              </w:rPr>
              <w:t>6,227</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2137" w:type="dxa"/>
            <w:vAlign w:val="center"/>
          </w:tcPr>
          <w:p>
            <w:pPr>
              <w:jc w:val="right"/>
              <w:rPr>
                <w:color w:val="000000" w:themeColor="text1"/>
              </w:rPr>
            </w:pPr>
            <w:r>
              <w:rPr>
                <w:color w:val="000000" w:themeColor="text1"/>
              </w:rPr>
              <w:t>176,598</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tcPr>
          <w:p>
            <w:pPr>
              <w:pStyle w:val="affffffffffffffffffc"/>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2137" w:type="dxa"/>
            <w:vAlign w:val="center"/>
          </w:tcPr>
          <w:p>
            <w:pPr>
              <w:jc w:val="right"/>
              <w:rPr>
                <w:color w:val="000000" w:themeColor="text1"/>
              </w:rPr>
            </w:pPr>
            <w:r>
              <w:rPr>
                <w:color w:val="000000" w:themeColor="text1"/>
              </w:rPr>
              <w:t>125,079</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r>
        <w:tc>
          <w:tcPr>
            <w:tcW w:w="4366" w:type="dxa"/>
            <w:vAlign w:val="center"/>
          </w:tcPr>
          <w:p>
            <w:pPr>
              <w:pStyle w:val="affffffffffffffffffc"/>
              <w:ind w:firstLineChars="0" w:firstLine="0"/>
              <w:jc w:val="center"/>
              <w:rPr>
                <w:color w:val="000000" w:themeColor="text1"/>
                <w:szCs w:val="21"/>
              </w:rPr>
            </w:pPr>
            <w:r>
              <w:rPr>
                <w:color w:val="000000" w:themeColor="text1"/>
                <w:szCs w:val="21"/>
              </w:rPr>
              <w:t>合计</w:t>
            </w:r>
          </w:p>
        </w:tc>
        <w:tc>
          <w:tcPr>
            <w:tcW w:w="2137" w:type="dxa"/>
            <w:vAlign w:val="center"/>
          </w:tcPr>
          <w:p>
            <w:pPr>
              <w:jc w:val="right"/>
              <w:rPr>
                <w:color w:val="000000" w:themeColor="text1"/>
              </w:rPr>
            </w:pPr>
            <w:r>
              <w:rPr>
                <w:color w:val="000000" w:themeColor="text1"/>
              </w:rPr>
              <w:t>269,933</w:t>
            </w:r>
          </w:p>
        </w:tc>
        <w:tc>
          <w:tcPr>
            <w:tcW w:w="2320" w:type="dxa"/>
            <w:vAlign w:val="center"/>
          </w:tcPr>
          <w:p>
            <w:pPr>
              <w:rPr>
                <w:rFonts w:ascii="Times New Roman" w:hAnsi="Times New Roman"/>
                <w:color w:val="000000" w:themeColor="text1"/>
              </w:rPr>
            </w:pPr>
            <w:r>
              <w:rPr>
                <w:rFonts w:ascii="Times New Roman" w:hAnsi="Times New Roman" w:hint="eastAsia"/>
                <w:color w:val="000000" w:themeColor="text1"/>
              </w:rPr>
              <w:t xml:space="preserve">　</w:t>
            </w:r>
          </w:p>
        </w:tc>
      </w:tr>
    </w:tbl>
    <w:p>
      <w:pPr>
        <w:rPr>
          <w:color w:val="000000" w:themeColor="text1"/>
        </w:rPr>
      </w:pPr>
    </w:p>
    <w:bookmarkEnd w:id="377"/>
    <w:bookmarkEnd w:id="378"/>
    <w:bookmarkEnd w:id="379"/>
    <w:p>
      <w:pPr>
        <w:rPr>
          <w:color w:val="000000" w:themeColor="text1"/>
        </w:rPr>
      </w:pPr>
      <w:r>
        <w:rPr>
          <w:rFonts w:hint="eastAsia"/>
          <w:color w:val="000000" w:themeColor="text1"/>
        </w:rPr>
        <w:t>对公司</w:t>
      </w:r>
      <w:bookmarkStart w:id="380" w:name="_Hlk169079435"/>
      <w:r>
        <w:rPr>
          <w:rFonts w:hint="eastAsia"/>
          <w:color w:val="000000" w:themeColor="text1"/>
        </w:rPr>
        <w:t>将《公开发行证券的公司信息披露解释性公告第</w:t>
      </w:r>
      <w:r>
        <w:rPr>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380"/>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rFonts w:hint="eastAsia"/>
          <w:color w:val="000000" w:themeColor="text1"/>
        </w:rPr>
        <w:t>√不适用</w:t>
      </w:r>
    </w:p>
    <w:p>
      <w:pPr>
        <w:rPr>
          <w:color w:val="000000" w:themeColor="text1"/>
        </w:rPr>
      </w:pPr>
    </w:p>
    <w:p>
      <w:pPr>
        <w:spacing w:line="360" w:lineRule="exact"/>
        <w:rPr>
          <w:color w:val="000000" w:themeColor="text1"/>
        </w:rPr>
      </w:pPr>
      <w:bookmarkStart w:id="381" w:name="_Hlk168058078"/>
      <w:r>
        <w:rPr>
          <w:rFonts w:hint="eastAsia"/>
          <w:color w:val="000000" w:themeColor="text1"/>
        </w:rPr>
        <w:t>其他说明</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rPr>
          <w:color w:val="000000" w:themeColor="text1"/>
        </w:rPr>
      </w:pPr>
      <w:r>
        <w:rPr>
          <w:rFonts w:hint="eastAsia"/>
          <w:color w:val="000000" w:themeColor="text1"/>
          <w:u w:val="single"/>
        </w:rPr>
        <w:t xml:space="preserve">　　　</w:t>
      </w:r>
    </w:p>
    <w:p>
      <w:pPr>
        <w:rPr>
          <w:color w:val="000000" w:themeColor="text1"/>
        </w:rPr>
      </w:pPr>
    </w:p>
    <w:bookmarkEnd w:id="381"/>
    <w:p>
      <w:pPr>
        <w:pStyle w:val="afffffffffffffff8"/>
        <w:numPr>
          <w:ilvl w:val="0"/>
          <w:numId w:val="105"/>
        </w:numPr>
        <w:rPr>
          <w:rFonts w:ascii="宋体" w:hAnsi="宋体"/>
          <w:color w:val="000000" w:themeColor="text1"/>
          <w:szCs w:val="21"/>
        </w:rPr>
      </w:pPr>
      <w:r>
        <w:rPr>
          <w:rFonts w:ascii="宋体" w:hAnsi="宋体" w:hint="eastAsia"/>
          <w:color w:val="000000" w:themeColor="text1"/>
          <w:szCs w:val="21"/>
        </w:rPr>
        <w:t>净资产收益率及每股收益</w:t>
      </w:r>
    </w:p>
    <w:p>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tbl>
      <w:tblPr>
        <w:tblStyle w:val="afffffffffffffffe"/>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9"/>
        <w:gridCol w:w="1796"/>
        <w:gridCol w:w="2093"/>
        <w:gridCol w:w="2095"/>
      </w:tblGrid>
      <w:tr>
        <w:trPr>
          <w:trHeight w:val="270"/>
        </w:trPr>
        <w:tc>
          <w:tcPr>
            <w:tcW w:w="2839" w:type="dxa"/>
            <w:vMerge w:val="restart"/>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color w:val="000000" w:themeColor="text1"/>
              </w:rPr>
              <w:t>报告期利润</w:t>
            </w:r>
          </w:p>
        </w:tc>
        <w:tc>
          <w:tcPr>
            <w:tcW w:w="1796" w:type="dxa"/>
            <w:vMerge w:val="restart"/>
            <w:tcBorders>
              <w:top w:val="single" w:sz="4" w:space="0" w:color="auto"/>
              <w:left w:val="single" w:sz="4" w:space="0" w:color="auto"/>
              <w:right w:val="single" w:sz="4" w:space="0" w:color="auto"/>
            </w:tcBorders>
            <w:vAlign w:val="center"/>
          </w:tcPr>
          <w:p>
            <w:pPr>
              <w:jc w:val="center"/>
              <w:rPr>
                <w:color w:val="000000" w:themeColor="text1"/>
              </w:rPr>
            </w:pPr>
            <w:r>
              <w:rPr>
                <w:color w:val="000000" w:themeColor="text1"/>
              </w:rPr>
              <w:t>加权平均净资产收益率（%）</w:t>
            </w:r>
          </w:p>
        </w:tc>
        <w:tc>
          <w:tcPr>
            <w:tcW w:w="4188"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color w:val="000000" w:themeColor="text1"/>
              </w:rPr>
              <w:t>每股收益</w:t>
            </w:r>
          </w:p>
        </w:tc>
      </w:tr>
      <w:tr>
        <w:trPr>
          <w:trHeight w:val="360"/>
        </w:trPr>
        <w:tc>
          <w:tcPr>
            <w:tcW w:w="2839" w:type="dxa"/>
            <w:vMerge/>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p>
        </w:tc>
        <w:tc>
          <w:tcPr>
            <w:tcW w:w="1796" w:type="dxa"/>
            <w:vMerge/>
            <w:tcBorders>
              <w:left w:val="single" w:sz="4" w:space="0" w:color="auto"/>
              <w:bottom w:val="single" w:sz="4" w:space="0" w:color="auto"/>
              <w:right w:val="single" w:sz="4" w:space="0" w:color="auto"/>
            </w:tcBorders>
            <w:vAlign w:val="center"/>
          </w:tcPr>
          <w:p>
            <w:pPr>
              <w:jc w:val="center"/>
              <w:rPr>
                <w:color w:val="000000" w:themeColor="text1"/>
              </w:rPr>
            </w:pPr>
          </w:p>
        </w:tc>
        <w:tc>
          <w:tcPr>
            <w:tcW w:w="2093"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color w:val="000000" w:themeColor="text1"/>
              </w:rPr>
              <w:t>基本每股收益</w:t>
            </w:r>
          </w:p>
        </w:tc>
        <w:tc>
          <w:tcPr>
            <w:tcW w:w="2095" w:type="dxa"/>
            <w:tcBorders>
              <w:top w:val="single" w:sz="4" w:space="0" w:color="auto"/>
              <w:left w:val="single" w:sz="4" w:space="0" w:color="auto"/>
              <w:bottom w:val="single" w:sz="4" w:space="0" w:color="auto"/>
              <w:right w:val="single" w:sz="4" w:space="0" w:color="auto"/>
            </w:tcBorders>
            <w:vAlign w:val="center"/>
          </w:tcPr>
          <w:p>
            <w:pPr>
              <w:jc w:val="center"/>
              <w:rPr>
                <w:color w:val="000000" w:themeColor="text1"/>
              </w:rPr>
            </w:pPr>
            <w:r>
              <w:rPr>
                <w:color w:val="000000" w:themeColor="text1"/>
              </w:rPr>
              <w:t>稀释每股收益</w:t>
            </w:r>
          </w:p>
        </w:tc>
      </w:tr>
      <w:tr>
        <w:trPr>
          <w:trHeight w:val="360"/>
        </w:trPr>
        <w:tc>
          <w:tcPr>
            <w:tcW w:w="2839" w:type="dxa"/>
            <w:tcBorders>
              <w:top w:val="single" w:sz="4" w:space="0" w:color="auto"/>
              <w:left w:val="single" w:sz="4" w:space="0" w:color="auto"/>
              <w:bottom w:val="single" w:sz="4" w:space="0" w:color="auto"/>
              <w:right w:val="single" w:sz="4" w:space="0" w:color="auto"/>
            </w:tcBorders>
          </w:tcPr>
          <w:p>
            <w:pPr>
              <w:rPr>
                <w:color w:val="000000" w:themeColor="text1"/>
              </w:rPr>
            </w:pPr>
            <w:r>
              <w:rPr>
                <w:color w:val="000000" w:themeColor="text1"/>
              </w:rPr>
              <w:t>归属于公司普通股股东的净利润</w:t>
            </w:r>
          </w:p>
        </w:tc>
        <w:tc>
          <w:tcPr>
            <w:tcW w:w="1796" w:type="dxa"/>
            <w:tcBorders>
              <w:top w:val="single" w:sz="4" w:space="0" w:color="auto"/>
              <w:left w:val="single" w:sz="4" w:space="0" w:color="auto"/>
              <w:bottom w:val="single" w:sz="4" w:space="0" w:color="auto"/>
              <w:right w:val="single" w:sz="4" w:space="0" w:color="auto"/>
            </w:tcBorders>
            <w:vAlign w:val="center"/>
          </w:tcPr>
          <w:p>
            <w:pPr>
              <w:jc w:val="right"/>
            </w:pPr>
            <w:r>
              <w:t>10.05</w:t>
            </w:r>
          </w:p>
        </w:tc>
        <w:tc>
          <w:tcPr>
            <w:tcW w:w="2093" w:type="dxa"/>
            <w:tcBorders>
              <w:top w:val="single" w:sz="4" w:space="0" w:color="auto"/>
              <w:left w:val="single" w:sz="4" w:space="0" w:color="auto"/>
              <w:bottom w:val="single" w:sz="4" w:space="0" w:color="auto"/>
              <w:right w:val="single" w:sz="4" w:space="0" w:color="auto"/>
            </w:tcBorders>
            <w:vAlign w:val="center"/>
          </w:tcPr>
          <w:p>
            <w:pPr>
              <w:jc w:val="right"/>
            </w:pPr>
            <w:r>
              <w:t>1.02</w:t>
            </w:r>
          </w:p>
        </w:tc>
        <w:tc>
          <w:tcPr>
            <w:tcW w:w="2095" w:type="dxa"/>
            <w:tcBorders>
              <w:top w:val="single" w:sz="4" w:space="0" w:color="auto"/>
              <w:left w:val="single" w:sz="4" w:space="0" w:color="auto"/>
              <w:bottom w:val="single" w:sz="4" w:space="0" w:color="auto"/>
              <w:right w:val="single" w:sz="4" w:space="0" w:color="auto"/>
            </w:tcBorders>
            <w:vAlign w:val="center"/>
          </w:tcPr>
          <w:p>
            <w:pPr>
              <w:jc w:val="right"/>
            </w:pPr>
            <w:r>
              <w:t>1.02</w:t>
            </w:r>
          </w:p>
        </w:tc>
      </w:tr>
      <w:tr>
        <w:trPr>
          <w:trHeight w:val="360"/>
        </w:trPr>
        <w:tc>
          <w:tcPr>
            <w:tcW w:w="2839" w:type="dxa"/>
            <w:tcBorders>
              <w:top w:val="single" w:sz="4" w:space="0" w:color="auto"/>
              <w:left w:val="single" w:sz="4" w:space="0" w:color="auto"/>
              <w:bottom w:val="single" w:sz="4" w:space="0" w:color="auto"/>
              <w:right w:val="single" w:sz="4" w:space="0" w:color="auto"/>
            </w:tcBorders>
          </w:tcPr>
          <w:p>
            <w:pPr>
              <w:rPr>
                <w:color w:val="000000" w:themeColor="text1"/>
              </w:rPr>
            </w:pPr>
            <w:r>
              <w:rPr>
                <w:color w:val="000000" w:themeColor="text1"/>
              </w:rPr>
              <w:t>扣除非经常性损益后归属于公司普通股股东的净利润</w:t>
            </w:r>
          </w:p>
        </w:tc>
        <w:tc>
          <w:tcPr>
            <w:tcW w:w="1796" w:type="dxa"/>
            <w:tcBorders>
              <w:top w:val="single" w:sz="4" w:space="0" w:color="auto"/>
              <w:left w:val="single" w:sz="4" w:space="0" w:color="auto"/>
              <w:bottom w:val="single" w:sz="4" w:space="0" w:color="auto"/>
              <w:right w:val="single" w:sz="4" w:space="0" w:color="auto"/>
            </w:tcBorders>
            <w:vAlign w:val="center"/>
          </w:tcPr>
          <w:p>
            <w:pPr>
              <w:jc w:val="right"/>
            </w:pPr>
            <w:r>
              <w:t>9.71</w:t>
            </w:r>
          </w:p>
        </w:tc>
        <w:tc>
          <w:tcPr>
            <w:tcW w:w="2093" w:type="dxa"/>
            <w:tcBorders>
              <w:top w:val="single" w:sz="4" w:space="0" w:color="auto"/>
              <w:left w:val="single" w:sz="4" w:space="0" w:color="auto"/>
              <w:bottom w:val="single" w:sz="4" w:space="0" w:color="auto"/>
              <w:right w:val="single" w:sz="4" w:space="0" w:color="auto"/>
            </w:tcBorders>
            <w:vAlign w:val="center"/>
          </w:tcPr>
          <w:p>
            <w:pPr>
              <w:jc w:val="right"/>
            </w:pPr>
            <w:r>
              <w:t>0.98</w:t>
            </w:r>
          </w:p>
        </w:tc>
        <w:tc>
          <w:tcPr>
            <w:tcW w:w="2095" w:type="dxa"/>
            <w:tcBorders>
              <w:top w:val="single" w:sz="4" w:space="0" w:color="auto"/>
              <w:left w:val="single" w:sz="4" w:space="0" w:color="auto"/>
              <w:bottom w:val="single" w:sz="4" w:space="0" w:color="auto"/>
              <w:right w:val="single" w:sz="4" w:space="0" w:color="auto"/>
            </w:tcBorders>
            <w:vAlign w:val="center"/>
          </w:tcPr>
          <w:p>
            <w:pPr>
              <w:jc w:val="right"/>
            </w:pPr>
            <w:r>
              <w:t>0.98</w:t>
            </w:r>
          </w:p>
        </w:tc>
      </w:tr>
    </w:tbl>
    <w:p>
      <w:pPr>
        <w:rPr>
          <w:color w:val="000000" w:themeColor="text1"/>
        </w:rPr>
      </w:pPr>
    </w:p>
    <w:p>
      <w:pPr>
        <w:pStyle w:val="afffffffffffffff8"/>
        <w:numPr>
          <w:ilvl w:val="0"/>
          <w:numId w:val="105"/>
        </w:numPr>
        <w:rPr>
          <w:rFonts w:ascii="宋体" w:hAnsi="宋体"/>
          <w:color w:val="000000" w:themeColor="text1"/>
          <w:szCs w:val="21"/>
        </w:rPr>
      </w:pPr>
      <w:r>
        <w:rPr>
          <w:rFonts w:ascii="宋体" w:hAnsi="宋体" w:hint="eastAsia"/>
          <w:color w:val="000000" w:themeColor="text1"/>
          <w:szCs w:val="21"/>
        </w:rPr>
        <w:t>境内外会计准则下会计数据差异</w:t>
      </w:r>
    </w:p>
    <w:p>
      <w:pPr>
        <w:pStyle w:val="afffffffffffffff9"/>
        <w:numPr>
          <w:ilvl w:val="0"/>
          <w:numId w:val="106"/>
        </w:numPr>
        <w:tabs>
          <w:tab w:val="left" w:pos="644"/>
        </w:tabs>
        <w:rPr>
          <w:rFonts w:ascii="宋体" w:hAnsi="宋体"/>
          <w:color w:val="000000" w:themeColor="text1"/>
          <w:szCs w:val="21"/>
        </w:rPr>
      </w:pPr>
      <w:r>
        <w:rPr>
          <w:rFonts w:ascii="宋体" w:hAnsi="宋体" w:hint="eastAsia"/>
          <w:color w:val="000000" w:themeColor="text1"/>
          <w:szCs w:val="21"/>
        </w:rPr>
        <w:t>同时按照国际会计准则与按中国会计准则披露的财务报告中净利润和净资产差异情况</w:t>
      </w:r>
    </w:p>
    <w:p>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pPr>
        <w:jc w:val="right"/>
        <w:rPr>
          <w:color w:val="000000" w:themeColor="text1"/>
        </w:rPr>
      </w:pPr>
      <w:r>
        <w:rPr>
          <w:rFonts w:hint="eastAsia"/>
          <w:color w:val="000000" w:themeColor="text1"/>
        </w:rPr>
        <w:t>单位：千元币种：人民币</w:t>
      </w:r>
    </w:p>
    <w:tbl>
      <w:tblPr>
        <w:tblStyle w:val="afffffff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1476"/>
        <w:gridCol w:w="1478"/>
        <w:gridCol w:w="1476"/>
        <w:gridCol w:w="1478"/>
      </w:tblGrid>
      <w:tr>
        <w:trPr>
          <w:trHeight w:val="298"/>
        </w:trPr>
        <w:tc>
          <w:tcPr>
            <w:tcW w:w="2915" w:type="dxa"/>
            <w:vMerge w:val="restart"/>
            <w:shd w:val="clear" w:color="auto" w:fill="auto"/>
            <w:vAlign w:val="center"/>
          </w:tcPr>
          <w:p>
            <w:pPr>
              <w:jc w:val="center"/>
              <w:rPr>
                <w:color w:val="000000" w:themeColor="text1"/>
              </w:rPr>
            </w:pPr>
          </w:p>
        </w:tc>
        <w:tc>
          <w:tcPr>
            <w:tcW w:w="2954" w:type="dxa"/>
            <w:gridSpan w:val="2"/>
            <w:shd w:val="clear" w:color="auto" w:fill="auto"/>
            <w:vAlign w:val="center"/>
          </w:tcPr>
          <w:p>
            <w:pPr>
              <w:jc w:val="center"/>
              <w:rPr>
                <w:color w:val="000000" w:themeColor="text1"/>
              </w:rPr>
            </w:pPr>
            <w:r>
              <w:rPr>
                <w:rFonts w:hint="eastAsia"/>
                <w:color w:val="000000" w:themeColor="text1"/>
              </w:rPr>
              <w:t>归属于上市公司股东的净利润</w:t>
            </w:r>
          </w:p>
        </w:tc>
        <w:tc>
          <w:tcPr>
            <w:tcW w:w="2954" w:type="dxa"/>
            <w:gridSpan w:val="2"/>
            <w:shd w:val="clear" w:color="auto" w:fill="auto"/>
            <w:vAlign w:val="center"/>
          </w:tcPr>
          <w:p>
            <w:pPr>
              <w:jc w:val="center"/>
              <w:rPr>
                <w:color w:val="000000" w:themeColor="text1"/>
              </w:rPr>
            </w:pPr>
            <w:r>
              <w:rPr>
                <w:rFonts w:hint="eastAsia"/>
                <w:color w:val="000000" w:themeColor="text1"/>
              </w:rPr>
              <w:t>归属于上市公司股东的净资产</w:t>
            </w:r>
          </w:p>
        </w:tc>
      </w:tr>
      <w:tr>
        <w:tc>
          <w:tcPr>
            <w:tcW w:w="2915" w:type="dxa"/>
            <w:vMerge/>
            <w:shd w:val="clear" w:color="auto" w:fill="auto"/>
            <w:vAlign w:val="center"/>
          </w:tcPr>
          <w:p>
            <w:pPr>
              <w:jc w:val="center"/>
              <w:rPr>
                <w:color w:val="000000" w:themeColor="text1"/>
              </w:rPr>
            </w:pPr>
          </w:p>
        </w:tc>
        <w:tc>
          <w:tcPr>
            <w:tcW w:w="1476" w:type="dxa"/>
            <w:shd w:val="clear" w:color="auto" w:fill="auto"/>
            <w:vAlign w:val="center"/>
          </w:tcPr>
          <w:p>
            <w:pPr>
              <w:jc w:val="center"/>
              <w:rPr>
                <w:color w:val="000000" w:themeColor="text1"/>
              </w:rPr>
            </w:pPr>
            <w:r>
              <w:rPr>
                <w:rFonts w:hint="eastAsia"/>
                <w:color w:val="000000" w:themeColor="text1"/>
              </w:rPr>
              <w:t>本期发生额</w:t>
            </w:r>
          </w:p>
        </w:tc>
        <w:tc>
          <w:tcPr>
            <w:tcW w:w="1478" w:type="dxa"/>
            <w:shd w:val="clear" w:color="auto" w:fill="auto"/>
            <w:vAlign w:val="center"/>
          </w:tcPr>
          <w:p>
            <w:pPr>
              <w:jc w:val="center"/>
              <w:rPr>
                <w:color w:val="000000" w:themeColor="text1"/>
              </w:rPr>
            </w:pPr>
            <w:r>
              <w:rPr>
                <w:rFonts w:hint="eastAsia"/>
                <w:color w:val="000000" w:themeColor="text1"/>
              </w:rPr>
              <w:t>上期发生额</w:t>
            </w:r>
          </w:p>
        </w:tc>
        <w:tc>
          <w:tcPr>
            <w:tcW w:w="1476" w:type="dxa"/>
            <w:shd w:val="clear" w:color="auto" w:fill="auto"/>
            <w:vAlign w:val="center"/>
          </w:tcPr>
          <w:p>
            <w:pPr>
              <w:jc w:val="center"/>
              <w:rPr>
                <w:color w:val="000000" w:themeColor="text1"/>
              </w:rPr>
            </w:pPr>
            <w:r>
              <w:rPr>
                <w:rFonts w:hint="eastAsia"/>
                <w:color w:val="000000" w:themeColor="text1"/>
              </w:rPr>
              <w:t>期末余额</w:t>
            </w:r>
          </w:p>
        </w:tc>
        <w:tc>
          <w:tcPr>
            <w:tcW w:w="1478" w:type="dxa"/>
            <w:shd w:val="clear" w:color="auto" w:fill="auto"/>
            <w:vAlign w:val="center"/>
          </w:tcPr>
          <w:p>
            <w:pPr>
              <w:jc w:val="center"/>
              <w:rPr>
                <w:color w:val="000000" w:themeColor="text1"/>
              </w:rPr>
            </w:pPr>
            <w:r>
              <w:rPr>
                <w:rFonts w:hint="eastAsia"/>
                <w:color w:val="000000" w:themeColor="text1"/>
              </w:rPr>
              <w:t>期初余额</w:t>
            </w:r>
          </w:p>
        </w:tc>
      </w:tr>
      <w:tr>
        <w:tc>
          <w:tcPr>
            <w:tcW w:w="2915" w:type="dxa"/>
            <w:shd w:val="clear" w:color="auto" w:fill="auto"/>
            <w:vAlign w:val="center"/>
          </w:tcPr>
          <w:p>
            <w:pPr>
              <w:jc w:val="both"/>
              <w:rPr>
                <w:color w:val="000000" w:themeColor="text1"/>
              </w:rPr>
            </w:pPr>
            <w:r>
              <w:rPr>
                <w:rFonts w:hint="eastAsia"/>
                <w:color w:val="000000" w:themeColor="text1"/>
              </w:rPr>
              <w:t>按中国会计准则</w:t>
            </w:r>
          </w:p>
        </w:tc>
        <w:tc>
          <w:tcPr>
            <w:tcW w:w="1476" w:type="dxa"/>
            <w:shd w:val="clear" w:color="auto" w:fill="auto"/>
          </w:tcPr>
          <w:p>
            <w:pPr>
              <w:autoSpaceDE w:val="0"/>
              <w:autoSpaceDN w:val="0"/>
              <w:adjustRightInd w:val="0"/>
              <w:snapToGrid w:val="0"/>
              <w:jc w:val="right"/>
            </w:pPr>
            <w:r>
              <w:t>7,568,318</w:t>
            </w:r>
          </w:p>
        </w:tc>
        <w:tc>
          <w:tcPr>
            <w:tcW w:w="1478" w:type="dxa"/>
            <w:shd w:val="clear" w:color="auto" w:fill="auto"/>
          </w:tcPr>
          <w:p>
            <w:pPr>
              <w:autoSpaceDE w:val="0"/>
              <w:autoSpaceDN w:val="0"/>
              <w:adjustRightInd w:val="0"/>
              <w:snapToGrid w:val="0"/>
              <w:jc w:val="right"/>
              <w:rPr>
                <w:bCs/>
              </w:rPr>
            </w:pPr>
            <w:r>
              <w:t>11,072,062</w:t>
            </w:r>
          </w:p>
        </w:tc>
        <w:tc>
          <w:tcPr>
            <w:tcW w:w="1476" w:type="dxa"/>
            <w:shd w:val="clear" w:color="auto" w:fill="auto"/>
          </w:tcPr>
          <w:p>
            <w:pPr>
              <w:jc w:val="right"/>
              <w:rPr>
                <w:bCs/>
              </w:rPr>
            </w:pPr>
            <w:r>
              <w:t>75,906,801</w:t>
            </w:r>
          </w:p>
        </w:tc>
        <w:tc>
          <w:tcPr>
            <w:tcW w:w="1478" w:type="dxa"/>
            <w:shd w:val="clear" w:color="auto" w:fill="auto"/>
          </w:tcPr>
          <w:p>
            <w:pPr>
              <w:autoSpaceDE w:val="0"/>
              <w:autoSpaceDN w:val="0"/>
              <w:adjustRightInd w:val="0"/>
              <w:snapToGrid w:val="0"/>
              <w:jc w:val="right"/>
            </w:pPr>
            <w:r>
              <w:t>72,827,966</w:t>
            </w:r>
          </w:p>
        </w:tc>
      </w:tr>
      <w:tr>
        <w:tc>
          <w:tcPr>
            <w:tcW w:w="8823" w:type="dxa"/>
            <w:gridSpan w:val="5"/>
            <w:shd w:val="clear" w:color="auto" w:fill="auto"/>
            <w:vAlign w:val="center"/>
          </w:tcPr>
          <w:p>
            <w:pPr>
              <w:rPr>
                <w:color w:val="000000" w:themeColor="text1"/>
              </w:rPr>
            </w:pPr>
            <w:r>
              <w:rPr>
                <w:rFonts w:hint="eastAsia"/>
                <w:color w:val="000000" w:themeColor="text1"/>
              </w:rPr>
              <w:t>按国际会计准则调整的项目及金额：</w:t>
            </w:r>
          </w:p>
        </w:tc>
      </w:tr>
      <w:tr>
        <w:tc>
          <w:tcPr>
            <w:tcW w:w="2915" w:type="dxa"/>
            <w:shd w:val="clear" w:color="auto" w:fill="auto"/>
          </w:tcPr>
          <w:p>
            <w:pPr>
              <w:pStyle w:val="afffffffffffffff5"/>
            </w:pPr>
            <w:r>
              <w:t>1.同一控制下合并（注1）</w:t>
            </w:r>
          </w:p>
        </w:tc>
        <w:tc>
          <w:tcPr>
            <w:tcW w:w="1476" w:type="dxa"/>
            <w:shd w:val="clear" w:color="auto" w:fill="auto"/>
          </w:tcPr>
          <w:p>
            <w:pPr>
              <w:autoSpaceDE w:val="0"/>
              <w:autoSpaceDN w:val="0"/>
              <w:adjustRightInd w:val="0"/>
              <w:snapToGrid w:val="0"/>
              <w:jc w:val="right"/>
            </w:pPr>
            <w:r>
              <w:t>414,183</w:t>
            </w:r>
          </w:p>
        </w:tc>
        <w:tc>
          <w:tcPr>
            <w:tcW w:w="1478" w:type="dxa"/>
            <w:shd w:val="clear" w:color="auto" w:fill="auto"/>
          </w:tcPr>
          <w:p>
            <w:pPr>
              <w:autoSpaceDE w:val="0"/>
              <w:autoSpaceDN w:val="0"/>
              <w:adjustRightInd w:val="0"/>
              <w:snapToGrid w:val="0"/>
              <w:jc w:val="right"/>
            </w:pPr>
            <w:r>
              <w:t>1,028,461</w:t>
            </w:r>
          </w:p>
        </w:tc>
        <w:tc>
          <w:tcPr>
            <w:tcW w:w="1476" w:type="dxa"/>
            <w:shd w:val="clear" w:color="auto" w:fill="auto"/>
          </w:tcPr>
          <w:p>
            <w:pPr>
              <w:autoSpaceDE w:val="0"/>
              <w:autoSpaceDN w:val="0"/>
              <w:adjustRightInd w:val="0"/>
              <w:snapToGrid w:val="0"/>
              <w:jc w:val="right"/>
            </w:pPr>
            <w:r>
              <w:t>-30,081,756</w:t>
            </w:r>
          </w:p>
        </w:tc>
        <w:tc>
          <w:tcPr>
            <w:tcW w:w="1478" w:type="dxa"/>
            <w:shd w:val="clear" w:color="auto" w:fill="auto"/>
          </w:tcPr>
          <w:p>
            <w:pPr>
              <w:autoSpaceDE w:val="0"/>
              <w:autoSpaceDN w:val="0"/>
              <w:adjustRightInd w:val="0"/>
              <w:snapToGrid w:val="0"/>
              <w:jc w:val="right"/>
            </w:pPr>
            <w:r>
              <w:t>-31,000,163</w:t>
            </w:r>
          </w:p>
        </w:tc>
      </w:tr>
      <w:tr>
        <w:tc>
          <w:tcPr>
            <w:tcW w:w="2915" w:type="dxa"/>
            <w:shd w:val="clear" w:color="auto" w:fill="auto"/>
          </w:tcPr>
          <w:p>
            <w:pPr>
              <w:pStyle w:val="afffffffffffffff5"/>
            </w:pPr>
            <w:r>
              <w:t>2.专项储备（注2）</w:t>
            </w:r>
          </w:p>
        </w:tc>
        <w:tc>
          <w:tcPr>
            <w:tcW w:w="1476" w:type="dxa"/>
            <w:shd w:val="clear" w:color="auto" w:fill="auto"/>
          </w:tcPr>
          <w:p>
            <w:pPr>
              <w:autoSpaceDE w:val="0"/>
              <w:autoSpaceDN w:val="0"/>
              <w:adjustRightInd w:val="0"/>
              <w:snapToGrid w:val="0"/>
              <w:jc w:val="right"/>
            </w:pPr>
            <w:r>
              <w:t>-204,878</w:t>
            </w:r>
          </w:p>
        </w:tc>
        <w:tc>
          <w:tcPr>
            <w:tcW w:w="1478" w:type="dxa"/>
            <w:shd w:val="clear" w:color="auto" w:fill="auto"/>
          </w:tcPr>
          <w:p>
            <w:pPr>
              <w:autoSpaceDE w:val="0"/>
              <w:autoSpaceDN w:val="0"/>
              <w:adjustRightInd w:val="0"/>
              <w:snapToGrid w:val="0"/>
              <w:jc w:val="right"/>
            </w:pPr>
            <w:r>
              <w:t>-315,937</w:t>
            </w:r>
          </w:p>
        </w:tc>
        <w:tc>
          <w:tcPr>
            <w:tcW w:w="1476" w:type="dxa"/>
            <w:shd w:val="clear" w:color="auto" w:fill="auto"/>
          </w:tcPr>
          <w:p>
            <w:pPr>
              <w:autoSpaceDE w:val="0"/>
              <w:autoSpaceDN w:val="0"/>
              <w:adjustRightInd w:val="0"/>
              <w:snapToGrid w:val="0"/>
              <w:jc w:val="right"/>
            </w:pPr>
            <w:r>
              <w:t xml:space="preserve">   </w:t>
            </w:r>
          </w:p>
        </w:tc>
        <w:tc>
          <w:tcPr>
            <w:tcW w:w="1478" w:type="dxa"/>
            <w:shd w:val="clear" w:color="auto" w:fill="auto"/>
          </w:tcPr>
          <w:p>
            <w:pPr>
              <w:autoSpaceDE w:val="0"/>
              <w:autoSpaceDN w:val="0"/>
              <w:adjustRightInd w:val="0"/>
              <w:snapToGrid w:val="0"/>
              <w:jc w:val="right"/>
            </w:pPr>
            <w:r>
              <w:t>-28,157</w:t>
            </w:r>
          </w:p>
        </w:tc>
      </w:tr>
      <w:tr>
        <w:tc>
          <w:tcPr>
            <w:tcW w:w="2915" w:type="dxa"/>
            <w:shd w:val="clear" w:color="auto" w:fill="auto"/>
          </w:tcPr>
          <w:p>
            <w:pPr>
              <w:pStyle w:val="afffffffffffffff5"/>
            </w:pPr>
            <w:r>
              <w:t>3.递延税项（注5）</w:t>
            </w:r>
          </w:p>
        </w:tc>
        <w:tc>
          <w:tcPr>
            <w:tcW w:w="1476" w:type="dxa"/>
            <w:shd w:val="clear" w:color="auto" w:fill="auto"/>
          </w:tcPr>
          <w:p>
            <w:pPr>
              <w:autoSpaceDE w:val="0"/>
              <w:autoSpaceDN w:val="0"/>
              <w:adjustRightInd w:val="0"/>
              <w:snapToGrid w:val="0"/>
              <w:jc w:val="right"/>
            </w:pPr>
            <w:r>
              <w:t>-54,030</w:t>
            </w:r>
          </w:p>
        </w:tc>
        <w:tc>
          <w:tcPr>
            <w:tcW w:w="1478" w:type="dxa"/>
            <w:shd w:val="clear" w:color="auto" w:fill="auto"/>
          </w:tcPr>
          <w:p>
            <w:pPr>
              <w:autoSpaceDE w:val="0"/>
              <w:autoSpaceDN w:val="0"/>
              <w:adjustRightInd w:val="0"/>
              <w:snapToGrid w:val="0"/>
              <w:jc w:val="right"/>
            </w:pPr>
            <w:r>
              <w:t>35,841</w:t>
            </w:r>
          </w:p>
        </w:tc>
        <w:tc>
          <w:tcPr>
            <w:tcW w:w="1476" w:type="dxa"/>
            <w:shd w:val="clear" w:color="auto" w:fill="auto"/>
          </w:tcPr>
          <w:p>
            <w:pPr>
              <w:autoSpaceDE w:val="0"/>
              <w:autoSpaceDN w:val="0"/>
              <w:adjustRightInd w:val="0"/>
              <w:snapToGrid w:val="0"/>
              <w:jc w:val="right"/>
            </w:pPr>
            <w:r>
              <w:t>-219,695</w:t>
            </w:r>
          </w:p>
        </w:tc>
        <w:tc>
          <w:tcPr>
            <w:tcW w:w="1478" w:type="dxa"/>
            <w:shd w:val="clear" w:color="auto" w:fill="auto"/>
          </w:tcPr>
          <w:p>
            <w:pPr>
              <w:autoSpaceDE w:val="0"/>
              <w:autoSpaceDN w:val="0"/>
              <w:adjustRightInd w:val="0"/>
              <w:snapToGrid w:val="0"/>
              <w:jc w:val="right"/>
            </w:pPr>
            <w:r>
              <w:t>-165,665</w:t>
            </w:r>
          </w:p>
        </w:tc>
      </w:tr>
      <w:tr>
        <w:tc>
          <w:tcPr>
            <w:tcW w:w="2915" w:type="dxa"/>
            <w:shd w:val="clear" w:color="auto" w:fill="auto"/>
          </w:tcPr>
          <w:p>
            <w:pPr>
              <w:pStyle w:val="afffffffffffffff5"/>
            </w:pPr>
            <w:r>
              <w:t>4.永续资本债券（注3）</w:t>
            </w:r>
          </w:p>
        </w:tc>
        <w:tc>
          <w:tcPr>
            <w:tcW w:w="1476" w:type="dxa"/>
            <w:shd w:val="clear" w:color="auto" w:fill="auto"/>
          </w:tcPr>
          <w:p>
            <w:pPr>
              <w:autoSpaceDE w:val="0"/>
              <w:autoSpaceDN w:val="0"/>
              <w:adjustRightInd w:val="0"/>
              <w:snapToGrid w:val="0"/>
              <w:jc w:val="right"/>
            </w:pPr>
            <w:r>
              <w:t xml:space="preserve">   </w:t>
            </w:r>
          </w:p>
        </w:tc>
        <w:tc>
          <w:tcPr>
            <w:tcW w:w="1478" w:type="dxa"/>
            <w:shd w:val="clear" w:color="auto" w:fill="auto"/>
          </w:tcPr>
          <w:p>
            <w:pPr>
              <w:autoSpaceDE w:val="0"/>
              <w:autoSpaceDN w:val="0"/>
              <w:adjustRightInd w:val="0"/>
              <w:snapToGrid w:val="0"/>
              <w:jc w:val="right"/>
            </w:pPr>
          </w:p>
        </w:tc>
        <w:tc>
          <w:tcPr>
            <w:tcW w:w="1476" w:type="dxa"/>
            <w:shd w:val="clear" w:color="auto" w:fill="auto"/>
          </w:tcPr>
          <w:p>
            <w:pPr>
              <w:autoSpaceDE w:val="0"/>
              <w:autoSpaceDN w:val="0"/>
              <w:adjustRightInd w:val="0"/>
              <w:snapToGrid w:val="0"/>
              <w:jc w:val="right"/>
            </w:pPr>
            <w:r>
              <w:t>19,254,112</w:t>
            </w:r>
          </w:p>
        </w:tc>
        <w:tc>
          <w:tcPr>
            <w:tcW w:w="1478" w:type="dxa"/>
            <w:shd w:val="clear" w:color="auto" w:fill="auto"/>
          </w:tcPr>
          <w:p>
            <w:pPr>
              <w:autoSpaceDE w:val="0"/>
              <w:autoSpaceDN w:val="0"/>
              <w:adjustRightInd w:val="0"/>
              <w:snapToGrid w:val="0"/>
              <w:jc w:val="right"/>
            </w:pPr>
            <w:r>
              <w:t>16,541,777</w:t>
            </w:r>
          </w:p>
        </w:tc>
      </w:tr>
      <w:tr>
        <w:tc>
          <w:tcPr>
            <w:tcW w:w="2915" w:type="dxa"/>
            <w:shd w:val="clear" w:color="auto" w:fill="auto"/>
          </w:tcPr>
          <w:p>
            <w:pPr>
              <w:pStyle w:val="afffffffffffffff5"/>
            </w:pPr>
            <w:r>
              <w:t>5.无形资产减值损失（注4）</w:t>
            </w:r>
          </w:p>
        </w:tc>
        <w:tc>
          <w:tcPr>
            <w:tcW w:w="1476" w:type="dxa"/>
            <w:shd w:val="clear" w:color="auto" w:fill="auto"/>
          </w:tcPr>
          <w:p>
            <w:pPr>
              <w:autoSpaceDE w:val="0"/>
              <w:autoSpaceDN w:val="0"/>
              <w:adjustRightInd w:val="0"/>
              <w:snapToGrid w:val="0"/>
              <w:jc w:val="right"/>
            </w:pPr>
            <w:r>
              <w:t>5,099</w:t>
            </w:r>
          </w:p>
        </w:tc>
        <w:tc>
          <w:tcPr>
            <w:tcW w:w="1478" w:type="dxa"/>
            <w:shd w:val="clear" w:color="auto" w:fill="auto"/>
          </w:tcPr>
          <w:p>
            <w:pPr>
              <w:autoSpaceDE w:val="0"/>
              <w:autoSpaceDN w:val="0"/>
              <w:adjustRightInd w:val="0"/>
              <w:snapToGrid w:val="0"/>
              <w:jc w:val="right"/>
            </w:pPr>
            <w:r>
              <w:t>5,099</w:t>
            </w:r>
          </w:p>
        </w:tc>
        <w:tc>
          <w:tcPr>
            <w:tcW w:w="1476" w:type="dxa"/>
            <w:shd w:val="clear" w:color="auto" w:fill="auto"/>
          </w:tcPr>
          <w:p>
            <w:pPr>
              <w:autoSpaceDE w:val="0"/>
              <w:autoSpaceDN w:val="0"/>
              <w:adjustRightInd w:val="0"/>
              <w:snapToGrid w:val="0"/>
              <w:jc w:val="right"/>
            </w:pPr>
            <w:r>
              <w:t>-63,943</w:t>
            </w:r>
          </w:p>
        </w:tc>
        <w:tc>
          <w:tcPr>
            <w:tcW w:w="1478" w:type="dxa"/>
            <w:shd w:val="clear" w:color="auto" w:fill="auto"/>
          </w:tcPr>
          <w:p>
            <w:pPr>
              <w:autoSpaceDE w:val="0"/>
              <w:autoSpaceDN w:val="0"/>
              <w:adjustRightInd w:val="0"/>
              <w:snapToGrid w:val="0"/>
              <w:jc w:val="right"/>
            </w:pPr>
            <w:r>
              <w:t>-69,042</w:t>
            </w:r>
          </w:p>
        </w:tc>
      </w:tr>
      <w:tr>
        <w:tc>
          <w:tcPr>
            <w:tcW w:w="2915" w:type="dxa"/>
            <w:shd w:val="clear" w:color="auto" w:fill="auto"/>
          </w:tcPr>
          <w:p>
            <w:pPr>
              <w:pStyle w:val="afffffffffffffff5"/>
            </w:pPr>
            <w:r>
              <w:t>6.其他</w:t>
            </w:r>
          </w:p>
        </w:tc>
        <w:tc>
          <w:tcPr>
            <w:tcW w:w="1476" w:type="dxa"/>
            <w:shd w:val="clear" w:color="auto" w:fill="auto"/>
          </w:tcPr>
          <w:p>
            <w:pPr>
              <w:autoSpaceDE w:val="0"/>
              <w:autoSpaceDN w:val="0"/>
              <w:adjustRightInd w:val="0"/>
              <w:snapToGrid w:val="0"/>
              <w:jc w:val="right"/>
            </w:pPr>
            <w:r>
              <w:t>1,727</w:t>
            </w:r>
          </w:p>
        </w:tc>
        <w:tc>
          <w:tcPr>
            <w:tcW w:w="1478" w:type="dxa"/>
            <w:shd w:val="clear" w:color="auto" w:fill="auto"/>
          </w:tcPr>
          <w:p>
            <w:pPr>
              <w:autoSpaceDE w:val="0"/>
              <w:autoSpaceDN w:val="0"/>
              <w:adjustRightInd w:val="0"/>
              <w:snapToGrid w:val="0"/>
              <w:jc w:val="right"/>
            </w:pPr>
          </w:p>
        </w:tc>
        <w:tc>
          <w:tcPr>
            <w:tcW w:w="1476" w:type="dxa"/>
            <w:shd w:val="clear" w:color="auto" w:fill="auto"/>
          </w:tcPr>
          <w:p>
            <w:pPr>
              <w:autoSpaceDE w:val="0"/>
              <w:autoSpaceDN w:val="0"/>
              <w:adjustRightInd w:val="0"/>
              <w:snapToGrid w:val="0"/>
              <w:jc w:val="right"/>
            </w:pPr>
            <w:r>
              <w:t>-26,431</w:t>
            </w:r>
          </w:p>
        </w:tc>
        <w:tc>
          <w:tcPr>
            <w:tcW w:w="1478" w:type="dxa"/>
            <w:shd w:val="clear" w:color="auto" w:fill="auto"/>
          </w:tcPr>
          <w:p>
            <w:pPr>
              <w:autoSpaceDE w:val="0"/>
              <w:autoSpaceDN w:val="0"/>
              <w:adjustRightInd w:val="0"/>
              <w:snapToGrid w:val="0"/>
              <w:jc w:val="right"/>
            </w:pPr>
            <w:r>
              <w:t>647,648</w:t>
            </w:r>
          </w:p>
        </w:tc>
      </w:tr>
      <w:tr>
        <w:tc>
          <w:tcPr>
            <w:tcW w:w="2915" w:type="dxa"/>
            <w:shd w:val="clear" w:color="auto" w:fill="auto"/>
          </w:tcPr>
          <w:p>
            <w:pPr>
              <w:autoSpaceDE w:val="0"/>
              <w:autoSpaceDN w:val="0"/>
              <w:adjustRightInd w:val="0"/>
              <w:snapToGrid w:val="0"/>
              <w:rPr>
                <w:color w:val="000000" w:themeColor="text1"/>
              </w:rPr>
            </w:pPr>
            <w:r>
              <w:rPr>
                <w:color w:val="000000" w:themeColor="text1"/>
              </w:rPr>
              <w:t>按国际会计准则</w:t>
            </w:r>
          </w:p>
        </w:tc>
        <w:tc>
          <w:tcPr>
            <w:tcW w:w="1476" w:type="dxa"/>
            <w:shd w:val="clear" w:color="auto" w:fill="auto"/>
          </w:tcPr>
          <w:p>
            <w:pPr>
              <w:autoSpaceDE w:val="0"/>
              <w:autoSpaceDN w:val="0"/>
              <w:adjustRightInd w:val="0"/>
              <w:snapToGrid w:val="0"/>
              <w:jc w:val="right"/>
            </w:pPr>
            <w:r>
              <w:t>7,406,217</w:t>
            </w:r>
          </w:p>
        </w:tc>
        <w:tc>
          <w:tcPr>
            <w:tcW w:w="1478" w:type="dxa"/>
            <w:shd w:val="clear" w:color="auto" w:fill="auto"/>
          </w:tcPr>
          <w:p>
            <w:pPr>
              <w:autoSpaceDE w:val="0"/>
              <w:autoSpaceDN w:val="0"/>
              <w:adjustRightInd w:val="0"/>
              <w:snapToGrid w:val="0"/>
              <w:jc w:val="right"/>
            </w:pPr>
            <w:r>
              <w:t>10,318,598</w:t>
            </w:r>
          </w:p>
        </w:tc>
        <w:tc>
          <w:tcPr>
            <w:tcW w:w="1476" w:type="dxa"/>
            <w:shd w:val="clear" w:color="auto" w:fill="auto"/>
          </w:tcPr>
          <w:p>
            <w:pPr>
              <w:autoSpaceDE w:val="0"/>
              <w:autoSpaceDN w:val="0"/>
              <w:adjustRightInd w:val="0"/>
              <w:snapToGrid w:val="0"/>
              <w:jc w:val="right"/>
            </w:pPr>
            <w:r>
              <w:t>87,044,514</w:t>
            </w:r>
          </w:p>
        </w:tc>
        <w:tc>
          <w:tcPr>
            <w:tcW w:w="1478" w:type="dxa"/>
            <w:shd w:val="clear" w:color="auto" w:fill="auto"/>
          </w:tcPr>
          <w:p>
            <w:pPr>
              <w:autoSpaceDE w:val="0"/>
              <w:autoSpaceDN w:val="0"/>
              <w:adjustRightInd w:val="0"/>
              <w:snapToGrid w:val="0"/>
              <w:jc w:val="right"/>
            </w:pPr>
            <w:r>
              <w:t>86,901,568</w:t>
            </w:r>
          </w:p>
        </w:tc>
      </w:tr>
    </w:tbl>
    <w:p>
      <w:pPr>
        <w:pStyle w:val="afffffffffffffff5"/>
      </w:pPr>
    </w:p>
    <w:p>
      <w:pPr>
        <w:ind w:firstLineChars="200" w:firstLine="420"/>
        <w:rPr>
          <w:color w:val="000000" w:themeColor="text1"/>
        </w:rPr>
      </w:pPr>
      <w:r>
        <w:rPr>
          <w:rFonts w:hint="eastAsia"/>
          <w:color w:val="000000" w:themeColor="text1"/>
        </w:rPr>
        <w:t>注</w:t>
      </w:r>
      <w:r>
        <w:rPr>
          <w:color w:val="000000" w:themeColor="text1"/>
        </w:rPr>
        <w:t xml:space="preserve"> 1：根据中国会计准则，从山东能源收购的有关资产和子公司为同一控制下的企业合并，被合并方的资产和负债以在合并日被合并方的账面价值计量；本公司取得的净资产账面价值与支付的合并对价的差额，调整资本公积。而根据国际财务报告准则，被购买方按公允价值确认在购买日的各项可辨认资产、负债及或有负债；购买方的合并成本大于被购买方在购买日可辨认净资产公允价值份额的差额，确认为商誉。</w:t>
      </w:r>
    </w:p>
    <w:p>
      <w:pPr>
        <w:ind w:firstLineChars="200" w:firstLine="420"/>
        <w:rPr>
          <w:color w:val="000000" w:themeColor="text1"/>
        </w:rPr>
      </w:pPr>
      <w:r>
        <w:rPr>
          <w:rFonts w:hint="eastAsia"/>
          <w:color w:val="000000" w:themeColor="text1"/>
        </w:rPr>
        <w:t>注</w:t>
      </w:r>
      <w:r>
        <w:rPr>
          <w:color w:val="000000" w:themeColor="text1"/>
        </w:rPr>
        <w:t xml:space="preserve"> 2：如本附注“</w:t>
      </w:r>
      <w:r>
        <w:rPr>
          <w:rFonts w:hint="eastAsia"/>
          <w:color w:val="000000" w:themeColor="text1"/>
        </w:rPr>
        <w:t>七</w:t>
      </w:r>
      <w:r>
        <w:rPr>
          <w:color w:val="000000" w:themeColor="text1"/>
        </w:rPr>
        <w:t>、45 专项储备”所述，按中国政府相关机构的有关规定，煤炭企业应根据煤炭产量计提维简费、生产安全费及其他类似性质的费用，记入当期费用并在所有者权益中的专项储备单独反映。按规定范围使用专项储备形成固定资产时，应在计入相关资产成本的同时全额结转累计折旧。而按国际财务报告准则，这些费用应于发生时确认，相关资本性支出于发生时确认为固定资产，按相应的折旧方法计提折旧。</w:t>
      </w:r>
    </w:p>
    <w:p>
      <w:pPr>
        <w:ind w:firstLineChars="200" w:firstLine="420"/>
        <w:rPr>
          <w:color w:val="000000" w:themeColor="text1"/>
        </w:rPr>
      </w:pPr>
      <w:r>
        <w:rPr>
          <w:rFonts w:hint="eastAsia"/>
          <w:color w:val="000000" w:themeColor="text1"/>
        </w:rPr>
        <w:t>注</w:t>
      </w:r>
      <w:r>
        <w:rPr>
          <w:color w:val="000000" w:themeColor="text1"/>
        </w:rPr>
        <w:t xml:space="preserve"> 3：根据中国会计准则，母公司发行的永续资本债券在报表中列示于归属于母公司的所有者权益中，子公司发行的永续资本债券在报表中列示于少数股东权益，而在国际准则中需要在权益变动表单独列示。</w:t>
      </w:r>
    </w:p>
    <w:p>
      <w:pPr>
        <w:ind w:firstLineChars="200" w:firstLine="420"/>
        <w:rPr>
          <w:color w:val="000000" w:themeColor="text1"/>
        </w:rPr>
      </w:pPr>
      <w:r>
        <w:rPr>
          <w:rFonts w:hint="eastAsia"/>
          <w:color w:val="000000" w:themeColor="text1"/>
        </w:rPr>
        <w:t>注</w:t>
      </w:r>
      <w:r>
        <w:rPr>
          <w:color w:val="000000" w:themeColor="text1"/>
        </w:rPr>
        <w:t xml:space="preserve"> 4：根据中国会计准则，长期资产减值准备一经确认，不得转回，在国际准则下，长期资产减值准备可以转回。</w:t>
      </w:r>
    </w:p>
    <w:p>
      <w:pPr>
        <w:ind w:firstLineChars="200" w:firstLine="420"/>
        <w:rPr>
          <w:color w:val="000000" w:themeColor="text1"/>
        </w:rPr>
      </w:pPr>
      <w:r>
        <w:rPr>
          <w:rFonts w:hint="eastAsia"/>
          <w:color w:val="000000" w:themeColor="text1"/>
        </w:rPr>
        <w:t>注</w:t>
      </w:r>
      <w:r>
        <w:rPr>
          <w:color w:val="000000" w:themeColor="text1"/>
        </w:rPr>
        <w:t xml:space="preserve"> 5：上述准则差异同时带来税务及少数股东权益的影响差异。</w:t>
      </w:r>
    </w:p>
    <w:p>
      <w:pPr>
        <w:rPr>
          <w:color w:val="000000" w:themeColor="text1"/>
        </w:rPr>
      </w:pPr>
    </w:p>
    <w:p>
      <w:pPr>
        <w:rPr>
          <w:b/>
          <w:bCs/>
          <w:color w:val="000000" w:themeColor="text1"/>
          <w:sz w:val="24"/>
        </w:rPr>
      </w:pPr>
      <w:bookmarkStart w:id="382" w:name="_Hlk76135020"/>
      <w:r>
        <w:rPr>
          <w:b/>
          <w:bCs/>
          <w:color w:val="000000" w:themeColor="text1"/>
          <w:sz w:val="24"/>
        </w:rPr>
        <w:br w:type="page"/>
      </w:r>
    </w:p>
    <w:p>
      <w:pPr>
        <w:spacing w:line="360" w:lineRule="exact"/>
        <w:ind w:right="5"/>
        <w:rPr>
          <w:b/>
          <w:bCs/>
          <w:color w:val="000000" w:themeColor="text1"/>
          <w:sz w:val="24"/>
        </w:rPr>
      </w:pPr>
    </w:p>
    <w:bookmarkEnd w:id="382"/>
    <w:p>
      <w:pPr>
        <w:spacing w:line="360" w:lineRule="exact"/>
        <w:ind w:right="5"/>
        <w:rPr>
          <w:b/>
          <w:bCs/>
          <w:color w:val="000000" w:themeColor="text1"/>
          <w:sz w:val="24"/>
        </w:rPr>
      </w:pPr>
    </w:p>
    <w:p>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24350177"/>
          <w:placeholder>
            <w:docPart w:val="16F2240E94784E4A940BFF480DE21B20"/>
          </w:placeholder>
        </w:sdtPr>
        <w:sdtContent>
          <w:r>
            <w:rPr>
              <w:rFonts w:hint="eastAsia"/>
              <w:color w:val="000000" w:themeColor="text1"/>
            </w:rPr>
            <w:t>李伟</w:t>
          </w:r>
        </w:sdtContent>
      </w:sdt>
      <w:r>
        <w:rPr>
          <w:rFonts w:hint="eastAsia"/>
          <w:color w:val="000000" w:themeColor="text1"/>
        </w:rPr>
        <w:t xml:space="preserve"> </w:t>
      </w:r>
    </w:p>
    <w:p>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24350178"/>
          <w:placeholder>
            <w:docPart w:val="16F2240E94784E4A940BFF480DE21B20"/>
          </w:placeholder>
          <w:date w:fullDate="2024-08-30T00:00:00Z">
            <w:dateFormat w:val="yyyy'年'M'月'd'日'"/>
            <w:lid w:val="zh-CN"/>
            <w:storeMappedDataAs w:val="dateTime"/>
            <w:calendar w:val="gregorian"/>
          </w:date>
        </w:sdtPr>
        <w:sdtContent>
          <w:r>
            <w:rPr>
              <w:rFonts w:hint="eastAsia"/>
              <w:color w:val="000000" w:themeColor="text1"/>
            </w:rPr>
            <w:t>2024年8月30日</w:t>
          </w:r>
        </w:sdtContent>
      </w:sdt>
      <w:r>
        <w:rPr>
          <w:rFonts w:hint="eastAsia"/>
          <w:color w:val="000000" w:themeColor="text1"/>
        </w:rPr>
        <w:t xml:space="preserve"> </w:t>
      </w:r>
    </w:p>
    <w:p>
      <w:pPr>
        <w:rPr>
          <w:color w:val="000000" w:themeColor="text1"/>
        </w:rPr>
      </w:pPr>
    </w:p>
    <w:p>
      <w:pPr>
        <w:spacing w:line="360" w:lineRule="exact"/>
        <w:ind w:right="5"/>
        <w:rPr>
          <w:color w:val="000000" w:themeColor="text1"/>
          <w:u w:val="single"/>
        </w:rPr>
      </w:pPr>
    </w:p>
    <w:sectPr>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pStyle w:val="3906"/>
      </w:pPr>
      <w:r>
        <w:separator/>
      </w:r>
    </w:p>
  </w:endnote>
  <w:endnote w:type="continuationSeparator" w:id="0">
    <w:p>
      <w:pPr>
        <w:pStyle w:val="390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ZLTSK--GBK1-0">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Noto Sans CJK JP Regular">
    <w:altName w:val="黑体"/>
    <w:charset w:val="86"/>
    <w:family w:val="swiss"/>
    <w:pitch w:val="default"/>
    <w:sig w:usb0="00000000" w:usb1="00000000" w:usb2="00000016" w:usb3="00000000" w:csb0="002E0107"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瀹嬩綋">
    <w:altName w:val="宋体"/>
    <w:charset w:val="00"/>
    <w:family w:val="auto"/>
    <w:pitch w:val="default"/>
  </w:font>
  <w:font w:name="MHei-Light-Identity-H">
    <w:altName w:val="Cambria"/>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b"/>
      <w:jc w:val="center"/>
    </w:pPr>
    <w:r>
      <w:rPr>
        <w:b/>
        <w:bCs/>
        <w:sz w:val="24"/>
        <w:szCs w:val="24"/>
      </w:rPr>
      <w:fldChar w:fldCharType="begin"/>
    </w:r>
    <w:r>
      <w:rPr>
        <w:b/>
      </w:rPr>
      <w:instrText>PAGE</w:instrText>
    </w:r>
    <w:r>
      <w:rPr>
        <w:b/>
        <w:bCs/>
        <w:sz w:val="24"/>
        <w:szCs w:val="24"/>
      </w:rPr>
      <w:fldChar w:fldCharType="separate"/>
    </w:r>
    <w:r>
      <w:rPr>
        <w:b/>
        <w:noProof/>
      </w:rPr>
      <w:t>88</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noProof/>
      </w:rPr>
      <w:t>249</w:t>
    </w:r>
    <w:r>
      <w:rPr>
        <w:b/>
        <w:bCs/>
        <w:sz w:val="24"/>
        <w:szCs w:val="24"/>
      </w:rPr>
      <w:fldChar w:fldCharType="end"/>
    </w:r>
  </w:p>
  <w:p>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b"/>
      <w:jc w:val="center"/>
    </w:pPr>
    <w:r>
      <w:rPr>
        <w:b/>
        <w:bCs/>
        <w:sz w:val="24"/>
        <w:szCs w:val="24"/>
      </w:rPr>
      <w:fldChar w:fldCharType="begin"/>
    </w:r>
    <w:r>
      <w:rPr>
        <w:b/>
      </w:rPr>
      <w:instrText>PAGE</w:instrText>
    </w:r>
    <w:r>
      <w:rPr>
        <w:b/>
        <w:bCs/>
        <w:sz w:val="24"/>
        <w:szCs w:val="24"/>
      </w:rPr>
      <w:fldChar w:fldCharType="separate"/>
    </w:r>
    <w:r>
      <w:rPr>
        <w:b/>
        <w:noProof/>
      </w:rPr>
      <w:t>92</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noProof/>
      </w:rPr>
      <w:t>249</w:t>
    </w:r>
    <w:r>
      <w:rPr>
        <w:b/>
        <w:bCs/>
        <w:sz w:val="24"/>
        <w:szCs w:val="24"/>
      </w:rPr>
      <w:fldChar w:fldCharType="end"/>
    </w:r>
  </w:p>
  <w:p>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b"/>
      <w:jc w:val="center"/>
    </w:pPr>
    <w:r>
      <w:rPr>
        <w:b/>
        <w:bCs/>
        <w:sz w:val="24"/>
        <w:szCs w:val="24"/>
      </w:rPr>
      <w:fldChar w:fldCharType="begin"/>
    </w:r>
    <w:r>
      <w:rPr>
        <w:b/>
      </w:rPr>
      <w:instrText>PAGE</w:instrText>
    </w:r>
    <w:r>
      <w:rPr>
        <w:b/>
        <w:bCs/>
        <w:sz w:val="24"/>
        <w:szCs w:val="24"/>
      </w:rPr>
      <w:fldChar w:fldCharType="separate"/>
    </w:r>
    <w:r>
      <w:rPr>
        <w:b/>
        <w:noProof/>
      </w:rPr>
      <w:t>203</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noProof/>
      </w:rPr>
      <w:t>203</w:t>
    </w:r>
    <w:r>
      <w:rPr>
        <w:b/>
        <w:bCs/>
        <w:sz w:val="24"/>
        <w:szCs w:val="24"/>
      </w:rPr>
      <w:fldChar w:fldCharType="end"/>
    </w:r>
  </w:p>
  <w:p>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b"/>
      <w:jc w:val="center"/>
    </w:pPr>
    <w:r>
      <w:rPr>
        <w:b/>
        <w:bCs/>
        <w:sz w:val="24"/>
        <w:szCs w:val="24"/>
      </w:rPr>
      <w:fldChar w:fldCharType="begin"/>
    </w:r>
    <w:r>
      <w:rPr>
        <w:b/>
      </w:rPr>
      <w:instrText>PAGE</w:instrText>
    </w:r>
    <w:r>
      <w:rPr>
        <w:b/>
        <w:bCs/>
        <w:sz w:val="24"/>
        <w:szCs w:val="24"/>
      </w:rPr>
      <w:fldChar w:fldCharType="separate"/>
    </w:r>
    <w:r>
      <w:rPr>
        <w:b/>
        <w:noProof/>
      </w:rPr>
      <w:t>249</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noProof/>
      </w:rPr>
      <w:t>249</w:t>
    </w:r>
    <w:r>
      <w:rPr>
        <w:b/>
        <w:bCs/>
        <w:sz w:val="24"/>
        <w:szCs w:val="24"/>
      </w:rPr>
      <w:fldChar w:fldCharType="end"/>
    </w:r>
  </w:p>
  <w:p>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pStyle w:val="3906"/>
      </w:pPr>
      <w:r>
        <w:separator/>
      </w:r>
    </w:p>
  </w:footnote>
  <w:footnote w:type="continuationSeparator" w:id="0">
    <w:p>
      <w:pPr>
        <w:pStyle w:val="390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9"/>
      <w:tabs>
        <w:tab w:val="clear" w:pos="8306"/>
        <w:tab w:val="left" w:pos="8364"/>
        <w:tab w:val="left" w:pos="8505"/>
      </w:tabs>
      <w:ind w:rightChars="10" w:right="21"/>
      <w:rPr>
        <w:b/>
      </w:rPr>
    </w:pPr>
    <w:r>
      <w:rPr>
        <w:rFonts w:hint="eastAsia"/>
      </w:rPr>
      <w:t>2024</w:t>
    </w:r>
    <w:r>
      <w:rPr>
        <w:rFonts w:hint="eastAsia"/>
      </w:rPr>
      <w:t>年半年度报告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9"/>
      <w:tabs>
        <w:tab w:val="clear" w:pos="8306"/>
        <w:tab w:val="left" w:pos="8364"/>
        <w:tab w:val="left" w:pos="8505"/>
      </w:tabs>
      <w:ind w:rightChars="10" w:right="21"/>
      <w:rPr>
        <w:b/>
      </w:rPr>
    </w:pPr>
    <w:r>
      <w:rPr>
        <w:rFonts w:hint="eastAsia"/>
      </w:rPr>
      <w:t>2024</w:t>
    </w:r>
    <w:r>
      <w:rPr>
        <w:rFonts w:hint="eastAsia"/>
      </w:rPr>
      <w:t>年半年度报告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9"/>
      <w:tabs>
        <w:tab w:val="clear" w:pos="8306"/>
        <w:tab w:val="left" w:pos="8364"/>
        <w:tab w:val="left" w:pos="8505"/>
      </w:tabs>
      <w:ind w:rightChars="10" w:right="21"/>
      <w:rPr>
        <w:b/>
      </w:rPr>
    </w:pPr>
    <w:r>
      <w:rPr>
        <w:rFonts w:hint="eastAsia"/>
      </w:rPr>
      <w:t>2024</w:t>
    </w:r>
    <w:r>
      <w:rPr>
        <w:rFonts w:hint="eastAsia"/>
      </w:rPr>
      <w:t>年半年度报告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f9"/>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76B"/>
    <w:multiLevelType w:val="multilevel"/>
    <w:tmpl w:val="76B4167B"/>
    <w:lvl w:ilvl="0">
      <w:start w:val="1"/>
      <w:numFmt w:val="decimal"/>
      <w:lvlText w:val="%1、"/>
      <w:lvlJc w:val="left"/>
      <w:pPr>
        <w:ind w:left="703"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D64406"/>
    <w:multiLevelType w:val="multilevel"/>
    <w:tmpl w:val="53651C1C"/>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1FC4784"/>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454C9A"/>
    <w:multiLevelType w:val="multilevel"/>
    <w:tmpl w:val="7B606A2D"/>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2813257"/>
    <w:multiLevelType w:val="multilevel"/>
    <w:tmpl w:val="4EAF4C3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3C7138C"/>
    <w:multiLevelType w:val="hybridMultilevel"/>
    <w:tmpl w:val="DCA41D38"/>
    <w:lvl w:ilvl="0" w:tplc="47E47B64">
      <w:start w:val="1"/>
      <w:numFmt w:val="chineseCountingThousand"/>
      <w:lvlText w:val="%1、"/>
      <w:lvlJc w:val="left"/>
      <w:pPr>
        <w:ind w:left="420" w:hanging="420"/>
      </w:pPr>
      <w:rPr>
        <w:color w:val="auto"/>
      </w:rPr>
    </w:lvl>
    <w:lvl w:ilvl="1" w:tplc="3D0C5F60">
      <w:start w:val="1"/>
      <w:numFmt w:val="decimal"/>
      <w:lvlText w:val="(%2). "/>
      <w:lvlJc w:val="left"/>
      <w:pPr>
        <w:ind w:left="860" w:hanging="440"/>
      </w:pPr>
      <w:rPr>
        <w:rFonts w:ascii="宋体" w:eastAsia="宋体" w:hAnsi="宋体" w:hint="eastAsia"/>
        <w:b/>
        <w:color w:val="auto"/>
      </w:rPr>
    </w:lvl>
    <w:lvl w:ilvl="2" w:tplc="53241C44">
      <w:start w:val="1"/>
      <w:numFmt w:val="decimalEnclosedCircle"/>
      <w:lvlText w:val="%3"/>
      <w:lvlJc w:val="left"/>
      <w:pPr>
        <w:ind w:left="1200" w:hanging="360"/>
      </w:pPr>
      <w:rPr>
        <w:rFonts w:asciiTheme="minorEastAsia" w:eastAsiaTheme="minorEastAsia" w:hAnsiTheme="minorEastAsia" w:hint="default"/>
        <w:sz w:val="21"/>
        <w:szCs w:val="21"/>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E64C11"/>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5216CEF"/>
    <w:multiLevelType w:val="multilevel"/>
    <w:tmpl w:val="2D223BC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87D5356"/>
    <w:multiLevelType w:val="multilevel"/>
    <w:tmpl w:val="51375EA6"/>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9386962"/>
    <w:multiLevelType w:val="multilevel"/>
    <w:tmpl w:val="2151605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9C20C4C"/>
    <w:multiLevelType w:val="multilevel"/>
    <w:tmpl w:val="750508F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0A4B1D46"/>
    <w:multiLevelType w:val="multilevel"/>
    <w:tmpl w:val="F856A059"/>
    <w:lvl w:ilvl="0">
      <w:start w:val="1"/>
      <w:numFmt w:val="decimal"/>
      <w:suff w:val="space"/>
      <w:lvlText w:val="%1)"/>
      <w:lvlJc w:val="left"/>
      <w:pPr>
        <w:ind w:left="420" w:hanging="420"/>
      </w:pPr>
      <w:rPr>
        <w:rFonts w:hint="eastAsia"/>
        <w:b w:val="0"/>
        <w:i w:val="0"/>
        <w:sz w:val="22"/>
        <w:szCs w:val="22"/>
      </w:rPr>
    </w:lvl>
    <w:lvl w:ilvl="1">
      <w:start w:val="1"/>
      <w:numFmt w:val="decimal"/>
      <w:lvlText w:val="（%2）"/>
      <w:lvlJc w:val="left"/>
      <w:pPr>
        <w:tabs>
          <w:tab w:val="left" w:pos="1580"/>
        </w:tabs>
        <w:ind w:left="1580" w:hanging="720"/>
      </w:pPr>
      <w:rPr>
        <w:rFonts w:hint="eastAsia"/>
      </w:rPr>
    </w:lvl>
    <w:lvl w:ilvl="2">
      <w:start w:val="1"/>
      <w:numFmt w:val="lowerRoman"/>
      <w:lvlText w:val="%3."/>
      <w:lvlJc w:val="right"/>
      <w:pPr>
        <w:tabs>
          <w:tab w:val="left" w:pos="1700"/>
        </w:tabs>
        <w:ind w:left="1700" w:hanging="420"/>
      </w:pPr>
      <w:rPr>
        <w:rFonts w:hint="eastAsia"/>
      </w:rPr>
    </w:lvl>
    <w:lvl w:ilvl="3">
      <w:start w:val="1"/>
      <w:numFmt w:val="decimal"/>
      <w:lvlText w:val="%4."/>
      <w:lvlJc w:val="left"/>
      <w:pPr>
        <w:tabs>
          <w:tab w:val="left" w:pos="2120"/>
        </w:tabs>
        <w:ind w:left="2120" w:hanging="420"/>
      </w:pPr>
      <w:rPr>
        <w:rFonts w:hint="eastAsia"/>
      </w:rPr>
    </w:lvl>
    <w:lvl w:ilvl="4">
      <w:start w:val="1"/>
      <w:numFmt w:val="lowerLetter"/>
      <w:lvlText w:val="%5)"/>
      <w:lvlJc w:val="left"/>
      <w:pPr>
        <w:tabs>
          <w:tab w:val="left" w:pos="2540"/>
        </w:tabs>
        <w:ind w:left="2540" w:hanging="420"/>
      </w:pPr>
      <w:rPr>
        <w:rFonts w:hint="eastAsia"/>
      </w:rPr>
    </w:lvl>
    <w:lvl w:ilvl="5">
      <w:start w:val="1"/>
      <w:numFmt w:val="lowerRoman"/>
      <w:lvlText w:val="%6."/>
      <w:lvlJc w:val="right"/>
      <w:pPr>
        <w:tabs>
          <w:tab w:val="left" w:pos="2960"/>
        </w:tabs>
        <w:ind w:left="2960" w:hanging="420"/>
      </w:pPr>
      <w:rPr>
        <w:rFonts w:hint="eastAsia"/>
      </w:rPr>
    </w:lvl>
    <w:lvl w:ilvl="6">
      <w:start w:val="1"/>
      <w:numFmt w:val="decimal"/>
      <w:lvlText w:val="%7."/>
      <w:lvlJc w:val="left"/>
      <w:pPr>
        <w:tabs>
          <w:tab w:val="left" w:pos="3380"/>
        </w:tabs>
        <w:ind w:left="3380" w:hanging="420"/>
      </w:pPr>
      <w:rPr>
        <w:rFonts w:hint="eastAsia"/>
      </w:rPr>
    </w:lvl>
    <w:lvl w:ilvl="7">
      <w:start w:val="1"/>
      <w:numFmt w:val="lowerLetter"/>
      <w:lvlText w:val="%8)"/>
      <w:lvlJc w:val="left"/>
      <w:pPr>
        <w:tabs>
          <w:tab w:val="left" w:pos="3800"/>
        </w:tabs>
        <w:ind w:left="3800" w:hanging="420"/>
      </w:pPr>
      <w:rPr>
        <w:rFonts w:hint="eastAsia"/>
      </w:rPr>
    </w:lvl>
    <w:lvl w:ilvl="8">
      <w:start w:val="1"/>
      <w:numFmt w:val="lowerRoman"/>
      <w:lvlText w:val="%9."/>
      <w:lvlJc w:val="right"/>
      <w:pPr>
        <w:tabs>
          <w:tab w:val="left" w:pos="4220"/>
        </w:tabs>
        <w:ind w:left="4220" w:hanging="420"/>
      </w:pPr>
      <w:rPr>
        <w:rFonts w:hint="eastAsia"/>
      </w:rPr>
    </w:lvl>
  </w:abstractNum>
  <w:abstractNum w:abstractNumId="12" w15:restartNumberingAfterBreak="0">
    <w:nsid w:val="0AC60C73"/>
    <w:multiLevelType w:val="hybridMultilevel"/>
    <w:tmpl w:val="9162D32C"/>
    <w:lvl w:ilvl="0" w:tplc="6B8E8136">
      <w:start w:val="1"/>
      <w:numFmt w:val="decimal"/>
      <w:lvlText w:val="%1."/>
      <w:lvlJc w:val="left"/>
      <w:pPr>
        <w:ind w:left="420" w:hanging="420"/>
      </w:pPr>
      <w:rPr>
        <w:rFonts w:asciiTheme="minorEastAsia" w:eastAsiaTheme="minorEastAsia" w:hAnsiTheme="min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C86176E"/>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0CAD7E8E"/>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F403B49"/>
    <w:multiLevelType w:val="multilevel"/>
    <w:tmpl w:val="3F6B261F"/>
    <w:lvl w:ilvl="0">
      <w:start w:val="1"/>
      <w:numFmt w:val="decimal"/>
      <w:suff w:val="space"/>
      <w:lvlText w:val="%1）"/>
      <w:lvlJc w:val="left"/>
      <w:pPr>
        <w:ind w:left="920" w:hanging="440"/>
      </w:pPr>
      <w:rPr>
        <w:rFonts w:hint="eastAsia"/>
        <w:b/>
        <w:i w:val="0"/>
        <w:color w:val="000000"/>
      </w:rPr>
    </w:lvl>
    <w:lvl w:ilvl="1">
      <w:start w:val="1"/>
      <w:numFmt w:val="lowerLetter"/>
      <w:lvlText w:val="%2)"/>
      <w:lvlJc w:val="left"/>
      <w:pPr>
        <w:ind w:left="1360" w:hanging="440"/>
      </w:pPr>
      <w:rPr>
        <w:rFonts w:hint="eastAsia"/>
      </w:rPr>
    </w:lvl>
    <w:lvl w:ilvl="2">
      <w:start w:val="1"/>
      <w:numFmt w:val="lowerRoman"/>
      <w:lvlText w:val="%3."/>
      <w:lvlJc w:val="right"/>
      <w:pPr>
        <w:ind w:left="1800" w:hanging="440"/>
      </w:pPr>
      <w:rPr>
        <w:rFonts w:hint="eastAsia"/>
      </w:rPr>
    </w:lvl>
    <w:lvl w:ilvl="3">
      <w:start w:val="1"/>
      <w:numFmt w:val="decimal"/>
      <w:lvlText w:val="%4."/>
      <w:lvlJc w:val="left"/>
      <w:pPr>
        <w:ind w:left="2240" w:hanging="440"/>
      </w:pPr>
      <w:rPr>
        <w:rFonts w:hint="eastAsia"/>
      </w:rPr>
    </w:lvl>
    <w:lvl w:ilvl="4">
      <w:start w:val="1"/>
      <w:numFmt w:val="lowerLetter"/>
      <w:lvlText w:val="%5)"/>
      <w:lvlJc w:val="left"/>
      <w:pPr>
        <w:ind w:left="2680" w:hanging="440"/>
      </w:pPr>
      <w:rPr>
        <w:rFonts w:hint="eastAsia"/>
      </w:rPr>
    </w:lvl>
    <w:lvl w:ilvl="5">
      <w:start w:val="1"/>
      <w:numFmt w:val="lowerRoman"/>
      <w:lvlText w:val="%6."/>
      <w:lvlJc w:val="right"/>
      <w:pPr>
        <w:ind w:left="3120" w:hanging="440"/>
      </w:pPr>
      <w:rPr>
        <w:rFonts w:hint="eastAsia"/>
      </w:rPr>
    </w:lvl>
    <w:lvl w:ilvl="6">
      <w:start w:val="1"/>
      <w:numFmt w:val="decimal"/>
      <w:lvlText w:val="%7."/>
      <w:lvlJc w:val="left"/>
      <w:pPr>
        <w:ind w:left="3560" w:hanging="440"/>
      </w:pPr>
      <w:rPr>
        <w:rFonts w:hint="eastAsia"/>
      </w:rPr>
    </w:lvl>
    <w:lvl w:ilvl="7">
      <w:start w:val="1"/>
      <w:numFmt w:val="lowerLetter"/>
      <w:lvlText w:val="%8)"/>
      <w:lvlJc w:val="left"/>
      <w:pPr>
        <w:ind w:left="4000" w:hanging="440"/>
      </w:pPr>
      <w:rPr>
        <w:rFonts w:hint="eastAsia"/>
      </w:rPr>
    </w:lvl>
    <w:lvl w:ilvl="8">
      <w:start w:val="1"/>
      <w:numFmt w:val="lowerRoman"/>
      <w:lvlText w:val="%9."/>
      <w:lvlJc w:val="right"/>
      <w:pPr>
        <w:ind w:left="4440" w:hanging="440"/>
      </w:pPr>
      <w:rPr>
        <w:rFonts w:hint="eastAsia"/>
      </w:rPr>
    </w:lvl>
  </w:abstractNum>
  <w:abstractNum w:abstractNumId="16" w15:restartNumberingAfterBreak="0">
    <w:nsid w:val="10F70188"/>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2631874"/>
    <w:multiLevelType w:val="hybridMultilevel"/>
    <w:tmpl w:val="B38A351E"/>
    <w:lvl w:ilvl="0" w:tplc="6B8E8136">
      <w:start w:val="1"/>
      <w:numFmt w:val="decimal"/>
      <w:lvlText w:val="%1."/>
      <w:lvlJc w:val="left"/>
      <w:pPr>
        <w:ind w:left="420" w:hanging="420"/>
      </w:pPr>
      <w:rPr>
        <w:rFonts w:asciiTheme="minorEastAsia" w:eastAsiaTheme="minorEastAsia" w:hAnsiTheme="min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3B83E94"/>
    <w:multiLevelType w:val="multilevel"/>
    <w:tmpl w:val="00533058"/>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3D470C6"/>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B0A0652"/>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C3A0E35"/>
    <w:multiLevelType w:val="multilevel"/>
    <w:tmpl w:val="27981E28"/>
    <w:lvl w:ilvl="0">
      <w:start w:val="1"/>
      <w:numFmt w:val="decimal"/>
      <w:lvlText w:val="%1."/>
      <w:lvlJc w:val="left"/>
      <w:pPr>
        <w:ind w:left="420" w:hanging="420"/>
      </w:pPr>
      <w:rPr>
        <w:rFonts w:ascii="宋体" w:eastAsia="宋体" w:hAnsi="宋体" w:hint="eastAsia"/>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0466C1"/>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DD22DAD"/>
    <w:multiLevelType w:val="multilevel"/>
    <w:tmpl w:val="2A9B2AA5"/>
    <w:lvl w:ilvl="0">
      <w:start w:val="1"/>
      <w:numFmt w:val="decimal"/>
      <w:suff w:val="nothing"/>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E805A10"/>
    <w:multiLevelType w:val="multilevel"/>
    <w:tmpl w:val="73FB28A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1F5A06A0"/>
    <w:multiLevelType w:val="multilevel"/>
    <w:tmpl w:val="0ECCF9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440" w:hanging="440"/>
      </w:pPr>
      <w:rPr>
        <w:rFonts w:asciiTheme="minorEastAsia" w:eastAsiaTheme="minorEastAsia"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FC0331C"/>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1BB4750"/>
    <w:multiLevelType w:val="multilevel"/>
    <w:tmpl w:val="6E22592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21FD1684"/>
    <w:multiLevelType w:val="multilevel"/>
    <w:tmpl w:val="4A2524C8"/>
    <w:lvl w:ilvl="0">
      <w:start w:val="1"/>
      <w:numFmt w:val="decimal"/>
      <w:suff w:val="space"/>
      <w:lvlText w:val="（%1）"/>
      <w:lvlJc w:val="left"/>
      <w:pPr>
        <w:ind w:left="860" w:hanging="420"/>
      </w:pPr>
      <w:rPr>
        <w:rFonts w:hint="default"/>
      </w:rPr>
    </w:lvl>
    <w:lvl w:ilvl="1">
      <w:start w:val="1"/>
      <w:numFmt w:val="lowerLetter"/>
      <w:lvlText w:val="%2)"/>
      <w:lvlJc w:val="left"/>
      <w:pPr>
        <w:ind w:left="1280" w:hanging="420"/>
      </w:pPr>
      <w:rPr>
        <w:rFonts w:hint="eastAsia"/>
      </w:rPr>
    </w:lvl>
    <w:lvl w:ilvl="2">
      <w:start w:val="1"/>
      <w:numFmt w:val="lowerRoman"/>
      <w:lvlText w:val="%3."/>
      <w:lvlJc w:val="right"/>
      <w:pPr>
        <w:ind w:left="1700" w:hanging="420"/>
      </w:pPr>
      <w:rPr>
        <w:rFonts w:hint="eastAsia"/>
      </w:rPr>
    </w:lvl>
    <w:lvl w:ilvl="3">
      <w:start w:val="1"/>
      <w:numFmt w:val="decimal"/>
      <w:lvlText w:val="%4."/>
      <w:lvlJc w:val="left"/>
      <w:pPr>
        <w:ind w:left="2120" w:hanging="420"/>
      </w:pPr>
      <w:rPr>
        <w:rFonts w:hint="eastAsia"/>
      </w:rPr>
    </w:lvl>
    <w:lvl w:ilvl="4">
      <w:start w:val="1"/>
      <w:numFmt w:val="lowerLetter"/>
      <w:lvlText w:val="%5)"/>
      <w:lvlJc w:val="left"/>
      <w:pPr>
        <w:ind w:left="2540" w:hanging="420"/>
      </w:pPr>
      <w:rPr>
        <w:rFonts w:hint="eastAsia"/>
      </w:rPr>
    </w:lvl>
    <w:lvl w:ilvl="5">
      <w:start w:val="1"/>
      <w:numFmt w:val="lowerRoman"/>
      <w:lvlText w:val="%6."/>
      <w:lvlJc w:val="right"/>
      <w:pPr>
        <w:ind w:left="2960" w:hanging="420"/>
      </w:pPr>
      <w:rPr>
        <w:rFonts w:hint="eastAsia"/>
      </w:rPr>
    </w:lvl>
    <w:lvl w:ilvl="6">
      <w:start w:val="1"/>
      <w:numFmt w:val="decimal"/>
      <w:lvlText w:val="%7."/>
      <w:lvlJc w:val="left"/>
      <w:pPr>
        <w:ind w:left="3380" w:hanging="420"/>
      </w:pPr>
      <w:rPr>
        <w:rFonts w:hint="eastAsia"/>
      </w:rPr>
    </w:lvl>
    <w:lvl w:ilvl="7">
      <w:start w:val="1"/>
      <w:numFmt w:val="lowerLetter"/>
      <w:lvlText w:val="%8)"/>
      <w:lvlJc w:val="left"/>
      <w:pPr>
        <w:ind w:left="3800" w:hanging="420"/>
      </w:pPr>
      <w:rPr>
        <w:rFonts w:hint="eastAsia"/>
      </w:rPr>
    </w:lvl>
    <w:lvl w:ilvl="8">
      <w:start w:val="1"/>
      <w:numFmt w:val="lowerRoman"/>
      <w:lvlText w:val="%9."/>
      <w:lvlJc w:val="right"/>
      <w:pPr>
        <w:ind w:left="4220" w:hanging="420"/>
      </w:pPr>
      <w:rPr>
        <w:rFonts w:hint="eastAsia"/>
      </w:rPr>
    </w:lvl>
  </w:abstractNum>
  <w:abstractNum w:abstractNumId="29" w15:restartNumberingAfterBreak="0">
    <w:nsid w:val="228E655A"/>
    <w:multiLevelType w:val="multilevel"/>
    <w:tmpl w:val="216BA3CC"/>
    <w:lvl w:ilvl="0">
      <w:start w:val="1"/>
      <w:numFmt w:val="bullet"/>
      <w:pStyle w:val="a"/>
      <w:lvlText w:val=""/>
      <w:lvlJc w:val="left"/>
      <w:pPr>
        <w:tabs>
          <w:tab w:val="left" w:pos="288"/>
        </w:tabs>
        <w:ind w:left="288" w:hanging="288"/>
      </w:pPr>
      <w:rPr>
        <w:rFonts w:ascii="Wingdings 2" w:eastAsia="Wingdings 2" w:hAnsi="Wingdings 2" w:cs="Wingdings 2" w:hint="default"/>
        <w:strike w:val="0"/>
        <w:dstrike w:val="0"/>
        <w:color w:val="DC241F"/>
        <w:position w:val="2"/>
        <w:sz w:val="16"/>
        <w:u w:val="none"/>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0" w15:restartNumberingAfterBreak="0">
    <w:nsid w:val="29763C63"/>
    <w:multiLevelType w:val="multilevel"/>
    <w:tmpl w:val="7A6140D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2B65100F"/>
    <w:multiLevelType w:val="multilevel"/>
    <w:tmpl w:val="58433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2BCC5B49"/>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BF92506"/>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2D9D2C7E"/>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E217150"/>
    <w:multiLevelType w:val="multilevel"/>
    <w:tmpl w:val="2E827FC5"/>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E2C1670"/>
    <w:multiLevelType w:val="multilevel"/>
    <w:tmpl w:val="01C7576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30BC4915"/>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345C5E15"/>
    <w:multiLevelType w:val="multilevel"/>
    <w:tmpl w:val="69BA4BB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49D2A7A"/>
    <w:multiLevelType w:val="multilevel"/>
    <w:tmpl w:val="42CC4731"/>
    <w:lvl w:ilvl="0">
      <w:start w:val="1"/>
      <w:numFmt w:val="decimal"/>
      <w:suff w:val="space"/>
      <w:lvlText w:val="%1）"/>
      <w:lvlJc w:val="left"/>
      <w:pPr>
        <w:ind w:left="920" w:hanging="440"/>
      </w:pPr>
      <w:rPr>
        <w:rFonts w:hint="eastAsia"/>
        <w:b/>
        <w:i w:val="0"/>
        <w:color w:val="000000"/>
      </w:rPr>
    </w:lvl>
    <w:lvl w:ilvl="1">
      <w:start w:val="1"/>
      <w:numFmt w:val="lowerLetter"/>
      <w:lvlText w:val="%2)"/>
      <w:lvlJc w:val="left"/>
      <w:pPr>
        <w:ind w:left="1360" w:hanging="440"/>
      </w:pPr>
      <w:rPr>
        <w:rFonts w:hint="eastAsia"/>
      </w:rPr>
    </w:lvl>
    <w:lvl w:ilvl="2">
      <w:start w:val="1"/>
      <w:numFmt w:val="lowerRoman"/>
      <w:lvlText w:val="%3."/>
      <w:lvlJc w:val="right"/>
      <w:pPr>
        <w:ind w:left="1800" w:hanging="440"/>
      </w:pPr>
      <w:rPr>
        <w:rFonts w:hint="eastAsia"/>
      </w:rPr>
    </w:lvl>
    <w:lvl w:ilvl="3">
      <w:start w:val="1"/>
      <w:numFmt w:val="decimal"/>
      <w:lvlText w:val="%4."/>
      <w:lvlJc w:val="left"/>
      <w:pPr>
        <w:ind w:left="2240" w:hanging="440"/>
      </w:pPr>
      <w:rPr>
        <w:rFonts w:hint="eastAsia"/>
      </w:rPr>
    </w:lvl>
    <w:lvl w:ilvl="4">
      <w:start w:val="1"/>
      <w:numFmt w:val="lowerLetter"/>
      <w:lvlText w:val="%5)"/>
      <w:lvlJc w:val="left"/>
      <w:pPr>
        <w:ind w:left="2680" w:hanging="440"/>
      </w:pPr>
      <w:rPr>
        <w:rFonts w:hint="eastAsia"/>
      </w:rPr>
    </w:lvl>
    <w:lvl w:ilvl="5">
      <w:start w:val="1"/>
      <w:numFmt w:val="lowerRoman"/>
      <w:lvlText w:val="%6."/>
      <w:lvlJc w:val="right"/>
      <w:pPr>
        <w:ind w:left="3120" w:hanging="440"/>
      </w:pPr>
      <w:rPr>
        <w:rFonts w:hint="eastAsia"/>
      </w:rPr>
    </w:lvl>
    <w:lvl w:ilvl="6">
      <w:start w:val="1"/>
      <w:numFmt w:val="decimal"/>
      <w:lvlText w:val="%7."/>
      <w:lvlJc w:val="left"/>
      <w:pPr>
        <w:ind w:left="3560" w:hanging="440"/>
      </w:pPr>
      <w:rPr>
        <w:rFonts w:hint="eastAsia"/>
      </w:rPr>
    </w:lvl>
    <w:lvl w:ilvl="7">
      <w:start w:val="1"/>
      <w:numFmt w:val="lowerLetter"/>
      <w:lvlText w:val="%8)"/>
      <w:lvlJc w:val="left"/>
      <w:pPr>
        <w:ind w:left="4000" w:hanging="440"/>
      </w:pPr>
      <w:rPr>
        <w:rFonts w:hint="eastAsia"/>
      </w:rPr>
    </w:lvl>
    <w:lvl w:ilvl="8">
      <w:start w:val="1"/>
      <w:numFmt w:val="lowerRoman"/>
      <w:lvlText w:val="%9."/>
      <w:lvlJc w:val="right"/>
      <w:pPr>
        <w:ind w:left="4440" w:hanging="440"/>
      </w:pPr>
      <w:rPr>
        <w:rFonts w:hint="eastAsia"/>
      </w:rPr>
    </w:lvl>
  </w:abstractNum>
  <w:abstractNum w:abstractNumId="40" w15:restartNumberingAfterBreak="0">
    <w:nsid w:val="35C32A15"/>
    <w:multiLevelType w:val="multilevel"/>
    <w:tmpl w:val="77111D1D"/>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37254753"/>
    <w:multiLevelType w:val="multilevel"/>
    <w:tmpl w:val="17316F2F"/>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38AA0390"/>
    <w:multiLevelType w:val="multilevel"/>
    <w:tmpl w:val="216BA3CC"/>
    <w:lvl w:ilvl="0">
      <w:start w:val="1"/>
      <w:numFmt w:val="bullet"/>
      <w:pStyle w:val="a0"/>
      <w:lvlText w:val=""/>
      <w:lvlJc w:val="left"/>
      <w:pPr>
        <w:tabs>
          <w:tab w:val="left" w:pos="288"/>
        </w:tabs>
        <w:ind w:left="288" w:hanging="288"/>
      </w:pPr>
      <w:rPr>
        <w:rFonts w:ascii="Wingdings 2" w:eastAsia="Wingdings 2" w:hAnsi="Wingdings 2" w:cs="Wingdings 2" w:hint="default"/>
        <w:strike w:val="0"/>
        <w:dstrike w:val="0"/>
        <w:color w:val="DC241F"/>
        <w:position w:val="2"/>
        <w:sz w:val="16"/>
        <w:u w:val="none"/>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3" w15:restartNumberingAfterBreak="0">
    <w:nsid w:val="3A493382"/>
    <w:multiLevelType w:val="multilevel"/>
    <w:tmpl w:val="63C25BDC"/>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3C1C4D16"/>
    <w:multiLevelType w:val="hybridMultilevel"/>
    <w:tmpl w:val="03587F0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5" w15:restartNumberingAfterBreak="0">
    <w:nsid w:val="3CDC08D1"/>
    <w:multiLevelType w:val="multilevel"/>
    <w:tmpl w:val="04364DD5"/>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DAF147A"/>
    <w:multiLevelType w:val="multilevel"/>
    <w:tmpl w:val="7A1266A0"/>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15:restartNumberingAfterBreak="0">
    <w:nsid w:val="3DB4531A"/>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E515B34"/>
    <w:multiLevelType w:val="multilevel"/>
    <w:tmpl w:val="333C38BB"/>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41866C8D"/>
    <w:multiLevelType w:val="hybridMultilevel"/>
    <w:tmpl w:val="E0829EA0"/>
    <w:lvl w:ilvl="0" w:tplc="E6746FAA">
      <w:start w:val="1"/>
      <w:numFmt w:val="decimal"/>
      <w:lvlText w:val="1.%1"/>
      <w:lvlJc w:val="righ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41FC2D73"/>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42185FB1"/>
    <w:multiLevelType w:val="multilevel"/>
    <w:tmpl w:val="7C0C1B4F"/>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2" w15:restartNumberingAfterBreak="0">
    <w:nsid w:val="42C12FD9"/>
    <w:multiLevelType w:val="multilevel"/>
    <w:tmpl w:val="12EC0EF1"/>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44EC6755"/>
    <w:multiLevelType w:val="multilevel"/>
    <w:tmpl w:val="18A812F1"/>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45A7635C"/>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5E9481A"/>
    <w:multiLevelType w:val="hybridMultilevel"/>
    <w:tmpl w:val="72246094"/>
    <w:lvl w:ilvl="0" w:tplc="6200279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464D4266"/>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AEC7B5F"/>
    <w:multiLevelType w:val="multilevel"/>
    <w:tmpl w:val="4AF0247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4DBB476F"/>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9" w15:restartNumberingAfterBreak="0">
    <w:nsid w:val="4E59641C"/>
    <w:multiLevelType w:val="multilevel"/>
    <w:tmpl w:val="3DC039A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512B1F93"/>
    <w:multiLevelType w:val="multilevel"/>
    <w:tmpl w:val="334C27F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15:restartNumberingAfterBreak="0">
    <w:nsid w:val="524727C8"/>
    <w:multiLevelType w:val="multilevel"/>
    <w:tmpl w:val="41EC2B8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15:restartNumberingAfterBreak="0">
    <w:nsid w:val="5668167B"/>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57937067"/>
    <w:multiLevelType w:val="multilevel"/>
    <w:tmpl w:val="2F300F9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57B801E9"/>
    <w:multiLevelType w:val="multilevel"/>
    <w:tmpl w:val="5141766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59443E68"/>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59723BC1"/>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7" w15:restartNumberingAfterBreak="0">
    <w:nsid w:val="5BF631D5"/>
    <w:multiLevelType w:val="multilevel"/>
    <w:tmpl w:val="6D7319E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5FB3325A"/>
    <w:multiLevelType w:val="multilevel"/>
    <w:tmpl w:val="216BA3CC"/>
    <w:lvl w:ilvl="0">
      <w:start w:val="1"/>
      <w:numFmt w:val="bullet"/>
      <w:pStyle w:val="a1"/>
      <w:lvlText w:val=""/>
      <w:lvlJc w:val="left"/>
      <w:pPr>
        <w:tabs>
          <w:tab w:val="left" w:pos="288"/>
        </w:tabs>
        <w:ind w:left="288" w:hanging="288"/>
      </w:pPr>
      <w:rPr>
        <w:rFonts w:ascii="Wingdings 2" w:eastAsia="Wingdings 2" w:hAnsi="Wingdings 2" w:cs="Wingdings 2" w:hint="default"/>
        <w:strike w:val="0"/>
        <w:dstrike w:val="0"/>
        <w:color w:val="DC241F"/>
        <w:position w:val="2"/>
        <w:sz w:val="16"/>
        <w:u w:val="none"/>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9" w15:restartNumberingAfterBreak="0">
    <w:nsid w:val="6049104C"/>
    <w:multiLevelType w:val="multilevel"/>
    <w:tmpl w:val="356C3B2A"/>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1194D7D"/>
    <w:multiLevelType w:val="multilevel"/>
    <w:tmpl w:val="74024100"/>
    <w:lvl w:ilvl="0">
      <w:start w:val="1"/>
      <w:numFmt w:val="decimal"/>
      <w:suff w:val="nothing"/>
      <w:lvlText w:val="(%1)."/>
      <w:lvlJc w:val="left"/>
      <w:pPr>
        <w:ind w:left="440" w:hanging="440"/>
      </w:pPr>
      <w:rPr>
        <w:rFonts w:asciiTheme="minorEastAsia" w:eastAsia="宋体" w:hAnsiTheme="minorEastAsia" w:hint="eastAsia"/>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1" w15:restartNumberingAfterBreak="0">
    <w:nsid w:val="61316CB8"/>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2" w15:restartNumberingAfterBreak="0">
    <w:nsid w:val="61B11FBB"/>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62047CCA"/>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632A041D"/>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49E5286"/>
    <w:multiLevelType w:val="multilevel"/>
    <w:tmpl w:val="2EDF5FFD"/>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64E87433"/>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661178DD"/>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66423961"/>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9" w15:restartNumberingAfterBreak="0">
    <w:nsid w:val="68E72A5F"/>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693B535F"/>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15:restartNumberingAfterBreak="0">
    <w:nsid w:val="6A324533"/>
    <w:multiLevelType w:val="multilevel"/>
    <w:tmpl w:val="65B8040C"/>
    <w:lvl w:ilvl="0">
      <w:start w:val="1"/>
      <w:numFmt w:val="decimal"/>
      <w:suff w:val="space"/>
      <w:lvlText w:val="（%1）"/>
      <w:lvlJc w:val="left"/>
      <w:pPr>
        <w:ind w:left="880" w:hanging="440"/>
      </w:pPr>
      <w:rPr>
        <w:rFonts w:hint="eastAsia"/>
        <w:b/>
        <w:i w:val="0"/>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2" w15:restartNumberingAfterBreak="0">
    <w:nsid w:val="6A8B17C2"/>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6ACF4B19"/>
    <w:multiLevelType w:val="hybridMultilevel"/>
    <w:tmpl w:val="1F626D94"/>
    <w:lvl w:ilvl="0" w:tplc="6B8E8136">
      <w:start w:val="1"/>
      <w:numFmt w:val="decimal"/>
      <w:lvlText w:val="%1."/>
      <w:lvlJc w:val="left"/>
      <w:pPr>
        <w:ind w:left="420" w:hanging="420"/>
      </w:pPr>
      <w:rPr>
        <w:rFonts w:asciiTheme="minorEastAsia" w:eastAsiaTheme="minorEastAsia" w:hAnsiTheme="min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6B7771E4"/>
    <w:multiLevelType w:val="multilevel"/>
    <w:tmpl w:val="63C5513C"/>
    <w:lvl w:ilvl="0">
      <w:start w:val="1"/>
      <w:numFmt w:val="decimal"/>
      <w:suff w:val="nothing"/>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5" w15:restartNumberingAfterBreak="0">
    <w:nsid w:val="6BEC1808"/>
    <w:multiLevelType w:val="multilevel"/>
    <w:tmpl w:val="3463792C"/>
    <w:lvl w:ilvl="0">
      <w:start w:val="1"/>
      <w:numFmt w:val="decimal"/>
      <w:suff w:val="space"/>
      <w:lvlText w:val="（%1）"/>
      <w:lvlJc w:val="left"/>
      <w:pPr>
        <w:ind w:left="880" w:hanging="440"/>
      </w:pPr>
      <w:rPr>
        <w:rFonts w:hint="eastAsia"/>
        <w:b/>
        <w:i w:val="0"/>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6" w15:restartNumberingAfterBreak="0">
    <w:nsid w:val="6C135B0B"/>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6C653D68"/>
    <w:multiLevelType w:val="hybridMultilevel"/>
    <w:tmpl w:val="BE5A106A"/>
    <w:lvl w:ilvl="0" w:tplc="2996EB06">
      <w:start w:val="1"/>
      <w:numFmt w:val="decimal"/>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6D326420"/>
    <w:multiLevelType w:val="multilevel"/>
    <w:tmpl w:val="216BA3CC"/>
    <w:lvl w:ilvl="0">
      <w:start w:val="1"/>
      <w:numFmt w:val="bullet"/>
      <w:pStyle w:val="a2"/>
      <w:lvlText w:val=""/>
      <w:lvlJc w:val="left"/>
      <w:pPr>
        <w:tabs>
          <w:tab w:val="left" w:pos="288"/>
        </w:tabs>
        <w:ind w:left="288" w:hanging="288"/>
      </w:pPr>
      <w:rPr>
        <w:rFonts w:ascii="Wingdings 2" w:eastAsia="Wingdings 2" w:hAnsi="Wingdings 2" w:cs="Wingdings 2" w:hint="default"/>
        <w:strike w:val="0"/>
        <w:dstrike w:val="0"/>
        <w:color w:val="DC241F"/>
        <w:position w:val="2"/>
        <w:sz w:val="16"/>
        <w:u w:val="none"/>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9" w15:restartNumberingAfterBreak="0">
    <w:nsid w:val="6D5A547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DB219F9"/>
    <w:multiLevelType w:val="multilevel"/>
    <w:tmpl w:val="573E2AF3"/>
    <w:lvl w:ilvl="0">
      <w:start w:val="1"/>
      <w:numFmt w:val="decimal"/>
      <w:lvlText w:val="(%1)."/>
      <w:lvlJc w:val="left"/>
      <w:pPr>
        <w:ind w:left="581"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91" w15:restartNumberingAfterBreak="0">
    <w:nsid w:val="6E31108D"/>
    <w:multiLevelType w:val="multilevel"/>
    <w:tmpl w:val="66CA16A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6EB846EA"/>
    <w:multiLevelType w:val="hybridMultilevel"/>
    <w:tmpl w:val="E0F6F350"/>
    <w:lvl w:ilvl="0" w:tplc="6B8E8136">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04025B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041314F"/>
    <w:multiLevelType w:val="hybridMultilevel"/>
    <w:tmpl w:val="C408F524"/>
    <w:lvl w:ilvl="0" w:tplc="B5260B16">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95" w15:restartNumberingAfterBreak="0">
    <w:nsid w:val="7285311C"/>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739B5ED6"/>
    <w:multiLevelType w:val="multilevel"/>
    <w:tmpl w:val="0EE939DD"/>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74C33C6E"/>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779E46A9"/>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77AA122A"/>
    <w:multiLevelType w:val="multilevel"/>
    <w:tmpl w:val="5B6A2E9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77D32D42"/>
    <w:multiLevelType w:val="multilevel"/>
    <w:tmpl w:val="2052625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15:restartNumberingAfterBreak="0">
    <w:nsid w:val="78E00157"/>
    <w:multiLevelType w:val="multilevel"/>
    <w:tmpl w:val="7F897183"/>
    <w:lvl w:ilvl="0">
      <w:start w:val="1"/>
      <w:numFmt w:val="decimal"/>
      <w:lvlText w:val="(%1). "/>
      <w:lvlJc w:val="left"/>
      <w:pPr>
        <w:ind w:left="420" w:hanging="420"/>
      </w:pPr>
      <w:rPr>
        <w:rFonts w:ascii="宋体" w:eastAsia="宋体" w:hAnsi="宋体"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92A1673"/>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15:restartNumberingAfterBreak="0">
    <w:nsid w:val="79853619"/>
    <w:multiLevelType w:val="multilevel"/>
    <w:tmpl w:val="D352A908"/>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hint="eastAsia"/>
        <w:b/>
        <w:bCs w:val="0"/>
        <w:strike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4" w15:restartNumberingAfterBreak="0">
    <w:nsid w:val="79EF297C"/>
    <w:multiLevelType w:val="multilevel"/>
    <w:tmpl w:val="701D578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15:restartNumberingAfterBreak="0">
    <w:nsid w:val="7B9377D6"/>
    <w:multiLevelType w:val="multilevel"/>
    <w:tmpl w:val="216BA3CC"/>
    <w:lvl w:ilvl="0">
      <w:start w:val="1"/>
      <w:numFmt w:val="bullet"/>
      <w:pStyle w:val="a3"/>
      <w:lvlText w:val=""/>
      <w:lvlJc w:val="left"/>
      <w:pPr>
        <w:tabs>
          <w:tab w:val="left" w:pos="288"/>
        </w:tabs>
        <w:ind w:left="288" w:hanging="288"/>
      </w:pPr>
      <w:rPr>
        <w:rFonts w:ascii="Wingdings 2" w:eastAsia="Wingdings 2" w:hAnsi="Wingdings 2" w:cs="Wingdings 2" w:hint="default"/>
        <w:strike w:val="0"/>
        <w:dstrike w:val="0"/>
        <w:color w:val="DC241F"/>
        <w:position w:val="2"/>
        <w:sz w:val="16"/>
        <w:u w:val="none"/>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6" w15:restartNumberingAfterBreak="0">
    <w:nsid w:val="7BA95E4F"/>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7D6904E0"/>
    <w:multiLevelType w:val="multilevel"/>
    <w:tmpl w:val="352D39A8"/>
    <w:lvl w:ilvl="0">
      <w:start w:val="1"/>
      <w:numFmt w:val="decimal"/>
      <w:lvlText w:val="(%1)."/>
      <w:lvlJc w:val="left"/>
      <w:pPr>
        <w:ind w:left="562"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7E5D0B55"/>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39407536">
    <w:abstractNumId w:val="54"/>
  </w:num>
  <w:num w:numId="2" w16cid:durableId="1619413944">
    <w:abstractNumId w:val="78"/>
  </w:num>
  <w:num w:numId="3" w16cid:durableId="1459295725">
    <w:abstractNumId w:val="65"/>
  </w:num>
  <w:num w:numId="4" w16cid:durableId="911621079">
    <w:abstractNumId w:val="22"/>
  </w:num>
  <w:num w:numId="5" w16cid:durableId="2106413921">
    <w:abstractNumId w:val="20"/>
  </w:num>
  <w:num w:numId="6" w16cid:durableId="292759566">
    <w:abstractNumId w:val="86"/>
  </w:num>
  <w:num w:numId="7" w16cid:durableId="1623342893">
    <w:abstractNumId w:val="58"/>
  </w:num>
  <w:num w:numId="8" w16cid:durableId="1156609093">
    <w:abstractNumId w:val="33"/>
  </w:num>
  <w:num w:numId="9" w16cid:durableId="1511405030">
    <w:abstractNumId w:val="98"/>
  </w:num>
  <w:num w:numId="10" w16cid:durableId="1053114615">
    <w:abstractNumId w:val="103"/>
  </w:num>
  <w:num w:numId="11" w16cid:durableId="379670901">
    <w:abstractNumId w:val="100"/>
  </w:num>
  <w:num w:numId="12" w16cid:durableId="1183087193">
    <w:abstractNumId w:val="16"/>
  </w:num>
  <w:num w:numId="13" w16cid:durableId="1536498723">
    <w:abstractNumId w:val="73"/>
  </w:num>
  <w:num w:numId="14" w16cid:durableId="1545633710">
    <w:abstractNumId w:val="26"/>
  </w:num>
  <w:num w:numId="15" w16cid:durableId="1904901177">
    <w:abstractNumId w:val="102"/>
  </w:num>
  <w:num w:numId="16" w16cid:durableId="105513650">
    <w:abstractNumId w:val="56"/>
  </w:num>
  <w:num w:numId="17" w16cid:durableId="1699238717">
    <w:abstractNumId w:val="93"/>
  </w:num>
  <w:num w:numId="18" w16cid:durableId="534541777">
    <w:abstractNumId w:val="47"/>
  </w:num>
  <w:num w:numId="19" w16cid:durableId="708921070">
    <w:abstractNumId w:val="2"/>
  </w:num>
  <w:num w:numId="20" w16cid:durableId="870990605">
    <w:abstractNumId w:val="76"/>
  </w:num>
  <w:num w:numId="21" w16cid:durableId="97067884">
    <w:abstractNumId w:val="106"/>
  </w:num>
  <w:num w:numId="22" w16cid:durableId="761219978">
    <w:abstractNumId w:val="87"/>
  </w:num>
  <w:num w:numId="23" w16cid:durableId="254897686">
    <w:abstractNumId w:val="44"/>
  </w:num>
  <w:num w:numId="24" w16cid:durableId="606304555">
    <w:abstractNumId w:val="55"/>
  </w:num>
  <w:num w:numId="25" w16cid:durableId="1873613766">
    <w:abstractNumId w:val="49"/>
  </w:num>
  <w:num w:numId="26" w16cid:durableId="267391760">
    <w:abstractNumId w:val="23"/>
  </w:num>
  <w:num w:numId="27" w16cid:durableId="13110108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953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031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5706461">
    <w:abstractNumId w:val="38"/>
  </w:num>
  <w:num w:numId="31" w16cid:durableId="170612216">
    <w:abstractNumId w:val="7"/>
  </w:num>
  <w:num w:numId="32" w16cid:durableId="1527476933">
    <w:abstractNumId w:val="30"/>
  </w:num>
  <w:num w:numId="33" w16cid:durableId="1326056212">
    <w:abstractNumId w:val="45"/>
  </w:num>
  <w:num w:numId="34" w16cid:durableId="1583955547">
    <w:abstractNumId w:val="5"/>
  </w:num>
  <w:num w:numId="35" w16cid:durableId="194272208">
    <w:abstractNumId w:val="19"/>
  </w:num>
  <w:num w:numId="36" w16cid:durableId="1259826754">
    <w:abstractNumId w:val="14"/>
  </w:num>
  <w:num w:numId="37" w16cid:durableId="1082681857">
    <w:abstractNumId w:val="6"/>
  </w:num>
  <w:num w:numId="38" w16cid:durableId="1421221008">
    <w:abstractNumId w:val="66"/>
  </w:num>
  <w:num w:numId="39" w16cid:durableId="291332302">
    <w:abstractNumId w:val="108"/>
  </w:num>
  <w:num w:numId="40" w16cid:durableId="1734236703">
    <w:abstractNumId w:val="74"/>
  </w:num>
  <w:num w:numId="41" w16cid:durableId="374938680">
    <w:abstractNumId w:val="80"/>
  </w:num>
  <w:num w:numId="42" w16cid:durableId="612251362">
    <w:abstractNumId w:val="25"/>
  </w:num>
  <w:num w:numId="43" w16cid:durableId="1360665009">
    <w:abstractNumId w:val="83"/>
  </w:num>
  <w:num w:numId="44" w16cid:durableId="1330712432">
    <w:abstractNumId w:val="17"/>
  </w:num>
  <w:num w:numId="45" w16cid:durableId="1756971283">
    <w:abstractNumId w:val="12"/>
  </w:num>
  <w:num w:numId="46" w16cid:durableId="215095342">
    <w:abstractNumId w:val="82"/>
  </w:num>
  <w:num w:numId="47" w16cid:durableId="1501846227">
    <w:abstractNumId w:val="92"/>
  </w:num>
  <w:num w:numId="48" w16cid:durableId="1928150484">
    <w:abstractNumId w:val="68"/>
  </w:num>
  <w:num w:numId="49" w16cid:durableId="2109890862">
    <w:abstractNumId w:val="42"/>
  </w:num>
  <w:num w:numId="50" w16cid:durableId="1850635300">
    <w:abstractNumId w:val="105"/>
  </w:num>
  <w:num w:numId="51" w16cid:durableId="677006114">
    <w:abstractNumId w:val="88"/>
  </w:num>
  <w:num w:numId="52" w16cid:durableId="26833243">
    <w:abstractNumId w:val="29"/>
  </w:num>
  <w:num w:numId="53" w16cid:durableId="101389166">
    <w:abstractNumId w:val="59"/>
  </w:num>
  <w:num w:numId="54" w16cid:durableId="1436050971">
    <w:abstractNumId w:val="36"/>
  </w:num>
  <w:num w:numId="55" w16cid:durableId="617614110">
    <w:abstractNumId w:val="85"/>
  </w:num>
  <w:num w:numId="56" w16cid:durableId="957300218">
    <w:abstractNumId w:val="28"/>
  </w:num>
  <w:num w:numId="57" w16cid:durableId="907303791">
    <w:abstractNumId w:val="39"/>
  </w:num>
  <w:num w:numId="58" w16cid:durableId="1816406562">
    <w:abstractNumId w:val="15"/>
  </w:num>
  <w:num w:numId="59" w16cid:durableId="546450765">
    <w:abstractNumId w:val="81"/>
  </w:num>
  <w:num w:numId="60" w16cid:durableId="748697080">
    <w:abstractNumId w:val="63"/>
  </w:num>
  <w:num w:numId="61" w16cid:durableId="513885130">
    <w:abstractNumId w:val="104"/>
  </w:num>
  <w:num w:numId="62" w16cid:durableId="855271609">
    <w:abstractNumId w:val="0"/>
  </w:num>
  <w:num w:numId="63" w16cid:durableId="1121073442">
    <w:abstractNumId w:val="61"/>
  </w:num>
  <w:num w:numId="64" w16cid:durableId="1765104001">
    <w:abstractNumId w:val="13"/>
  </w:num>
  <w:num w:numId="65" w16cid:durableId="623538832">
    <w:abstractNumId w:val="84"/>
  </w:num>
  <w:num w:numId="66" w16cid:durableId="802116043">
    <w:abstractNumId w:val="52"/>
  </w:num>
  <w:num w:numId="67" w16cid:durableId="1991595184">
    <w:abstractNumId w:val="99"/>
  </w:num>
  <w:num w:numId="68" w16cid:durableId="1048646580">
    <w:abstractNumId w:val="27"/>
  </w:num>
  <w:num w:numId="69" w16cid:durableId="1692294815">
    <w:abstractNumId w:val="48"/>
  </w:num>
  <w:num w:numId="70" w16cid:durableId="219025275">
    <w:abstractNumId w:val="3"/>
  </w:num>
  <w:num w:numId="71" w16cid:durableId="1660579257">
    <w:abstractNumId w:val="41"/>
  </w:num>
  <w:num w:numId="72" w16cid:durableId="244608048">
    <w:abstractNumId w:val="10"/>
  </w:num>
  <w:num w:numId="73" w16cid:durableId="731737945">
    <w:abstractNumId w:val="77"/>
  </w:num>
  <w:num w:numId="74" w16cid:durableId="1492208724">
    <w:abstractNumId w:val="57"/>
  </w:num>
  <w:num w:numId="75" w16cid:durableId="377897200">
    <w:abstractNumId w:val="43"/>
  </w:num>
  <w:num w:numId="76" w16cid:durableId="692003518">
    <w:abstractNumId w:val="35"/>
  </w:num>
  <w:num w:numId="77" w16cid:durableId="1466854291">
    <w:abstractNumId w:val="51"/>
  </w:num>
  <w:num w:numId="78" w16cid:durableId="1721511499">
    <w:abstractNumId w:val="50"/>
  </w:num>
  <w:num w:numId="79" w16cid:durableId="584190038">
    <w:abstractNumId w:val="53"/>
  </w:num>
  <w:num w:numId="80" w16cid:durableId="585892189">
    <w:abstractNumId w:val="107"/>
  </w:num>
  <w:num w:numId="81" w16cid:durableId="120542492">
    <w:abstractNumId w:val="9"/>
  </w:num>
  <w:num w:numId="82" w16cid:durableId="384647782">
    <w:abstractNumId w:val="1"/>
  </w:num>
  <w:num w:numId="83" w16cid:durableId="708529063">
    <w:abstractNumId w:val="31"/>
  </w:num>
  <w:num w:numId="84" w16cid:durableId="1613777701">
    <w:abstractNumId w:val="70"/>
  </w:num>
  <w:num w:numId="85" w16cid:durableId="1274022113">
    <w:abstractNumId w:val="60"/>
  </w:num>
  <w:num w:numId="86" w16cid:durableId="377629410">
    <w:abstractNumId w:val="71"/>
  </w:num>
  <w:num w:numId="87" w16cid:durableId="1237400593">
    <w:abstractNumId w:val="37"/>
  </w:num>
  <w:num w:numId="88" w16cid:durableId="835221602">
    <w:abstractNumId w:val="11"/>
  </w:num>
  <w:num w:numId="89" w16cid:durableId="1591430229">
    <w:abstractNumId w:val="24"/>
  </w:num>
  <w:num w:numId="90" w16cid:durableId="1173495957">
    <w:abstractNumId w:val="96"/>
  </w:num>
  <w:num w:numId="91" w16cid:durableId="882207599">
    <w:abstractNumId w:val="79"/>
  </w:num>
  <w:num w:numId="92" w16cid:durableId="554051012">
    <w:abstractNumId w:val="72"/>
  </w:num>
  <w:num w:numId="93" w16cid:durableId="1088040096">
    <w:abstractNumId w:val="64"/>
  </w:num>
  <w:num w:numId="94" w16cid:durableId="1994676832">
    <w:abstractNumId w:val="67"/>
  </w:num>
  <w:num w:numId="95" w16cid:durableId="502822795">
    <w:abstractNumId w:val="32"/>
  </w:num>
  <w:num w:numId="96" w16cid:durableId="2023629007">
    <w:abstractNumId w:val="97"/>
  </w:num>
  <w:num w:numId="97" w16cid:durableId="2076656405">
    <w:abstractNumId w:val="4"/>
  </w:num>
  <w:num w:numId="98" w16cid:durableId="2004769938">
    <w:abstractNumId w:val="94"/>
  </w:num>
  <w:num w:numId="99" w16cid:durableId="1800950186">
    <w:abstractNumId w:val="95"/>
  </w:num>
  <w:num w:numId="100" w16cid:durableId="847404844">
    <w:abstractNumId w:val="18"/>
  </w:num>
  <w:num w:numId="101" w16cid:durableId="883102054">
    <w:abstractNumId w:val="46"/>
  </w:num>
  <w:num w:numId="102" w16cid:durableId="571891792">
    <w:abstractNumId w:val="90"/>
  </w:num>
  <w:num w:numId="103" w16cid:durableId="636838434">
    <w:abstractNumId w:val="91"/>
  </w:num>
  <w:num w:numId="104" w16cid:durableId="483199286">
    <w:abstractNumId w:val="34"/>
  </w:num>
  <w:num w:numId="105" w16cid:durableId="1648316741">
    <w:abstractNumId w:val="62"/>
  </w:num>
  <w:num w:numId="106" w16cid:durableId="1213422885">
    <w:abstractNumId w:val="101"/>
  </w:num>
  <w:num w:numId="107" w16cid:durableId="1309482931">
    <w:abstractNumId w:val="40"/>
  </w:num>
  <w:num w:numId="108" w16cid:durableId="724334167">
    <w:abstractNumId w:val="69"/>
  </w:num>
  <w:num w:numId="109" w16cid:durableId="1088694139">
    <w:abstractNumId w:val="8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ttachedTemplate r:id="rId1"/>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 w:name="fix_control_content_version" w:val="1.0"/>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ECFA9CD-089E-49F8-92EA-FF3F18B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
    <w:name w:val="heading 1"/>
    <w:basedOn w:val="a4"/>
    <w:next w:val="a4"/>
    <w:link w:val="10"/>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4"/>
    <w:next w:val="a4"/>
    <w:link w:val="20"/>
    <w:qFormat/>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4"/>
    <w:next w:val="a4"/>
    <w:link w:val="30"/>
    <w:uiPriority w:val="9"/>
    <w:qFormat/>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4"/>
    <w:next w:val="a4"/>
    <w:link w:val="40"/>
    <w:uiPriority w:val="9"/>
    <w:qFormat/>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4"/>
    <w:next w:val="a4"/>
    <w:link w:val="50"/>
    <w:uiPriority w:val="9"/>
    <w:qFormat/>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4"/>
    <w:next w:val="a4"/>
    <w:link w:val="60"/>
    <w:uiPriority w:val="9"/>
    <w:unhideWhenUsed/>
    <w:qFormat/>
    <w:pPr>
      <w:keepNext/>
      <w:keepLines/>
      <w:spacing w:before="60" w:after="60"/>
      <w:outlineLvl w:val="5"/>
    </w:pPr>
    <w:rPr>
      <w:rFonts w:asciiTheme="majorHAnsi" w:hAnsiTheme="majorHAnsi" w:cstheme="majorBidi"/>
      <w:b/>
      <w:bCs/>
    </w:rPr>
  </w:style>
  <w:style w:type="paragraph" w:styleId="7">
    <w:name w:val="heading 7"/>
    <w:basedOn w:val="a4"/>
    <w:next w:val="a4"/>
    <w:link w:val="70"/>
    <w:uiPriority w:val="9"/>
    <w:unhideWhenUsed/>
    <w:qFormat/>
    <w:pPr>
      <w:keepNext/>
      <w:keepLines/>
      <w:spacing w:before="240" w:after="64" w:line="320" w:lineRule="auto"/>
      <w:outlineLvl w:val="6"/>
    </w:pPr>
    <w:rPr>
      <w:b/>
      <w:bCs/>
      <w:sz w:val="24"/>
    </w:rPr>
  </w:style>
  <w:style w:type="paragraph" w:styleId="8">
    <w:name w:val="heading 8"/>
    <w:basedOn w:val="a4"/>
    <w:next w:val="a4"/>
    <w:link w:val="81"/>
    <w:uiPriority w:val="99"/>
    <w:semiHidden/>
    <w:unhideWhenUsed/>
    <w:qFormat/>
    <w:pPr>
      <w:keepNext/>
      <w:keepLines/>
      <w:widowControl w:val="0"/>
      <w:adjustRightInd w:val="0"/>
      <w:spacing w:before="240" w:after="64" w:line="320" w:lineRule="atLeast"/>
      <w:outlineLvl w:val="7"/>
    </w:pPr>
    <w:rPr>
      <w:rFonts w:ascii="Arial" w:eastAsia="黑体" w:hAnsi="Arial" w:cs="Times New Roman"/>
      <w:color w:val="000000"/>
      <w:sz w:val="24"/>
      <w:szCs w:val="20"/>
    </w:rPr>
  </w:style>
  <w:style w:type="paragraph" w:styleId="9">
    <w:name w:val="heading 9"/>
    <w:basedOn w:val="a4"/>
    <w:next w:val="a4"/>
    <w:link w:val="91"/>
    <w:uiPriority w:val="99"/>
    <w:semiHidden/>
    <w:unhideWhenUsed/>
    <w:qFormat/>
    <w:pPr>
      <w:keepNext/>
      <w:keepLines/>
      <w:widowControl w:val="0"/>
      <w:adjustRightInd w:val="0"/>
      <w:spacing w:before="240" w:after="64" w:line="320" w:lineRule="atLeast"/>
      <w:outlineLvl w:val="8"/>
    </w:pPr>
    <w:rPr>
      <w:rFonts w:ascii="Arial" w:eastAsia="黑体" w:hAnsi="Arial" w:cs="Times New Roman"/>
      <w:color w:val="000000"/>
      <w:sz w:val="24"/>
      <w:szCs w:val="20"/>
    </w:rPr>
  </w:style>
  <w:style w:type="character" w:default="1" w:styleId="a5">
    <w:name w:val="Default Paragraph Font"/>
    <w:uiPriority w:val="1"/>
    <w:semiHidden/>
    <w:unhideWhenUsed/>
  </w:style>
  <w:style w:type="table" w:default="1" w:styleId="a6">
    <w:name w:val="Normal Table"/>
    <w:link w:val="a7"/>
    <w:uiPriority w:val="99"/>
    <w:semiHidden/>
    <w:unhideWhenUsed/>
    <w:tblPr>
      <w:tblInd w:w="0" w:type="dxa"/>
      <w:tblCellMar>
        <w:top w:w="0" w:type="dxa"/>
        <w:left w:w="108" w:type="dxa"/>
        <w:bottom w:w="0" w:type="dxa"/>
        <w:right w:w="108" w:type="dxa"/>
      </w:tblCellMar>
    </w:tblPr>
  </w:style>
  <w:style w:type="numbering" w:default="1" w:styleId="a8">
    <w:name w:val="No List"/>
    <w:link w:val="a9"/>
    <w:uiPriority w:val="99"/>
    <w:semiHidden/>
    <w:unhideWhenUsed/>
  </w:style>
  <w:style w:type="character" w:customStyle="1" w:styleId="10">
    <w:name w:val="标题 1 字符"/>
    <w:basedOn w:val="a5"/>
    <w:link w:val="1"/>
    <w:uiPriority w:val="99"/>
    <w:qFormat/>
    <w:rPr>
      <w:rFonts w:eastAsia="黑体"/>
      <w:b/>
      <w:bCs/>
      <w:kern w:val="44"/>
      <w:sz w:val="28"/>
      <w:szCs w:val="44"/>
    </w:rPr>
  </w:style>
  <w:style w:type="character" w:customStyle="1" w:styleId="20">
    <w:name w:val="标题 2 字符"/>
    <w:aliases w:val="标题 2 Char Char Char 字符"/>
    <w:basedOn w:val="a5"/>
    <w:link w:val="2"/>
    <w:qFormat/>
    <w:rPr>
      <w:rFonts w:ascii="Arial" w:hAnsi="Arial"/>
      <w:b/>
      <w:bCs/>
      <w:kern w:val="2"/>
      <w:sz w:val="21"/>
      <w:szCs w:val="21"/>
    </w:rPr>
  </w:style>
  <w:style w:type="character" w:customStyle="1" w:styleId="30">
    <w:name w:val="标题 3 字符"/>
    <w:basedOn w:val="a5"/>
    <w:link w:val="3"/>
    <w:uiPriority w:val="9"/>
    <w:qFormat/>
    <w:rPr>
      <w:b/>
      <w:bCs/>
      <w:kern w:val="2"/>
      <w:sz w:val="21"/>
      <w:szCs w:val="32"/>
    </w:rPr>
  </w:style>
  <w:style w:type="character" w:customStyle="1" w:styleId="40">
    <w:name w:val="标题 4 字符"/>
    <w:basedOn w:val="a5"/>
    <w:link w:val="4"/>
    <w:uiPriority w:val="9"/>
    <w:qFormat/>
    <w:rPr>
      <w:rFonts w:ascii="Cambria" w:hAnsi="Cambria"/>
      <w:b/>
      <w:bCs/>
      <w:kern w:val="2"/>
      <w:sz w:val="21"/>
      <w:szCs w:val="28"/>
    </w:rPr>
  </w:style>
  <w:style w:type="character" w:customStyle="1" w:styleId="50">
    <w:name w:val="标题 5 字符"/>
    <w:basedOn w:val="a5"/>
    <w:link w:val="5"/>
    <w:uiPriority w:val="9"/>
    <w:qFormat/>
    <w:rPr>
      <w:b/>
      <w:bCs/>
      <w:kern w:val="2"/>
      <w:sz w:val="21"/>
      <w:szCs w:val="28"/>
    </w:rPr>
  </w:style>
  <w:style w:type="paragraph" w:styleId="TOC">
    <w:name w:val="TOC Heading"/>
    <w:basedOn w:val="1"/>
    <w:next w:val="a4"/>
    <w:uiPriority w:val="39"/>
    <w:qFormat/>
    <w:pPr>
      <w:widowControl/>
      <w:spacing w:before="480" w:after="0" w:line="276" w:lineRule="auto"/>
      <w:outlineLvl w:val="9"/>
    </w:pPr>
    <w:rPr>
      <w:rFonts w:ascii="Cambria" w:eastAsia="宋体" w:hAnsi="Cambria"/>
      <w:color w:val="365F91"/>
      <w:kern w:val="0"/>
      <w:szCs w:val="28"/>
    </w:rPr>
  </w:style>
  <w:style w:type="paragraph" w:styleId="TOC1">
    <w:name w:val="toc 1"/>
    <w:basedOn w:val="a4"/>
    <w:next w:val="a4"/>
    <w:autoRedefine/>
    <w:uiPriority w:val="39"/>
    <w:qFormat/>
    <w:pPr>
      <w:spacing w:line="360" w:lineRule="auto"/>
      <w:ind w:left="200" w:hangingChars="200" w:hanging="200"/>
    </w:pPr>
    <w:rPr>
      <w:rFonts w:ascii="Times New Roman" w:hAnsi="Times New Roman" w:cstheme="minorHAnsi"/>
      <w:b/>
      <w:caps/>
      <w:szCs w:val="20"/>
    </w:rPr>
  </w:style>
  <w:style w:type="paragraph" w:styleId="TOC2">
    <w:name w:val="toc 2"/>
    <w:basedOn w:val="a4"/>
    <w:next w:val="a4"/>
    <w:autoRedefine/>
    <w:uiPriority w:val="39"/>
    <w:qFormat/>
    <w:pPr>
      <w:ind w:left="210"/>
    </w:pPr>
    <w:rPr>
      <w:rFonts w:asciiTheme="minorHAnsi" w:hAnsiTheme="minorHAnsi" w:cstheme="minorHAnsi"/>
      <w:bCs/>
      <w:smallCaps/>
      <w:sz w:val="20"/>
      <w:szCs w:val="20"/>
    </w:rPr>
  </w:style>
  <w:style w:type="character" w:styleId="aa">
    <w:name w:val="Hyperlink"/>
    <w:basedOn w:val="a5"/>
    <w:link w:val="ab"/>
    <w:uiPriority w:val="99"/>
    <w:qFormat/>
    <w:rPr>
      <w:rFonts w:cs="Times New Roman"/>
      <w:color w:val="0000FF"/>
      <w:u w:val="single"/>
    </w:rPr>
  </w:style>
  <w:style w:type="character" w:styleId="ac">
    <w:name w:val="annotation reference"/>
    <w:basedOn w:val="a5"/>
    <w:link w:val="2248"/>
    <w:uiPriority w:val="99"/>
    <w:qFormat/>
    <w:rPr>
      <w:rFonts w:eastAsia="宋体" w:cs="Times New Roman"/>
      <w:kern w:val="2"/>
      <w:sz w:val="21"/>
      <w:szCs w:val="21"/>
      <w:lang w:val="en-US" w:eastAsia="zh-CN" w:bidi="ar-SA"/>
    </w:rPr>
  </w:style>
  <w:style w:type="paragraph" w:styleId="ad">
    <w:name w:val="annotation text"/>
    <w:basedOn w:val="a4"/>
    <w:link w:val="ae"/>
    <w:uiPriority w:val="99"/>
    <w:qFormat/>
    <w:pPr>
      <w:widowControl w:val="0"/>
    </w:pPr>
    <w:rPr>
      <w:rFonts w:ascii="Times New Roman" w:hAnsi="Times New Roman" w:cs="Times New Roman"/>
      <w:kern w:val="2"/>
    </w:rPr>
  </w:style>
  <w:style w:type="character" w:customStyle="1" w:styleId="ae">
    <w:name w:val="批注文字 字符"/>
    <w:basedOn w:val="a5"/>
    <w:link w:val="ad"/>
    <w:uiPriority w:val="99"/>
    <w:qFormat/>
    <w:rPr>
      <w:rFonts w:ascii="Times New Roman" w:eastAsia="宋体" w:hAnsi="Times New Roman" w:cs="Times New Roman"/>
      <w:szCs w:val="21"/>
    </w:rPr>
  </w:style>
  <w:style w:type="table" w:styleId="af">
    <w:name w:val="Table Grid"/>
    <w:basedOn w:val="a6"/>
    <w:link w:val="af0"/>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iPriority w:val="99"/>
    <w:unhideWhenUsed/>
    <w:qFormat/>
    <w:pPr>
      <w:widowControl w:val="0"/>
      <w:jc w:val="both"/>
    </w:pPr>
    <w:rPr>
      <w:rFonts w:ascii="Calibri" w:hAnsi="Calibri" w:cs="Times New Roman"/>
      <w:kern w:val="2"/>
      <w:sz w:val="18"/>
      <w:szCs w:val="18"/>
    </w:rPr>
  </w:style>
  <w:style w:type="character" w:customStyle="1" w:styleId="af2">
    <w:name w:val="批注框文本 字符"/>
    <w:basedOn w:val="a5"/>
    <w:link w:val="af1"/>
    <w:uiPriority w:val="99"/>
    <w:qFormat/>
    <w:rPr>
      <w:rFonts w:ascii="Calibri" w:eastAsia="宋体" w:hAnsi="Calibri" w:cs="Times New Roman"/>
      <w:sz w:val="18"/>
      <w:szCs w:val="18"/>
    </w:rPr>
  </w:style>
  <w:style w:type="paragraph" w:styleId="af3">
    <w:name w:val="Salutation"/>
    <w:basedOn w:val="a4"/>
    <w:next w:val="a4"/>
    <w:link w:val="af4"/>
    <w:uiPriority w:val="99"/>
    <w:qFormat/>
    <w:pPr>
      <w:widowControl w:val="0"/>
      <w:jc w:val="both"/>
    </w:pPr>
    <w:rPr>
      <w:rFonts w:ascii="Times New Roman" w:hAnsi="Times New Roman" w:cs="Times New Roman"/>
      <w:kern w:val="2"/>
    </w:rPr>
  </w:style>
  <w:style w:type="character" w:customStyle="1" w:styleId="af4">
    <w:name w:val="称呼 字符"/>
    <w:basedOn w:val="a5"/>
    <w:link w:val="af3"/>
    <w:uiPriority w:val="99"/>
    <w:qFormat/>
    <w:rPr>
      <w:rFonts w:ascii="Times New Roman" w:eastAsia="宋体" w:hAnsi="Times New Roman" w:cs="Times New Roman"/>
      <w:szCs w:val="21"/>
    </w:rPr>
  </w:style>
  <w:style w:type="character" w:customStyle="1" w:styleId="notnullcss1">
    <w:name w:val="notnullcss1"/>
    <w:basedOn w:val="a5"/>
    <w:uiPriority w:val="99"/>
    <w:qFormat/>
    <w:rPr>
      <w:rFonts w:eastAsia="宋体" w:cs="Times New Roman"/>
      <w:color w:val="FF0000"/>
      <w:kern w:val="2"/>
      <w:sz w:val="24"/>
      <w:szCs w:val="24"/>
      <w:lang w:val="en-US" w:eastAsia="zh-CN" w:bidi="ar-SA"/>
    </w:rPr>
  </w:style>
  <w:style w:type="paragraph" w:customStyle="1" w:styleId="xl61">
    <w:name w:val="xl61"/>
    <w:basedOn w:val="a4"/>
    <w:uiPriority w:val="99"/>
    <w:qFormat/>
    <w:pPr>
      <w:spacing w:before="100" w:after="100"/>
      <w:jc w:val="right"/>
    </w:pPr>
    <w:rPr>
      <w:rFonts w:ascii="Arial Unicode MS" w:eastAsia="Arial Unicode MS" w:hAnsi="Times New Roman" w:cs="Times New Roman"/>
      <w:sz w:val="18"/>
      <w:szCs w:val="18"/>
    </w:rPr>
  </w:style>
  <w:style w:type="paragraph" w:styleId="af5">
    <w:name w:val="List Paragraph"/>
    <w:basedOn w:val="a4"/>
    <w:link w:val="af6"/>
    <w:uiPriority w:val="34"/>
    <w:qFormat/>
    <w:pPr>
      <w:widowControl w:val="0"/>
      <w:ind w:firstLineChars="200" w:firstLine="420"/>
      <w:jc w:val="both"/>
    </w:pPr>
    <w:rPr>
      <w:rFonts w:ascii="Calibri" w:hAnsi="Calibri" w:cs="Times New Roman"/>
      <w:kern w:val="2"/>
      <w:szCs w:val="22"/>
    </w:rPr>
  </w:style>
  <w:style w:type="character" w:customStyle="1" w:styleId="af7">
    <w:name w:val="批注主题 字符"/>
    <w:basedOn w:val="ae"/>
    <w:link w:val="af8"/>
    <w:uiPriority w:val="99"/>
    <w:qFormat/>
    <w:rPr>
      <w:rFonts w:ascii="Calibri" w:eastAsia="宋体" w:hAnsi="Calibri" w:cs="Times New Roman"/>
      <w:b/>
      <w:bCs/>
      <w:szCs w:val="21"/>
    </w:rPr>
  </w:style>
  <w:style w:type="paragraph" w:styleId="af8">
    <w:name w:val="annotation subject"/>
    <w:basedOn w:val="ad"/>
    <w:next w:val="ad"/>
    <w:link w:val="af7"/>
    <w:uiPriority w:val="99"/>
    <w:unhideWhenUsed/>
    <w:qFormat/>
    <w:rPr>
      <w:rFonts w:ascii="Calibri" w:hAnsi="Calibri"/>
      <w:b/>
      <w:bCs/>
      <w:szCs w:val="22"/>
    </w:rPr>
  </w:style>
  <w:style w:type="paragraph" w:styleId="TOC3">
    <w:name w:val="toc 3"/>
    <w:basedOn w:val="a4"/>
    <w:next w:val="a4"/>
    <w:link w:val="TOC31"/>
    <w:autoRedefine/>
    <w:uiPriority w:val="39"/>
    <w:unhideWhenUsed/>
    <w:qFormat/>
    <w:pPr>
      <w:ind w:left="420"/>
    </w:pPr>
    <w:rPr>
      <w:rFonts w:asciiTheme="minorHAnsi" w:hAnsiTheme="minorHAnsi" w:cstheme="minorHAnsi"/>
      <w:bCs/>
      <w:i/>
      <w:iCs/>
      <w:sz w:val="20"/>
      <w:szCs w:val="20"/>
    </w:rPr>
  </w:style>
  <w:style w:type="paragraph" w:styleId="af9">
    <w:name w:val="header"/>
    <w:basedOn w:val="a4"/>
    <w:link w:val="afa"/>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a">
    <w:name w:val="页眉 字符"/>
    <w:basedOn w:val="a5"/>
    <w:link w:val="af9"/>
    <w:uiPriority w:val="99"/>
    <w:qFormat/>
    <w:rPr>
      <w:rFonts w:ascii="Calibri" w:eastAsia="宋体" w:hAnsi="Calibri" w:cs="Times New Roman"/>
      <w:sz w:val="18"/>
      <w:szCs w:val="18"/>
    </w:rPr>
  </w:style>
  <w:style w:type="paragraph" w:styleId="afb">
    <w:name w:val="footer"/>
    <w:basedOn w:val="a4"/>
    <w:link w:val="afc"/>
    <w:uiPriority w:val="99"/>
    <w:unhideWhenUsed/>
    <w:qFormat/>
    <w:pPr>
      <w:widowControl w:val="0"/>
      <w:tabs>
        <w:tab w:val="center" w:pos="4153"/>
        <w:tab w:val="right" w:pos="8306"/>
      </w:tabs>
      <w:snapToGrid w:val="0"/>
    </w:pPr>
    <w:rPr>
      <w:rFonts w:ascii="Calibri" w:hAnsi="Calibri" w:cs="Times New Roman"/>
      <w:kern w:val="2"/>
      <w:sz w:val="18"/>
      <w:szCs w:val="18"/>
    </w:rPr>
  </w:style>
  <w:style w:type="character" w:customStyle="1" w:styleId="afc">
    <w:name w:val="页脚 字符"/>
    <w:basedOn w:val="a5"/>
    <w:link w:val="afb"/>
    <w:uiPriority w:val="99"/>
    <w:qFormat/>
    <w:rPr>
      <w:rFonts w:ascii="Calibri" w:eastAsia="宋体" w:hAnsi="Calibri" w:cs="Times New Roman"/>
      <w:sz w:val="18"/>
      <w:szCs w:val="18"/>
    </w:rPr>
  </w:style>
  <w:style w:type="paragraph" w:styleId="afd">
    <w:name w:val="Plain Text"/>
    <w:basedOn w:val="a4"/>
    <w:link w:val="afe"/>
    <w:uiPriority w:val="99"/>
    <w:qFormat/>
    <w:pPr>
      <w:widowControl w:val="0"/>
      <w:jc w:val="both"/>
    </w:pPr>
    <w:rPr>
      <w:rFonts w:hAnsi="Courier New" w:cs="Times New Roman"/>
      <w:kern w:val="2"/>
      <w:szCs w:val="20"/>
    </w:rPr>
  </w:style>
  <w:style w:type="character" w:customStyle="1" w:styleId="afe">
    <w:name w:val="纯文本 字符"/>
    <w:basedOn w:val="a5"/>
    <w:link w:val="afd"/>
    <w:qFormat/>
    <w:rPr>
      <w:rFonts w:ascii="宋体" w:eastAsia="宋体" w:hAnsi="Courier New" w:cs="Times New Roman"/>
      <w:szCs w:val="20"/>
    </w:rPr>
  </w:style>
  <w:style w:type="character" w:customStyle="1" w:styleId="headline-content2">
    <w:name w:val="headline-content2"/>
    <w:basedOn w:val="a5"/>
    <w:qFormat/>
    <w:rPr>
      <w:rFonts w:eastAsia="宋体" w:cs="Times New Roman"/>
      <w:kern w:val="2"/>
      <w:sz w:val="24"/>
      <w:szCs w:val="24"/>
      <w:lang w:val="en-US" w:eastAsia="zh-CN" w:bidi="ar-SA"/>
    </w:rPr>
  </w:style>
  <w:style w:type="paragraph" w:styleId="aff">
    <w:name w:val="Body Text"/>
    <w:basedOn w:val="a4"/>
    <w:link w:val="aff0"/>
    <w:uiPriority w:val="99"/>
    <w:qFormat/>
    <w:pPr>
      <w:widowControl w:val="0"/>
      <w:spacing w:after="120"/>
      <w:jc w:val="both"/>
    </w:pPr>
    <w:rPr>
      <w:rFonts w:ascii="Times New Roman" w:hAnsi="Times New Roman" w:cs="Times New Roman"/>
      <w:kern w:val="2"/>
    </w:rPr>
  </w:style>
  <w:style w:type="character" w:customStyle="1" w:styleId="aff0">
    <w:name w:val="正文文本 字符"/>
    <w:basedOn w:val="a5"/>
    <w:link w:val="aff"/>
    <w:uiPriority w:val="99"/>
    <w:qFormat/>
    <w:rPr>
      <w:rFonts w:ascii="Times New Roman" w:eastAsia="宋体" w:hAnsi="Times New Roman" w:cs="Times New Roman"/>
      <w:szCs w:val="21"/>
    </w:rPr>
  </w:style>
  <w:style w:type="paragraph" w:styleId="aff1">
    <w:name w:val="Date"/>
    <w:basedOn w:val="a4"/>
    <w:next w:val="a4"/>
    <w:link w:val="aff2"/>
    <w:uiPriority w:val="99"/>
    <w:qFormat/>
    <w:pPr>
      <w:widowControl w:val="0"/>
      <w:ind w:leftChars="2500" w:left="100"/>
      <w:jc w:val="both"/>
    </w:pPr>
    <w:rPr>
      <w:rFonts w:ascii="Times New Roman" w:hAnsi="Times New Roman" w:cs="Times New Roman"/>
      <w:kern w:val="2"/>
    </w:rPr>
  </w:style>
  <w:style w:type="character" w:customStyle="1" w:styleId="aff2">
    <w:name w:val="日期 字符"/>
    <w:basedOn w:val="a5"/>
    <w:link w:val="aff1"/>
    <w:uiPriority w:val="99"/>
    <w:qFormat/>
    <w:rPr>
      <w:rFonts w:ascii="Times New Roman" w:eastAsia="宋体" w:hAnsi="Times New Roman" w:cs="Times New Roman"/>
      <w:szCs w:val="21"/>
    </w:rPr>
  </w:style>
  <w:style w:type="paragraph" w:styleId="aff3">
    <w:name w:val="Note Heading"/>
    <w:basedOn w:val="a4"/>
    <w:next w:val="a4"/>
    <w:link w:val="aff4"/>
    <w:uiPriority w:val="99"/>
    <w:qFormat/>
    <w:pPr>
      <w:widowControl w:val="0"/>
      <w:jc w:val="center"/>
    </w:pPr>
    <w:rPr>
      <w:rFonts w:ascii="Times New Roman" w:hAnsi="Times New Roman" w:cs="Times New Roman"/>
      <w:kern w:val="2"/>
    </w:rPr>
  </w:style>
  <w:style w:type="character" w:customStyle="1" w:styleId="aff4">
    <w:name w:val="注释标题 字符"/>
    <w:basedOn w:val="a5"/>
    <w:link w:val="aff3"/>
    <w:uiPriority w:val="99"/>
    <w:qFormat/>
    <w:rPr>
      <w:rFonts w:ascii="Times New Roman" w:eastAsia="宋体" w:hAnsi="Times New Roman" w:cs="Times New Roman"/>
      <w:szCs w:val="21"/>
    </w:rPr>
  </w:style>
  <w:style w:type="paragraph" w:styleId="aff5">
    <w:name w:val="toa heading"/>
    <w:basedOn w:val="a4"/>
    <w:next w:val="a4"/>
    <w:link w:val="21"/>
    <w:semiHidden/>
    <w:qFormat/>
    <w:pPr>
      <w:widowControl w:val="0"/>
      <w:spacing w:before="120"/>
      <w:jc w:val="both"/>
    </w:pPr>
    <w:rPr>
      <w:rFonts w:ascii="Arial" w:hAnsi="Arial" w:cs="Times New Roman"/>
      <w:b/>
      <w:bCs/>
      <w:kern w:val="2"/>
    </w:rPr>
  </w:style>
  <w:style w:type="paragraph" w:customStyle="1" w:styleId="51">
    <w:name w:val="标题5"/>
    <w:basedOn w:val="a4"/>
    <w:link w:val="3905"/>
    <w:uiPriority w:val="99"/>
    <w:qFormat/>
    <w:pPr>
      <w:keepNext/>
      <w:keepLines/>
      <w:widowControl w:val="0"/>
      <w:spacing w:before="60" w:after="60"/>
      <w:ind w:hangingChars="200" w:hanging="420"/>
      <w:jc w:val="both"/>
      <w:outlineLvl w:val="4"/>
    </w:pPr>
    <w:rPr>
      <w:rFonts w:cs="Times New Roman"/>
      <w:b/>
      <w:bCs/>
      <w:kern w:val="2"/>
    </w:rPr>
  </w:style>
  <w:style w:type="paragraph" w:styleId="aff6">
    <w:name w:val="Revision"/>
    <w:link w:val="aff7"/>
    <w:hidden/>
    <w:uiPriority w:val="99"/>
    <w:semiHidden/>
    <w:rPr>
      <w:kern w:val="2"/>
      <w:szCs w:val="22"/>
    </w:rPr>
  </w:style>
  <w:style w:type="character" w:customStyle="1" w:styleId="Char">
    <w:name w:val="正文的样式 Char"/>
    <w:basedOn w:val="a5"/>
    <w:link w:val="aff8"/>
    <w:qFormat/>
    <w:rPr>
      <w:kern w:val="2"/>
      <w:sz w:val="21"/>
      <w:szCs w:val="24"/>
    </w:rPr>
  </w:style>
  <w:style w:type="paragraph" w:customStyle="1" w:styleId="aff8">
    <w:name w:val="正文的样式"/>
    <w:basedOn w:val="a4"/>
    <w:link w:val="Char"/>
    <w:qFormat/>
    <w:pPr>
      <w:widowControl w:val="0"/>
      <w:spacing w:before="100" w:after="100"/>
      <w:jc w:val="both"/>
    </w:pPr>
    <w:rPr>
      <w:rFonts w:ascii="Calibri" w:hAnsi="Calibri" w:cs="Times New Roman"/>
      <w:kern w:val="2"/>
    </w:rPr>
  </w:style>
  <w:style w:type="paragraph" w:styleId="aff9">
    <w:name w:val="Document Map"/>
    <w:basedOn w:val="a4"/>
    <w:link w:val="affa"/>
    <w:uiPriority w:val="99"/>
    <w:semiHidden/>
    <w:unhideWhenUsed/>
    <w:qFormat/>
    <w:pPr>
      <w:widowControl w:val="0"/>
      <w:jc w:val="both"/>
    </w:pPr>
    <w:rPr>
      <w:rFonts w:hAnsi="Calibri" w:cs="Times New Roman"/>
      <w:kern w:val="2"/>
      <w:sz w:val="18"/>
      <w:szCs w:val="18"/>
    </w:rPr>
  </w:style>
  <w:style w:type="character" w:customStyle="1" w:styleId="affa">
    <w:name w:val="文档结构图 字符"/>
    <w:basedOn w:val="a5"/>
    <w:link w:val="aff9"/>
    <w:uiPriority w:val="99"/>
    <w:semiHidden/>
    <w:qFormat/>
    <w:rPr>
      <w:rFonts w:ascii="宋体"/>
      <w:kern w:val="2"/>
      <w:sz w:val="18"/>
      <w:szCs w:val="18"/>
    </w:rPr>
  </w:style>
  <w:style w:type="character" w:styleId="affb">
    <w:name w:val="Placeholder Text"/>
    <w:basedOn w:val="a5"/>
    <w:link w:val="affc"/>
    <w:uiPriority w:val="99"/>
    <w:qFormat/>
    <w:rPr>
      <w:color w:val="auto"/>
    </w:rPr>
  </w:style>
  <w:style w:type="numbering" w:customStyle="1" w:styleId="11">
    <w:name w:val="样式1"/>
    <w:uiPriority w:val="99"/>
  </w:style>
  <w:style w:type="paragraph" w:styleId="affd">
    <w:name w:val="Title"/>
    <w:basedOn w:val="a4"/>
    <w:next w:val="a4"/>
    <w:link w:val="affe"/>
    <w:uiPriority w:val="10"/>
    <w:qFormat/>
    <w:pPr>
      <w:widowControl w:val="0"/>
      <w:spacing w:before="240" w:after="60"/>
      <w:jc w:val="center"/>
      <w:outlineLvl w:val="0"/>
    </w:pPr>
    <w:rPr>
      <w:rFonts w:asciiTheme="majorHAnsi" w:hAnsiTheme="majorHAnsi" w:cstheme="majorBidi"/>
      <w:b/>
      <w:bCs/>
      <w:kern w:val="2"/>
      <w:sz w:val="32"/>
      <w:szCs w:val="32"/>
    </w:rPr>
  </w:style>
  <w:style w:type="character" w:customStyle="1" w:styleId="affe">
    <w:name w:val="标题 字符"/>
    <w:basedOn w:val="a5"/>
    <w:link w:val="affd"/>
    <w:uiPriority w:val="10"/>
    <w:qFormat/>
    <w:rPr>
      <w:rFonts w:asciiTheme="majorHAnsi" w:hAnsiTheme="majorHAnsi" w:cstheme="majorBidi"/>
      <w:b/>
      <w:bCs/>
      <w:kern w:val="2"/>
      <w:sz w:val="32"/>
      <w:szCs w:val="32"/>
    </w:rPr>
  </w:style>
  <w:style w:type="paragraph" w:styleId="afff">
    <w:name w:val="No Spacing"/>
    <w:link w:val="12"/>
    <w:uiPriority w:val="1"/>
    <w:qFormat/>
    <w:pPr>
      <w:widowControl w:val="0"/>
      <w:jc w:val="both"/>
    </w:pPr>
    <w:rPr>
      <w:kern w:val="2"/>
      <w:szCs w:val="22"/>
    </w:rPr>
  </w:style>
  <w:style w:type="paragraph" w:styleId="TOC4">
    <w:name w:val="toc 4"/>
    <w:basedOn w:val="a4"/>
    <w:next w:val="a4"/>
    <w:autoRedefine/>
    <w:uiPriority w:val="39"/>
    <w:unhideWhenUsed/>
    <w:qFormat/>
    <w:pPr>
      <w:ind w:left="630"/>
    </w:pPr>
    <w:rPr>
      <w:rFonts w:asciiTheme="minorHAnsi" w:hAnsiTheme="minorHAnsi" w:cstheme="minorHAnsi"/>
      <w:bCs/>
      <w:sz w:val="18"/>
      <w:szCs w:val="18"/>
    </w:rPr>
  </w:style>
  <w:style w:type="paragraph" w:styleId="TOC5">
    <w:name w:val="toc 5"/>
    <w:basedOn w:val="a4"/>
    <w:next w:val="a4"/>
    <w:autoRedefine/>
    <w:uiPriority w:val="39"/>
    <w:unhideWhenUsed/>
    <w:qFormat/>
    <w:pPr>
      <w:ind w:left="840"/>
    </w:pPr>
    <w:rPr>
      <w:rFonts w:asciiTheme="minorHAnsi" w:hAnsiTheme="minorHAnsi" w:cstheme="minorHAnsi"/>
      <w:bCs/>
      <w:sz w:val="18"/>
      <w:szCs w:val="18"/>
    </w:rPr>
  </w:style>
  <w:style w:type="paragraph" w:styleId="TOC6">
    <w:name w:val="toc 6"/>
    <w:basedOn w:val="a4"/>
    <w:next w:val="a4"/>
    <w:autoRedefine/>
    <w:uiPriority w:val="39"/>
    <w:unhideWhenUsed/>
    <w:qFormat/>
    <w:pPr>
      <w:ind w:left="1050"/>
    </w:pPr>
    <w:rPr>
      <w:rFonts w:asciiTheme="minorHAnsi" w:hAnsiTheme="minorHAnsi" w:cstheme="minorHAnsi"/>
      <w:bCs/>
      <w:sz w:val="18"/>
      <w:szCs w:val="18"/>
    </w:rPr>
  </w:style>
  <w:style w:type="paragraph" w:styleId="TOC7">
    <w:name w:val="toc 7"/>
    <w:basedOn w:val="a4"/>
    <w:next w:val="a4"/>
    <w:autoRedefine/>
    <w:uiPriority w:val="39"/>
    <w:unhideWhenUsed/>
    <w:qFormat/>
    <w:pPr>
      <w:ind w:left="1260"/>
    </w:pPr>
    <w:rPr>
      <w:rFonts w:asciiTheme="minorHAnsi" w:hAnsiTheme="minorHAnsi" w:cstheme="minorHAnsi"/>
      <w:bCs/>
      <w:sz w:val="18"/>
      <w:szCs w:val="18"/>
    </w:rPr>
  </w:style>
  <w:style w:type="paragraph" w:styleId="TOC8">
    <w:name w:val="toc 8"/>
    <w:basedOn w:val="a4"/>
    <w:next w:val="a4"/>
    <w:autoRedefine/>
    <w:uiPriority w:val="39"/>
    <w:unhideWhenUsed/>
    <w:qFormat/>
    <w:pPr>
      <w:ind w:left="1470"/>
    </w:pPr>
    <w:rPr>
      <w:rFonts w:asciiTheme="minorHAnsi" w:hAnsiTheme="minorHAnsi" w:cstheme="minorHAnsi"/>
      <w:bCs/>
      <w:sz w:val="18"/>
      <w:szCs w:val="18"/>
    </w:rPr>
  </w:style>
  <w:style w:type="paragraph" w:styleId="TOC9">
    <w:name w:val="toc 9"/>
    <w:basedOn w:val="a4"/>
    <w:next w:val="a4"/>
    <w:autoRedefine/>
    <w:uiPriority w:val="39"/>
    <w:unhideWhenUsed/>
    <w:qFormat/>
    <w:pPr>
      <w:ind w:left="1680"/>
    </w:pPr>
    <w:rPr>
      <w:rFonts w:asciiTheme="minorHAnsi" w:hAnsiTheme="minorHAnsi" w:cstheme="minorHAnsi"/>
      <w:bCs/>
      <w:sz w:val="18"/>
      <w:szCs w:val="18"/>
    </w:rPr>
  </w:style>
  <w:style w:type="character" w:customStyle="1" w:styleId="60">
    <w:name w:val="标题 6 字符"/>
    <w:basedOn w:val="a5"/>
    <w:link w:val="6"/>
    <w:uiPriority w:val="9"/>
    <w:qFormat/>
    <w:rPr>
      <w:rFonts w:asciiTheme="majorHAnsi" w:hAnsiTheme="majorHAnsi" w:cstheme="majorBidi"/>
      <w:b/>
      <w:bCs/>
      <w:sz w:val="21"/>
      <w:szCs w:val="24"/>
    </w:rPr>
  </w:style>
  <w:style w:type="paragraph" w:styleId="afff0">
    <w:name w:val="Normal (Web)"/>
    <w:basedOn w:val="a4"/>
    <w:link w:val="13"/>
    <w:uiPriority w:val="99"/>
    <w:qFormat/>
    <w:pPr>
      <w:spacing w:before="100" w:beforeAutospacing="1" w:after="100" w:afterAutospacing="1"/>
    </w:pPr>
    <w:rPr>
      <w:sz w:val="24"/>
    </w:rPr>
  </w:style>
  <w:style w:type="paragraph" w:styleId="afff1">
    <w:name w:val="endnote text"/>
    <w:basedOn w:val="a4"/>
    <w:link w:val="afff2"/>
    <w:uiPriority w:val="99"/>
    <w:semiHidden/>
    <w:unhideWhenUsed/>
    <w:qFormat/>
    <w:pPr>
      <w:snapToGrid w:val="0"/>
    </w:pPr>
  </w:style>
  <w:style w:type="character" w:customStyle="1" w:styleId="afff2">
    <w:name w:val="尾注文本 字符"/>
    <w:basedOn w:val="a5"/>
    <w:link w:val="afff1"/>
    <w:uiPriority w:val="99"/>
    <w:semiHidden/>
    <w:qFormat/>
    <w:rPr>
      <w:rFonts w:ascii="宋体" w:hAnsi="宋体" w:cs="宋体"/>
      <w:sz w:val="21"/>
      <w:szCs w:val="24"/>
    </w:rPr>
  </w:style>
  <w:style w:type="character" w:styleId="afff3">
    <w:name w:val="endnote reference"/>
    <w:basedOn w:val="a5"/>
    <w:link w:val="2207"/>
    <w:uiPriority w:val="99"/>
    <w:unhideWhenUsed/>
    <w:qFormat/>
    <w:rPr>
      <w:vertAlign w:val="superscript"/>
    </w:rPr>
  </w:style>
  <w:style w:type="character" w:customStyle="1" w:styleId="Char1">
    <w:name w:val="批注主题 Char1"/>
    <w:basedOn w:val="ae"/>
    <w:link w:val="3888"/>
    <w:uiPriority w:val="99"/>
    <w:qFormat/>
    <w:rPr>
      <w:rFonts w:ascii="Times New Roman" w:eastAsia="宋体" w:hAnsi="Times New Roman" w:cs="Times New Roman"/>
      <w:b/>
      <w:bCs/>
      <w:szCs w:val="21"/>
    </w:rPr>
  </w:style>
  <w:style w:type="paragraph" w:customStyle="1" w:styleId="31">
    <w:name w:val="标题  3"/>
    <w:basedOn w:val="a4"/>
    <w:next w:val="a4"/>
    <w:link w:val="3Char"/>
    <w:qFormat/>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5"/>
    <w:link w:val="31"/>
    <w:qFormat/>
    <w:rPr>
      <w:rFonts w:ascii="Times New Roman" w:hAnsi="Times New Roman"/>
      <w:b/>
      <w:kern w:val="2"/>
      <w:sz w:val="21"/>
      <w:szCs w:val="24"/>
    </w:rPr>
  </w:style>
  <w:style w:type="character" w:customStyle="1" w:styleId="14">
    <w:name w:val="批注主题 字符1"/>
    <w:basedOn w:val="ae"/>
    <w:uiPriority w:val="99"/>
    <w:semiHidden/>
    <w:qFormat/>
    <w:rPr>
      <w:rFonts w:ascii="Times New Roman" w:eastAsia="宋体" w:hAnsi="Times New Roman" w:cs="Times New Roman"/>
      <w:b/>
      <w:bCs/>
      <w:szCs w:val="21"/>
    </w:rPr>
  </w:style>
  <w:style w:type="character" w:customStyle="1" w:styleId="70">
    <w:name w:val="标题 7 字符"/>
    <w:basedOn w:val="a5"/>
    <w:link w:val="7"/>
    <w:uiPriority w:val="9"/>
    <w:qFormat/>
    <w:rPr>
      <w:rFonts w:ascii="宋体" w:hAnsi="宋体" w:cs="宋体"/>
      <w:b/>
      <w:bCs/>
      <w:sz w:val="24"/>
      <w:szCs w:val="24"/>
    </w:rPr>
  </w:style>
  <w:style w:type="paragraph" w:styleId="15">
    <w:name w:val="index 1"/>
    <w:basedOn w:val="a4"/>
    <w:next w:val="a4"/>
    <w:autoRedefine/>
    <w:uiPriority w:val="99"/>
    <w:semiHidden/>
    <w:qFormat/>
    <w:pPr>
      <w:ind w:firstLineChars="200" w:firstLine="420"/>
    </w:pPr>
    <w:rPr>
      <w:rFonts w:cs="Times New Roman"/>
      <w:color w:val="000000"/>
    </w:rPr>
  </w:style>
  <w:style w:type="character" w:customStyle="1" w:styleId="span">
    <w:name w:val="span_"/>
    <w:basedOn w:val="a5"/>
    <w:qFormat/>
  </w:style>
  <w:style w:type="paragraph" w:styleId="afff4">
    <w:name w:val="Normal Indent"/>
    <w:basedOn w:val="a4"/>
    <w:link w:val="16"/>
    <w:qFormat/>
    <w:pPr>
      <w:widowControl w:val="0"/>
      <w:ind w:firstLineChars="200" w:firstLine="420"/>
      <w:jc w:val="both"/>
    </w:pPr>
    <w:rPr>
      <w:rFonts w:ascii="Times New Roman" w:hAnsi="Times New Roman" w:cs="Times New Roman"/>
      <w:kern w:val="2"/>
    </w:rPr>
  </w:style>
  <w:style w:type="paragraph" w:styleId="32">
    <w:name w:val="List Bullet 3"/>
    <w:basedOn w:val="a4"/>
    <w:link w:val="310"/>
    <w:uiPriority w:val="99"/>
    <w:qFormat/>
    <w:pPr>
      <w:widowControl w:val="0"/>
      <w:tabs>
        <w:tab w:val="left" w:pos="1200"/>
      </w:tabs>
      <w:jc w:val="both"/>
    </w:pPr>
    <w:rPr>
      <w:rFonts w:ascii="Times New Roman" w:hAnsi="Times New Roman" w:cs="Times New Roman"/>
      <w:kern w:val="2"/>
    </w:rPr>
  </w:style>
  <w:style w:type="character" w:customStyle="1" w:styleId="4Char">
    <w:name w:val="标题 4 Char"/>
    <w:uiPriority w:val="9"/>
    <w:qFormat/>
    <w:rPr>
      <w:rFonts w:ascii="Cambria" w:hAnsi="Cambria"/>
      <w:b/>
      <w:bCs/>
      <w:kern w:val="2"/>
      <w:sz w:val="21"/>
      <w:szCs w:val="28"/>
    </w:rPr>
  </w:style>
  <w:style w:type="character" w:customStyle="1" w:styleId="3Char0">
    <w:name w:val="标题 3 Char"/>
    <w:uiPriority w:val="9"/>
    <w:qFormat/>
    <w:rPr>
      <w:b/>
      <w:bCs/>
      <w:kern w:val="2"/>
      <w:sz w:val="21"/>
      <w:szCs w:val="32"/>
    </w:rPr>
  </w:style>
  <w:style w:type="paragraph" w:customStyle="1" w:styleId="17">
    <w:name w:val="1"/>
    <w:basedOn w:val="a4"/>
    <w:next w:val="af5"/>
    <w:uiPriority w:val="34"/>
    <w:qFormat/>
    <w:pPr>
      <w:widowControl w:val="0"/>
      <w:ind w:firstLineChars="200" w:firstLine="420"/>
      <w:jc w:val="both"/>
    </w:pPr>
    <w:rPr>
      <w:rFonts w:ascii="Calibri" w:hAnsi="Calibri" w:cs="Times New Roman"/>
      <w:kern w:val="2"/>
      <w:szCs w:val="22"/>
    </w:rPr>
  </w:style>
  <w:style w:type="character" w:customStyle="1" w:styleId="Char0">
    <w:name w:val="批注文字 Char"/>
    <w:link w:val="3891"/>
    <w:uiPriority w:val="99"/>
    <w:qFormat/>
    <w:rPr>
      <w:rFonts w:ascii="Times New Roman" w:hAnsi="Times New Roman"/>
      <w:kern w:val="2"/>
      <w:sz w:val="21"/>
      <w:szCs w:val="21"/>
    </w:rPr>
  </w:style>
  <w:style w:type="character" w:customStyle="1" w:styleId="5Char">
    <w:name w:val="标题 5 Char"/>
    <w:uiPriority w:val="9"/>
    <w:qFormat/>
    <w:rPr>
      <w:b/>
      <w:bCs/>
      <w:kern w:val="2"/>
      <w:sz w:val="21"/>
      <w:szCs w:val="28"/>
    </w:rPr>
  </w:style>
  <w:style w:type="character" w:customStyle="1" w:styleId="Char10">
    <w:name w:val="批注文字 Char1"/>
    <w:qFormat/>
    <w:rPr>
      <w:rFonts w:ascii="Times New Roman" w:hAnsi="Times New Roman"/>
      <w:kern w:val="2"/>
      <w:sz w:val="21"/>
      <w:szCs w:val="21"/>
    </w:rPr>
  </w:style>
  <w:style w:type="character" w:customStyle="1" w:styleId="3Char1">
    <w:name w:val="标题 3 Char1"/>
    <w:uiPriority w:val="9"/>
    <w:qFormat/>
    <w:rPr>
      <w:b/>
      <w:bCs/>
      <w:kern w:val="2"/>
      <w:sz w:val="21"/>
      <w:szCs w:val="32"/>
    </w:rPr>
  </w:style>
  <w:style w:type="character" w:customStyle="1" w:styleId="2Char">
    <w:name w:val="标题 2 Char"/>
    <w:aliases w:val="标题 2 Char Char Char Char"/>
    <w:qFormat/>
    <w:rPr>
      <w:rFonts w:ascii="Arial" w:hAnsi="Arial"/>
      <w:b/>
      <w:bCs/>
      <w:kern w:val="2"/>
      <w:sz w:val="21"/>
      <w:szCs w:val="21"/>
    </w:rPr>
  </w:style>
  <w:style w:type="character" w:customStyle="1" w:styleId="4Char1">
    <w:name w:val="标题 4 Char1"/>
    <w:uiPriority w:val="9"/>
    <w:qFormat/>
    <w:rPr>
      <w:rFonts w:ascii="Cambria" w:hAnsi="Cambria"/>
      <w:b/>
      <w:bCs/>
      <w:kern w:val="2"/>
      <w:sz w:val="21"/>
      <w:szCs w:val="28"/>
    </w:rPr>
  </w:style>
  <w:style w:type="character" w:customStyle="1" w:styleId="5Char1">
    <w:name w:val="标题 5 Char1"/>
    <w:uiPriority w:val="9"/>
    <w:qFormat/>
    <w:rPr>
      <w:b/>
      <w:bCs/>
      <w:kern w:val="2"/>
      <w:sz w:val="21"/>
      <w:szCs w:val="28"/>
    </w:rPr>
  </w:style>
  <w:style w:type="character" w:customStyle="1" w:styleId="Char2">
    <w:name w:val="批注文字 Char2"/>
    <w:link w:val="3886"/>
    <w:qFormat/>
    <w:rPr>
      <w:rFonts w:ascii="Times New Roman" w:hAnsi="Times New Roman"/>
      <w:kern w:val="2"/>
      <w:sz w:val="21"/>
      <w:szCs w:val="21"/>
    </w:rPr>
  </w:style>
  <w:style w:type="character" w:customStyle="1" w:styleId="Char3">
    <w:name w:val="批注文字 Char3"/>
    <w:link w:val="3883"/>
    <w:qFormat/>
    <w:rPr>
      <w:rFonts w:ascii="Times New Roman" w:hAnsi="Times New Roman" w:cs="Times New Roman"/>
      <w:bCs/>
      <w:kern w:val="2"/>
      <w:sz w:val="21"/>
      <w:szCs w:val="21"/>
    </w:rPr>
  </w:style>
  <w:style w:type="character" w:customStyle="1" w:styleId="Char4">
    <w:name w:val="称呼 Char"/>
    <w:link w:val="3889"/>
    <w:uiPriority w:val="99"/>
    <w:qFormat/>
    <w:rPr>
      <w:rFonts w:ascii="Times New Roman" w:hAnsi="Times New Roman"/>
      <w:kern w:val="2"/>
      <w:sz w:val="21"/>
      <w:szCs w:val="21"/>
    </w:rPr>
  </w:style>
  <w:style w:type="character" w:customStyle="1" w:styleId="fontstyle01">
    <w:name w:val="fontstyle01"/>
    <w:qFormat/>
    <w:rPr>
      <w:rFonts w:ascii="FZLTSK--GBK1-0" w:hAnsi="FZLTSK--GBK1-0" w:hint="default"/>
      <w:b w:val="0"/>
      <w:bCs w:val="0"/>
      <w:i w:val="0"/>
      <w:iCs w:val="0"/>
      <w:color w:val="000000"/>
      <w:sz w:val="20"/>
      <w:szCs w:val="20"/>
    </w:rPr>
  </w:style>
  <w:style w:type="character" w:customStyle="1" w:styleId="18">
    <w:name w:val="批注文字 字符1"/>
    <w:uiPriority w:val="99"/>
    <w:semiHidden/>
    <w:qFormat/>
    <w:locked/>
    <w:rPr>
      <w:rFonts w:ascii="Times New Roman" w:hAnsi="Times New Roman"/>
      <w:kern w:val="2"/>
      <w:sz w:val="21"/>
      <w:szCs w:val="21"/>
    </w:rPr>
  </w:style>
  <w:style w:type="character" w:customStyle="1" w:styleId="2Char1">
    <w:name w:val="标题 2 Char1"/>
    <w:aliases w:val="标题 2 Char Char Char Char1"/>
    <w:qFormat/>
    <w:rPr>
      <w:rFonts w:ascii="Arial" w:hAnsi="Arial"/>
      <w:b/>
      <w:bCs/>
      <w:kern w:val="2"/>
      <w:sz w:val="21"/>
      <w:szCs w:val="21"/>
    </w:rPr>
  </w:style>
  <w:style w:type="character" w:customStyle="1" w:styleId="5Char2">
    <w:name w:val="标题 5 Char2"/>
    <w:uiPriority w:val="9"/>
    <w:qFormat/>
    <w:rPr>
      <w:b/>
      <w:bCs/>
      <w:kern w:val="2"/>
      <w:sz w:val="21"/>
      <w:szCs w:val="28"/>
    </w:rPr>
  </w:style>
  <w:style w:type="character" w:customStyle="1" w:styleId="3Char2">
    <w:name w:val="标题 3 Char2"/>
    <w:uiPriority w:val="9"/>
    <w:qFormat/>
    <w:rPr>
      <w:b/>
      <w:bCs/>
      <w:kern w:val="2"/>
      <w:sz w:val="21"/>
      <w:szCs w:val="32"/>
    </w:rPr>
  </w:style>
  <w:style w:type="character" w:customStyle="1" w:styleId="3Char3">
    <w:name w:val="标题 3 Char3"/>
    <w:uiPriority w:val="9"/>
    <w:qFormat/>
    <w:rPr>
      <w:b/>
      <w:bCs/>
      <w:kern w:val="2"/>
      <w:sz w:val="21"/>
      <w:szCs w:val="32"/>
    </w:rPr>
  </w:style>
  <w:style w:type="paragraph" w:styleId="afff5">
    <w:name w:val="footnote text"/>
    <w:basedOn w:val="a4"/>
    <w:link w:val="afff6"/>
    <w:uiPriority w:val="99"/>
    <w:semiHidden/>
    <w:unhideWhenUsed/>
    <w:pPr>
      <w:widowControl w:val="0"/>
      <w:snapToGrid w:val="0"/>
    </w:pPr>
    <w:rPr>
      <w:rFonts w:ascii="Calibri" w:hAnsi="Calibri" w:cs="Times New Roman"/>
      <w:bCs/>
      <w:kern w:val="2"/>
      <w:sz w:val="18"/>
      <w:szCs w:val="18"/>
    </w:rPr>
  </w:style>
  <w:style w:type="character" w:customStyle="1" w:styleId="afff6">
    <w:name w:val="脚注文本 字符"/>
    <w:basedOn w:val="a5"/>
    <w:link w:val="afff5"/>
    <w:uiPriority w:val="99"/>
    <w:semiHidden/>
    <w:rPr>
      <w:rFonts w:ascii="Calibri" w:hAnsi="Calibri" w:cs="Times New Roman"/>
      <w:bCs/>
      <w:kern w:val="2"/>
      <w:sz w:val="18"/>
      <w:szCs w:val="18"/>
    </w:rPr>
  </w:style>
  <w:style w:type="character" w:styleId="afff7">
    <w:name w:val="footnote reference"/>
    <w:uiPriority w:val="99"/>
    <w:semiHidden/>
    <w:unhideWhenUsed/>
    <w:rPr>
      <w:vertAlign w:val="superscript"/>
    </w:rPr>
  </w:style>
  <w:style w:type="table" w:customStyle="1" w:styleId="19">
    <w:name w:val="网格型1"/>
    <w:basedOn w:val="a6"/>
    <w:uiPriority w:val="59"/>
    <w:qFormat/>
    <w:pPr>
      <w:widowControl w:val="0"/>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1">
    <w:name w:val="g11"/>
    <w:uiPriority w:val="99"/>
    <w:semiHidden/>
    <w:qFormat/>
    <w:rPr>
      <w:rFonts w:ascii="Calibri" w:hAnsi="Calibri" w:cs="Times New Roman"/>
      <w:sz w:val="20"/>
      <w:szCs w:val="20"/>
    </w:rPr>
    <w:tblPr>
      <w:tblCellMar>
        <w:top w:w="0" w:type="dxa"/>
        <w:left w:w="108" w:type="dxa"/>
        <w:bottom w:w="0" w:type="dxa"/>
        <w:right w:w="108" w:type="dxa"/>
      </w:tblCellMar>
    </w:tblPr>
  </w:style>
  <w:style w:type="character" w:customStyle="1" w:styleId="80">
    <w:name w:val="标题 8 字符"/>
    <w:basedOn w:val="a5"/>
    <w:link w:val="1019"/>
    <w:semiHidden/>
    <w:qFormat/>
    <w:rPr>
      <w:rFonts w:asciiTheme="majorHAnsi" w:eastAsiaTheme="majorEastAsia" w:hAnsiTheme="majorHAnsi" w:cstheme="majorBidi"/>
      <w:sz w:val="24"/>
      <w:szCs w:val="24"/>
    </w:rPr>
  </w:style>
  <w:style w:type="character" w:customStyle="1" w:styleId="90">
    <w:name w:val="标题 9 字符"/>
    <w:basedOn w:val="a5"/>
    <w:link w:val="2254"/>
    <w:semiHidden/>
    <w:qFormat/>
    <w:rPr>
      <w:rFonts w:asciiTheme="majorHAnsi" w:eastAsiaTheme="majorEastAsia" w:hAnsiTheme="majorHAnsi" w:cstheme="majorBidi"/>
    </w:rPr>
  </w:style>
  <w:style w:type="numbering" w:customStyle="1" w:styleId="1a">
    <w:name w:val="无列表1"/>
    <w:next w:val="a8"/>
    <w:uiPriority w:val="99"/>
    <w:semiHidden/>
    <w:unhideWhenUsed/>
  </w:style>
  <w:style w:type="character" w:styleId="afff8">
    <w:name w:val="Strong"/>
    <w:basedOn w:val="a5"/>
    <w:link w:val="1326"/>
    <w:uiPriority w:val="22"/>
    <w:qFormat/>
    <w:rPr>
      <w:b/>
      <w:bCs/>
    </w:rPr>
  </w:style>
  <w:style w:type="paragraph" w:customStyle="1" w:styleId="1326">
    <w:name w:val="1326"/>
    <w:link w:val="afff8"/>
    <w:uiPriority w:val="22"/>
    <w:qFormat/>
    <w:pPr>
      <w:keepNext/>
      <w:keepLines/>
      <w:widowControl w:val="0"/>
      <w:spacing w:before="60" w:after="60"/>
      <w:jc w:val="both"/>
      <w:outlineLvl w:val="3"/>
    </w:pPr>
    <w:rPr>
      <w:b/>
      <w:bCs/>
    </w:rPr>
  </w:style>
  <w:style w:type="paragraph" w:customStyle="1" w:styleId="2207">
    <w:name w:val="2207"/>
    <w:link w:val="afff3"/>
    <w:uiPriority w:val="99"/>
    <w:qFormat/>
    <w:pPr>
      <w:widowControl w:val="0"/>
      <w:jc w:val="both"/>
    </w:pPr>
    <w:rPr>
      <w:vertAlign w:val="superscript"/>
    </w:rPr>
  </w:style>
  <w:style w:type="character" w:styleId="afff9">
    <w:name w:val="FollowedHyperlink"/>
    <w:basedOn w:val="a5"/>
    <w:uiPriority w:val="99"/>
    <w:semiHidden/>
    <w:unhideWhenUsed/>
    <w:qFormat/>
    <w:rPr>
      <w:color w:val="800080" w:themeColor="followedHyperlink"/>
      <w:u w:val="single"/>
    </w:rPr>
  </w:style>
  <w:style w:type="paragraph" w:customStyle="1" w:styleId="2248">
    <w:name w:val="2248"/>
    <w:link w:val="ac"/>
    <w:uiPriority w:val="99"/>
    <w:qFormat/>
    <w:pPr>
      <w:widowControl w:val="0"/>
      <w:ind w:firstLineChars="200" w:firstLine="420"/>
      <w:jc w:val="both"/>
    </w:pPr>
    <w:rPr>
      <w:rFonts w:cs="Times New Roman"/>
      <w:kern w:val="2"/>
    </w:rPr>
  </w:style>
  <w:style w:type="paragraph" w:customStyle="1" w:styleId="2262">
    <w:name w:val="2262"/>
    <w:uiPriority w:val="99"/>
    <w:qFormat/>
    <w:rPr>
      <w:bCs/>
    </w:rPr>
  </w:style>
  <w:style w:type="paragraph" w:customStyle="1" w:styleId="1b">
    <w:name w:val="修订1"/>
    <w:link w:val="22"/>
    <w:uiPriority w:val="99"/>
    <w:semiHidden/>
    <w:qFormat/>
    <w:rPr>
      <w:bCs/>
      <w:kern w:val="2"/>
      <w:szCs w:val="22"/>
    </w:rPr>
  </w:style>
  <w:style w:type="paragraph" w:customStyle="1" w:styleId="3903">
    <w:name w:val="3903"/>
    <w:qFormat/>
    <w:rPr>
      <w:bCs/>
    </w:rPr>
  </w:style>
  <w:style w:type="paragraph" w:customStyle="1" w:styleId="3888">
    <w:name w:val="3888"/>
    <w:basedOn w:val="3903"/>
    <w:next w:val="a4"/>
    <w:link w:val="Char1"/>
    <w:uiPriority w:val="99"/>
    <w:qFormat/>
    <w:pPr>
      <w:widowControl w:val="0"/>
      <w:jc w:val="both"/>
    </w:pPr>
    <w:rPr>
      <w:rFonts w:ascii="Times New Roman" w:hAnsi="Times New Roman" w:cs="Times New Roman"/>
      <w:b/>
    </w:rPr>
  </w:style>
  <w:style w:type="paragraph" w:customStyle="1" w:styleId="3891">
    <w:name w:val="3891"/>
    <w:basedOn w:val="3903"/>
    <w:link w:val="Char0"/>
    <w:uiPriority w:val="99"/>
    <w:semiHidden/>
    <w:unhideWhenUsed/>
    <w:qFormat/>
    <w:pPr>
      <w:widowControl w:val="0"/>
      <w:jc w:val="both"/>
    </w:pPr>
    <w:rPr>
      <w:rFonts w:ascii="Times New Roman" w:hAnsi="Times New Roman"/>
      <w:bCs w:val="0"/>
      <w:kern w:val="2"/>
    </w:rPr>
  </w:style>
  <w:style w:type="paragraph" w:customStyle="1" w:styleId="3886">
    <w:name w:val="3886"/>
    <w:basedOn w:val="3903"/>
    <w:link w:val="Char2"/>
    <w:qFormat/>
    <w:pPr>
      <w:widowControl w:val="0"/>
      <w:spacing w:after="120"/>
      <w:jc w:val="both"/>
    </w:pPr>
    <w:rPr>
      <w:rFonts w:ascii="Times New Roman" w:hAnsi="Times New Roman"/>
      <w:bCs w:val="0"/>
      <w:kern w:val="2"/>
    </w:rPr>
  </w:style>
  <w:style w:type="paragraph" w:customStyle="1" w:styleId="3883">
    <w:name w:val="3883"/>
    <w:basedOn w:val="3903"/>
    <w:link w:val="Char3"/>
    <w:qFormat/>
    <w:pPr>
      <w:widowControl w:val="0"/>
      <w:jc w:val="both"/>
    </w:pPr>
    <w:rPr>
      <w:rFonts w:ascii="Times New Roman" w:hAnsi="Times New Roman" w:cs="Times New Roman"/>
      <w:kern w:val="2"/>
    </w:rPr>
  </w:style>
  <w:style w:type="paragraph" w:customStyle="1" w:styleId="3889">
    <w:name w:val="3889"/>
    <w:basedOn w:val="3903"/>
    <w:link w:val="Char4"/>
    <w:uiPriority w:val="99"/>
    <w:qFormat/>
    <w:pPr>
      <w:widowControl w:val="0"/>
    </w:pPr>
    <w:rPr>
      <w:rFonts w:ascii="Times New Roman" w:hAnsi="Times New Roman"/>
      <w:bCs w:val="0"/>
      <w:kern w:val="2"/>
    </w:rPr>
  </w:style>
  <w:style w:type="paragraph" w:customStyle="1" w:styleId="2254">
    <w:name w:val="2254"/>
    <w:basedOn w:val="2262"/>
    <w:link w:val="90"/>
    <w:semiHidden/>
    <w:qFormat/>
    <w:pPr>
      <w:keepNext/>
      <w:keepLines/>
      <w:widowControl w:val="0"/>
      <w:adjustRightInd w:val="0"/>
      <w:spacing w:before="240" w:after="64" w:line="320" w:lineRule="atLeast"/>
      <w:outlineLvl w:val="8"/>
    </w:pPr>
    <w:rPr>
      <w:rFonts w:asciiTheme="majorHAnsi" w:eastAsiaTheme="majorEastAsia" w:hAnsiTheme="majorHAnsi" w:cstheme="majorBidi"/>
      <w:bCs w:val="0"/>
    </w:rPr>
  </w:style>
  <w:style w:type="paragraph" w:customStyle="1" w:styleId="3243">
    <w:name w:val="3243"/>
    <w:uiPriority w:val="99"/>
    <w:qFormat/>
    <w:pPr>
      <w:spacing w:before="40"/>
      <w:ind w:left="450" w:hanging="450"/>
    </w:pPr>
    <w:rPr>
      <w:rFonts w:eastAsia="华文楷体"/>
      <w:bCs/>
      <w:color w:val="000000"/>
      <w:sz w:val="18"/>
      <w:szCs w:val="24"/>
    </w:rPr>
  </w:style>
  <w:style w:type="character" w:customStyle="1" w:styleId="220">
    <w:name w:val="标题 2 字符2"/>
    <w:semiHidden/>
    <w:qFormat/>
    <w:locked/>
    <w:rPr>
      <w:rFonts w:ascii="Arial" w:hAnsi="Arial" w:cs="Times New Roman"/>
      <w:b/>
      <w:bCs/>
      <w:kern w:val="2"/>
    </w:rPr>
  </w:style>
  <w:style w:type="character" w:customStyle="1" w:styleId="13">
    <w:name w:val="普通(网站) 字符1"/>
    <w:link w:val="afff0"/>
    <w:uiPriority w:val="99"/>
    <w:qFormat/>
    <w:locked/>
    <w:rPr>
      <w:sz w:val="24"/>
    </w:rPr>
  </w:style>
  <w:style w:type="paragraph" w:customStyle="1" w:styleId="msonormal0">
    <w:name w:val="msonormal"/>
    <w:basedOn w:val="a4"/>
    <w:uiPriority w:val="99"/>
    <w:qFormat/>
    <w:pPr>
      <w:spacing w:before="100" w:beforeAutospacing="1" w:after="100" w:afterAutospacing="1"/>
    </w:pPr>
    <w:rPr>
      <w:sz w:val="24"/>
    </w:rPr>
  </w:style>
  <w:style w:type="character" w:customStyle="1" w:styleId="TOC31">
    <w:name w:val="TOC 3 字符1"/>
    <w:link w:val="TOC3"/>
    <w:uiPriority w:val="39"/>
    <w:qFormat/>
    <w:locked/>
    <w:rPr>
      <w:rFonts w:asciiTheme="minorHAnsi" w:hAnsiTheme="minorHAnsi" w:cstheme="minorHAnsi"/>
      <w:bCs/>
      <w:i/>
      <w:iCs/>
      <w:sz w:val="20"/>
      <w:szCs w:val="20"/>
    </w:rPr>
  </w:style>
  <w:style w:type="character" w:customStyle="1" w:styleId="16">
    <w:name w:val="正文缩进 字符1"/>
    <w:link w:val="afff4"/>
    <w:qFormat/>
    <w:locked/>
    <w:rPr>
      <w:rFonts w:ascii="Times New Roman" w:hAnsi="Times New Roman" w:cs="Times New Roman"/>
      <w:kern w:val="2"/>
    </w:rPr>
  </w:style>
  <w:style w:type="character" w:customStyle="1" w:styleId="1c">
    <w:name w:val="引文目录标题 字符1"/>
    <w:semiHidden/>
    <w:qFormat/>
    <w:locked/>
    <w:rPr>
      <w:rFonts w:ascii="Arial" w:hAnsi="Arial" w:cs="Times New Roman"/>
      <w:b/>
      <w:bCs/>
      <w:kern w:val="2"/>
    </w:rPr>
  </w:style>
  <w:style w:type="character" w:customStyle="1" w:styleId="22">
    <w:name w:val="修订 字符2"/>
    <w:link w:val="1b"/>
    <w:uiPriority w:val="99"/>
    <w:semiHidden/>
    <w:qFormat/>
    <w:locked/>
    <w:rPr>
      <w:bCs/>
      <w:kern w:val="2"/>
      <w:szCs w:val="22"/>
    </w:rPr>
  </w:style>
  <w:style w:type="character" w:customStyle="1" w:styleId="2161">
    <w:name w:val="2161"/>
    <w:qFormat/>
    <w:locked/>
    <w:rPr>
      <w:rFonts w:ascii="Times New Roman" w:hAnsi="Times New Roman" w:cs="Times New Roman"/>
      <w:b/>
      <w:kern w:val="2"/>
    </w:rPr>
  </w:style>
  <w:style w:type="paragraph" w:customStyle="1" w:styleId="52">
    <w:name w:val="5"/>
    <w:link w:val="3904"/>
    <w:uiPriority w:val="99"/>
    <w:qFormat/>
    <w:rPr>
      <w:kern w:val="2"/>
      <w:szCs w:val="24"/>
    </w:rPr>
  </w:style>
  <w:style w:type="character" w:customStyle="1" w:styleId="2139">
    <w:name w:val="2139"/>
    <w:link w:val="3892"/>
    <w:qFormat/>
    <w:locked/>
    <w:rPr>
      <w:kern w:val="2"/>
      <w:szCs w:val="24"/>
    </w:rPr>
  </w:style>
  <w:style w:type="paragraph" w:customStyle="1" w:styleId="3892">
    <w:name w:val="3892"/>
    <w:link w:val="2139"/>
    <w:qFormat/>
    <w:rPr>
      <w:kern w:val="2"/>
      <w:szCs w:val="24"/>
    </w:rPr>
  </w:style>
  <w:style w:type="character" w:customStyle="1" w:styleId="699">
    <w:name w:val="699"/>
    <w:link w:val="3863"/>
    <w:uiPriority w:val="9"/>
    <w:qFormat/>
    <w:locked/>
    <w:rPr>
      <w:rFonts w:ascii="Cambria" w:hAnsi="Cambria" w:cs="Times New Roman"/>
      <w:b/>
      <w:kern w:val="2"/>
      <w:szCs w:val="28"/>
    </w:rPr>
  </w:style>
  <w:style w:type="paragraph" w:customStyle="1" w:styleId="3863">
    <w:name w:val="3863"/>
    <w:basedOn w:val="a4"/>
    <w:next w:val="a4"/>
    <w:link w:val="699"/>
    <w:uiPriority w:val="9"/>
    <w:qFormat/>
    <w:pPr>
      <w:keepNext/>
      <w:keepLines/>
      <w:widowControl w:val="0"/>
      <w:spacing w:before="60" w:after="60"/>
      <w:jc w:val="both"/>
      <w:outlineLvl w:val="3"/>
    </w:pPr>
    <w:rPr>
      <w:rFonts w:ascii="Cambria" w:hAnsi="Cambria" w:cs="Times New Roman"/>
      <w:b/>
      <w:kern w:val="2"/>
      <w:szCs w:val="28"/>
    </w:rPr>
  </w:style>
  <w:style w:type="character" w:customStyle="1" w:styleId="697">
    <w:name w:val="697"/>
    <w:link w:val="3861"/>
    <w:uiPriority w:val="9"/>
    <w:locked/>
    <w:rPr>
      <w:rFonts w:ascii="Cambria" w:hAnsi="Cambria" w:cs="Times New Roman"/>
      <w:b/>
    </w:rPr>
  </w:style>
  <w:style w:type="paragraph" w:customStyle="1" w:styleId="3861">
    <w:name w:val="3861"/>
    <w:basedOn w:val="a4"/>
    <w:next w:val="a4"/>
    <w:link w:val="697"/>
    <w:uiPriority w:val="9"/>
    <w:qFormat/>
    <w:pPr>
      <w:keepNext/>
      <w:keepLines/>
      <w:spacing w:before="60" w:after="60"/>
      <w:outlineLvl w:val="5"/>
    </w:pPr>
    <w:rPr>
      <w:rFonts w:ascii="Cambria" w:hAnsi="Cambria" w:cs="Times New Roman"/>
      <w:b/>
    </w:rPr>
  </w:style>
  <w:style w:type="character" w:customStyle="1" w:styleId="1320">
    <w:name w:val="1320"/>
    <w:link w:val="3860"/>
    <w:uiPriority w:val="9"/>
    <w:locked/>
    <w:rPr>
      <w:b/>
      <w:sz w:val="24"/>
    </w:rPr>
  </w:style>
  <w:style w:type="paragraph" w:customStyle="1" w:styleId="3860">
    <w:name w:val="3860"/>
    <w:basedOn w:val="a4"/>
    <w:next w:val="a4"/>
    <w:link w:val="1320"/>
    <w:uiPriority w:val="9"/>
    <w:qFormat/>
    <w:pPr>
      <w:keepNext/>
      <w:keepLines/>
      <w:spacing w:before="240" w:after="64" w:line="319" w:lineRule="auto"/>
      <w:outlineLvl w:val="6"/>
    </w:pPr>
    <w:rPr>
      <w:b/>
      <w:sz w:val="24"/>
    </w:rPr>
  </w:style>
  <w:style w:type="paragraph" w:customStyle="1" w:styleId="3853">
    <w:name w:val="3853"/>
    <w:basedOn w:val="a4"/>
    <w:uiPriority w:val="99"/>
    <w:qFormat/>
    <w:pPr>
      <w:widowControl w:val="0"/>
    </w:pPr>
    <w:rPr>
      <w:rFonts w:ascii="Times New Roman" w:hAnsi="Times New Roman" w:cs="Times New Roman"/>
      <w:kern w:val="2"/>
    </w:rPr>
  </w:style>
  <w:style w:type="character" w:customStyle="1" w:styleId="973">
    <w:name w:val="973"/>
    <w:link w:val="3849"/>
    <w:uiPriority w:val="99"/>
    <w:locked/>
    <w:rPr>
      <w:rFonts w:ascii="Times New Roman" w:hAnsi="Times New Roman" w:cs="Times New Roman"/>
      <w:kern w:val="2"/>
    </w:rPr>
  </w:style>
  <w:style w:type="paragraph" w:customStyle="1" w:styleId="3849">
    <w:name w:val="3849"/>
    <w:basedOn w:val="a4"/>
    <w:next w:val="a4"/>
    <w:link w:val="973"/>
    <w:uiPriority w:val="99"/>
    <w:pPr>
      <w:widowControl w:val="0"/>
      <w:jc w:val="both"/>
    </w:pPr>
    <w:rPr>
      <w:rFonts w:ascii="Times New Roman" w:hAnsi="Times New Roman" w:cs="Times New Roman"/>
      <w:kern w:val="2"/>
    </w:rPr>
  </w:style>
  <w:style w:type="character" w:customStyle="1" w:styleId="732">
    <w:name w:val="732"/>
    <w:link w:val="3845"/>
    <w:uiPriority w:val="99"/>
    <w:qFormat/>
    <w:locked/>
    <w:rPr>
      <w:rFonts w:ascii="Calibri" w:hAnsi="Calibri" w:cs="Times New Roman"/>
      <w:b/>
      <w:kern w:val="2"/>
      <w:szCs w:val="22"/>
    </w:rPr>
  </w:style>
  <w:style w:type="paragraph" w:customStyle="1" w:styleId="3845">
    <w:name w:val="3845"/>
    <w:basedOn w:val="3853"/>
    <w:next w:val="ad"/>
    <w:link w:val="732"/>
    <w:uiPriority w:val="99"/>
    <w:qFormat/>
    <w:rPr>
      <w:rFonts w:ascii="Calibri" w:hAnsi="Calibri"/>
      <w:b/>
      <w:szCs w:val="22"/>
    </w:rPr>
  </w:style>
  <w:style w:type="paragraph" w:customStyle="1" w:styleId="3733">
    <w:name w:val="3733"/>
    <w:qFormat/>
    <w:rPr>
      <w:bCs/>
    </w:rPr>
  </w:style>
  <w:style w:type="character" w:customStyle="1" w:styleId="2208">
    <w:name w:val="2208"/>
    <w:link w:val="3722"/>
    <w:qFormat/>
    <w:locked/>
    <w:rPr>
      <w:rFonts w:ascii="Times New Roman" w:hAnsi="Times New Roman" w:cs="Times New Roman"/>
      <w:bCs/>
      <w:kern w:val="2"/>
    </w:rPr>
  </w:style>
  <w:style w:type="paragraph" w:customStyle="1" w:styleId="3722">
    <w:name w:val="3722"/>
    <w:basedOn w:val="3733"/>
    <w:next w:val="a4"/>
    <w:link w:val="2208"/>
    <w:qFormat/>
    <w:pPr>
      <w:widowControl w:val="0"/>
      <w:jc w:val="center"/>
    </w:pPr>
    <w:rPr>
      <w:rFonts w:ascii="Times New Roman" w:hAnsi="Times New Roman" w:cs="Times New Roman"/>
      <w:kern w:val="2"/>
    </w:rPr>
  </w:style>
  <w:style w:type="character" w:customStyle="1" w:styleId="715">
    <w:name w:val="715"/>
    <w:link w:val="3667"/>
    <w:uiPriority w:val="1"/>
    <w:qFormat/>
    <w:locked/>
    <w:rPr>
      <w:bCs/>
      <w:kern w:val="2"/>
      <w:szCs w:val="22"/>
    </w:rPr>
  </w:style>
  <w:style w:type="paragraph" w:customStyle="1" w:styleId="3667">
    <w:name w:val="3667"/>
    <w:link w:val="715"/>
    <w:uiPriority w:val="1"/>
    <w:qFormat/>
    <w:pPr>
      <w:widowControl w:val="0"/>
      <w:jc w:val="both"/>
    </w:pPr>
    <w:rPr>
      <w:bCs/>
      <w:kern w:val="2"/>
      <w:szCs w:val="22"/>
    </w:rPr>
  </w:style>
  <w:style w:type="character" w:customStyle="1" w:styleId="707">
    <w:name w:val="707"/>
    <w:link w:val="2789"/>
    <w:locked/>
  </w:style>
  <w:style w:type="paragraph" w:customStyle="1" w:styleId="2789">
    <w:name w:val="2789"/>
    <w:link w:val="707"/>
    <w:qFormat/>
  </w:style>
  <w:style w:type="character" w:customStyle="1" w:styleId="TOC30">
    <w:name w:val="TOC 3 字符"/>
    <w:basedOn w:val="a5"/>
    <w:link w:val="2245"/>
    <w:uiPriority w:val="39"/>
    <w:locked/>
    <w:rPr>
      <w:rFonts w:ascii="Calibri" w:hAnsi="Calibri" w:cs="Times New Roman"/>
      <w:sz w:val="22"/>
      <w:szCs w:val="22"/>
    </w:rPr>
  </w:style>
  <w:style w:type="paragraph" w:customStyle="1" w:styleId="2245">
    <w:name w:val="2245"/>
    <w:basedOn w:val="2262"/>
    <w:next w:val="3243"/>
    <w:link w:val="TOC30"/>
    <w:uiPriority w:val="39"/>
    <w:qFormat/>
    <w:pPr>
      <w:spacing w:after="100" w:line="276" w:lineRule="auto"/>
      <w:ind w:left="440"/>
    </w:pPr>
    <w:rPr>
      <w:rFonts w:ascii="Calibri" w:hAnsi="Calibri" w:cs="Times New Roman"/>
      <w:bCs w:val="0"/>
      <w:sz w:val="22"/>
      <w:szCs w:val="22"/>
    </w:rPr>
  </w:style>
  <w:style w:type="character" w:customStyle="1" w:styleId="1d">
    <w:name w:val="列表段落 字符1"/>
    <w:basedOn w:val="a5"/>
    <w:link w:val="2232"/>
    <w:uiPriority w:val="99"/>
    <w:locked/>
    <w:rPr>
      <w:rFonts w:ascii="Calibri" w:hAnsi="Calibri" w:cs="Times New Roman"/>
      <w:sz w:val="18"/>
      <w:szCs w:val="18"/>
    </w:rPr>
  </w:style>
  <w:style w:type="paragraph" w:customStyle="1" w:styleId="2232">
    <w:name w:val="2232"/>
    <w:basedOn w:val="2262"/>
    <w:next w:val="3243"/>
    <w:link w:val="1d"/>
    <w:uiPriority w:val="99"/>
    <w:qFormat/>
    <w:pPr>
      <w:ind w:firstLineChars="200" w:firstLine="420"/>
    </w:pPr>
    <w:rPr>
      <w:rFonts w:ascii="Calibri" w:hAnsi="Calibri" w:cs="Times New Roman"/>
      <w:bCs w:val="0"/>
      <w:sz w:val="18"/>
      <w:szCs w:val="18"/>
    </w:rPr>
  </w:style>
  <w:style w:type="character" w:customStyle="1" w:styleId="afffa">
    <w:name w:val="引文目录标题 字符"/>
    <w:basedOn w:val="a5"/>
    <w:link w:val="2231"/>
    <w:locked/>
    <w:rPr>
      <w:rFonts w:ascii="Arial" w:hAnsi="Arial" w:cs="Times New Roman"/>
      <w:b/>
      <w:kern w:val="2"/>
    </w:rPr>
  </w:style>
  <w:style w:type="paragraph" w:customStyle="1" w:styleId="2231">
    <w:name w:val="2231"/>
    <w:basedOn w:val="2262"/>
    <w:next w:val="3243"/>
    <w:link w:val="afffa"/>
    <w:qFormat/>
    <w:pPr>
      <w:widowControl w:val="0"/>
      <w:spacing w:before="240" w:after="60"/>
      <w:jc w:val="center"/>
      <w:outlineLvl w:val="0"/>
    </w:pPr>
    <w:rPr>
      <w:rFonts w:ascii="Arial" w:hAnsi="Arial" w:cs="Times New Roman"/>
      <w:b/>
      <w:bCs w:val="0"/>
      <w:kern w:val="2"/>
    </w:rPr>
  </w:style>
  <w:style w:type="character" w:customStyle="1" w:styleId="3689">
    <w:name w:val="3689"/>
    <w:basedOn w:val="a5"/>
    <w:link w:val="2226"/>
    <w:uiPriority w:val="99"/>
    <w:qFormat/>
    <w:locked/>
    <w:rPr>
      <w:rFonts w:ascii="黑体" w:eastAsia="黑体" w:hAnsi="黑体"/>
      <w:b/>
      <w:kern w:val="44"/>
      <w:sz w:val="28"/>
      <w:szCs w:val="44"/>
    </w:rPr>
  </w:style>
  <w:style w:type="paragraph" w:customStyle="1" w:styleId="2226">
    <w:name w:val="2226"/>
    <w:link w:val="3689"/>
    <w:uiPriority w:val="99"/>
    <w:qFormat/>
    <w:pPr>
      <w:widowControl w:val="0"/>
      <w:jc w:val="both"/>
    </w:pPr>
    <w:rPr>
      <w:rFonts w:ascii="黑体" w:eastAsia="黑体" w:hAnsi="黑体"/>
      <w:b/>
      <w:kern w:val="44"/>
      <w:sz w:val="28"/>
      <w:szCs w:val="44"/>
    </w:rPr>
  </w:style>
  <w:style w:type="character" w:customStyle="1" w:styleId="1e">
    <w:name w:val="修订 字符1"/>
    <w:basedOn w:val="a5"/>
    <w:link w:val="2216"/>
    <w:qFormat/>
    <w:locked/>
    <w:rPr>
      <w:kern w:val="2"/>
      <w:szCs w:val="24"/>
    </w:rPr>
  </w:style>
  <w:style w:type="paragraph" w:customStyle="1" w:styleId="2216">
    <w:name w:val="2216"/>
    <w:basedOn w:val="2262"/>
    <w:link w:val="1e"/>
    <w:qFormat/>
    <w:pPr>
      <w:widowControl w:val="0"/>
      <w:ind w:firstLineChars="200" w:firstLine="420"/>
      <w:jc w:val="both"/>
    </w:pPr>
    <w:rPr>
      <w:bCs w:val="0"/>
      <w:kern w:val="2"/>
      <w:szCs w:val="24"/>
    </w:rPr>
  </w:style>
  <w:style w:type="character" w:customStyle="1" w:styleId="3378">
    <w:name w:val="3378"/>
    <w:basedOn w:val="a5"/>
    <w:link w:val="2144"/>
    <w:uiPriority w:val="10"/>
    <w:qFormat/>
    <w:locked/>
    <w:rPr>
      <w:rFonts w:ascii="Cambria" w:hAnsi="Cambria" w:cs="Times New Roman"/>
      <w:b/>
      <w:kern w:val="2"/>
      <w:sz w:val="32"/>
      <w:szCs w:val="32"/>
    </w:rPr>
  </w:style>
  <w:style w:type="paragraph" w:customStyle="1" w:styleId="2144">
    <w:name w:val="2144"/>
    <w:basedOn w:val="2262"/>
    <w:link w:val="3378"/>
    <w:uiPriority w:val="10"/>
    <w:qFormat/>
    <w:pPr>
      <w:widowControl w:val="0"/>
      <w:jc w:val="both"/>
    </w:pPr>
    <w:rPr>
      <w:rFonts w:ascii="Cambria" w:hAnsi="Cambria" w:cs="Times New Roman"/>
      <w:b/>
      <w:bCs w:val="0"/>
      <w:kern w:val="2"/>
      <w:sz w:val="32"/>
      <w:szCs w:val="32"/>
    </w:rPr>
  </w:style>
  <w:style w:type="character" w:customStyle="1" w:styleId="afffb">
    <w:name w:val="正文缩进 字符"/>
    <w:basedOn w:val="a5"/>
    <w:link w:val="2143"/>
    <w:uiPriority w:val="99"/>
    <w:qFormat/>
    <w:locked/>
  </w:style>
  <w:style w:type="paragraph" w:customStyle="1" w:styleId="2143">
    <w:name w:val="2143"/>
    <w:basedOn w:val="2262"/>
    <w:next w:val="3243"/>
    <w:link w:val="afffb"/>
    <w:uiPriority w:val="99"/>
    <w:qFormat/>
    <w:pPr>
      <w:widowControl w:val="0"/>
      <w:ind w:leftChars="2500" w:left="100"/>
      <w:jc w:val="both"/>
    </w:pPr>
    <w:rPr>
      <w:bCs w:val="0"/>
    </w:rPr>
  </w:style>
  <w:style w:type="character" w:customStyle="1" w:styleId="733">
    <w:name w:val="733"/>
    <w:basedOn w:val="a5"/>
    <w:link w:val="2140"/>
    <w:locked/>
    <w:rPr>
      <w:kern w:val="2"/>
      <w:szCs w:val="24"/>
    </w:rPr>
  </w:style>
  <w:style w:type="paragraph" w:customStyle="1" w:styleId="2140">
    <w:name w:val="2140"/>
    <w:link w:val="733"/>
    <w:qFormat/>
    <w:rPr>
      <w:kern w:val="2"/>
      <w:szCs w:val="24"/>
    </w:rPr>
  </w:style>
  <w:style w:type="paragraph" w:customStyle="1" w:styleId="1330">
    <w:name w:val="1330"/>
    <w:uiPriority w:val="99"/>
    <w:qFormat/>
  </w:style>
  <w:style w:type="character" w:customStyle="1" w:styleId="afffc">
    <w:name w:val="普通(网站) 字符"/>
    <w:basedOn w:val="a5"/>
    <w:link w:val="1270"/>
    <w:uiPriority w:val="99"/>
    <w:locked/>
    <w:rPr>
      <w:sz w:val="24"/>
    </w:rPr>
  </w:style>
  <w:style w:type="paragraph" w:customStyle="1" w:styleId="1270">
    <w:name w:val="1270"/>
    <w:basedOn w:val="1330"/>
    <w:link w:val="afffc"/>
    <w:uiPriority w:val="99"/>
    <w:pPr>
      <w:spacing w:before="100" w:beforeAutospacing="1" w:after="100" w:afterAutospacing="1"/>
    </w:pPr>
    <w:rPr>
      <w:sz w:val="24"/>
    </w:rPr>
  </w:style>
  <w:style w:type="paragraph" w:customStyle="1" w:styleId="803">
    <w:name w:val="803"/>
    <w:uiPriority w:val="99"/>
    <w:qFormat/>
  </w:style>
  <w:style w:type="character" w:customStyle="1" w:styleId="3857">
    <w:name w:val="3857"/>
    <w:basedOn w:val="a5"/>
    <w:link w:val="664"/>
    <w:uiPriority w:val="9"/>
    <w:locked/>
    <w:rPr>
      <w:rFonts w:ascii="Cambria" w:hAnsi="Cambria"/>
      <w:b/>
      <w:kern w:val="2"/>
      <w:szCs w:val="28"/>
    </w:rPr>
  </w:style>
  <w:style w:type="paragraph" w:customStyle="1" w:styleId="664">
    <w:name w:val="664"/>
    <w:basedOn w:val="803"/>
    <w:link w:val="3857"/>
    <w:uiPriority w:val="9"/>
    <w:pPr>
      <w:widowControl w:val="0"/>
      <w:jc w:val="both"/>
    </w:pPr>
    <w:rPr>
      <w:rFonts w:ascii="Cambria" w:hAnsi="Cambria"/>
      <w:b/>
      <w:kern w:val="2"/>
      <w:szCs w:val="28"/>
    </w:rPr>
  </w:style>
  <w:style w:type="paragraph" w:customStyle="1" w:styleId="482">
    <w:name w:val="482"/>
    <w:uiPriority w:val="99"/>
    <w:qFormat/>
    <w:rPr>
      <w:bCs/>
    </w:rPr>
  </w:style>
  <w:style w:type="paragraph" w:customStyle="1" w:styleId="55">
    <w:name w:val="55"/>
    <w:basedOn w:val="482"/>
    <w:link w:val="1100"/>
    <w:uiPriority w:val="99"/>
    <w:qFormat/>
    <w:pPr>
      <w:spacing w:before="100" w:beforeAutospacing="1" w:after="100" w:afterAutospacing="1"/>
    </w:pPr>
    <w:rPr>
      <w:sz w:val="24"/>
    </w:rPr>
  </w:style>
  <w:style w:type="paragraph" w:customStyle="1" w:styleId="54">
    <w:name w:val="54"/>
    <w:basedOn w:val="482"/>
    <w:link w:val="1280"/>
    <w:uiPriority w:val="99"/>
    <w:semiHidden/>
    <w:qFormat/>
    <w:pPr>
      <w:snapToGrid w:val="0"/>
    </w:pPr>
  </w:style>
  <w:style w:type="character" w:customStyle="1" w:styleId="2682">
    <w:name w:val="2682"/>
    <w:basedOn w:val="a5"/>
    <w:uiPriority w:val="99"/>
    <w:rPr>
      <w:rFonts w:ascii="Times New Roman" w:eastAsia="宋体" w:hAnsi="Times New Roman" w:cs="Times New Roman" w:hint="default"/>
      <w:szCs w:val="21"/>
    </w:rPr>
  </w:style>
  <w:style w:type="character" w:customStyle="1" w:styleId="style61">
    <w:name w:val="style61"/>
    <w:basedOn w:val="a5"/>
    <w:rPr>
      <w:b/>
      <w:sz w:val="24"/>
      <w:szCs w:val="24"/>
    </w:rPr>
  </w:style>
  <w:style w:type="character" w:customStyle="1" w:styleId="210">
    <w:name w:val="标题 2 字符1"/>
    <w:rPr>
      <w:rFonts w:ascii="宋体" w:eastAsia="宋体" w:hAnsi="宋体" w:hint="eastAsia"/>
      <w:color w:val="000000"/>
      <w:sz w:val="24"/>
      <w:szCs w:val="24"/>
    </w:rPr>
  </w:style>
  <w:style w:type="character" w:customStyle="1" w:styleId="33">
    <w:name w:val="列表项目符号 3 字符"/>
    <w:basedOn w:val="a5"/>
    <w:link w:val="afffd"/>
    <w:rPr>
      <w:rFonts w:ascii="Times New Roman" w:hAnsi="Times New Roman" w:cs="Times New Roman" w:hint="default"/>
      <w:kern w:val="2"/>
    </w:rPr>
  </w:style>
  <w:style w:type="character" w:customStyle="1" w:styleId="100">
    <w:name w:val="10"/>
    <w:basedOn w:val="ae"/>
    <w:uiPriority w:val="99"/>
    <w:semiHidden/>
    <w:rPr>
      <w:rFonts w:ascii="Times New Roman" w:eastAsia="宋体" w:hAnsi="Times New Roman" w:cs="Times New Roman" w:hint="default"/>
      <w:b/>
      <w:color w:val="000000"/>
      <w:kern w:val="2"/>
      <w:sz w:val="21"/>
      <w:szCs w:val="21"/>
    </w:rPr>
  </w:style>
  <w:style w:type="character" w:customStyle="1" w:styleId="2CharCharChar1">
    <w:name w:val="标题 2 Char Char Char 字符1"/>
    <w:rPr>
      <w:rFonts w:ascii="宋体" w:eastAsia="宋体" w:hAnsi="宋体" w:hint="eastAsia"/>
      <w:color w:val="000000"/>
      <w:sz w:val="21"/>
      <w:szCs w:val="21"/>
    </w:rPr>
  </w:style>
  <w:style w:type="character" w:customStyle="1" w:styleId="150">
    <w:name w:val="15"/>
    <w:basedOn w:val="a5"/>
    <w:rPr>
      <w:rFonts w:ascii="宋体" w:eastAsia="宋体" w:hAnsi="宋体" w:hint="eastAsia"/>
      <w:color w:val="000000"/>
      <w:sz w:val="22"/>
      <w:szCs w:val="22"/>
    </w:rPr>
  </w:style>
  <w:style w:type="character" w:customStyle="1" w:styleId="41">
    <w:name w:val="标题 4 字符1"/>
    <w:basedOn w:val="a5"/>
    <w:uiPriority w:val="9"/>
    <w:rPr>
      <w:rFonts w:ascii="Cambria" w:hAnsi="Cambria" w:hint="default"/>
      <w:b/>
      <w:kern w:val="2"/>
      <w:sz w:val="21"/>
      <w:szCs w:val="28"/>
    </w:rPr>
  </w:style>
  <w:style w:type="character" w:customStyle="1" w:styleId="311">
    <w:name w:val="标题 3 字符1"/>
    <w:basedOn w:val="a5"/>
    <w:uiPriority w:val="9"/>
    <w:rPr>
      <w:b/>
      <w:kern w:val="2"/>
      <w:sz w:val="21"/>
      <w:szCs w:val="32"/>
    </w:rPr>
  </w:style>
  <w:style w:type="character" w:customStyle="1" w:styleId="afffe">
    <w:name w:val="无间隔 字符"/>
    <w:basedOn w:val="a5"/>
    <w:uiPriority w:val="1"/>
    <w:qFormat/>
    <w:rPr>
      <w:kern w:val="2"/>
      <w:szCs w:val="22"/>
    </w:rPr>
  </w:style>
  <w:style w:type="character" w:customStyle="1" w:styleId="3859">
    <w:name w:val="3859"/>
    <w:basedOn w:val="a5"/>
    <w:uiPriority w:val="99"/>
    <w:rPr>
      <w:rFonts w:ascii="黑体" w:eastAsia="黑体" w:hAnsi="黑体" w:hint="eastAsia"/>
      <w:b/>
      <w:kern w:val="44"/>
      <w:sz w:val="28"/>
      <w:szCs w:val="44"/>
    </w:rPr>
  </w:style>
  <w:style w:type="character" w:customStyle="1" w:styleId="3858">
    <w:name w:val="3858"/>
    <w:basedOn w:val="a5"/>
    <w:uiPriority w:val="9"/>
    <w:rPr>
      <w:b/>
      <w:kern w:val="2"/>
      <w:sz w:val="21"/>
      <w:szCs w:val="32"/>
    </w:rPr>
  </w:style>
  <w:style w:type="character" w:customStyle="1" w:styleId="3856">
    <w:name w:val="3856"/>
    <w:basedOn w:val="a5"/>
    <w:uiPriority w:val="9"/>
    <w:rPr>
      <w:b/>
      <w:kern w:val="2"/>
      <w:sz w:val="21"/>
      <w:szCs w:val="28"/>
    </w:rPr>
  </w:style>
  <w:style w:type="character" w:customStyle="1" w:styleId="3852">
    <w:name w:val="3852"/>
    <w:basedOn w:val="a5"/>
    <w:rPr>
      <w:rFonts w:ascii="Times New Roman" w:eastAsia="宋体" w:hAnsi="Times New Roman" w:cs="Times New Roman" w:hint="default"/>
      <w:szCs w:val="21"/>
    </w:rPr>
  </w:style>
  <w:style w:type="character" w:customStyle="1" w:styleId="3850">
    <w:name w:val="3850"/>
    <w:basedOn w:val="a5"/>
    <w:uiPriority w:val="99"/>
    <w:rPr>
      <w:rFonts w:ascii="Calibri" w:eastAsia="宋体" w:hAnsi="Calibri" w:cs="Times New Roman" w:hint="default"/>
      <w:sz w:val="18"/>
      <w:szCs w:val="18"/>
    </w:rPr>
  </w:style>
  <w:style w:type="character" w:customStyle="1" w:styleId="3848">
    <w:name w:val="3848"/>
    <w:basedOn w:val="a5"/>
    <w:uiPriority w:val="99"/>
    <w:rPr>
      <w:rFonts w:ascii="Times New Roman" w:eastAsia="宋体" w:hAnsi="Times New Roman" w:cs="Times New Roman" w:hint="default"/>
      <w:szCs w:val="21"/>
    </w:rPr>
  </w:style>
  <w:style w:type="character" w:customStyle="1" w:styleId="3846">
    <w:name w:val="3846"/>
    <w:basedOn w:val="3852"/>
    <w:uiPriority w:val="99"/>
    <w:rPr>
      <w:rFonts w:ascii="Calibri" w:eastAsia="宋体" w:hAnsi="Calibri" w:cs="Times New Roman" w:hint="default"/>
      <w:b/>
      <w:szCs w:val="21"/>
    </w:rPr>
  </w:style>
  <w:style w:type="character" w:customStyle="1" w:styleId="3842">
    <w:name w:val="3842"/>
    <w:basedOn w:val="a5"/>
    <w:uiPriority w:val="99"/>
    <w:rPr>
      <w:rFonts w:ascii="Calibri" w:eastAsia="宋体" w:hAnsi="Calibri" w:cs="Times New Roman" w:hint="default"/>
      <w:sz w:val="18"/>
      <w:szCs w:val="18"/>
    </w:rPr>
  </w:style>
  <w:style w:type="character" w:customStyle="1" w:styleId="3839">
    <w:name w:val="3839"/>
    <w:basedOn w:val="a5"/>
    <w:rPr>
      <w:rFonts w:ascii="宋体" w:eastAsia="宋体" w:hAnsi="Courier New" w:cs="Times New Roman" w:hint="eastAsia"/>
      <w:szCs w:val="20"/>
    </w:rPr>
  </w:style>
  <w:style w:type="character" w:customStyle="1" w:styleId="3837">
    <w:name w:val="3837"/>
    <w:basedOn w:val="a5"/>
    <w:uiPriority w:val="99"/>
    <w:rPr>
      <w:rFonts w:ascii="Times New Roman" w:eastAsia="宋体" w:hAnsi="Times New Roman" w:cs="Times New Roman" w:hint="default"/>
      <w:szCs w:val="21"/>
    </w:rPr>
  </w:style>
  <w:style w:type="character" w:customStyle="1" w:styleId="3835">
    <w:name w:val="3835"/>
    <w:basedOn w:val="a5"/>
    <w:uiPriority w:val="99"/>
    <w:rPr>
      <w:rFonts w:ascii="Times New Roman" w:eastAsia="宋体" w:hAnsi="Times New Roman" w:cs="Times New Roman" w:hint="default"/>
      <w:szCs w:val="21"/>
    </w:rPr>
  </w:style>
  <w:style w:type="character" w:customStyle="1" w:styleId="3833">
    <w:name w:val="3833"/>
    <w:basedOn w:val="a5"/>
    <w:uiPriority w:val="99"/>
    <w:rPr>
      <w:rFonts w:ascii="Times New Roman" w:eastAsia="宋体" w:hAnsi="Times New Roman" w:cs="Times New Roman" w:hint="default"/>
      <w:szCs w:val="21"/>
    </w:rPr>
  </w:style>
  <w:style w:type="character" w:customStyle="1" w:styleId="3829">
    <w:name w:val="3829"/>
    <w:basedOn w:val="a5"/>
    <w:qFormat/>
    <w:rPr>
      <w:kern w:val="2"/>
      <w:sz w:val="21"/>
      <w:szCs w:val="24"/>
    </w:rPr>
  </w:style>
  <w:style w:type="character" w:customStyle="1" w:styleId="3826">
    <w:name w:val="3826"/>
    <w:basedOn w:val="a5"/>
    <w:uiPriority w:val="99"/>
    <w:semiHidden/>
    <w:rPr>
      <w:rFonts w:ascii="宋体" w:eastAsia="宋体" w:hAnsi="宋体" w:hint="eastAsia"/>
      <w:kern w:val="2"/>
      <w:sz w:val="18"/>
      <w:szCs w:val="18"/>
    </w:rPr>
  </w:style>
  <w:style w:type="character" w:customStyle="1" w:styleId="3825">
    <w:name w:val="3825"/>
    <w:basedOn w:val="a5"/>
    <w:uiPriority w:val="99"/>
    <w:rPr>
      <w:color w:val="auto"/>
    </w:rPr>
  </w:style>
  <w:style w:type="character" w:customStyle="1" w:styleId="3823">
    <w:name w:val="3823"/>
    <w:basedOn w:val="a5"/>
    <w:uiPriority w:val="10"/>
    <w:rPr>
      <w:rFonts w:ascii="Cambria" w:hAnsi="Cambria" w:cs="Times New Roman" w:hint="default"/>
      <w:b/>
      <w:kern w:val="2"/>
      <w:sz w:val="32"/>
      <w:szCs w:val="32"/>
    </w:rPr>
  </w:style>
  <w:style w:type="character" w:customStyle="1" w:styleId="3814">
    <w:name w:val="3814"/>
    <w:basedOn w:val="a5"/>
    <w:uiPriority w:val="9"/>
    <w:rPr>
      <w:rFonts w:ascii="Cambria" w:hAnsi="Cambria" w:cs="Times New Roman" w:hint="default"/>
      <w:b/>
      <w:sz w:val="21"/>
      <w:szCs w:val="24"/>
    </w:rPr>
  </w:style>
  <w:style w:type="character" w:customStyle="1" w:styleId="3811">
    <w:name w:val="3811"/>
    <w:basedOn w:val="a5"/>
    <w:uiPriority w:val="99"/>
    <w:semiHidden/>
    <w:rPr>
      <w:rFonts w:ascii="宋体" w:eastAsia="宋体" w:hAnsi="宋体" w:cs="宋体" w:hint="eastAsia"/>
      <w:sz w:val="21"/>
      <w:szCs w:val="24"/>
    </w:rPr>
  </w:style>
  <w:style w:type="character" w:customStyle="1" w:styleId="3810">
    <w:name w:val="3810"/>
    <w:basedOn w:val="a5"/>
    <w:uiPriority w:val="99"/>
    <w:semiHidden/>
    <w:rPr>
      <w:vertAlign w:val="superscript"/>
    </w:rPr>
  </w:style>
  <w:style w:type="character" w:customStyle="1" w:styleId="3809">
    <w:name w:val="3809"/>
    <w:basedOn w:val="3852"/>
    <w:uiPriority w:val="99"/>
    <w:semiHidden/>
    <w:rPr>
      <w:rFonts w:ascii="Times New Roman" w:eastAsia="宋体" w:hAnsi="Times New Roman" w:cs="Times New Roman" w:hint="default"/>
      <w:b/>
      <w:szCs w:val="21"/>
    </w:rPr>
  </w:style>
  <w:style w:type="character" w:customStyle="1" w:styleId="3808">
    <w:name w:val="3808"/>
    <w:basedOn w:val="3852"/>
    <w:uiPriority w:val="99"/>
    <w:semiHidden/>
    <w:rPr>
      <w:rFonts w:ascii="Times New Roman" w:eastAsia="宋体" w:hAnsi="Times New Roman" w:cs="Times New Roman" w:hint="default"/>
      <w:b/>
      <w:szCs w:val="21"/>
    </w:rPr>
  </w:style>
  <w:style w:type="character" w:customStyle="1" w:styleId="3807">
    <w:name w:val="3807"/>
    <w:basedOn w:val="a5"/>
    <w:uiPriority w:val="9"/>
    <w:rPr>
      <w:rFonts w:ascii="宋体" w:eastAsia="宋体" w:hAnsi="宋体" w:cs="宋体" w:hint="eastAsia"/>
      <w:b/>
      <w:sz w:val="24"/>
      <w:szCs w:val="24"/>
    </w:rPr>
  </w:style>
  <w:style w:type="character" w:customStyle="1" w:styleId="3800">
    <w:name w:val="3800"/>
    <w:uiPriority w:val="99"/>
    <w:qFormat/>
    <w:rPr>
      <w:rFonts w:ascii="Times New Roman" w:hAnsi="Times New Roman" w:cs="Times New Roman" w:hint="default"/>
      <w:kern w:val="2"/>
      <w:sz w:val="21"/>
      <w:szCs w:val="21"/>
    </w:rPr>
  </w:style>
  <w:style w:type="character" w:customStyle="1" w:styleId="3798">
    <w:name w:val="3798"/>
    <w:rPr>
      <w:rFonts w:ascii="Times New Roman" w:hAnsi="Times New Roman" w:cs="Times New Roman" w:hint="default"/>
      <w:kern w:val="2"/>
      <w:sz w:val="21"/>
      <w:szCs w:val="21"/>
    </w:rPr>
  </w:style>
  <w:style w:type="character" w:customStyle="1" w:styleId="3796">
    <w:name w:val="3796"/>
    <w:rPr>
      <w:rFonts w:ascii="Times New Roman" w:hAnsi="Times New Roman" w:cs="Times New Roman" w:hint="default"/>
      <w:kern w:val="2"/>
      <w:sz w:val="21"/>
      <w:szCs w:val="21"/>
    </w:rPr>
  </w:style>
  <w:style w:type="character" w:customStyle="1" w:styleId="3791">
    <w:name w:val="3791"/>
    <w:basedOn w:val="a5"/>
    <w:uiPriority w:val="99"/>
    <w:rPr>
      <w:rFonts w:ascii="Calibri" w:eastAsia="宋体" w:hAnsi="Calibri" w:cs="Times New Roman" w:hint="default"/>
      <w:sz w:val="18"/>
      <w:szCs w:val="18"/>
    </w:rPr>
  </w:style>
  <w:style w:type="character" w:customStyle="1" w:styleId="3789">
    <w:name w:val="3789"/>
    <w:basedOn w:val="a5"/>
    <w:uiPriority w:val="99"/>
    <w:rPr>
      <w:rFonts w:ascii="Times New Roman" w:eastAsia="宋体" w:hAnsi="Times New Roman" w:cs="Times New Roman" w:hint="default"/>
      <w:szCs w:val="21"/>
    </w:rPr>
  </w:style>
  <w:style w:type="character" w:customStyle="1" w:styleId="3787">
    <w:name w:val="3787"/>
    <w:basedOn w:val="ae"/>
    <w:uiPriority w:val="99"/>
    <w:rPr>
      <w:rFonts w:ascii="Calibri" w:eastAsia="宋体" w:hAnsi="Calibri" w:cs="Times New Roman" w:hint="default"/>
      <w:b/>
      <w:kern w:val="2"/>
      <w:szCs w:val="21"/>
    </w:rPr>
  </w:style>
  <w:style w:type="character" w:customStyle="1" w:styleId="3784">
    <w:name w:val="3784"/>
    <w:basedOn w:val="a5"/>
    <w:uiPriority w:val="99"/>
    <w:rPr>
      <w:rFonts w:ascii="Calibri" w:eastAsia="宋体" w:hAnsi="Calibri" w:cs="Times New Roman" w:hint="default"/>
      <w:sz w:val="18"/>
      <w:szCs w:val="18"/>
    </w:rPr>
  </w:style>
  <w:style w:type="character" w:customStyle="1" w:styleId="3782">
    <w:name w:val="3782"/>
    <w:basedOn w:val="a5"/>
    <w:uiPriority w:val="99"/>
    <w:rPr>
      <w:rFonts w:ascii="Calibri" w:eastAsia="宋体" w:hAnsi="Calibri" w:cs="Times New Roman" w:hint="default"/>
      <w:sz w:val="18"/>
      <w:szCs w:val="18"/>
    </w:rPr>
  </w:style>
  <w:style w:type="character" w:customStyle="1" w:styleId="3780">
    <w:name w:val="3780"/>
    <w:basedOn w:val="a5"/>
    <w:rPr>
      <w:rFonts w:ascii="宋体" w:eastAsia="宋体" w:hAnsi="Courier New" w:cs="Times New Roman" w:hint="eastAsia"/>
      <w:szCs w:val="20"/>
    </w:rPr>
  </w:style>
  <w:style w:type="character" w:customStyle="1" w:styleId="3778">
    <w:name w:val="3778"/>
    <w:basedOn w:val="a5"/>
    <w:uiPriority w:val="99"/>
    <w:rPr>
      <w:rFonts w:ascii="Times New Roman" w:eastAsia="宋体" w:hAnsi="Times New Roman" w:cs="Times New Roman" w:hint="default"/>
      <w:szCs w:val="21"/>
    </w:rPr>
  </w:style>
  <w:style w:type="character" w:customStyle="1" w:styleId="3776">
    <w:name w:val="3776"/>
    <w:basedOn w:val="a5"/>
    <w:uiPriority w:val="99"/>
    <w:rPr>
      <w:rFonts w:ascii="Times New Roman" w:eastAsia="宋体" w:hAnsi="Times New Roman" w:cs="Times New Roman" w:hint="default"/>
      <w:szCs w:val="21"/>
    </w:rPr>
  </w:style>
  <w:style w:type="character" w:customStyle="1" w:styleId="3774">
    <w:name w:val="3774"/>
    <w:basedOn w:val="a5"/>
    <w:uiPriority w:val="99"/>
    <w:rPr>
      <w:rFonts w:ascii="Times New Roman" w:eastAsia="宋体" w:hAnsi="Times New Roman" w:cs="Times New Roman" w:hint="default"/>
      <w:szCs w:val="21"/>
    </w:rPr>
  </w:style>
  <w:style w:type="character" w:customStyle="1" w:styleId="3769">
    <w:name w:val="3769"/>
    <w:basedOn w:val="a5"/>
    <w:uiPriority w:val="99"/>
    <w:semiHidden/>
    <w:rPr>
      <w:rFonts w:ascii="宋体" w:eastAsia="宋体" w:hAnsi="宋体" w:hint="eastAsia"/>
      <w:kern w:val="2"/>
      <w:sz w:val="18"/>
      <w:szCs w:val="18"/>
    </w:rPr>
  </w:style>
  <w:style w:type="character" w:customStyle="1" w:styleId="3768">
    <w:name w:val="3768"/>
    <w:basedOn w:val="a5"/>
    <w:uiPriority w:val="99"/>
    <w:rPr>
      <w:color w:val="auto"/>
    </w:rPr>
  </w:style>
  <w:style w:type="character" w:customStyle="1" w:styleId="3765">
    <w:name w:val="3765"/>
    <w:basedOn w:val="a5"/>
    <w:uiPriority w:val="10"/>
    <w:rPr>
      <w:rFonts w:ascii="Cambria" w:hAnsi="Cambria" w:cs="Times New Roman" w:hint="default"/>
      <w:b/>
      <w:kern w:val="2"/>
      <w:sz w:val="32"/>
      <w:szCs w:val="32"/>
    </w:rPr>
  </w:style>
  <w:style w:type="character" w:customStyle="1" w:styleId="3761">
    <w:name w:val="3761"/>
    <w:basedOn w:val="a5"/>
    <w:uiPriority w:val="99"/>
    <w:semiHidden/>
    <w:rPr>
      <w:rFonts w:ascii="宋体" w:eastAsia="宋体" w:hAnsi="宋体" w:cs="宋体" w:hint="eastAsia"/>
      <w:sz w:val="21"/>
      <w:szCs w:val="24"/>
    </w:rPr>
  </w:style>
  <w:style w:type="character" w:customStyle="1" w:styleId="3760">
    <w:name w:val="3760"/>
    <w:basedOn w:val="a5"/>
    <w:uiPriority w:val="99"/>
    <w:semiHidden/>
    <w:rPr>
      <w:vertAlign w:val="superscript"/>
    </w:rPr>
  </w:style>
  <w:style w:type="character" w:customStyle="1" w:styleId="3759">
    <w:name w:val="3759"/>
    <w:basedOn w:val="ae"/>
    <w:uiPriority w:val="99"/>
    <w:semiHidden/>
    <w:rPr>
      <w:rFonts w:ascii="Times New Roman" w:eastAsia="宋体" w:hAnsi="Times New Roman" w:cs="Times New Roman" w:hint="default"/>
      <w:b/>
      <w:kern w:val="2"/>
      <w:szCs w:val="21"/>
    </w:rPr>
  </w:style>
  <w:style w:type="character" w:customStyle="1" w:styleId="3758">
    <w:name w:val="3758"/>
    <w:basedOn w:val="ae"/>
    <w:uiPriority w:val="99"/>
    <w:semiHidden/>
    <w:rPr>
      <w:rFonts w:ascii="Times New Roman" w:eastAsia="宋体" w:hAnsi="Times New Roman" w:cs="Times New Roman" w:hint="default"/>
      <w:b/>
      <w:kern w:val="2"/>
      <w:szCs w:val="21"/>
    </w:rPr>
  </w:style>
  <w:style w:type="character" w:customStyle="1" w:styleId="3751">
    <w:name w:val="3751"/>
    <w:uiPriority w:val="99"/>
    <w:qFormat/>
    <w:rPr>
      <w:rFonts w:ascii="Times New Roman" w:hAnsi="Times New Roman" w:cs="Times New Roman" w:hint="default"/>
      <w:kern w:val="2"/>
      <w:sz w:val="21"/>
      <w:szCs w:val="21"/>
    </w:rPr>
  </w:style>
  <w:style w:type="character" w:customStyle="1" w:styleId="3748">
    <w:name w:val="3748"/>
    <w:rPr>
      <w:rFonts w:ascii="Times New Roman" w:hAnsi="Times New Roman" w:cs="Times New Roman" w:hint="default"/>
      <w:kern w:val="2"/>
      <w:sz w:val="21"/>
      <w:szCs w:val="21"/>
    </w:rPr>
  </w:style>
  <w:style w:type="character" w:customStyle="1" w:styleId="3747">
    <w:name w:val="3747"/>
    <w:basedOn w:val="a5"/>
    <w:uiPriority w:val="22"/>
    <w:qFormat/>
    <w:rPr>
      <w:b/>
    </w:rPr>
  </w:style>
  <w:style w:type="character" w:customStyle="1" w:styleId="3746">
    <w:name w:val="3746"/>
    <w:uiPriority w:val="99"/>
    <w:rPr>
      <w:rFonts w:ascii="Times New Roman" w:hAnsi="Times New Roman" w:cs="Times New Roman" w:hint="default"/>
      <w:kern w:val="2"/>
      <w:sz w:val="21"/>
      <w:szCs w:val="21"/>
    </w:rPr>
  </w:style>
  <w:style w:type="character" w:customStyle="1" w:styleId="3737">
    <w:name w:val="3737"/>
    <w:basedOn w:val="a5"/>
    <w:semiHidden/>
    <w:rPr>
      <w:rFonts w:ascii="Arial" w:hAnsi="Arial" w:cs="Times New Roman" w:hint="default"/>
      <w:b/>
      <w:kern w:val="2"/>
    </w:rPr>
  </w:style>
  <w:style w:type="character" w:customStyle="1" w:styleId="3736">
    <w:name w:val="3736"/>
    <w:basedOn w:val="a5"/>
    <w:uiPriority w:val="1"/>
    <w:qFormat/>
    <w:rPr>
      <w:kern w:val="2"/>
      <w:szCs w:val="22"/>
    </w:rPr>
  </w:style>
  <w:style w:type="character" w:customStyle="1" w:styleId="3734">
    <w:name w:val="3734"/>
    <w:basedOn w:val="a5"/>
    <w:uiPriority w:val="99"/>
    <w:rPr>
      <w:sz w:val="24"/>
    </w:rPr>
  </w:style>
  <w:style w:type="character" w:customStyle="1" w:styleId="3696">
    <w:name w:val="3696"/>
    <w:basedOn w:val="a5"/>
    <w:qFormat/>
    <w:rPr>
      <w:b/>
    </w:rPr>
  </w:style>
  <w:style w:type="character" w:customStyle="1" w:styleId="3695">
    <w:name w:val="3695"/>
    <w:basedOn w:val="a5"/>
    <w:qFormat/>
    <w:rPr>
      <w:vertAlign w:val="superscript"/>
    </w:rPr>
  </w:style>
  <w:style w:type="character" w:customStyle="1" w:styleId="3693">
    <w:name w:val="3693"/>
    <w:basedOn w:val="a5"/>
    <w:qFormat/>
    <w:rPr>
      <w:rFonts w:ascii="Times New Roman" w:hAnsi="Times New Roman" w:cs="Times New Roman" w:hint="default"/>
      <w:color w:val="0000FF"/>
      <w:u w:val="single"/>
    </w:rPr>
  </w:style>
  <w:style w:type="character" w:customStyle="1" w:styleId="3692">
    <w:name w:val="3692"/>
    <w:basedOn w:val="a5"/>
    <w:qFormat/>
    <w:rPr>
      <w:rFonts w:ascii="宋体" w:eastAsia="宋体" w:hAnsi="宋体" w:cs="Times New Roman" w:hint="eastAsia"/>
      <w:kern w:val="2"/>
      <w:sz w:val="21"/>
      <w:szCs w:val="21"/>
      <w:lang w:val="en-US" w:eastAsia="zh-CN" w:bidi="ar-SA"/>
    </w:rPr>
  </w:style>
  <w:style w:type="character" w:customStyle="1" w:styleId="3688">
    <w:name w:val="3688"/>
    <w:basedOn w:val="a5"/>
    <w:qFormat/>
    <w:rPr>
      <w:rFonts w:ascii="Arial" w:hAnsi="Arial" w:cs="Arial" w:hint="default"/>
      <w:b/>
      <w:kern w:val="2"/>
      <w:sz w:val="21"/>
      <w:szCs w:val="21"/>
    </w:rPr>
  </w:style>
  <w:style w:type="character" w:customStyle="1" w:styleId="3687">
    <w:name w:val="3687"/>
    <w:basedOn w:val="a5"/>
    <w:uiPriority w:val="9"/>
    <w:qFormat/>
    <w:rPr>
      <w:b/>
      <w:kern w:val="2"/>
      <w:sz w:val="21"/>
      <w:szCs w:val="32"/>
    </w:rPr>
  </w:style>
  <w:style w:type="character" w:customStyle="1" w:styleId="3686">
    <w:name w:val="3686"/>
    <w:basedOn w:val="a5"/>
    <w:qFormat/>
    <w:rPr>
      <w:rFonts w:ascii="Cambria" w:hAnsi="Cambria" w:hint="default"/>
      <w:b/>
      <w:kern w:val="2"/>
      <w:sz w:val="21"/>
      <w:szCs w:val="28"/>
    </w:rPr>
  </w:style>
  <w:style w:type="character" w:customStyle="1" w:styleId="3685">
    <w:name w:val="3685"/>
    <w:basedOn w:val="a5"/>
    <w:uiPriority w:val="9"/>
    <w:qFormat/>
    <w:rPr>
      <w:b/>
      <w:kern w:val="2"/>
      <w:sz w:val="21"/>
      <w:szCs w:val="28"/>
    </w:rPr>
  </w:style>
  <w:style w:type="character" w:customStyle="1" w:styleId="3683">
    <w:name w:val="3683"/>
    <w:basedOn w:val="a5"/>
    <w:qFormat/>
    <w:rPr>
      <w:rFonts w:ascii="Times New Roman" w:eastAsia="宋体" w:hAnsi="Times New Roman" w:cs="Times New Roman" w:hint="default"/>
      <w:szCs w:val="21"/>
    </w:rPr>
  </w:style>
  <w:style w:type="character" w:customStyle="1" w:styleId="3682">
    <w:name w:val="3682"/>
    <w:basedOn w:val="a5"/>
    <w:uiPriority w:val="99"/>
    <w:qFormat/>
    <w:rPr>
      <w:rFonts w:ascii="Calibri" w:eastAsia="宋体" w:hAnsi="Calibri" w:cs="Times New Roman" w:hint="default"/>
      <w:sz w:val="18"/>
      <w:szCs w:val="18"/>
    </w:rPr>
  </w:style>
  <w:style w:type="character" w:customStyle="1" w:styleId="3681">
    <w:name w:val="3681"/>
    <w:basedOn w:val="a5"/>
    <w:uiPriority w:val="99"/>
    <w:qFormat/>
    <w:rPr>
      <w:rFonts w:ascii="Times New Roman" w:eastAsia="宋体" w:hAnsi="Times New Roman" w:cs="Times New Roman" w:hint="default"/>
      <w:szCs w:val="21"/>
    </w:rPr>
  </w:style>
  <w:style w:type="character" w:customStyle="1" w:styleId="3679">
    <w:name w:val="3679"/>
    <w:basedOn w:val="3683"/>
    <w:uiPriority w:val="99"/>
    <w:qFormat/>
    <w:rPr>
      <w:rFonts w:ascii="Calibri" w:eastAsia="宋体" w:hAnsi="Calibri" w:cs="Times New Roman" w:hint="default"/>
      <w:b/>
      <w:szCs w:val="21"/>
    </w:rPr>
  </w:style>
  <w:style w:type="character" w:customStyle="1" w:styleId="3678">
    <w:name w:val="3678"/>
    <w:basedOn w:val="a5"/>
    <w:uiPriority w:val="99"/>
    <w:qFormat/>
    <w:rPr>
      <w:rFonts w:ascii="Calibri" w:eastAsia="宋体" w:hAnsi="Calibri" w:cs="Times New Roman" w:hint="default"/>
      <w:sz w:val="18"/>
      <w:szCs w:val="18"/>
    </w:rPr>
  </w:style>
  <w:style w:type="character" w:customStyle="1" w:styleId="3677">
    <w:name w:val="3677"/>
    <w:basedOn w:val="a5"/>
    <w:uiPriority w:val="99"/>
    <w:qFormat/>
    <w:rPr>
      <w:rFonts w:ascii="Calibri" w:eastAsia="宋体" w:hAnsi="Calibri" w:cs="Times New Roman" w:hint="default"/>
      <w:sz w:val="18"/>
      <w:szCs w:val="18"/>
    </w:rPr>
  </w:style>
  <w:style w:type="character" w:customStyle="1" w:styleId="3676">
    <w:name w:val="3676"/>
    <w:basedOn w:val="a5"/>
    <w:qFormat/>
    <w:rPr>
      <w:rFonts w:ascii="宋体" w:eastAsia="宋体" w:hAnsi="Courier New" w:cs="Times New Roman" w:hint="eastAsia"/>
      <w:szCs w:val="20"/>
    </w:rPr>
  </w:style>
  <w:style w:type="character" w:customStyle="1" w:styleId="3675">
    <w:name w:val="3675"/>
    <w:basedOn w:val="a5"/>
    <w:uiPriority w:val="99"/>
    <w:qFormat/>
    <w:rPr>
      <w:rFonts w:ascii="Times New Roman" w:eastAsia="宋体" w:hAnsi="Times New Roman" w:cs="Times New Roman" w:hint="default"/>
      <w:szCs w:val="21"/>
    </w:rPr>
  </w:style>
  <w:style w:type="character" w:customStyle="1" w:styleId="3674">
    <w:name w:val="3674"/>
    <w:basedOn w:val="a5"/>
    <w:uiPriority w:val="99"/>
    <w:qFormat/>
    <w:rPr>
      <w:rFonts w:ascii="Times New Roman" w:eastAsia="宋体" w:hAnsi="Times New Roman" w:cs="Times New Roman" w:hint="default"/>
      <w:szCs w:val="21"/>
    </w:rPr>
  </w:style>
  <w:style w:type="character" w:customStyle="1" w:styleId="3673">
    <w:name w:val="3673"/>
    <w:basedOn w:val="a5"/>
    <w:uiPriority w:val="99"/>
    <w:qFormat/>
    <w:rPr>
      <w:rFonts w:ascii="Times New Roman" w:eastAsia="宋体" w:hAnsi="Times New Roman" w:cs="Times New Roman" w:hint="default"/>
      <w:szCs w:val="21"/>
    </w:rPr>
  </w:style>
  <w:style w:type="character" w:customStyle="1" w:styleId="3671">
    <w:name w:val="3671"/>
    <w:basedOn w:val="a5"/>
    <w:qFormat/>
    <w:rPr>
      <w:kern w:val="2"/>
      <w:sz w:val="21"/>
      <w:szCs w:val="24"/>
    </w:rPr>
  </w:style>
  <w:style w:type="character" w:customStyle="1" w:styleId="3669">
    <w:name w:val="3669"/>
    <w:basedOn w:val="a5"/>
    <w:uiPriority w:val="99"/>
    <w:semiHidden/>
    <w:qFormat/>
    <w:rPr>
      <w:rFonts w:ascii="宋体" w:eastAsia="宋体" w:hAnsi="宋体" w:hint="eastAsia"/>
      <w:kern w:val="2"/>
      <w:sz w:val="18"/>
      <w:szCs w:val="18"/>
    </w:rPr>
  </w:style>
  <w:style w:type="character" w:customStyle="1" w:styleId="3668">
    <w:name w:val="3668"/>
    <w:basedOn w:val="a5"/>
    <w:uiPriority w:val="10"/>
    <w:qFormat/>
    <w:rPr>
      <w:rFonts w:ascii="Cambria" w:hAnsi="Cambria" w:cs="Times New Roman" w:hint="default"/>
      <w:b/>
      <w:kern w:val="2"/>
      <w:sz w:val="32"/>
      <w:szCs w:val="32"/>
    </w:rPr>
  </w:style>
  <w:style w:type="character" w:customStyle="1" w:styleId="3666">
    <w:name w:val="3666"/>
    <w:basedOn w:val="a5"/>
    <w:uiPriority w:val="9"/>
    <w:qFormat/>
    <w:rPr>
      <w:rFonts w:ascii="Cambria" w:hAnsi="Cambria" w:cs="Times New Roman" w:hint="default"/>
      <w:b/>
      <w:sz w:val="21"/>
      <w:szCs w:val="24"/>
    </w:rPr>
  </w:style>
  <w:style w:type="character" w:customStyle="1" w:styleId="3665">
    <w:name w:val="3665"/>
    <w:basedOn w:val="a5"/>
    <w:uiPriority w:val="99"/>
    <w:semiHidden/>
    <w:qFormat/>
    <w:rPr>
      <w:rFonts w:ascii="宋体" w:eastAsia="宋体" w:hAnsi="宋体" w:cs="宋体" w:hint="eastAsia"/>
      <w:sz w:val="21"/>
      <w:szCs w:val="24"/>
    </w:rPr>
  </w:style>
  <w:style w:type="character" w:customStyle="1" w:styleId="3664">
    <w:name w:val="3664"/>
    <w:basedOn w:val="3683"/>
    <w:uiPriority w:val="99"/>
    <w:semiHidden/>
    <w:qFormat/>
    <w:rPr>
      <w:rFonts w:ascii="Times New Roman" w:eastAsia="宋体" w:hAnsi="Times New Roman" w:cs="Times New Roman" w:hint="default"/>
      <w:b/>
      <w:szCs w:val="21"/>
    </w:rPr>
  </w:style>
  <w:style w:type="character" w:customStyle="1" w:styleId="3660">
    <w:name w:val="3660"/>
    <w:basedOn w:val="a5"/>
    <w:qFormat/>
    <w:rPr>
      <w:rFonts w:ascii="Times New Roman" w:hAnsi="Times New Roman" w:cs="Times New Roman" w:hint="default"/>
      <w:b/>
      <w:kern w:val="2"/>
      <w:sz w:val="21"/>
      <w:szCs w:val="24"/>
    </w:rPr>
  </w:style>
  <w:style w:type="character" w:customStyle="1" w:styleId="3659">
    <w:name w:val="3659"/>
    <w:basedOn w:val="3683"/>
    <w:uiPriority w:val="99"/>
    <w:semiHidden/>
    <w:qFormat/>
    <w:rPr>
      <w:rFonts w:ascii="Times New Roman" w:eastAsia="宋体" w:hAnsi="Times New Roman" w:cs="Times New Roman" w:hint="default"/>
      <w:b/>
      <w:szCs w:val="21"/>
    </w:rPr>
  </w:style>
  <w:style w:type="character" w:customStyle="1" w:styleId="3658">
    <w:name w:val="3658"/>
    <w:basedOn w:val="a5"/>
    <w:uiPriority w:val="9"/>
    <w:qFormat/>
    <w:rPr>
      <w:rFonts w:ascii="宋体" w:eastAsia="宋体" w:hAnsi="宋体" w:cs="宋体" w:hint="eastAsia"/>
      <w:b/>
      <w:sz w:val="24"/>
      <w:szCs w:val="24"/>
    </w:rPr>
  </w:style>
  <w:style w:type="character" w:customStyle="1" w:styleId="3657">
    <w:name w:val="3657"/>
    <w:uiPriority w:val="9"/>
    <w:qFormat/>
    <w:rPr>
      <w:rFonts w:ascii="Cambria" w:hAnsi="Cambria" w:hint="default"/>
      <w:b/>
      <w:kern w:val="2"/>
      <w:sz w:val="21"/>
      <w:szCs w:val="28"/>
    </w:rPr>
  </w:style>
  <w:style w:type="character" w:customStyle="1" w:styleId="3654">
    <w:name w:val="3654"/>
    <w:uiPriority w:val="9"/>
    <w:qFormat/>
    <w:rPr>
      <w:b/>
      <w:kern w:val="2"/>
      <w:sz w:val="21"/>
      <w:szCs w:val="32"/>
    </w:rPr>
  </w:style>
  <w:style w:type="character" w:customStyle="1" w:styleId="3651">
    <w:name w:val="3651"/>
    <w:uiPriority w:val="99"/>
    <w:qFormat/>
    <w:rPr>
      <w:rFonts w:ascii="Times New Roman" w:hAnsi="Times New Roman" w:cs="Times New Roman" w:hint="default"/>
      <w:kern w:val="2"/>
      <w:sz w:val="21"/>
      <w:szCs w:val="21"/>
    </w:rPr>
  </w:style>
  <w:style w:type="character" w:customStyle="1" w:styleId="3649">
    <w:name w:val="3649"/>
    <w:uiPriority w:val="9"/>
    <w:qFormat/>
    <w:rPr>
      <w:b/>
      <w:kern w:val="2"/>
      <w:sz w:val="21"/>
      <w:szCs w:val="28"/>
    </w:rPr>
  </w:style>
  <w:style w:type="character" w:customStyle="1" w:styleId="3647">
    <w:name w:val="3647"/>
    <w:uiPriority w:val="9"/>
    <w:qFormat/>
    <w:rPr>
      <w:b/>
      <w:kern w:val="2"/>
      <w:sz w:val="21"/>
      <w:szCs w:val="32"/>
    </w:rPr>
  </w:style>
  <w:style w:type="character" w:customStyle="1" w:styleId="3646">
    <w:name w:val="3646"/>
    <w:qFormat/>
    <w:rPr>
      <w:rFonts w:ascii="Arial" w:hAnsi="Arial" w:cs="Arial" w:hint="default"/>
      <w:b/>
      <w:kern w:val="2"/>
      <w:sz w:val="21"/>
      <w:szCs w:val="21"/>
    </w:rPr>
  </w:style>
  <w:style w:type="character" w:customStyle="1" w:styleId="3645">
    <w:name w:val="3645"/>
    <w:uiPriority w:val="9"/>
    <w:qFormat/>
    <w:rPr>
      <w:rFonts w:ascii="Cambria" w:hAnsi="Cambria" w:hint="default"/>
      <w:b/>
      <w:kern w:val="2"/>
      <w:sz w:val="21"/>
      <w:szCs w:val="28"/>
    </w:rPr>
  </w:style>
  <w:style w:type="character" w:customStyle="1" w:styleId="3644">
    <w:name w:val="3644"/>
    <w:uiPriority w:val="9"/>
    <w:qFormat/>
    <w:rPr>
      <w:b/>
      <w:kern w:val="2"/>
      <w:sz w:val="21"/>
      <w:szCs w:val="28"/>
    </w:rPr>
  </w:style>
  <w:style w:type="character" w:customStyle="1" w:styleId="3642">
    <w:name w:val="3642"/>
    <w:qFormat/>
    <w:rPr>
      <w:rFonts w:ascii="Times New Roman" w:hAnsi="Times New Roman" w:cs="Times New Roman" w:hint="default"/>
      <w:kern w:val="2"/>
      <w:sz w:val="21"/>
      <w:szCs w:val="21"/>
    </w:rPr>
  </w:style>
  <w:style w:type="character" w:customStyle="1" w:styleId="3640">
    <w:name w:val="3640"/>
    <w:basedOn w:val="a5"/>
    <w:qFormat/>
    <w:rPr>
      <w:rFonts w:ascii="Arial" w:eastAsia="黑体" w:hAnsi="Arial" w:cs="Times New Roman" w:hint="default"/>
      <w:color w:val="000000"/>
      <w:sz w:val="24"/>
      <w:szCs w:val="20"/>
    </w:rPr>
  </w:style>
  <w:style w:type="character" w:customStyle="1" w:styleId="3639">
    <w:name w:val="3639"/>
    <w:basedOn w:val="a5"/>
    <w:qFormat/>
    <w:rPr>
      <w:rFonts w:ascii="Arial" w:eastAsia="黑体" w:hAnsi="Arial" w:cs="Times New Roman" w:hint="default"/>
      <w:color w:val="000000"/>
      <w:sz w:val="24"/>
      <w:szCs w:val="20"/>
    </w:rPr>
  </w:style>
  <w:style w:type="character" w:customStyle="1" w:styleId="3635">
    <w:name w:val="3635"/>
    <w:basedOn w:val="a5"/>
    <w:qFormat/>
    <w:rPr>
      <w:b/>
      <w:sz w:val="24"/>
      <w:szCs w:val="24"/>
    </w:rPr>
  </w:style>
  <w:style w:type="character" w:customStyle="1" w:styleId="3634">
    <w:name w:val="3634"/>
    <w:qFormat/>
    <w:rPr>
      <w:rFonts w:ascii="宋体" w:eastAsia="宋体" w:hAnsi="宋体" w:hint="eastAsia"/>
      <w:color w:val="000000"/>
      <w:sz w:val="24"/>
      <w:szCs w:val="24"/>
    </w:rPr>
  </w:style>
  <w:style w:type="character" w:customStyle="1" w:styleId="3633">
    <w:name w:val="3633"/>
    <w:uiPriority w:val="99"/>
    <w:qFormat/>
    <w:rPr>
      <w:rFonts w:ascii="Times New Roman" w:hAnsi="Times New Roman" w:cs="Times New Roman" w:hint="default"/>
      <w:kern w:val="2"/>
      <w:sz w:val="21"/>
      <w:szCs w:val="21"/>
    </w:rPr>
  </w:style>
  <w:style w:type="character" w:customStyle="1" w:styleId="3632">
    <w:name w:val="3632"/>
    <w:qFormat/>
    <w:rPr>
      <w:rFonts w:ascii="FZLTSK--GBK1-0" w:hAnsi="FZLTSK--GBK1-0" w:hint="default"/>
      <w:bCs/>
      <w:color w:val="000000"/>
      <w:sz w:val="20"/>
      <w:szCs w:val="20"/>
    </w:rPr>
  </w:style>
  <w:style w:type="character" w:customStyle="1" w:styleId="3619">
    <w:name w:val="3619"/>
    <w:basedOn w:val="a5"/>
    <w:qFormat/>
    <w:rPr>
      <w:rFonts w:ascii="Times New Roman" w:hAnsi="Times New Roman" w:cs="Times New Roman" w:hint="default"/>
      <w:kern w:val="2"/>
    </w:rPr>
  </w:style>
  <w:style w:type="character" w:customStyle="1" w:styleId="3618">
    <w:name w:val="3618"/>
    <w:basedOn w:val="3683"/>
    <w:uiPriority w:val="99"/>
    <w:semiHidden/>
    <w:qFormat/>
    <w:rPr>
      <w:rFonts w:ascii="Times New Roman" w:eastAsia="宋体" w:hAnsi="Times New Roman" w:cs="Times New Roman" w:hint="default"/>
      <w:b/>
      <w:color w:val="000000"/>
      <w:sz w:val="21"/>
      <w:szCs w:val="21"/>
    </w:rPr>
  </w:style>
  <w:style w:type="character" w:customStyle="1" w:styleId="3612">
    <w:name w:val="3612"/>
    <w:basedOn w:val="a5"/>
    <w:uiPriority w:val="9"/>
    <w:qFormat/>
    <w:rPr>
      <w:rFonts w:ascii="Cambria" w:hAnsi="Cambria" w:hint="default"/>
      <w:b/>
      <w:kern w:val="2"/>
      <w:sz w:val="21"/>
      <w:szCs w:val="28"/>
    </w:rPr>
  </w:style>
  <w:style w:type="character" w:customStyle="1" w:styleId="3610">
    <w:name w:val="3610"/>
    <w:basedOn w:val="a5"/>
    <w:uiPriority w:val="9"/>
    <w:qFormat/>
    <w:rPr>
      <w:b/>
      <w:kern w:val="2"/>
      <w:sz w:val="21"/>
      <w:szCs w:val="32"/>
    </w:rPr>
  </w:style>
  <w:style w:type="character" w:customStyle="1" w:styleId="3601">
    <w:name w:val="3601"/>
    <w:basedOn w:val="a5"/>
    <w:semiHidden/>
    <w:qFormat/>
    <w:rPr>
      <w:rFonts w:ascii="Arial" w:hAnsi="Arial" w:cs="Times New Roman" w:hint="default"/>
      <w:b/>
      <w:kern w:val="2"/>
    </w:rPr>
  </w:style>
  <w:style w:type="character" w:customStyle="1" w:styleId="3600">
    <w:name w:val="3600"/>
    <w:basedOn w:val="a5"/>
    <w:uiPriority w:val="1"/>
    <w:qFormat/>
    <w:rPr>
      <w:kern w:val="2"/>
      <w:szCs w:val="22"/>
    </w:rPr>
  </w:style>
  <w:style w:type="character" w:customStyle="1" w:styleId="3599">
    <w:name w:val="3599"/>
    <w:basedOn w:val="a5"/>
    <w:uiPriority w:val="99"/>
    <w:qFormat/>
    <w:rPr>
      <w:sz w:val="24"/>
    </w:rPr>
  </w:style>
  <w:style w:type="character" w:customStyle="1" w:styleId="3597">
    <w:name w:val="3597"/>
    <w:basedOn w:val="a5"/>
    <w:qFormat/>
    <w:rPr>
      <w:rFonts w:ascii="宋体" w:eastAsia="宋体" w:hAnsi="宋体" w:hint="eastAsia"/>
      <w:kern w:val="2"/>
      <w:szCs w:val="24"/>
    </w:rPr>
  </w:style>
  <w:style w:type="character" w:customStyle="1" w:styleId="3590">
    <w:name w:val="3590"/>
    <w:basedOn w:val="a5"/>
    <w:uiPriority w:val="99"/>
    <w:qFormat/>
    <w:rPr>
      <w:rFonts w:ascii="黑体" w:eastAsia="黑体" w:hAnsi="黑体" w:hint="eastAsia"/>
      <w:b/>
      <w:kern w:val="44"/>
      <w:sz w:val="28"/>
      <w:szCs w:val="44"/>
    </w:rPr>
  </w:style>
  <w:style w:type="character" w:customStyle="1" w:styleId="3589">
    <w:name w:val="3589"/>
    <w:basedOn w:val="a5"/>
    <w:qFormat/>
    <w:rPr>
      <w:rFonts w:ascii="Arial" w:hAnsi="Arial" w:cs="Arial" w:hint="default"/>
      <w:b/>
      <w:kern w:val="2"/>
      <w:sz w:val="21"/>
      <w:szCs w:val="21"/>
    </w:rPr>
  </w:style>
  <w:style w:type="character" w:customStyle="1" w:styleId="3588">
    <w:name w:val="3588"/>
    <w:basedOn w:val="a5"/>
    <w:uiPriority w:val="9"/>
    <w:qFormat/>
    <w:rPr>
      <w:b/>
      <w:kern w:val="2"/>
      <w:sz w:val="21"/>
      <w:szCs w:val="32"/>
    </w:rPr>
  </w:style>
  <w:style w:type="character" w:customStyle="1" w:styleId="3587">
    <w:name w:val="3587"/>
    <w:basedOn w:val="a5"/>
    <w:uiPriority w:val="9"/>
    <w:qFormat/>
    <w:rPr>
      <w:rFonts w:ascii="Cambria" w:hAnsi="Cambria" w:hint="default"/>
      <w:b/>
      <w:kern w:val="2"/>
      <w:sz w:val="21"/>
      <w:szCs w:val="28"/>
    </w:rPr>
  </w:style>
  <w:style w:type="character" w:customStyle="1" w:styleId="3586">
    <w:name w:val="3586"/>
    <w:basedOn w:val="a5"/>
    <w:uiPriority w:val="9"/>
    <w:qFormat/>
    <w:rPr>
      <w:b/>
      <w:kern w:val="2"/>
      <w:sz w:val="21"/>
      <w:szCs w:val="28"/>
    </w:rPr>
  </w:style>
  <w:style w:type="character" w:customStyle="1" w:styleId="3583">
    <w:name w:val="3583"/>
    <w:basedOn w:val="a5"/>
    <w:qFormat/>
    <w:rPr>
      <w:rFonts w:ascii="Times New Roman" w:eastAsia="宋体" w:hAnsi="Times New Roman" w:cs="Times New Roman" w:hint="default"/>
      <w:szCs w:val="21"/>
    </w:rPr>
  </w:style>
  <w:style w:type="character" w:customStyle="1" w:styleId="3581">
    <w:name w:val="3581"/>
    <w:basedOn w:val="a5"/>
    <w:uiPriority w:val="99"/>
    <w:qFormat/>
    <w:rPr>
      <w:rFonts w:ascii="Calibri" w:eastAsia="宋体" w:hAnsi="Calibri" w:cs="Times New Roman" w:hint="default"/>
      <w:sz w:val="18"/>
      <w:szCs w:val="18"/>
    </w:rPr>
  </w:style>
  <w:style w:type="character" w:customStyle="1" w:styleId="3580">
    <w:name w:val="3580"/>
    <w:basedOn w:val="a5"/>
    <w:uiPriority w:val="99"/>
    <w:qFormat/>
    <w:rPr>
      <w:rFonts w:ascii="Times New Roman" w:eastAsia="宋体" w:hAnsi="Times New Roman" w:cs="Times New Roman" w:hint="default"/>
      <w:szCs w:val="21"/>
    </w:rPr>
  </w:style>
  <w:style w:type="character" w:customStyle="1" w:styleId="3578">
    <w:name w:val="3578"/>
    <w:basedOn w:val="3583"/>
    <w:uiPriority w:val="99"/>
    <w:qFormat/>
    <w:rPr>
      <w:rFonts w:ascii="Calibri" w:eastAsia="宋体" w:hAnsi="Calibri" w:cs="Times New Roman" w:hint="default"/>
      <w:b/>
      <w:szCs w:val="21"/>
    </w:rPr>
  </w:style>
  <w:style w:type="character" w:customStyle="1" w:styleId="3576">
    <w:name w:val="3576"/>
    <w:basedOn w:val="a5"/>
    <w:uiPriority w:val="99"/>
    <w:qFormat/>
    <w:rPr>
      <w:rFonts w:ascii="Calibri" w:eastAsia="宋体" w:hAnsi="Calibri" w:cs="Times New Roman" w:hint="default"/>
      <w:sz w:val="18"/>
      <w:szCs w:val="18"/>
    </w:rPr>
  </w:style>
  <w:style w:type="character" w:customStyle="1" w:styleId="3574">
    <w:name w:val="3574"/>
    <w:basedOn w:val="a5"/>
    <w:uiPriority w:val="99"/>
    <w:qFormat/>
    <w:rPr>
      <w:rFonts w:ascii="Calibri" w:eastAsia="宋体" w:hAnsi="Calibri" w:cs="Times New Roman" w:hint="default"/>
      <w:sz w:val="18"/>
      <w:szCs w:val="18"/>
    </w:rPr>
  </w:style>
  <w:style w:type="character" w:customStyle="1" w:styleId="3572">
    <w:name w:val="3572"/>
    <w:basedOn w:val="a5"/>
    <w:qFormat/>
    <w:rPr>
      <w:rFonts w:ascii="宋体" w:eastAsia="宋体" w:hAnsi="Courier New" w:cs="Times New Roman" w:hint="eastAsia"/>
      <w:szCs w:val="20"/>
    </w:rPr>
  </w:style>
  <w:style w:type="character" w:customStyle="1" w:styleId="3570">
    <w:name w:val="3570"/>
    <w:basedOn w:val="a5"/>
    <w:uiPriority w:val="99"/>
    <w:qFormat/>
    <w:rPr>
      <w:rFonts w:ascii="Times New Roman" w:eastAsia="宋体" w:hAnsi="Times New Roman" w:cs="Times New Roman" w:hint="default"/>
      <w:szCs w:val="21"/>
    </w:rPr>
  </w:style>
  <w:style w:type="character" w:customStyle="1" w:styleId="3568">
    <w:name w:val="3568"/>
    <w:basedOn w:val="a5"/>
    <w:uiPriority w:val="99"/>
    <w:qFormat/>
    <w:rPr>
      <w:rFonts w:ascii="Times New Roman" w:eastAsia="宋体" w:hAnsi="Times New Roman" w:cs="Times New Roman" w:hint="default"/>
      <w:szCs w:val="21"/>
    </w:rPr>
  </w:style>
  <w:style w:type="character" w:customStyle="1" w:styleId="3566">
    <w:name w:val="3566"/>
    <w:basedOn w:val="a5"/>
    <w:uiPriority w:val="99"/>
    <w:qFormat/>
    <w:rPr>
      <w:rFonts w:ascii="Times New Roman" w:eastAsia="宋体" w:hAnsi="Times New Roman" w:cs="Times New Roman" w:hint="default"/>
      <w:szCs w:val="21"/>
    </w:rPr>
  </w:style>
  <w:style w:type="character" w:customStyle="1" w:styleId="3562">
    <w:name w:val="3562"/>
    <w:basedOn w:val="a5"/>
    <w:qFormat/>
    <w:rPr>
      <w:kern w:val="2"/>
      <w:sz w:val="21"/>
      <w:szCs w:val="24"/>
    </w:rPr>
  </w:style>
  <w:style w:type="character" w:customStyle="1" w:styleId="3559">
    <w:name w:val="3559"/>
    <w:basedOn w:val="a5"/>
    <w:uiPriority w:val="99"/>
    <w:semiHidden/>
    <w:qFormat/>
    <w:rPr>
      <w:rFonts w:ascii="宋体" w:eastAsia="宋体" w:hAnsi="宋体" w:hint="eastAsia"/>
      <w:kern w:val="2"/>
      <w:sz w:val="18"/>
      <w:szCs w:val="18"/>
    </w:rPr>
  </w:style>
  <w:style w:type="character" w:customStyle="1" w:styleId="3558">
    <w:name w:val="3558"/>
    <w:basedOn w:val="a5"/>
    <w:uiPriority w:val="99"/>
    <w:qFormat/>
    <w:rPr>
      <w:color w:val="auto"/>
    </w:rPr>
  </w:style>
  <w:style w:type="character" w:customStyle="1" w:styleId="3556">
    <w:name w:val="3556"/>
    <w:basedOn w:val="a5"/>
    <w:uiPriority w:val="10"/>
    <w:qFormat/>
    <w:rPr>
      <w:rFonts w:ascii="Cambria" w:hAnsi="Cambria" w:cs="Times New Roman" w:hint="default"/>
      <w:b/>
      <w:kern w:val="2"/>
      <w:sz w:val="32"/>
      <w:szCs w:val="32"/>
    </w:rPr>
  </w:style>
  <w:style w:type="character" w:customStyle="1" w:styleId="3548">
    <w:name w:val="3548"/>
    <w:basedOn w:val="a5"/>
    <w:uiPriority w:val="9"/>
    <w:qFormat/>
    <w:rPr>
      <w:rFonts w:ascii="Cambria" w:hAnsi="Cambria" w:cs="Times New Roman" w:hint="default"/>
      <w:b/>
      <w:sz w:val="21"/>
      <w:szCs w:val="24"/>
    </w:rPr>
  </w:style>
  <w:style w:type="character" w:customStyle="1" w:styleId="3545">
    <w:name w:val="3545"/>
    <w:basedOn w:val="a5"/>
    <w:uiPriority w:val="99"/>
    <w:semiHidden/>
    <w:qFormat/>
    <w:rPr>
      <w:rFonts w:ascii="宋体" w:eastAsia="宋体" w:hAnsi="宋体" w:cs="宋体" w:hint="eastAsia"/>
      <w:sz w:val="21"/>
      <w:szCs w:val="24"/>
    </w:rPr>
  </w:style>
  <w:style w:type="character" w:customStyle="1" w:styleId="3544">
    <w:name w:val="3544"/>
    <w:basedOn w:val="a5"/>
    <w:uiPriority w:val="99"/>
    <w:semiHidden/>
    <w:qFormat/>
    <w:rPr>
      <w:vertAlign w:val="superscript"/>
    </w:rPr>
  </w:style>
  <w:style w:type="character" w:customStyle="1" w:styleId="3543">
    <w:name w:val="3543"/>
    <w:basedOn w:val="3583"/>
    <w:uiPriority w:val="99"/>
    <w:semiHidden/>
    <w:qFormat/>
    <w:rPr>
      <w:rFonts w:ascii="Times New Roman" w:eastAsia="宋体" w:hAnsi="Times New Roman" w:cs="Times New Roman" w:hint="default"/>
      <w:b/>
      <w:szCs w:val="21"/>
    </w:rPr>
  </w:style>
  <w:style w:type="character" w:customStyle="1" w:styleId="3542">
    <w:name w:val="3542"/>
    <w:basedOn w:val="3583"/>
    <w:uiPriority w:val="99"/>
    <w:semiHidden/>
    <w:qFormat/>
    <w:rPr>
      <w:rFonts w:ascii="Times New Roman" w:eastAsia="宋体" w:hAnsi="Times New Roman" w:cs="Times New Roman" w:hint="default"/>
      <w:b/>
      <w:szCs w:val="21"/>
    </w:rPr>
  </w:style>
  <w:style w:type="character" w:customStyle="1" w:styleId="3541">
    <w:name w:val="3541"/>
    <w:basedOn w:val="a5"/>
    <w:uiPriority w:val="9"/>
    <w:qFormat/>
    <w:rPr>
      <w:rFonts w:ascii="宋体" w:eastAsia="宋体" w:hAnsi="宋体" w:cs="宋体" w:hint="eastAsia"/>
      <w:b/>
      <w:sz w:val="24"/>
      <w:szCs w:val="24"/>
    </w:rPr>
  </w:style>
  <w:style w:type="character" w:customStyle="1" w:styleId="3534">
    <w:name w:val="3534"/>
    <w:uiPriority w:val="99"/>
    <w:qFormat/>
    <w:rPr>
      <w:rFonts w:ascii="Times New Roman" w:hAnsi="Times New Roman" w:cs="Times New Roman" w:hint="default"/>
      <w:kern w:val="2"/>
      <w:sz w:val="21"/>
      <w:szCs w:val="21"/>
    </w:rPr>
  </w:style>
  <w:style w:type="character" w:customStyle="1" w:styleId="3532">
    <w:name w:val="3532"/>
    <w:qFormat/>
    <w:rPr>
      <w:rFonts w:ascii="Times New Roman" w:hAnsi="Times New Roman" w:cs="Times New Roman" w:hint="default"/>
      <w:kern w:val="2"/>
      <w:sz w:val="21"/>
      <w:szCs w:val="21"/>
    </w:rPr>
  </w:style>
  <w:style w:type="character" w:customStyle="1" w:styleId="3530">
    <w:name w:val="3530"/>
    <w:qFormat/>
    <w:rPr>
      <w:rFonts w:ascii="Times New Roman" w:hAnsi="Times New Roman" w:cs="Times New Roman" w:hint="default"/>
      <w:kern w:val="2"/>
      <w:sz w:val="21"/>
      <w:szCs w:val="21"/>
    </w:rPr>
  </w:style>
  <w:style w:type="character" w:customStyle="1" w:styleId="3526">
    <w:name w:val="3526"/>
    <w:basedOn w:val="a5"/>
    <w:uiPriority w:val="99"/>
    <w:qFormat/>
    <w:rPr>
      <w:rFonts w:ascii="Times New Roman" w:eastAsia="宋体" w:hAnsi="Times New Roman" w:cs="Times New Roman" w:hint="default"/>
      <w:szCs w:val="21"/>
    </w:rPr>
  </w:style>
  <w:style w:type="character" w:customStyle="1" w:styleId="3524">
    <w:name w:val="3524"/>
    <w:basedOn w:val="3583"/>
    <w:uiPriority w:val="99"/>
    <w:qFormat/>
    <w:rPr>
      <w:rFonts w:ascii="Calibri" w:eastAsia="宋体" w:hAnsi="Calibri" w:cs="Times New Roman" w:hint="default"/>
      <w:b/>
      <w:szCs w:val="21"/>
    </w:rPr>
  </w:style>
  <w:style w:type="character" w:customStyle="1" w:styleId="3522">
    <w:name w:val="3522"/>
    <w:basedOn w:val="a5"/>
    <w:uiPriority w:val="99"/>
    <w:qFormat/>
    <w:rPr>
      <w:rFonts w:ascii="Calibri" w:eastAsia="宋体" w:hAnsi="Calibri" w:cs="Times New Roman" w:hint="default"/>
      <w:sz w:val="18"/>
      <w:szCs w:val="18"/>
    </w:rPr>
  </w:style>
  <w:style w:type="character" w:customStyle="1" w:styleId="3519">
    <w:name w:val="3519"/>
    <w:basedOn w:val="a5"/>
    <w:qFormat/>
    <w:rPr>
      <w:rFonts w:ascii="宋体" w:eastAsia="宋体" w:hAnsi="Courier New" w:cs="Times New Roman" w:hint="eastAsia"/>
      <w:szCs w:val="20"/>
    </w:rPr>
  </w:style>
  <w:style w:type="character" w:customStyle="1" w:styleId="3517">
    <w:name w:val="3517"/>
    <w:basedOn w:val="a5"/>
    <w:uiPriority w:val="99"/>
    <w:qFormat/>
    <w:rPr>
      <w:rFonts w:ascii="Times New Roman" w:eastAsia="宋体" w:hAnsi="Times New Roman" w:cs="Times New Roman" w:hint="default"/>
      <w:szCs w:val="21"/>
    </w:rPr>
  </w:style>
  <w:style w:type="character" w:customStyle="1" w:styleId="3515">
    <w:name w:val="3515"/>
    <w:basedOn w:val="a5"/>
    <w:uiPriority w:val="99"/>
    <w:qFormat/>
    <w:rPr>
      <w:rFonts w:ascii="Times New Roman" w:eastAsia="宋体" w:hAnsi="Times New Roman" w:cs="Times New Roman" w:hint="default"/>
      <w:szCs w:val="21"/>
    </w:rPr>
  </w:style>
  <w:style w:type="character" w:customStyle="1" w:styleId="3513">
    <w:name w:val="3513"/>
    <w:basedOn w:val="a5"/>
    <w:uiPriority w:val="99"/>
    <w:qFormat/>
    <w:rPr>
      <w:rFonts w:ascii="Times New Roman" w:eastAsia="宋体" w:hAnsi="Times New Roman" w:cs="Times New Roman" w:hint="default"/>
      <w:szCs w:val="21"/>
    </w:rPr>
  </w:style>
  <w:style w:type="character" w:customStyle="1" w:styleId="3509">
    <w:name w:val="3509"/>
    <w:basedOn w:val="a5"/>
    <w:qFormat/>
    <w:rPr>
      <w:kern w:val="2"/>
      <w:sz w:val="21"/>
      <w:szCs w:val="24"/>
    </w:rPr>
  </w:style>
  <w:style w:type="character" w:customStyle="1" w:styleId="3506">
    <w:name w:val="3506"/>
    <w:basedOn w:val="a5"/>
    <w:uiPriority w:val="99"/>
    <w:semiHidden/>
    <w:qFormat/>
    <w:rPr>
      <w:rFonts w:ascii="宋体" w:eastAsia="宋体" w:hAnsi="宋体" w:hint="eastAsia"/>
      <w:kern w:val="2"/>
      <w:sz w:val="18"/>
      <w:szCs w:val="18"/>
    </w:rPr>
  </w:style>
  <w:style w:type="character" w:customStyle="1" w:styleId="3505">
    <w:name w:val="3505"/>
    <w:basedOn w:val="a5"/>
    <w:uiPriority w:val="99"/>
    <w:qFormat/>
    <w:rPr>
      <w:color w:val="auto"/>
    </w:rPr>
  </w:style>
  <w:style w:type="character" w:customStyle="1" w:styleId="3503">
    <w:name w:val="3503"/>
    <w:basedOn w:val="a5"/>
    <w:uiPriority w:val="10"/>
    <w:qFormat/>
    <w:rPr>
      <w:rFonts w:ascii="Cambria" w:hAnsi="Cambria" w:cs="Times New Roman" w:hint="default"/>
      <w:b/>
      <w:kern w:val="2"/>
      <w:sz w:val="32"/>
      <w:szCs w:val="32"/>
    </w:rPr>
  </w:style>
  <w:style w:type="character" w:customStyle="1" w:styleId="3500">
    <w:name w:val="3500"/>
    <w:basedOn w:val="a5"/>
    <w:uiPriority w:val="9"/>
    <w:qFormat/>
    <w:rPr>
      <w:rFonts w:ascii="Cambria" w:hAnsi="Cambria" w:cs="Times New Roman" w:hint="default"/>
      <w:b/>
      <w:sz w:val="21"/>
      <w:szCs w:val="24"/>
    </w:rPr>
  </w:style>
  <w:style w:type="character" w:customStyle="1" w:styleId="3497">
    <w:name w:val="3497"/>
    <w:basedOn w:val="a5"/>
    <w:uiPriority w:val="99"/>
    <w:semiHidden/>
    <w:qFormat/>
    <w:rPr>
      <w:rFonts w:ascii="宋体" w:eastAsia="宋体" w:hAnsi="宋体" w:cs="宋体" w:hint="eastAsia"/>
      <w:sz w:val="21"/>
      <w:szCs w:val="24"/>
    </w:rPr>
  </w:style>
  <w:style w:type="character" w:customStyle="1" w:styleId="3496">
    <w:name w:val="3496"/>
    <w:basedOn w:val="a5"/>
    <w:uiPriority w:val="99"/>
    <w:semiHidden/>
    <w:qFormat/>
    <w:rPr>
      <w:vertAlign w:val="superscript"/>
    </w:rPr>
  </w:style>
  <w:style w:type="character" w:customStyle="1" w:styleId="3495">
    <w:name w:val="3495"/>
    <w:basedOn w:val="3583"/>
    <w:uiPriority w:val="99"/>
    <w:semiHidden/>
    <w:qFormat/>
    <w:rPr>
      <w:rFonts w:ascii="Times New Roman" w:eastAsia="宋体" w:hAnsi="Times New Roman" w:cs="Times New Roman" w:hint="default"/>
      <w:b/>
      <w:szCs w:val="21"/>
    </w:rPr>
  </w:style>
  <w:style w:type="character" w:customStyle="1" w:styleId="3494">
    <w:name w:val="3494"/>
    <w:basedOn w:val="a5"/>
    <w:uiPriority w:val="9"/>
    <w:qFormat/>
    <w:rPr>
      <w:rFonts w:ascii="宋体" w:eastAsia="宋体" w:hAnsi="宋体" w:cs="宋体" w:hint="eastAsia"/>
      <w:b/>
      <w:sz w:val="24"/>
      <w:szCs w:val="24"/>
    </w:rPr>
  </w:style>
  <w:style w:type="character" w:customStyle="1" w:styleId="3490">
    <w:name w:val="3490"/>
    <w:uiPriority w:val="99"/>
    <w:qFormat/>
    <w:rPr>
      <w:rFonts w:ascii="Times New Roman" w:hAnsi="Times New Roman" w:cs="Times New Roman" w:hint="default"/>
      <w:kern w:val="2"/>
      <w:sz w:val="21"/>
      <w:szCs w:val="21"/>
    </w:rPr>
  </w:style>
  <w:style w:type="character" w:customStyle="1" w:styleId="3488">
    <w:name w:val="3488"/>
    <w:qFormat/>
    <w:rPr>
      <w:rFonts w:ascii="Times New Roman" w:hAnsi="Times New Roman" w:cs="Times New Roman" w:hint="default"/>
      <w:kern w:val="2"/>
      <w:sz w:val="21"/>
      <w:szCs w:val="21"/>
    </w:rPr>
  </w:style>
  <w:style w:type="character" w:customStyle="1" w:styleId="3486">
    <w:name w:val="3486"/>
    <w:qFormat/>
    <w:rPr>
      <w:rFonts w:ascii="Times New Roman" w:hAnsi="Times New Roman" w:cs="Times New Roman" w:hint="default"/>
      <w:kern w:val="2"/>
      <w:sz w:val="21"/>
      <w:szCs w:val="21"/>
    </w:rPr>
  </w:style>
  <w:style w:type="character" w:customStyle="1" w:styleId="3482">
    <w:name w:val="3482"/>
    <w:basedOn w:val="a5"/>
    <w:uiPriority w:val="99"/>
    <w:qFormat/>
    <w:rPr>
      <w:rFonts w:ascii="Times New Roman" w:eastAsia="宋体" w:hAnsi="Times New Roman" w:cs="Times New Roman" w:hint="default"/>
      <w:szCs w:val="21"/>
    </w:rPr>
  </w:style>
  <w:style w:type="character" w:customStyle="1" w:styleId="3480">
    <w:name w:val="3480"/>
    <w:basedOn w:val="3583"/>
    <w:uiPriority w:val="99"/>
    <w:qFormat/>
    <w:rPr>
      <w:rFonts w:ascii="Calibri" w:eastAsia="宋体" w:hAnsi="Calibri" w:cs="Times New Roman" w:hint="default"/>
      <w:b/>
      <w:szCs w:val="21"/>
    </w:rPr>
  </w:style>
  <w:style w:type="character" w:customStyle="1" w:styleId="3478">
    <w:name w:val="3478"/>
    <w:basedOn w:val="a5"/>
    <w:uiPriority w:val="99"/>
    <w:qFormat/>
    <w:rPr>
      <w:rFonts w:ascii="Calibri" w:eastAsia="宋体" w:hAnsi="Calibri" w:cs="Times New Roman" w:hint="default"/>
      <w:sz w:val="18"/>
      <w:szCs w:val="18"/>
    </w:rPr>
  </w:style>
  <w:style w:type="character" w:customStyle="1" w:styleId="3475">
    <w:name w:val="3475"/>
    <w:basedOn w:val="a5"/>
    <w:qFormat/>
    <w:rPr>
      <w:rFonts w:ascii="宋体" w:eastAsia="宋体" w:hAnsi="Courier New" w:cs="Times New Roman" w:hint="eastAsia"/>
      <w:szCs w:val="20"/>
    </w:rPr>
  </w:style>
  <w:style w:type="character" w:customStyle="1" w:styleId="3473">
    <w:name w:val="3473"/>
    <w:basedOn w:val="a5"/>
    <w:uiPriority w:val="99"/>
    <w:qFormat/>
    <w:rPr>
      <w:rFonts w:ascii="Times New Roman" w:eastAsia="宋体" w:hAnsi="Times New Roman" w:cs="Times New Roman" w:hint="default"/>
      <w:szCs w:val="21"/>
    </w:rPr>
  </w:style>
  <w:style w:type="character" w:customStyle="1" w:styleId="3471">
    <w:name w:val="3471"/>
    <w:basedOn w:val="a5"/>
    <w:uiPriority w:val="99"/>
    <w:qFormat/>
    <w:rPr>
      <w:rFonts w:ascii="Times New Roman" w:eastAsia="宋体" w:hAnsi="Times New Roman" w:cs="Times New Roman" w:hint="default"/>
      <w:szCs w:val="21"/>
    </w:rPr>
  </w:style>
  <w:style w:type="character" w:customStyle="1" w:styleId="3469">
    <w:name w:val="3469"/>
    <w:basedOn w:val="a5"/>
    <w:uiPriority w:val="99"/>
    <w:qFormat/>
    <w:rPr>
      <w:rFonts w:ascii="Times New Roman" w:eastAsia="宋体" w:hAnsi="Times New Roman" w:cs="Times New Roman" w:hint="default"/>
      <w:szCs w:val="21"/>
    </w:rPr>
  </w:style>
  <w:style w:type="character" w:customStyle="1" w:styleId="3465">
    <w:name w:val="3465"/>
    <w:basedOn w:val="a5"/>
    <w:qFormat/>
    <w:rPr>
      <w:kern w:val="2"/>
      <w:sz w:val="21"/>
      <w:szCs w:val="24"/>
    </w:rPr>
  </w:style>
  <w:style w:type="character" w:customStyle="1" w:styleId="3462">
    <w:name w:val="3462"/>
    <w:basedOn w:val="a5"/>
    <w:uiPriority w:val="99"/>
    <w:semiHidden/>
    <w:qFormat/>
    <w:rPr>
      <w:rFonts w:ascii="宋体" w:eastAsia="宋体" w:hAnsi="宋体" w:hint="eastAsia"/>
      <w:kern w:val="2"/>
      <w:sz w:val="18"/>
      <w:szCs w:val="18"/>
    </w:rPr>
  </w:style>
  <w:style w:type="character" w:customStyle="1" w:styleId="3461">
    <w:name w:val="3461"/>
    <w:basedOn w:val="a5"/>
    <w:uiPriority w:val="99"/>
    <w:qFormat/>
    <w:rPr>
      <w:color w:val="auto"/>
    </w:rPr>
  </w:style>
  <w:style w:type="character" w:customStyle="1" w:styleId="3459">
    <w:name w:val="3459"/>
    <w:basedOn w:val="a5"/>
    <w:uiPriority w:val="10"/>
    <w:qFormat/>
    <w:rPr>
      <w:rFonts w:ascii="Cambria" w:hAnsi="Cambria" w:cs="Times New Roman" w:hint="default"/>
      <w:b/>
      <w:kern w:val="2"/>
      <w:sz w:val="32"/>
      <w:szCs w:val="32"/>
    </w:rPr>
  </w:style>
  <w:style w:type="character" w:customStyle="1" w:styleId="3456">
    <w:name w:val="3456"/>
    <w:basedOn w:val="a5"/>
    <w:uiPriority w:val="9"/>
    <w:qFormat/>
    <w:rPr>
      <w:rFonts w:ascii="Cambria" w:hAnsi="Cambria" w:cs="Times New Roman" w:hint="default"/>
      <w:b/>
      <w:sz w:val="21"/>
      <w:szCs w:val="24"/>
    </w:rPr>
  </w:style>
  <w:style w:type="character" w:customStyle="1" w:styleId="3453">
    <w:name w:val="3453"/>
    <w:basedOn w:val="a5"/>
    <w:uiPriority w:val="99"/>
    <w:semiHidden/>
    <w:qFormat/>
    <w:rPr>
      <w:rFonts w:ascii="宋体" w:eastAsia="宋体" w:hAnsi="宋体" w:cs="宋体" w:hint="eastAsia"/>
      <w:sz w:val="21"/>
      <w:szCs w:val="24"/>
    </w:rPr>
  </w:style>
  <w:style w:type="character" w:customStyle="1" w:styleId="3452">
    <w:name w:val="3452"/>
    <w:basedOn w:val="a5"/>
    <w:uiPriority w:val="99"/>
    <w:semiHidden/>
    <w:qFormat/>
    <w:rPr>
      <w:vertAlign w:val="superscript"/>
    </w:rPr>
  </w:style>
  <w:style w:type="character" w:customStyle="1" w:styleId="3451">
    <w:name w:val="3451"/>
    <w:basedOn w:val="3583"/>
    <w:uiPriority w:val="99"/>
    <w:semiHidden/>
    <w:qFormat/>
    <w:rPr>
      <w:rFonts w:ascii="Times New Roman" w:eastAsia="宋体" w:hAnsi="Times New Roman" w:cs="Times New Roman" w:hint="default"/>
      <w:b/>
      <w:szCs w:val="21"/>
    </w:rPr>
  </w:style>
  <w:style w:type="character" w:customStyle="1" w:styleId="3450">
    <w:name w:val="3450"/>
    <w:basedOn w:val="a5"/>
    <w:uiPriority w:val="9"/>
    <w:qFormat/>
    <w:rPr>
      <w:rFonts w:ascii="宋体" w:eastAsia="宋体" w:hAnsi="宋体" w:cs="宋体" w:hint="eastAsia"/>
      <w:b/>
      <w:sz w:val="24"/>
      <w:szCs w:val="24"/>
    </w:rPr>
  </w:style>
  <w:style w:type="character" w:customStyle="1" w:styleId="3446">
    <w:name w:val="3446"/>
    <w:uiPriority w:val="99"/>
    <w:qFormat/>
    <w:rPr>
      <w:rFonts w:ascii="Times New Roman" w:hAnsi="Times New Roman" w:cs="Times New Roman" w:hint="default"/>
      <w:kern w:val="2"/>
      <w:sz w:val="21"/>
      <w:szCs w:val="21"/>
    </w:rPr>
  </w:style>
  <w:style w:type="character" w:customStyle="1" w:styleId="3444">
    <w:name w:val="3444"/>
    <w:qFormat/>
    <w:rPr>
      <w:rFonts w:ascii="Times New Roman" w:hAnsi="Times New Roman" w:cs="Times New Roman" w:hint="default"/>
      <w:kern w:val="2"/>
      <w:sz w:val="21"/>
      <w:szCs w:val="21"/>
    </w:rPr>
  </w:style>
  <w:style w:type="character" w:customStyle="1" w:styleId="3442">
    <w:name w:val="3442"/>
    <w:qFormat/>
    <w:rPr>
      <w:rFonts w:ascii="Times New Roman" w:hAnsi="Times New Roman" w:cs="Times New Roman" w:hint="default"/>
      <w:kern w:val="2"/>
      <w:sz w:val="21"/>
      <w:szCs w:val="21"/>
    </w:rPr>
  </w:style>
  <w:style w:type="character" w:customStyle="1" w:styleId="3404">
    <w:name w:val="3404"/>
    <w:basedOn w:val="a5"/>
    <w:qFormat/>
    <w:rPr>
      <w:b/>
    </w:rPr>
  </w:style>
  <w:style w:type="character" w:customStyle="1" w:styleId="3403">
    <w:name w:val="3403"/>
    <w:basedOn w:val="a5"/>
    <w:qFormat/>
    <w:rPr>
      <w:vertAlign w:val="superscript"/>
    </w:rPr>
  </w:style>
  <w:style w:type="character" w:customStyle="1" w:styleId="3402">
    <w:name w:val="3402"/>
    <w:basedOn w:val="a5"/>
    <w:qFormat/>
    <w:rPr>
      <w:rFonts w:ascii="Times New Roman" w:hAnsi="Times New Roman" w:cs="Times New Roman" w:hint="default"/>
      <w:color w:val="0000FF"/>
      <w:u w:val="single"/>
    </w:rPr>
  </w:style>
  <w:style w:type="character" w:customStyle="1" w:styleId="3401">
    <w:name w:val="3401"/>
    <w:basedOn w:val="a5"/>
    <w:qFormat/>
    <w:rPr>
      <w:rFonts w:ascii="宋体" w:eastAsia="宋体" w:hAnsi="宋体" w:cs="Times New Roman" w:hint="eastAsia"/>
      <w:kern w:val="2"/>
      <w:sz w:val="21"/>
      <w:szCs w:val="21"/>
      <w:lang w:val="en-US" w:eastAsia="zh-CN" w:bidi="ar-SA"/>
    </w:rPr>
  </w:style>
  <w:style w:type="character" w:customStyle="1" w:styleId="3400">
    <w:name w:val="3400"/>
    <w:basedOn w:val="a5"/>
    <w:uiPriority w:val="99"/>
    <w:qFormat/>
    <w:rPr>
      <w:rFonts w:ascii="黑体" w:eastAsia="黑体" w:hAnsi="黑体" w:hint="eastAsia"/>
      <w:b/>
      <w:kern w:val="44"/>
      <w:sz w:val="28"/>
      <w:szCs w:val="44"/>
    </w:rPr>
  </w:style>
  <w:style w:type="character" w:customStyle="1" w:styleId="3399">
    <w:name w:val="3399"/>
    <w:basedOn w:val="a5"/>
    <w:qFormat/>
    <w:rPr>
      <w:rFonts w:ascii="Arial" w:hAnsi="Arial" w:cs="Arial" w:hint="default"/>
      <w:b/>
      <w:kern w:val="2"/>
      <w:sz w:val="21"/>
      <w:szCs w:val="21"/>
    </w:rPr>
  </w:style>
  <w:style w:type="character" w:customStyle="1" w:styleId="3398">
    <w:name w:val="3398"/>
    <w:basedOn w:val="a5"/>
    <w:uiPriority w:val="9"/>
    <w:qFormat/>
    <w:rPr>
      <w:b/>
      <w:kern w:val="2"/>
      <w:sz w:val="21"/>
      <w:szCs w:val="32"/>
    </w:rPr>
  </w:style>
  <w:style w:type="character" w:customStyle="1" w:styleId="3397">
    <w:name w:val="3397"/>
    <w:basedOn w:val="a5"/>
    <w:uiPriority w:val="9"/>
    <w:qFormat/>
    <w:rPr>
      <w:rFonts w:ascii="Cambria" w:hAnsi="Cambria" w:hint="default"/>
      <w:b/>
      <w:kern w:val="2"/>
      <w:sz w:val="21"/>
      <w:szCs w:val="28"/>
    </w:rPr>
  </w:style>
  <w:style w:type="character" w:customStyle="1" w:styleId="3396">
    <w:name w:val="3396"/>
    <w:basedOn w:val="a5"/>
    <w:uiPriority w:val="9"/>
    <w:qFormat/>
    <w:rPr>
      <w:b/>
      <w:kern w:val="2"/>
      <w:sz w:val="21"/>
      <w:szCs w:val="28"/>
    </w:rPr>
  </w:style>
  <w:style w:type="character" w:customStyle="1" w:styleId="3394">
    <w:name w:val="3394"/>
    <w:basedOn w:val="a5"/>
    <w:uiPriority w:val="99"/>
    <w:qFormat/>
    <w:rPr>
      <w:rFonts w:ascii="Times New Roman" w:eastAsia="宋体" w:hAnsi="Times New Roman" w:cs="Times New Roman" w:hint="default"/>
      <w:szCs w:val="21"/>
    </w:rPr>
  </w:style>
  <w:style w:type="character" w:customStyle="1" w:styleId="3393">
    <w:name w:val="3393"/>
    <w:basedOn w:val="a5"/>
    <w:uiPriority w:val="99"/>
    <w:qFormat/>
    <w:rPr>
      <w:rFonts w:ascii="Calibri" w:eastAsia="宋体" w:hAnsi="Calibri" w:cs="Times New Roman" w:hint="default"/>
      <w:sz w:val="18"/>
      <w:szCs w:val="18"/>
    </w:rPr>
  </w:style>
  <w:style w:type="character" w:customStyle="1" w:styleId="3392">
    <w:name w:val="3392"/>
    <w:basedOn w:val="a5"/>
    <w:uiPriority w:val="99"/>
    <w:qFormat/>
    <w:rPr>
      <w:rFonts w:ascii="Times New Roman" w:eastAsia="宋体" w:hAnsi="Times New Roman" w:cs="Times New Roman" w:hint="default"/>
      <w:szCs w:val="21"/>
    </w:rPr>
  </w:style>
  <w:style w:type="character" w:customStyle="1" w:styleId="3390">
    <w:name w:val="3390"/>
    <w:basedOn w:val="3394"/>
    <w:uiPriority w:val="99"/>
    <w:qFormat/>
    <w:rPr>
      <w:rFonts w:ascii="Calibri" w:eastAsia="宋体" w:hAnsi="Calibri" w:cs="Times New Roman" w:hint="default"/>
      <w:b/>
      <w:szCs w:val="21"/>
    </w:rPr>
  </w:style>
  <w:style w:type="character" w:customStyle="1" w:styleId="3389">
    <w:name w:val="3389"/>
    <w:basedOn w:val="a5"/>
    <w:uiPriority w:val="99"/>
    <w:qFormat/>
    <w:rPr>
      <w:rFonts w:ascii="Calibri" w:eastAsia="宋体" w:hAnsi="Calibri" w:cs="Times New Roman" w:hint="default"/>
      <w:sz w:val="18"/>
      <w:szCs w:val="18"/>
    </w:rPr>
  </w:style>
  <w:style w:type="character" w:customStyle="1" w:styleId="3388">
    <w:name w:val="3388"/>
    <w:basedOn w:val="a5"/>
    <w:uiPriority w:val="99"/>
    <w:qFormat/>
    <w:rPr>
      <w:rFonts w:ascii="Calibri" w:eastAsia="宋体" w:hAnsi="Calibri" w:cs="Times New Roman" w:hint="default"/>
      <w:sz w:val="18"/>
      <w:szCs w:val="18"/>
    </w:rPr>
  </w:style>
  <w:style w:type="character" w:customStyle="1" w:styleId="3387">
    <w:name w:val="3387"/>
    <w:basedOn w:val="a5"/>
    <w:qFormat/>
    <w:rPr>
      <w:rFonts w:ascii="宋体" w:eastAsia="宋体" w:hAnsi="Courier New" w:cs="Times New Roman" w:hint="eastAsia"/>
      <w:szCs w:val="20"/>
    </w:rPr>
  </w:style>
  <w:style w:type="character" w:customStyle="1" w:styleId="3386">
    <w:name w:val="3386"/>
    <w:basedOn w:val="a5"/>
    <w:uiPriority w:val="99"/>
    <w:qFormat/>
    <w:rPr>
      <w:rFonts w:ascii="Times New Roman" w:eastAsia="宋体" w:hAnsi="Times New Roman" w:cs="Times New Roman" w:hint="default"/>
      <w:szCs w:val="21"/>
    </w:rPr>
  </w:style>
  <w:style w:type="character" w:customStyle="1" w:styleId="3385">
    <w:name w:val="3385"/>
    <w:basedOn w:val="a5"/>
    <w:uiPriority w:val="99"/>
    <w:qFormat/>
    <w:rPr>
      <w:rFonts w:ascii="Times New Roman" w:eastAsia="宋体" w:hAnsi="Times New Roman" w:cs="Times New Roman" w:hint="default"/>
      <w:szCs w:val="21"/>
    </w:rPr>
  </w:style>
  <w:style w:type="character" w:customStyle="1" w:styleId="3384">
    <w:name w:val="3384"/>
    <w:basedOn w:val="a5"/>
    <w:uiPriority w:val="99"/>
    <w:qFormat/>
    <w:rPr>
      <w:rFonts w:ascii="Times New Roman" w:eastAsia="宋体" w:hAnsi="Times New Roman" w:cs="Times New Roman" w:hint="default"/>
      <w:szCs w:val="21"/>
    </w:rPr>
  </w:style>
  <w:style w:type="character" w:customStyle="1" w:styleId="3382">
    <w:name w:val="3382"/>
    <w:basedOn w:val="a5"/>
    <w:qFormat/>
    <w:rPr>
      <w:kern w:val="2"/>
      <w:sz w:val="21"/>
      <w:szCs w:val="24"/>
    </w:rPr>
  </w:style>
  <w:style w:type="character" w:customStyle="1" w:styleId="3380">
    <w:name w:val="3380"/>
    <w:basedOn w:val="a5"/>
    <w:uiPriority w:val="99"/>
    <w:semiHidden/>
    <w:qFormat/>
    <w:rPr>
      <w:rFonts w:ascii="宋体" w:eastAsia="宋体" w:hAnsi="宋体" w:hint="eastAsia"/>
      <w:kern w:val="2"/>
      <w:sz w:val="18"/>
      <w:szCs w:val="18"/>
    </w:rPr>
  </w:style>
  <w:style w:type="character" w:customStyle="1" w:styleId="3379">
    <w:name w:val="3379"/>
    <w:basedOn w:val="a5"/>
    <w:uiPriority w:val="99"/>
    <w:qFormat/>
    <w:rPr>
      <w:color w:val="auto"/>
    </w:rPr>
  </w:style>
  <w:style w:type="character" w:customStyle="1" w:styleId="3377">
    <w:name w:val="3377"/>
    <w:basedOn w:val="a5"/>
    <w:uiPriority w:val="9"/>
    <w:qFormat/>
    <w:rPr>
      <w:rFonts w:ascii="Cambria" w:hAnsi="Cambria" w:cs="Times New Roman" w:hint="default"/>
      <w:b/>
      <w:sz w:val="21"/>
      <w:szCs w:val="24"/>
    </w:rPr>
  </w:style>
  <w:style w:type="character" w:customStyle="1" w:styleId="3376">
    <w:name w:val="3376"/>
    <w:basedOn w:val="a5"/>
    <w:uiPriority w:val="99"/>
    <w:semiHidden/>
    <w:qFormat/>
    <w:rPr>
      <w:rFonts w:ascii="宋体" w:eastAsia="宋体" w:hAnsi="宋体" w:cs="宋体" w:hint="eastAsia"/>
      <w:sz w:val="21"/>
      <w:szCs w:val="24"/>
    </w:rPr>
  </w:style>
  <w:style w:type="character" w:customStyle="1" w:styleId="3375">
    <w:name w:val="3375"/>
    <w:basedOn w:val="3394"/>
    <w:uiPriority w:val="99"/>
    <w:semiHidden/>
    <w:qFormat/>
    <w:rPr>
      <w:rFonts w:ascii="Times New Roman" w:eastAsia="宋体" w:hAnsi="Times New Roman" w:cs="Times New Roman" w:hint="default"/>
      <w:b/>
      <w:szCs w:val="21"/>
    </w:rPr>
  </w:style>
  <w:style w:type="character" w:customStyle="1" w:styleId="3371">
    <w:name w:val="3371"/>
    <w:basedOn w:val="a5"/>
    <w:qFormat/>
    <w:rPr>
      <w:rFonts w:ascii="Times New Roman" w:hAnsi="Times New Roman" w:cs="Times New Roman" w:hint="default"/>
      <w:b/>
      <w:kern w:val="2"/>
      <w:sz w:val="21"/>
      <w:szCs w:val="24"/>
    </w:rPr>
  </w:style>
  <w:style w:type="character" w:customStyle="1" w:styleId="3370">
    <w:name w:val="3370"/>
    <w:basedOn w:val="3394"/>
    <w:uiPriority w:val="99"/>
    <w:semiHidden/>
    <w:qFormat/>
    <w:rPr>
      <w:rFonts w:ascii="Times New Roman" w:eastAsia="宋体" w:hAnsi="Times New Roman" w:cs="Times New Roman" w:hint="default"/>
      <w:b/>
      <w:szCs w:val="21"/>
    </w:rPr>
  </w:style>
  <w:style w:type="character" w:customStyle="1" w:styleId="3369">
    <w:name w:val="3369"/>
    <w:basedOn w:val="a5"/>
    <w:uiPriority w:val="9"/>
    <w:qFormat/>
    <w:rPr>
      <w:rFonts w:ascii="宋体" w:eastAsia="宋体" w:hAnsi="宋体" w:cs="宋体" w:hint="eastAsia"/>
      <w:b/>
      <w:sz w:val="24"/>
      <w:szCs w:val="24"/>
    </w:rPr>
  </w:style>
  <w:style w:type="character" w:customStyle="1" w:styleId="3368">
    <w:name w:val="3368"/>
    <w:uiPriority w:val="9"/>
    <w:qFormat/>
    <w:rPr>
      <w:rFonts w:ascii="Cambria" w:hAnsi="Cambria" w:hint="default"/>
      <w:b/>
      <w:kern w:val="2"/>
      <w:sz w:val="21"/>
      <w:szCs w:val="28"/>
    </w:rPr>
  </w:style>
  <w:style w:type="character" w:customStyle="1" w:styleId="3365">
    <w:name w:val="3365"/>
    <w:uiPriority w:val="9"/>
    <w:qFormat/>
    <w:rPr>
      <w:b/>
      <w:kern w:val="2"/>
      <w:sz w:val="21"/>
      <w:szCs w:val="32"/>
    </w:rPr>
  </w:style>
  <w:style w:type="character" w:customStyle="1" w:styleId="3362">
    <w:name w:val="3362"/>
    <w:uiPriority w:val="99"/>
    <w:qFormat/>
    <w:rPr>
      <w:rFonts w:ascii="Times New Roman" w:hAnsi="Times New Roman" w:cs="Times New Roman" w:hint="default"/>
      <w:kern w:val="2"/>
      <w:sz w:val="21"/>
      <w:szCs w:val="21"/>
    </w:rPr>
  </w:style>
  <w:style w:type="character" w:customStyle="1" w:styleId="3360">
    <w:name w:val="3360"/>
    <w:uiPriority w:val="9"/>
    <w:qFormat/>
    <w:rPr>
      <w:b/>
      <w:kern w:val="2"/>
      <w:sz w:val="21"/>
      <w:szCs w:val="28"/>
    </w:rPr>
  </w:style>
  <w:style w:type="character" w:customStyle="1" w:styleId="3358">
    <w:name w:val="3358"/>
    <w:uiPriority w:val="9"/>
    <w:qFormat/>
    <w:rPr>
      <w:b/>
      <w:kern w:val="2"/>
      <w:sz w:val="21"/>
      <w:szCs w:val="32"/>
    </w:rPr>
  </w:style>
  <w:style w:type="character" w:customStyle="1" w:styleId="3357">
    <w:name w:val="3357"/>
    <w:qFormat/>
    <w:rPr>
      <w:rFonts w:ascii="Arial" w:hAnsi="Arial" w:cs="Arial" w:hint="default"/>
      <w:b/>
      <w:kern w:val="2"/>
      <w:sz w:val="21"/>
      <w:szCs w:val="21"/>
    </w:rPr>
  </w:style>
  <w:style w:type="character" w:customStyle="1" w:styleId="3356">
    <w:name w:val="3356"/>
    <w:uiPriority w:val="9"/>
    <w:qFormat/>
    <w:rPr>
      <w:rFonts w:ascii="Cambria" w:hAnsi="Cambria" w:hint="default"/>
      <w:b/>
      <w:kern w:val="2"/>
      <w:sz w:val="21"/>
      <w:szCs w:val="28"/>
    </w:rPr>
  </w:style>
  <w:style w:type="character" w:customStyle="1" w:styleId="3355">
    <w:name w:val="3355"/>
    <w:uiPriority w:val="9"/>
    <w:qFormat/>
    <w:rPr>
      <w:b/>
      <w:kern w:val="2"/>
      <w:sz w:val="21"/>
      <w:szCs w:val="28"/>
    </w:rPr>
  </w:style>
  <w:style w:type="character" w:customStyle="1" w:styleId="3353">
    <w:name w:val="3353"/>
    <w:qFormat/>
    <w:rPr>
      <w:rFonts w:ascii="Times New Roman" w:hAnsi="Times New Roman" w:cs="Times New Roman" w:hint="default"/>
      <w:kern w:val="2"/>
      <w:sz w:val="21"/>
      <w:szCs w:val="21"/>
    </w:rPr>
  </w:style>
  <w:style w:type="character" w:customStyle="1" w:styleId="3351">
    <w:name w:val="3351"/>
    <w:basedOn w:val="a5"/>
    <w:qFormat/>
    <w:rPr>
      <w:rFonts w:ascii="Arial" w:eastAsia="黑体" w:hAnsi="Arial" w:cs="Times New Roman" w:hint="default"/>
      <w:color w:val="000000"/>
      <w:sz w:val="24"/>
      <w:szCs w:val="20"/>
    </w:rPr>
  </w:style>
  <w:style w:type="character" w:customStyle="1" w:styleId="3350">
    <w:name w:val="3350"/>
    <w:basedOn w:val="a5"/>
    <w:qFormat/>
    <w:rPr>
      <w:rFonts w:ascii="Arial" w:eastAsia="黑体" w:hAnsi="Arial" w:cs="Times New Roman" w:hint="default"/>
      <w:color w:val="000000"/>
      <w:sz w:val="24"/>
      <w:szCs w:val="20"/>
    </w:rPr>
  </w:style>
  <w:style w:type="character" w:customStyle="1" w:styleId="3347">
    <w:name w:val="3347"/>
    <w:basedOn w:val="a5"/>
    <w:qFormat/>
    <w:rPr>
      <w:b/>
      <w:sz w:val="24"/>
      <w:szCs w:val="24"/>
    </w:rPr>
  </w:style>
  <w:style w:type="character" w:customStyle="1" w:styleId="3346">
    <w:name w:val="3346"/>
    <w:qFormat/>
    <w:rPr>
      <w:rFonts w:ascii="宋体" w:eastAsia="宋体" w:hAnsi="宋体" w:hint="eastAsia"/>
      <w:color w:val="000000"/>
      <w:sz w:val="24"/>
      <w:szCs w:val="24"/>
    </w:rPr>
  </w:style>
  <w:style w:type="character" w:customStyle="1" w:styleId="3345">
    <w:name w:val="3345"/>
    <w:uiPriority w:val="99"/>
    <w:qFormat/>
    <w:rPr>
      <w:rFonts w:ascii="Times New Roman" w:hAnsi="Times New Roman" w:cs="Times New Roman" w:hint="default"/>
      <w:kern w:val="2"/>
      <w:sz w:val="21"/>
      <w:szCs w:val="21"/>
    </w:rPr>
  </w:style>
  <w:style w:type="character" w:customStyle="1" w:styleId="3344">
    <w:name w:val="3344"/>
    <w:qFormat/>
    <w:rPr>
      <w:rFonts w:ascii="FZLTSK--GBK1-0" w:hAnsi="FZLTSK--GBK1-0" w:hint="default"/>
      <w:bCs/>
      <w:color w:val="000000"/>
      <w:sz w:val="20"/>
      <w:szCs w:val="20"/>
    </w:rPr>
  </w:style>
  <w:style w:type="character" w:customStyle="1" w:styleId="3333">
    <w:name w:val="3333"/>
    <w:basedOn w:val="a5"/>
    <w:qFormat/>
    <w:rPr>
      <w:rFonts w:ascii="Times New Roman" w:hAnsi="Times New Roman" w:cs="Times New Roman" w:hint="default"/>
      <w:kern w:val="2"/>
    </w:rPr>
  </w:style>
  <w:style w:type="character" w:customStyle="1" w:styleId="3332">
    <w:name w:val="3332"/>
    <w:basedOn w:val="3394"/>
    <w:uiPriority w:val="99"/>
    <w:semiHidden/>
    <w:qFormat/>
    <w:rPr>
      <w:rFonts w:ascii="Times New Roman" w:eastAsia="宋体" w:hAnsi="Times New Roman" w:cs="Times New Roman" w:hint="default"/>
      <w:b/>
      <w:color w:val="000000"/>
      <w:sz w:val="21"/>
      <w:szCs w:val="21"/>
    </w:rPr>
  </w:style>
  <w:style w:type="character" w:customStyle="1" w:styleId="3326">
    <w:name w:val="3326"/>
    <w:basedOn w:val="a5"/>
    <w:uiPriority w:val="9"/>
    <w:qFormat/>
    <w:rPr>
      <w:rFonts w:ascii="Cambria" w:hAnsi="Cambria" w:hint="default"/>
      <w:b/>
      <w:kern w:val="2"/>
      <w:sz w:val="21"/>
      <w:szCs w:val="28"/>
    </w:rPr>
  </w:style>
  <w:style w:type="character" w:customStyle="1" w:styleId="3324">
    <w:name w:val="3324"/>
    <w:basedOn w:val="a5"/>
    <w:uiPriority w:val="9"/>
    <w:qFormat/>
    <w:rPr>
      <w:b/>
      <w:kern w:val="2"/>
      <w:sz w:val="21"/>
      <w:szCs w:val="32"/>
    </w:rPr>
  </w:style>
  <w:style w:type="character" w:customStyle="1" w:styleId="3319">
    <w:name w:val="3319"/>
    <w:basedOn w:val="a5"/>
    <w:semiHidden/>
    <w:qFormat/>
    <w:rPr>
      <w:rFonts w:ascii="Arial" w:hAnsi="Arial" w:cs="Times New Roman" w:hint="default"/>
      <w:b/>
      <w:kern w:val="2"/>
    </w:rPr>
  </w:style>
  <w:style w:type="character" w:customStyle="1" w:styleId="3318">
    <w:name w:val="3318"/>
    <w:basedOn w:val="a5"/>
    <w:uiPriority w:val="1"/>
    <w:qFormat/>
    <w:rPr>
      <w:kern w:val="2"/>
      <w:szCs w:val="22"/>
    </w:rPr>
  </w:style>
  <w:style w:type="character" w:customStyle="1" w:styleId="3317">
    <w:name w:val="3317"/>
    <w:basedOn w:val="a5"/>
    <w:uiPriority w:val="99"/>
    <w:qFormat/>
    <w:rPr>
      <w:sz w:val="24"/>
    </w:rPr>
  </w:style>
  <w:style w:type="character" w:customStyle="1" w:styleId="3315">
    <w:name w:val="3315"/>
    <w:basedOn w:val="a5"/>
    <w:qFormat/>
    <w:rPr>
      <w:rFonts w:ascii="宋体" w:eastAsia="宋体" w:hAnsi="宋体" w:hint="eastAsia"/>
      <w:kern w:val="2"/>
      <w:szCs w:val="24"/>
    </w:rPr>
  </w:style>
  <w:style w:type="character" w:customStyle="1" w:styleId="3308">
    <w:name w:val="3308"/>
    <w:basedOn w:val="a5"/>
    <w:uiPriority w:val="99"/>
    <w:qFormat/>
    <w:rPr>
      <w:rFonts w:ascii="黑体" w:eastAsia="黑体" w:hAnsi="黑体" w:hint="eastAsia"/>
      <w:b/>
      <w:kern w:val="44"/>
      <w:sz w:val="28"/>
      <w:szCs w:val="44"/>
    </w:rPr>
  </w:style>
  <w:style w:type="character" w:customStyle="1" w:styleId="3307">
    <w:name w:val="3307"/>
    <w:basedOn w:val="a5"/>
    <w:qFormat/>
    <w:rPr>
      <w:rFonts w:ascii="Arial" w:hAnsi="Arial" w:cs="Arial" w:hint="default"/>
      <w:b/>
      <w:kern w:val="2"/>
      <w:sz w:val="21"/>
      <w:szCs w:val="21"/>
    </w:rPr>
  </w:style>
  <w:style w:type="character" w:customStyle="1" w:styleId="3306">
    <w:name w:val="3306"/>
    <w:basedOn w:val="a5"/>
    <w:uiPriority w:val="9"/>
    <w:qFormat/>
    <w:rPr>
      <w:b/>
      <w:kern w:val="2"/>
      <w:sz w:val="21"/>
      <w:szCs w:val="32"/>
    </w:rPr>
  </w:style>
  <w:style w:type="character" w:customStyle="1" w:styleId="3305">
    <w:name w:val="3305"/>
    <w:basedOn w:val="a5"/>
    <w:uiPriority w:val="9"/>
    <w:qFormat/>
    <w:rPr>
      <w:rFonts w:ascii="Cambria" w:hAnsi="Cambria" w:hint="default"/>
      <w:b/>
      <w:kern w:val="2"/>
      <w:sz w:val="21"/>
      <w:szCs w:val="28"/>
    </w:rPr>
  </w:style>
  <w:style w:type="character" w:customStyle="1" w:styleId="3304">
    <w:name w:val="3304"/>
    <w:basedOn w:val="a5"/>
    <w:uiPriority w:val="9"/>
    <w:qFormat/>
    <w:rPr>
      <w:b/>
      <w:kern w:val="2"/>
      <w:sz w:val="21"/>
      <w:szCs w:val="28"/>
    </w:rPr>
  </w:style>
  <w:style w:type="character" w:customStyle="1" w:styleId="3301">
    <w:name w:val="3301"/>
    <w:basedOn w:val="a5"/>
    <w:qFormat/>
    <w:rPr>
      <w:rFonts w:ascii="Times New Roman" w:eastAsia="宋体" w:hAnsi="Times New Roman" w:cs="Times New Roman" w:hint="default"/>
      <w:szCs w:val="21"/>
    </w:rPr>
  </w:style>
  <w:style w:type="character" w:customStyle="1" w:styleId="3299">
    <w:name w:val="3299"/>
    <w:basedOn w:val="a5"/>
    <w:uiPriority w:val="99"/>
    <w:qFormat/>
    <w:rPr>
      <w:rFonts w:ascii="Calibri" w:eastAsia="宋体" w:hAnsi="Calibri" w:cs="Times New Roman" w:hint="default"/>
      <w:sz w:val="18"/>
      <w:szCs w:val="18"/>
    </w:rPr>
  </w:style>
  <w:style w:type="character" w:customStyle="1" w:styleId="3298">
    <w:name w:val="3298"/>
    <w:basedOn w:val="a5"/>
    <w:uiPriority w:val="99"/>
    <w:qFormat/>
    <w:rPr>
      <w:rFonts w:ascii="Times New Roman" w:eastAsia="宋体" w:hAnsi="Times New Roman" w:cs="Times New Roman" w:hint="default"/>
      <w:szCs w:val="21"/>
    </w:rPr>
  </w:style>
  <w:style w:type="character" w:customStyle="1" w:styleId="3296">
    <w:name w:val="3296"/>
    <w:basedOn w:val="3301"/>
    <w:uiPriority w:val="99"/>
    <w:qFormat/>
    <w:rPr>
      <w:rFonts w:ascii="Calibri" w:eastAsia="宋体" w:hAnsi="Calibri" w:cs="Times New Roman" w:hint="default"/>
      <w:b/>
      <w:szCs w:val="21"/>
    </w:rPr>
  </w:style>
  <w:style w:type="character" w:customStyle="1" w:styleId="3294">
    <w:name w:val="3294"/>
    <w:basedOn w:val="a5"/>
    <w:uiPriority w:val="99"/>
    <w:qFormat/>
    <w:rPr>
      <w:rFonts w:ascii="Calibri" w:eastAsia="宋体" w:hAnsi="Calibri" w:cs="Times New Roman" w:hint="default"/>
      <w:sz w:val="18"/>
      <w:szCs w:val="18"/>
    </w:rPr>
  </w:style>
  <w:style w:type="character" w:customStyle="1" w:styleId="3292">
    <w:name w:val="3292"/>
    <w:basedOn w:val="a5"/>
    <w:uiPriority w:val="99"/>
    <w:qFormat/>
    <w:rPr>
      <w:rFonts w:ascii="Calibri" w:eastAsia="宋体" w:hAnsi="Calibri" w:cs="Times New Roman" w:hint="default"/>
      <w:sz w:val="18"/>
      <w:szCs w:val="18"/>
    </w:rPr>
  </w:style>
  <w:style w:type="character" w:customStyle="1" w:styleId="3290">
    <w:name w:val="3290"/>
    <w:basedOn w:val="a5"/>
    <w:qFormat/>
    <w:rPr>
      <w:rFonts w:ascii="宋体" w:eastAsia="宋体" w:hAnsi="Courier New" w:cs="Times New Roman" w:hint="eastAsia"/>
      <w:szCs w:val="20"/>
    </w:rPr>
  </w:style>
  <w:style w:type="character" w:customStyle="1" w:styleId="3288">
    <w:name w:val="3288"/>
    <w:basedOn w:val="a5"/>
    <w:uiPriority w:val="99"/>
    <w:qFormat/>
    <w:rPr>
      <w:rFonts w:ascii="Times New Roman" w:eastAsia="宋体" w:hAnsi="Times New Roman" w:cs="Times New Roman" w:hint="default"/>
      <w:szCs w:val="21"/>
    </w:rPr>
  </w:style>
  <w:style w:type="character" w:customStyle="1" w:styleId="3286">
    <w:name w:val="3286"/>
    <w:basedOn w:val="a5"/>
    <w:uiPriority w:val="99"/>
    <w:qFormat/>
    <w:rPr>
      <w:rFonts w:ascii="Times New Roman" w:eastAsia="宋体" w:hAnsi="Times New Roman" w:cs="Times New Roman" w:hint="default"/>
      <w:szCs w:val="21"/>
    </w:rPr>
  </w:style>
  <w:style w:type="character" w:customStyle="1" w:styleId="3284">
    <w:name w:val="3284"/>
    <w:basedOn w:val="a5"/>
    <w:uiPriority w:val="99"/>
    <w:qFormat/>
    <w:rPr>
      <w:rFonts w:ascii="Times New Roman" w:eastAsia="宋体" w:hAnsi="Times New Roman" w:cs="Times New Roman" w:hint="default"/>
      <w:szCs w:val="21"/>
    </w:rPr>
  </w:style>
  <w:style w:type="character" w:customStyle="1" w:styleId="3280">
    <w:name w:val="3280"/>
    <w:basedOn w:val="a5"/>
    <w:qFormat/>
    <w:rPr>
      <w:kern w:val="2"/>
      <w:sz w:val="21"/>
      <w:szCs w:val="24"/>
    </w:rPr>
  </w:style>
  <w:style w:type="character" w:customStyle="1" w:styleId="3277">
    <w:name w:val="3277"/>
    <w:basedOn w:val="a5"/>
    <w:uiPriority w:val="99"/>
    <w:semiHidden/>
    <w:qFormat/>
    <w:rPr>
      <w:rFonts w:ascii="宋体" w:eastAsia="宋体" w:hAnsi="宋体" w:hint="eastAsia"/>
      <w:kern w:val="2"/>
      <w:sz w:val="18"/>
      <w:szCs w:val="18"/>
    </w:rPr>
  </w:style>
  <w:style w:type="character" w:customStyle="1" w:styleId="3276">
    <w:name w:val="3276"/>
    <w:basedOn w:val="a5"/>
    <w:uiPriority w:val="99"/>
    <w:qFormat/>
    <w:rPr>
      <w:color w:val="auto"/>
    </w:rPr>
  </w:style>
  <w:style w:type="character" w:customStyle="1" w:styleId="3274">
    <w:name w:val="3274"/>
    <w:basedOn w:val="a5"/>
    <w:uiPriority w:val="10"/>
    <w:qFormat/>
    <w:rPr>
      <w:rFonts w:ascii="Cambria" w:hAnsi="Cambria" w:cs="Times New Roman" w:hint="default"/>
      <w:b/>
      <w:kern w:val="2"/>
      <w:sz w:val="32"/>
      <w:szCs w:val="32"/>
    </w:rPr>
  </w:style>
  <w:style w:type="character" w:customStyle="1" w:styleId="3266">
    <w:name w:val="3266"/>
    <w:basedOn w:val="a5"/>
    <w:uiPriority w:val="9"/>
    <w:qFormat/>
    <w:rPr>
      <w:rFonts w:ascii="Cambria" w:hAnsi="Cambria" w:cs="Times New Roman" w:hint="default"/>
      <w:b/>
      <w:sz w:val="21"/>
      <w:szCs w:val="24"/>
    </w:rPr>
  </w:style>
  <w:style w:type="character" w:customStyle="1" w:styleId="3263">
    <w:name w:val="3263"/>
    <w:basedOn w:val="a5"/>
    <w:uiPriority w:val="99"/>
    <w:semiHidden/>
    <w:qFormat/>
    <w:rPr>
      <w:rFonts w:ascii="宋体" w:eastAsia="宋体" w:hAnsi="宋体" w:cs="宋体" w:hint="eastAsia"/>
      <w:sz w:val="21"/>
      <w:szCs w:val="24"/>
    </w:rPr>
  </w:style>
  <w:style w:type="character" w:customStyle="1" w:styleId="3262">
    <w:name w:val="3262"/>
    <w:basedOn w:val="a5"/>
    <w:uiPriority w:val="99"/>
    <w:semiHidden/>
    <w:qFormat/>
    <w:rPr>
      <w:vertAlign w:val="superscript"/>
    </w:rPr>
  </w:style>
  <w:style w:type="character" w:customStyle="1" w:styleId="3261">
    <w:name w:val="3261"/>
    <w:basedOn w:val="3301"/>
    <w:uiPriority w:val="99"/>
    <w:semiHidden/>
    <w:qFormat/>
    <w:rPr>
      <w:rFonts w:ascii="Times New Roman" w:eastAsia="宋体" w:hAnsi="Times New Roman" w:cs="Times New Roman" w:hint="default"/>
      <w:b/>
      <w:szCs w:val="21"/>
    </w:rPr>
  </w:style>
  <w:style w:type="character" w:customStyle="1" w:styleId="3260">
    <w:name w:val="3260"/>
    <w:basedOn w:val="3301"/>
    <w:uiPriority w:val="99"/>
    <w:semiHidden/>
    <w:qFormat/>
    <w:rPr>
      <w:rFonts w:ascii="Times New Roman" w:eastAsia="宋体" w:hAnsi="Times New Roman" w:cs="Times New Roman" w:hint="default"/>
      <w:b/>
      <w:szCs w:val="21"/>
    </w:rPr>
  </w:style>
  <w:style w:type="character" w:customStyle="1" w:styleId="3259">
    <w:name w:val="3259"/>
    <w:basedOn w:val="a5"/>
    <w:uiPriority w:val="9"/>
    <w:qFormat/>
    <w:rPr>
      <w:rFonts w:ascii="宋体" w:eastAsia="宋体" w:hAnsi="宋体" w:cs="宋体" w:hint="eastAsia"/>
      <w:b/>
      <w:sz w:val="24"/>
      <w:szCs w:val="24"/>
    </w:rPr>
  </w:style>
  <w:style w:type="character" w:customStyle="1" w:styleId="3252">
    <w:name w:val="3252"/>
    <w:uiPriority w:val="99"/>
    <w:qFormat/>
    <w:rPr>
      <w:rFonts w:ascii="Times New Roman" w:hAnsi="Times New Roman" w:cs="Times New Roman" w:hint="default"/>
      <w:kern w:val="2"/>
      <w:sz w:val="21"/>
      <w:szCs w:val="21"/>
    </w:rPr>
  </w:style>
  <w:style w:type="character" w:customStyle="1" w:styleId="3250">
    <w:name w:val="3250"/>
    <w:qFormat/>
    <w:rPr>
      <w:rFonts w:ascii="Times New Roman" w:hAnsi="Times New Roman" w:cs="Times New Roman" w:hint="default"/>
      <w:kern w:val="2"/>
      <w:sz w:val="21"/>
      <w:szCs w:val="21"/>
    </w:rPr>
  </w:style>
  <w:style w:type="character" w:customStyle="1" w:styleId="3248">
    <w:name w:val="3248"/>
    <w:qFormat/>
    <w:rPr>
      <w:rFonts w:ascii="Times New Roman" w:hAnsi="Times New Roman" w:cs="Times New Roman" w:hint="default"/>
      <w:kern w:val="2"/>
      <w:sz w:val="21"/>
      <w:szCs w:val="21"/>
    </w:rPr>
  </w:style>
  <w:style w:type="character" w:customStyle="1" w:styleId="3244">
    <w:name w:val="3244"/>
    <w:qFormat/>
  </w:style>
  <w:style w:type="character" w:customStyle="1" w:styleId="3227">
    <w:name w:val="3227"/>
    <w:uiPriority w:val="1"/>
    <w:semiHidden/>
    <w:qFormat/>
  </w:style>
  <w:style w:type="character" w:customStyle="1" w:styleId="3199">
    <w:name w:val="3199"/>
    <w:basedOn w:val="3227"/>
    <w:qFormat/>
    <w:rPr>
      <w:b/>
    </w:rPr>
  </w:style>
  <w:style w:type="character" w:customStyle="1" w:styleId="3198">
    <w:name w:val="3198"/>
    <w:basedOn w:val="3227"/>
    <w:qFormat/>
    <w:rPr>
      <w:vertAlign w:val="superscript"/>
    </w:rPr>
  </w:style>
  <w:style w:type="character" w:customStyle="1" w:styleId="3197">
    <w:name w:val="3197"/>
    <w:basedOn w:val="3227"/>
    <w:qFormat/>
    <w:rPr>
      <w:rFonts w:ascii="Times New Roman" w:hAnsi="Times New Roman" w:cs="Times New Roman" w:hint="default"/>
      <w:color w:val="0000FF"/>
      <w:u w:val="single"/>
    </w:rPr>
  </w:style>
  <w:style w:type="character" w:customStyle="1" w:styleId="3196">
    <w:name w:val="3196"/>
    <w:basedOn w:val="3227"/>
    <w:qFormat/>
    <w:rPr>
      <w:rFonts w:ascii="宋体" w:eastAsia="宋体" w:hAnsi="宋体" w:cs="Times New Roman" w:hint="eastAsia"/>
      <w:kern w:val="2"/>
      <w:sz w:val="21"/>
      <w:szCs w:val="21"/>
      <w:lang w:val="en-US" w:eastAsia="zh-CN" w:bidi="ar-SA"/>
    </w:rPr>
  </w:style>
  <w:style w:type="character" w:customStyle="1" w:styleId="3195">
    <w:name w:val="3195"/>
    <w:basedOn w:val="3227"/>
    <w:uiPriority w:val="99"/>
    <w:qFormat/>
    <w:rPr>
      <w:rFonts w:ascii="黑体" w:eastAsia="黑体" w:hAnsi="黑体" w:hint="eastAsia"/>
      <w:b/>
      <w:kern w:val="44"/>
      <w:sz w:val="28"/>
      <w:szCs w:val="44"/>
    </w:rPr>
  </w:style>
  <w:style w:type="character" w:customStyle="1" w:styleId="3194">
    <w:name w:val="3194"/>
    <w:basedOn w:val="3227"/>
    <w:qFormat/>
    <w:rPr>
      <w:rFonts w:ascii="Arial" w:hAnsi="Arial" w:cs="Arial" w:hint="default"/>
      <w:b/>
      <w:kern w:val="2"/>
      <w:sz w:val="21"/>
      <w:szCs w:val="21"/>
    </w:rPr>
  </w:style>
  <w:style w:type="character" w:customStyle="1" w:styleId="3193">
    <w:name w:val="3193"/>
    <w:basedOn w:val="3227"/>
    <w:uiPriority w:val="9"/>
    <w:qFormat/>
    <w:rPr>
      <w:b/>
      <w:kern w:val="2"/>
      <w:sz w:val="21"/>
      <w:szCs w:val="32"/>
    </w:rPr>
  </w:style>
  <w:style w:type="character" w:customStyle="1" w:styleId="3192">
    <w:name w:val="3192"/>
    <w:basedOn w:val="3227"/>
    <w:uiPriority w:val="9"/>
    <w:qFormat/>
    <w:rPr>
      <w:rFonts w:ascii="Cambria" w:hAnsi="Cambria" w:hint="default"/>
      <w:b/>
      <w:kern w:val="2"/>
      <w:sz w:val="21"/>
      <w:szCs w:val="28"/>
    </w:rPr>
  </w:style>
  <w:style w:type="character" w:customStyle="1" w:styleId="3191">
    <w:name w:val="3191"/>
    <w:basedOn w:val="3227"/>
    <w:uiPriority w:val="9"/>
    <w:qFormat/>
    <w:rPr>
      <w:b/>
      <w:kern w:val="2"/>
      <w:sz w:val="21"/>
      <w:szCs w:val="28"/>
    </w:rPr>
  </w:style>
  <w:style w:type="character" w:customStyle="1" w:styleId="3189">
    <w:name w:val="3189"/>
    <w:basedOn w:val="3227"/>
    <w:uiPriority w:val="99"/>
    <w:qFormat/>
    <w:rPr>
      <w:rFonts w:ascii="Times New Roman" w:eastAsia="宋体" w:hAnsi="Times New Roman" w:cs="Times New Roman" w:hint="default"/>
      <w:szCs w:val="21"/>
    </w:rPr>
  </w:style>
  <w:style w:type="character" w:customStyle="1" w:styleId="3188">
    <w:name w:val="3188"/>
    <w:basedOn w:val="3227"/>
    <w:link w:val="792"/>
    <w:uiPriority w:val="99"/>
    <w:qFormat/>
    <w:rPr>
      <w:rFonts w:ascii="Calibri" w:eastAsia="宋体" w:hAnsi="Calibri" w:cs="Times New Roman" w:hint="default"/>
      <w:sz w:val="18"/>
      <w:szCs w:val="18"/>
    </w:rPr>
  </w:style>
  <w:style w:type="character" w:customStyle="1" w:styleId="3187">
    <w:name w:val="3187"/>
    <w:basedOn w:val="3227"/>
    <w:uiPriority w:val="99"/>
    <w:qFormat/>
    <w:rPr>
      <w:rFonts w:ascii="Times New Roman" w:eastAsia="宋体" w:hAnsi="Times New Roman" w:cs="Times New Roman" w:hint="default"/>
      <w:szCs w:val="21"/>
    </w:rPr>
  </w:style>
  <w:style w:type="character" w:customStyle="1" w:styleId="3186">
    <w:name w:val="3186"/>
    <w:basedOn w:val="3227"/>
    <w:uiPriority w:val="99"/>
    <w:qFormat/>
    <w:rPr>
      <w:rFonts w:ascii="宋体" w:eastAsia="宋体" w:hAnsi="宋体" w:cs="Times New Roman" w:hint="eastAsia"/>
      <w:color w:val="FF0000"/>
      <w:kern w:val="2"/>
      <w:sz w:val="24"/>
      <w:szCs w:val="24"/>
      <w:lang w:val="en-US" w:eastAsia="zh-CN" w:bidi="ar-SA"/>
    </w:rPr>
  </w:style>
  <w:style w:type="character" w:customStyle="1" w:styleId="3183">
    <w:name w:val="3183"/>
    <w:basedOn w:val="3189"/>
    <w:uiPriority w:val="99"/>
    <w:qFormat/>
    <w:rPr>
      <w:rFonts w:ascii="Calibri" w:eastAsia="宋体" w:hAnsi="Calibri" w:cs="Times New Roman" w:hint="default"/>
      <w:b/>
      <w:szCs w:val="21"/>
    </w:rPr>
  </w:style>
  <w:style w:type="character" w:customStyle="1" w:styleId="3182">
    <w:name w:val="3182"/>
    <w:basedOn w:val="3227"/>
    <w:uiPriority w:val="99"/>
    <w:qFormat/>
    <w:rPr>
      <w:rFonts w:ascii="Calibri" w:eastAsia="宋体" w:hAnsi="Calibri" w:cs="Times New Roman" w:hint="default"/>
      <w:sz w:val="18"/>
      <w:szCs w:val="18"/>
    </w:rPr>
  </w:style>
  <w:style w:type="character" w:customStyle="1" w:styleId="3181">
    <w:name w:val="3181"/>
    <w:basedOn w:val="3227"/>
    <w:uiPriority w:val="99"/>
    <w:qFormat/>
    <w:rPr>
      <w:rFonts w:ascii="Calibri" w:eastAsia="宋体" w:hAnsi="Calibri" w:cs="Times New Roman" w:hint="default"/>
      <w:sz w:val="18"/>
      <w:szCs w:val="18"/>
    </w:rPr>
  </w:style>
  <w:style w:type="character" w:customStyle="1" w:styleId="3180">
    <w:name w:val="3180"/>
    <w:basedOn w:val="3227"/>
    <w:qFormat/>
    <w:rPr>
      <w:rFonts w:ascii="宋体" w:eastAsia="宋体" w:hAnsi="Courier New" w:cs="Times New Roman" w:hint="eastAsia"/>
      <w:szCs w:val="20"/>
    </w:rPr>
  </w:style>
  <w:style w:type="character" w:customStyle="1" w:styleId="3179">
    <w:name w:val="3179"/>
    <w:basedOn w:val="3227"/>
    <w:qFormat/>
    <w:rPr>
      <w:rFonts w:ascii="宋体" w:eastAsia="宋体" w:hAnsi="宋体" w:cs="Times New Roman" w:hint="eastAsia"/>
      <w:kern w:val="2"/>
      <w:sz w:val="24"/>
      <w:szCs w:val="24"/>
      <w:lang w:val="en-US" w:eastAsia="zh-CN" w:bidi="ar-SA"/>
    </w:rPr>
  </w:style>
  <w:style w:type="character" w:customStyle="1" w:styleId="3178">
    <w:name w:val="3178"/>
    <w:basedOn w:val="3227"/>
    <w:uiPriority w:val="99"/>
    <w:qFormat/>
    <w:rPr>
      <w:rFonts w:ascii="Times New Roman" w:eastAsia="宋体" w:hAnsi="Times New Roman" w:cs="Times New Roman" w:hint="default"/>
      <w:szCs w:val="21"/>
    </w:rPr>
  </w:style>
  <w:style w:type="character" w:customStyle="1" w:styleId="3176">
    <w:name w:val="3176"/>
    <w:basedOn w:val="3227"/>
    <w:uiPriority w:val="99"/>
    <w:qFormat/>
    <w:rPr>
      <w:rFonts w:ascii="Times New Roman" w:eastAsia="宋体" w:hAnsi="Times New Roman" w:cs="Times New Roman" w:hint="default"/>
      <w:szCs w:val="21"/>
    </w:rPr>
  </w:style>
  <w:style w:type="character" w:customStyle="1" w:styleId="3175">
    <w:name w:val="3175"/>
    <w:basedOn w:val="3227"/>
    <w:uiPriority w:val="99"/>
    <w:qFormat/>
    <w:rPr>
      <w:rFonts w:ascii="Times New Roman" w:eastAsia="宋体" w:hAnsi="Times New Roman" w:cs="Times New Roman" w:hint="default"/>
      <w:szCs w:val="21"/>
    </w:rPr>
  </w:style>
  <w:style w:type="character" w:customStyle="1" w:styleId="3170">
    <w:name w:val="3170"/>
    <w:basedOn w:val="3227"/>
    <w:qFormat/>
    <w:rPr>
      <w:kern w:val="2"/>
      <w:sz w:val="21"/>
      <w:szCs w:val="24"/>
    </w:rPr>
  </w:style>
  <w:style w:type="character" w:customStyle="1" w:styleId="3168">
    <w:name w:val="3168"/>
    <w:basedOn w:val="3227"/>
    <w:uiPriority w:val="99"/>
    <w:semiHidden/>
    <w:qFormat/>
    <w:rPr>
      <w:rFonts w:ascii="宋体" w:eastAsia="宋体" w:hAnsi="宋体" w:hint="eastAsia"/>
      <w:kern w:val="2"/>
      <w:sz w:val="18"/>
      <w:szCs w:val="18"/>
    </w:rPr>
  </w:style>
  <w:style w:type="character" w:customStyle="1" w:styleId="3167">
    <w:name w:val="3167"/>
    <w:basedOn w:val="3227"/>
    <w:uiPriority w:val="99"/>
    <w:qFormat/>
    <w:rPr>
      <w:color w:val="auto"/>
    </w:rPr>
  </w:style>
  <w:style w:type="character" w:customStyle="1" w:styleId="3166">
    <w:name w:val="3166"/>
    <w:basedOn w:val="3227"/>
    <w:uiPriority w:val="10"/>
    <w:qFormat/>
    <w:rPr>
      <w:rFonts w:ascii="Cambria" w:hAnsi="Cambria" w:cs="Times New Roman" w:hint="default"/>
      <w:b/>
      <w:kern w:val="2"/>
      <w:sz w:val="32"/>
      <w:szCs w:val="32"/>
    </w:rPr>
  </w:style>
  <w:style w:type="character" w:customStyle="1" w:styleId="3164">
    <w:name w:val="3164"/>
    <w:basedOn w:val="3227"/>
    <w:uiPriority w:val="9"/>
    <w:qFormat/>
    <w:rPr>
      <w:rFonts w:ascii="Cambria" w:hAnsi="Cambria" w:cs="Times New Roman" w:hint="default"/>
      <w:b/>
      <w:sz w:val="21"/>
      <w:szCs w:val="24"/>
    </w:rPr>
  </w:style>
  <w:style w:type="character" w:customStyle="1" w:styleId="3163">
    <w:name w:val="3163"/>
    <w:basedOn w:val="3227"/>
    <w:uiPriority w:val="99"/>
    <w:semiHidden/>
    <w:qFormat/>
    <w:rPr>
      <w:rFonts w:ascii="宋体" w:eastAsia="宋体" w:hAnsi="宋体" w:cs="宋体" w:hint="eastAsia"/>
      <w:sz w:val="21"/>
      <w:szCs w:val="24"/>
    </w:rPr>
  </w:style>
  <w:style w:type="character" w:customStyle="1" w:styleId="3162">
    <w:name w:val="3162"/>
    <w:basedOn w:val="3189"/>
    <w:uiPriority w:val="99"/>
    <w:semiHidden/>
    <w:qFormat/>
    <w:rPr>
      <w:rFonts w:ascii="Times New Roman" w:eastAsia="宋体" w:hAnsi="Times New Roman" w:cs="Times New Roman" w:hint="default"/>
      <w:b/>
      <w:szCs w:val="21"/>
    </w:rPr>
  </w:style>
  <w:style w:type="character" w:customStyle="1" w:styleId="3158">
    <w:name w:val="3158"/>
    <w:basedOn w:val="3227"/>
    <w:qFormat/>
    <w:rPr>
      <w:rFonts w:ascii="Times New Roman" w:hAnsi="Times New Roman" w:cs="Times New Roman" w:hint="default"/>
      <w:b/>
      <w:kern w:val="2"/>
      <w:sz w:val="21"/>
      <w:szCs w:val="24"/>
    </w:rPr>
  </w:style>
  <w:style w:type="character" w:customStyle="1" w:styleId="3157">
    <w:name w:val="3157"/>
    <w:basedOn w:val="3189"/>
    <w:uiPriority w:val="99"/>
    <w:semiHidden/>
    <w:qFormat/>
    <w:rPr>
      <w:rFonts w:ascii="Times New Roman" w:eastAsia="宋体" w:hAnsi="Times New Roman" w:cs="Times New Roman" w:hint="default"/>
      <w:b/>
      <w:szCs w:val="21"/>
    </w:rPr>
  </w:style>
  <w:style w:type="character" w:customStyle="1" w:styleId="3156">
    <w:name w:val="3156"/>
    <w:basedOn w:val="3227"/>
    <w:uiPriority w:val="9"/>
    <w:qFormat/>
    <w:rPr>
      <w:rFonts w:ascii="宋体" w:eastAsia="宋体" w:hAnsi="宋体" w:cs="宋体" w:hint="eastAsia"/>
      <w:b/>
      <w:sz w:val="24"/>
      <w:szCs w:val="24"/>
    </w:rPr>
  </w:style>
  <w:style w:type="character" w:customStyle="1" w:styleId="3155">
    <w:name w:val="3155"/>
    <w:basedOn w:val="3227"/>
    <w:qFormat/>
  </w:style>
  <w:style w:type="character" w:customStyle="1" w:styleId="3154">
    <w:name w:val="3154"/>
    <w:uiPriority w:val="9"/>
    <w:qFormat/>
    <w:rPr>
      <w:rFonts w:ascii="Cambria" w:hAnsi="Cambria" w:hint="default"/>
      <w:b/>
      <w:kern w:val="2"/>
      <w:sz w:val="21"/>
      <w:szCs w:val="28"/>
    </w:rPr>
  </w:style>
  <w:style w:type="character" w:customStyle="1" w:styleId="3151">
    <w:name w:val="3151"/>
    <w:uiPriority w:val="9"/>
    <w:qFormat/>
    <w:rPr>
      <w:b/>
      <w:kern w:val="2"/>
      <w:sz w:val="21"/>
      <w:szCs w:val="32"/>
    </w:rPr>
  </w:style>
  <w:style w:type="character" w:customStyle="1" w:styleId="3147">
    <w:name w:val="3147"/>
    <w:uiPriority w:val="99"/>
    <w:qFormat/>
    <w:rPr>
      <w:rFonts w:ascii="Times New Roman" w:hAnsi="Times New Roman" w:cs="Times New Roman" w:hint="default"/>
      <w:kern w:val="2"/>
      <w:sz w:val="21"/>
      <w:szCs w:val="21"/>
    </w:rPr>
  </w:style>
  <w:style w:type="character" w:customStyle="1" w:styleId="3145">
    <w:name w:val="3145"/>
    <w:uiPriority w:val="9"/>
    <w:qFormat/>
    <w:rPr>
      <w:b/>
      <w:kern w:val="2"/>
      <w:sz w:val="21"/>
      <w:szCs w:val="28"/>
    </w:rPr>
  </w:style>
  <w:style w:type="character" w:customStyle="1" w:styleId="3143">
    <w:name w:val="3143"/>
    <w:uiPriority w:val="9"/>
    <w:qFormat/>
    <w:rPr>
      <w:b/>
      <w:kern w:val="2"/>
      <w:sz w:val="21"/>
      <w:szCs w:val="32"/>
    </w:rPr>
  </w:style>
  <w:style w:type="character" w:customStyle="1" w:styleId="3142">
    <w:name w:val="3142"/>
    <w:qFormat/>
    <w:rPr>
      <w:rFonts w:ascii="Arial" w:hAnsi="Arial" w:cs="Arial" w:hint="default"/>
      <w:b/>
      <w:kern w:val="2"/>
      <w:sz w:val="21"/>
      <w:szCs w:val="21"/>
    </w:rPr>
  </w:style>
  <w:style w:type="character" w:customStyle="1" w:styleId="3141">
    <w:name w:val="3141"/>
    <w:uiPriority w:val="9"/>
    <w:qFormat/>
    <w:rPr>
      <w:rFonts w:ascii="Cambria" w:hAnsi="Cambria" w:hint="default"/>
      <w:b/>
      <w:kern w:val="2"/>
      <w:sz w:val="21"/>
      <w:szCs w:val="28"/>
    </w:rPr>
  </w:style>
  <w:style w:type="character" w:customStyle="1" w:styleId="3140">
    <w:name w:val="3140"/>
    <w:uiPriority w:val="9"/>
    <w:qFormat/>
    <w:rPr>
      <w:b/>
      <w:kern w:val="2"/>
      <w:sz w:val="21"/>
      <w:szCs w:val="28"/>
    </w:rPr>
  </w:style>
  <w:style w:type="character" w:customStyle="1" w:styleId="3138">
    <w:name w:val="3138"/>
    <w:qFormat/>
    <w:rPr>
      <w:rFonts w:ascii="Times New Roman" w:hAnsi="Times New Roman" w:cs="Times New Roman" w:hint="default"/>
      <w:kern w:val="2"/>
      <w:sz w:val="21"/>
      <w:szCs w:val="21"/>
    </w:rPr>
  </w:style>
  <w:style w:type="character" w:customStyle="1" w:styleId="3136">
    <w:name w:val="3136"/>
    <w:basedOn w:val="3227"/>
    <w:qFormat/>
    <w:rPr>
      <w:rFonts w:ascii="Arial" w:eastAsia="黑体" w:hAnsi="Arial" w:cs="Times New Roman" w:hint="default"/>
      <w:color w:val="000000"/>
      <w:sz w:val="24"/>
      <w:szCs w:val="20"/>
    </w:rPr>
  </w:style>
  <w:style w:type="character" w:customStyle="1" w:styleId="3135">
    <w:name w:val="3135"/>
    <w:basedOn w:val="3227"/>
    <w:qFormat/>
    <w:rPr>
      <w:rFonts w:ascii="Arial" w:eastAsia="黑体" w:hAnsi="Arial" w:cs="Times New Roman" w:hint="default"/>
      <w:color w:val="000000"/>
      <w:sz w:val="24"/>
      <w:szCs w:val="20"/>
    </w:rPr>
  </w:style>
  <w:style w:type="character" w:customStyle="1" w:styleId="3134">
    <w:name w:val="3134"/>
    <w:basedOn w:val="3227"/>
    <w:uiPriority w:val="99"/>
    <w:qFormat/>
    <w:rPr>
      <w:rFonts w:ascii="Times New Roman" w:eastAsia="宋体" w:hAnsi="Times New Roman" w:cs="Times New Roman" w:hint="default"/>
      <w:szCs w:val="21"/>
    </w:rPr>
  </w:style>
  <w:style w:type="character" w:customStyle="1" w:styleId="3130">
    <w:name w:val="3130"/>
    <w:basedOn w:val="3227"/>
    <w:qFormat/>
    <w:rPr>
      <w:b/>
      <w:sz w:val="24"/>
      <w:szCs w:val="24"/>
    </w:rPr>
  </w:style>
  <w:style w:type="character" w:customStyle="1" w:styleId="3129">
    <w:name w:val="3129"/>
    <w:qFormat/>
    <w:rPr>
      <w:rFonts w:ascii="宋体" w:eastAsia="宋体" w:hAnsi="宋体" w:hint="eastAsia"/>
      <w:color w:val="000000"/>
      <w:sz w:val="24"/>
      <w:szCs w:val="24"/>
    </w:rPr>
  </w:style>
  <w:style w:type="character" w:customStyle="1" w:styleId="3128">
    <w:name w:val="3128"/>
    <w:uiPriority w:val="99"/>
    <w:qFormat/>
    <w:rPr>
      <w:rFonts w:ascii="Times New Roman" w:hAnsi="Times New Roman" w:cs="Times New Roman" w:hint="default"/>
      <w:kern w:val="2"/>
      <w:sz w:val="21"/>
      <w:szCs w:val="21"/>
    </w:rPr>
  </w:style>
  <w:style w:type="character" w:customStyle="1" w:styleId="3127">
    <w:name w:val="3127"/>
    <w:qFormat/>
    <w:rPr>
      <w:rFonts w:ascii="FZLTSK--GBK1-0" w:hAnsi="FZLTSK--GBK1-0" w:hint="default"/>
      <w:bCs/>
      <w:color w:val="000000"/>
      <w:sz w:val="20"/>
      <w:szCs w:val="20"/>
    </w:rPr>
  </w:style>
  <w:style w:type="character" w:customStyle="1" w:styleId="3114">
    <w:name w:val="3114"/>
    <w:basedOn w:val="3227"/>
    <w:qFormat/>
    <w:rPr>
      <w:rFonts w:ascii="Times New Roman" w:hAnsi="Times New Roman" w:cs="Times New Roman" w:hint="default"/>
      <w:kern w:val="2"/>
    </w:rPr>
  </w:style>
  <w:style w:type="character" w:customStyle="1" w:styleId="3113">
    <w:name w:val="3113"/>
    <w:basedOn w:val="3189"/>
    <w:uiPriority w:val="99"/>
    <w:semiHidden/>
    <w:qFormat/>
    <w:rPr>
      <w:rFonts w:ascii="Times New Roman" w:eastAsia="宋体" w:hAnsi="Times New Roman" w:cs="Times New Roman" w:hint="default"/>
      <w:b/>
      <w:color w:val="000000"/>
      <w:sz w:val="21"/>
      <w:szCs w:val="21"/>
    </w:rPr>
  </w:style>
  <w:style w:type="character" w:customStyle="1" w:styleId="3107">
    <w:name w:val="3107"/>
    <w:basedOn w:val="3227"/>
    <w:qFormat/>
    <w:rPr>
      <w:rFonts w:ascii="宋体" w:eastAsia="宋体" w:hAnsi="宋体" w:hint="eastAsia"/>
      <w:color w:val="000000"/>
      <w:sz w:val="22"/>
      <w:szCs w:val="22"/>
    </w:rPr>
  </w:style>
  <w:style w:type="character" w:customStyle="1" w:styleId="3106">
    <w:name w:val="3106"/>
    <w:basedOn w:val="3227"/>
    <w:uiPriority w:val="9"/>
    <w:qFormat/>
    <w:rPr>
      <w:rFonts w:ascii="Cambria" w:hAnsi="Cambria" w:hint="default"/>
      <w:b/>
      <w:kern w:val="2"/>
      <w:sz w:val="21"/>
      <w:szCs w:val="28"/>
    </w:rPr>
  </w:style>
  <w:style w:type="character" w:customStyle="1" w:styleId="3104">
    <w:name w:val="3104"/>
    <w:basedOn w:val="3227"/>
    <w:uiPriority w:val="9"/>
    <w:qFormat/>
    <w:rPr>
      <w:b/>
      <w:kern w:val="2"/>
      <w:sz w:val="21"/>
      <w:szCs w:val="32"/>
    </w:rPr>
  </w:style>
  <w:style w:type="character" w:customStyle="1" w:styleId="3103">
    <w:name w:val="3103"/>
    <w:basedOn w:val="3227"/>
    <w:uiPriority w:val="39"/>
    <w:qFormat/>
    <w:rPr>
      <w:rFonts w:ascii="Calibri" w:hAnsi="Calibri" w:cs="Times New Roman" w:hint="default"/>
      <w:sz w:val="22"/>
      <w:szCs w:val="22"/>
    </w:rPr>
  </w:style>
  <w:style w:type="character" w:customStyle="1" w:styleId="3094">
    <w:name w:val="3094"/>
    <w:basedOn w:val="3227"/>
    <w:semiHidden/>
    <w:qFormat/>
    <w:rPr>
      <w:rFonts w:ascii="Arial" w:hAnsi="Arial" w:cs="Times New Roman" w:hint="default"/>
      <w:b/>
      <w:kern w:val="2"/>
    </w:rPr>
  </w:style>
  <w:style w:type="character" w:customStyle="1" w:styleId="3093">
    <w:name w:val="3093"/>
    <w:basedOn w:val="3227"/>
    <w:uiPriority w:val="1"/>
    <w:qFormat/>
    <w:rPr>
      <w:kern w:val="2"/>
      <w:szCs w:val="22"/>
    </w:rPr>
  </w:style>
  <w:style w:type="character" w:customStyle="1" w:styleId="3092">
    <w:name w:val="3092"/>
    <w:basedOn w:val="3227"/>
    <w:uiPriority w:val="99"/>
    <w:qFormat/>
    <w:rPr>
      <w:sz w:val="24"/>
    </w:rPr>
  </w:style>
  <w:style w:type="character" w:customStyle="1" w:styleId="3090">
    <w:name w:val="3090"/>
    <w:basedOn w:val="3227"/>
    <w:qFormat/>
    <w:rPr>
      <w:rFonts w:ascii="宋体" w:eastAsia="宋体" w:hAnsi="宋体" w:hint="eastAsia"/>
      <w:kern w:val="2"/>
      <w:szCs w:val="24"/>
    </w:rPr>
  </w:style>
  <w:style w:type="character" w:customStyle="1" w:styleId="3082">
    <w:name w:val="3082"/>
    <w:basedOn w:val="3227"/>
    <w:uiPriority w:val="99"/>
    <w:qFormat/>
    <w:rPr>
      <w:rFonts w:ascii="黑体" w:eastAsia="黑体" w:hAnsi="黑体" w:hint="eastAsia"/>
      <w:b/>
      <w:kern w:val="44"/>
      <w:sz w:val="28"/>
      <w:szCs w:val="44"/>
    </w:rPr>
  </w:style>
  <w:style w:type="character" w:customStyle="1" w:styleId="3081">
    <w:name w:val="3081"/>
    <w:basedOn w:val="3227"/>
    <w:qFormat/>
    <w:rPr>
      <w:rFonts w:ascii="Arial" w:hAnsi="Arial" w:cs="Arial" w:hint="default"/>
      <w:b/>
      <w:kern w:val="2"/>
      <w:sz w:val="21"/>
      <w:szCs w:val="21"/>
    </w:rPr>
  </w:style>
  <w:style w:type="character" w:customStyle="1" w:styleId="3080">
    <w:name w:val="3080"/>
    <w:basedOn w:val="3227"/>
    <w:uiPriority w:val="9"/>
    <w:qFormat/>
    <w:rPr>
      <w:b/>
      <w:kern w:val="2"/>
      <w:sz w:val="21"/>
      <w:szCs w:val="32"/>
    </w:rPr>
  </w:style>
  <w:style w:type="character" w:customStyle="1" w:styleId="3079">
    <w:name w:val="3079"/>
    <w:basedOn w:val="3227"/>
    <w:uiPriority w:val="9"/>
    <w:qFormat/>
    <w:rPr>
      <w:rFonts w:ascii="Cambria" w:hAnsi="Cambria" w:hint="default"/>
      <w:b/>
      <w:kern w:val="2"/>
      <w:sz w:val="21"/>
      <w:szCs w:val="28"/>
    </w:rPr>
  </w:style>
  <w:style w:type="character" w:customStyle="1" w:styleId="3078">
    <w:name w:val="3078"/>
    <w:basedOn w:val="3227"/>
    <w:uiPriority w:val="9"/>
    <w:qFormat/>
    <w:rPr>
      <w:b/>
      <w:kern w:val="2"/>
      <w:sz w:val="21"/>
      <w:szCs w:val="28"/>
    </w:rPr>
  </w:style>
  <w:style w:type="character" w:customStyle="1" w:styleId="3075">
    <w:name w:val="3075"/>
    <w:basedOn w:val="3227"/>
    <w:qFormat/>
    <w:rPr>
      <w:rFonts w:ascii="Times New Roman" w:eastAsia="宋体" w:hAnsi="Times New Roman" w:cs="Times New Roman" w:hint="default"/>
      <w:szCs w:val="21"/>
    </w:rPr>
  </w:style>
  <w:style w:type="character" w:customStyle="1" w:styleId="3073">
    <w:name w:val="3073"/>
    <w:basedOn w:val="3227"/>
    <w:uiPriority w:val="99"/>
    <w:qFormat/>
    <w:rPr>
      <w:rFonts w:ascii="Calibri" w:eastAsia="宋体" w:hAnsi="Calibri" w:cs="Times New Roman" w:hint="default"/>
      <w:sz w:val="18"/>
      <w:szCs w:val="18"/>
    </w:rPr>
  </w:style>
  <w:style w:type="character" w:customStyle="1" w:styleId="3072">
    <w:name w:val="3072"/>
    <w:basedOn w:val="3227"/>
    <w:uiPriority w:val="99"/>
    <w:qFormat/>
    <w:rPr>
      <w:rFonts w:ascii="Times New Roman" w:eastAsia="宋体" w:hAnsi="Times New Roman" w:cs="Times New Roman" w:hint="default"/>
      <w:szCs w:val="21"/>
    </w:rPr>
  </w:style>
  <w:style w:type="character" w:customStyle="1" w:styleId="3070">
    <w:name w:val="3070"/>
    <w:basedOn w:val="3075"/>
    <w:uiPriority w:val="99"/>
    <w:qFormat/>
    <w:rPr>
      <w:rFonts w:ascii="Calibri" w:eastAsia="宋体" w:hAnsi="Calibri" w:cs="Times New Roman" w:hint="default"/>
      <w:b/>
      <w:szCs w:val="21"/>
    </w:rPr>
  </w:style>
  <w:style w:type="character" w:customStyle="1" w:styleId="3068">
    <w:name w:val="3068"/>
    <w:basedOn w:val="3227"/>
    <w:uiPriority w:val="99"/>
    <w:qFormat/>
    <w:rPr>
      <w:rFonts w:ascii="Calibri" w:eastAsia="宋体" w:hAnsi="Calibri" w:cs="Times New Roman" w:hint="default"/>
      <w:sz w:val="18"/>
      <w:szCs w:val="18"/>
    </w:rPr>
  </w:style>
  <w:style w:type="character" w:customStyle="1" w:styleId="3066">
    <w:name w:val="3066"/>
    <w:basedOn w:val="3227"/>
    <w:uiPriority w:val="99"/>
    <w:qFormat/>
    <w:rPr>
      <w:rFonts w:ascii="Calibri" w:eastAsia="宋体" w:hAnsi="Calibri" w:cs="Times New Roman" w:hint="default"/>
      <w:sz w:val="18"/>
      <w:szCs w:val="18"/>
    </w:rPr>
  </w:style>
  <w:style w:type="character" w:customStyle="1" w:styleId="3064">
    <w:name w:val="3064"/>
    <w:basedOn w:val="3227"/>
    <w:qFormat/>
    <w:rPr>
      <w:rFonts w:ascii="宋体" w:eastAsia="宋体" w:hAnsi="Courier New" w:cs="Times New Roman" w:hint="eastAsia"/>
      <w:szCs w:val="20"/>
    </w:rPr>
  </w:style>
  <w:style w:type="character" w:customStyle="1" w:styleId="3062">
    <w:name w:val="3062"/>
    <w:basedOn w:val="3227"/>
    <w:uiPriority w:val="99"/>
    <w:qFormat/>
    <w:rPr>
      <w:rFonts w:ascii="Times New Roman" w:eastAsia="宋体" w:hAnsi="Times New Roman" w:cs="Times New Roman" w:hint="default"/>
      <w:szCs w:val="21"/>
    </w:rPr>
  </w:style>
  <w:style w:type="character" w:customStyle="1" w:styleId="3060">
    <w:name w:val="3060"/>
    <w:basedOn w:val="3227"/>
    <w:uiPriority w:val="99"/>
    <w:qFormat/>
    <w:rPr>
      <w:rFonts w:ascii="Times New Roman" w:eastAsia="宋体" w:hAnsi="Times New Roman" w:cs="Times New Roman" w:hint="default"/>
      <w:szCs w:val="21"/>
    </w:rPr>
  </w:style>
  <w:style w:type="character" w:customStyle="1" w:styleId="3058">
    <w:name w:val="3058"/>
    <w:basedOn w:val="3227"/>
    <w:uiPriority w:val="99"/>
    <w:qFormat/>
    <w:rPr>
      <w:rFonts w:ascii="Times New Roman" w:eastAsia="宋体" w:hAnsi="Times New Roman" w:cs="Times New Roman" w:hint="default"/>
      <w:szCs w:val="21"/>
    </w:rPr>
  </w:style>
  <w:style w:type="character" w:customStyle="1" w:styleId="3054">
    <w:name w:val="3054"/>
    <w:basedOn w:val="3227"/>
    <w:qFormat/>
    <w:rPr>
      <w:kern w:val="2"/>
      <w:sz w:val="21"/>
      <w:szCs w:val="24"/>
    </w:rPr>
  </w:style>
  <w:style w:type="character" w:customStyle="1" w:styleId="3051">
    <w:name w:val="3051"/>
    <w:basedOn w:val="3227"/>
    <w:uiPriority w:val="99"/>
    <w:semiHidden/>
    <w:qFormat/>
    <w:rPr>
      <w:rFonts w:ascii="宋体" w:eastAsia="宋体" w:hAnsi="宋体" w:hint="eastAsia"/>
      <w:kern w:val="2"/>
      <w:sz w:val="18"/>
      <w:szCs w:val="18"/>
    </w:rPr>
  </w:style>
  <w:style w:type="character" w:customStyle="1" w:styleId="3050">
    <w:name w:val="3050"/>
    <w:basedOn w:val="3227"/>
    <w:uiPriority w:val="99"/>
    <w:qFormat/>
    <w:rPr>
      <w:color w:val="auto"/>
    </w:rPr>
  </w:style>
  <w:style w:type="character" w:customStyle="1" w:styleId="3048">
    <w:name w:val="3048"/>
    <w:basedOn w:val="3227"/>
    <w:uiPriority w:val="10"/>
    <w:qFormat/>
    <w:rPr>
      <w:rFonts w:ascii="Cambria" w:hAnsi="Cambria" w:cs="Times New Roman" w:hint="default"/>
      <w:b/>
      <w:kern w:val="2"/>
      <w:sz w:val="32"/>
      <w:szCs w:val="32"/>
    </w:rPr>
  </w:style>
  <w:style w:type="character" w:customStyle="1" w:styleId="3040">
    <w:name w:val="3040"/>
    <w:basedOn w:val="3227"/>
    <w:uiPriority w:val="9"/>
    <w:qFormat/>
    <w:rPr>
      <w:rFonts w:ascii="Cambria" w:hAnsi="Cambria" w:cs="Times New Roman" w:hint="default"/>
      <w:b/>
      <w:sz w:val="21"/>
      <w:szCs w:val="24"/>
    </w:rPr>
  </w:style>
  <w:style w:type="character" w:customStyle="1" w:styleId="3037">
    <w:name w:val="3037"/>
    <w:basedOn w:val="3227"/>
    <w:uiPriority w:val="99"/>
    <w:semiHidden/>
    <w:qFormat/>
    <w:rPr>
      <w:rFonts w:ascii="宋体" w:eastAsia="宋体" w:hAnsi="宋体" w:cs="宋体" w:hint="eastAsia"/>
      <w:sz w:val="21"/>
      <w:szCs w:val="24"/>
    </w:rPr>
  </w:style>
  <w:style w:type="character" w:customStyle="1" w:styleId="3036">
    <w:name w:val="3036"/>
    <w:basedOn w:val="3227"/>
    <w:uiPriority w:val="99"/>
    <w:semiHidden/>
    <w:qFormat/>
    <w:rPr>
      <w:vertAlign w:val="superscript"/>
    </w:rPr>
  </w:style>
  <w:style w:type="character" w:customStyle="1" w:styleId="3035">
    <w:name w:val="3035"/>
    <w:basedOn w:val="3075"/>
    <w:uiPriority w:val="99"/>
    <w:semiHidden/>
    <w:qFormat/>
    <w:rPr>
      <w:rFonts w:ascii="Times New Roman" w:eastAsia="宋体" w:hAnsi="Times New Roman" w:cs="Times New Roman" w:hint="default"/>
      <w:b/>
      <w:szCs w:val="21"/>
    </w:rPr>
  </w:style>
  <w:style w:type="character" w:customStyle="1" w:styleId="3034">
    <w:name w:val="3034"/>
    <w:basedOn w:val="3075"/>
    <w:uiPriority w:val="99"/>
    <w:semiHidden/>
    <w:qFormat/>
    <w:rPr>
      <w:rFonts w:ascii="Times New Roman" w:eastAsia="宋体" w:hAnsi="Times New Roman" w:cs="Times New Roman" w:hint="default"/>
      <w:b/>
      <w:szCs w:val="21"/>
    </w:rPr>
  </w:style>
  <w:style w:type="character" w:customStyle="1" w:styleId="3033">
    <w:name w:val="3033"/>
    <w:basedOn w:val="3227"/>
    <w:uiPriority w:val="9"/>
    <w:qFormat/>
    <w:rPr>
      <w:rFonts w:ascii="宋体" w:eastAsia="宋体" w:hAnsi="宋体" w:cs="宋体" w:hint="eastAsia"/>
      <w:b/>
      <w:sz w:val="24"/>
      <w:szCs w:val="24"/>
    </w:rPr>
  </w:style>
  <w:style w:type="character" w:customStyle="1" w:styleId="3026">
    <w:name w:val="3026"/>
    <w:uiPriority w:val="99"/>
    <w:qFormat/>
    <w:rPr>
      <w:rFonts w:ascii="Times New Roman" w:hAnsi="Times New Roman" w:cs="Times New Roman" w:hint="default"/>
      <w:kern w:val="2"/>
      <w:sz w:val="21"/>
      <w:szCs w:val="21"/>
    </w:rPr>
  </w:style>
  <w:style w:type="character" w:customStyle="1" w:styleId="3024">
    <w:name w:val="3024"/>
    <w:qFormat/>
    <w:rPr>
      <w:rFonts w:ascii="Times New Roman" w:hAnsi="Times New Roman" w:cs="Times New Roman" w:hint="default"/>
      <w:kern w:val="2"/>
      <w:sz w:val="21"/>
      <w:szCs w:val="21"/>
    </w:rPr>
  </w:style>
  <w:style w:type="character" w:customStyle="1" w:styleId="3022">
    <w:name w:val="3022"/>
    <w:qFormat/>
    <w:rPr>
      <w:rFonts w:ascii="Times New Roman" w:hAnsi="Times New Roman" w:cs="Times New Roman" w:hint="default"/>
      <w:kern w:val="2"/>
      <w:sz w:val="21"/>
      <w:szCs w:val="21"/>
    </w:rPr>
  </w:style>
  <w:style w:type="character" w:customStyle="1" w:styleId="3018">
    <w:name w:val="3018"/>
    <w:qFormat/>
  </w:style>
  <w:style w:type="character" w:customStyle="1" w:styleId="3002">
    <w:name w:val="3002"/>
    <w:uiPriority w:val="1"/>
    <w:semiHidden/>
    <w:qFormat/>
  </w:style>
  <w:style w:type="character" w:customStyle="1" w:styleId="2975">
    <w:name w:val="2975"/>
    <w:basedOn w:val="3002"/>
    <w:qFormat/>
    <w:rPr>
      <w:b/>
    </w:rPr>
  </w:style>
  <w:style w:type="character" w:customStyle="1" w:styleId="2974">
    <w:name w:val="2974"/>
    <w:basedOn w:val="3002"/>
    <w:qFormat/>
    <w:rPr>
      <w:vertAlign w:val="superscript"/>
    </w:rPr>
  </w:style>
  <w:style w:type="character" w:customStyle="1" w:styleId="2973">
    <w:name w:val="2973"/>
    <w:basedOn w:val="3002"/>
    <w:qFormat/>
    <w:rPr>
      <w:rFonts w:ascii="Times New Roman" w:hAnsi="Times New Roman" w:cs="Times New Roman" w:hint="default"/>
      <w:color w:val="0000FF"/>
      <w:u w:val="single"/>
    </w:rPr>
  </w:style>
  <w:style w:type="character" w:customStyle="1" w:styleId="2972">
    <w:name w:val="2972"/>
    <w:basedOn w:val="3002"/>
    <w:qFormat/>
    <w:rPr>
      <w:rFonts w:ascii="宋体" w:eastAsia="宋体" w:hAnsi="宋体" w:cs="Times New Roman" w:hint="eastAsia"/>
      <w:kern w:val="2"/>
      <w:sz w:val="21"/>
      <w:szCs w:val="21"/>
      <w:lang w:val="en-US" w:eastAsia="zh-CN" w:bidi="ar-SA"/>
    </w:rPr>
  </w:style>
  <w:style w:type="character" w:customStyle="1" w:styleId="2971">
    <w:name w:val="2971"/>
    <w:basedOn w:val="3002"/>
    <w:uiPriority w:val="99"/>
    <w:qFormat/>
    <w:rPr>
      <w:rFonts w:ascii="黑体" w:eastAsia="黑体" w:hAnsi="黑体" w:hint="eastAsia"/>
      <w:b/>
      <w:kern w:val="44"/>
      <w:sz w:val="28"/>
      <w:szCs w:val="44"/>
    </w:rPr>
  </w:style>
  <w:style w:type="character" w:customStyle="1" w:styleId="2970">
    <w:name w:val="2970"/>
    <w:basedOn w:val="3002"/>
    <w:qFormat/>
    <w:rPr>
      <w:rFonts w:ascii="Arial" w:hAnsi="Arial" w:cs="Arial" w:hint="default"/>
      <w:b/>
      <w:kern w:val="2"/>
      <w:sz w:val="21"/>
      <w:szCs w:val="21"/>
    </w:rPr>
  </w:style>
  <w:style w:type="character" w:customStyle="1" w:styleId="2969">
    <w:name w:val="2969"/>
    <w:basedOn w:val="3002"/>
    <w:uiPriority w:val="9"/>
    <w:qFormat/>
    <w:rPr>
      <w:b/>
      <w:kern w:val="2"/>
      <w:sz w:val="21"/>
      <w:szCs w:val="32"/>
    </w:rPr>
  </w:style>
  <w:style w:type="character" w:customStyle="1" w:styleId="2968">
    <w:name w:val="2968"/>
    <w:basedOn w:val="3002"/>
    <w:uiPriority w:val="9"/>
    <w:qFormat/>
    <w:rPr>
      <w:rFonts w:ascii="Cambria" w:hAnsi="Cambria" w:hint="default"/>
      <w:b/>
      <w:kern w:val="2"/>
      <w:sz w:val="21"/>
      <w:szCs w:val="28"/>
    </w:rPr>
  </w:style>
  <w:style w:type="character" w:customStyle="1" w:styleId="2967">
    <w:name w:val="2967"/>
    <w:basedOn w:val="3002"/>
    <w:uiPriority w:val="9"/>
    <w:qFormat/>
    <w:rPr>
      <w:b/>
      <w:kern w:val="2"/>
      <w:sz w:val="21"/>
      <w:szCs w:val="28"/>
    </w:rPr>
  </w:style>
  <w:style w:type="character" w:customStyle="1" w:styleId="2965">
    <w:name w:val="2965"/>
    <w:basedOn w:val="3002"/>
    <w:uiPriority w:val="99"/>
    <w:qFormat/>
    <w:rPr>
      <w:rFonts w:ascii="Times New Roman" w:eastAsia="宋体" w:hAnsi="Times New Roman" w:cs="Times New Roman" w:hint="default"/>
      <w:szCs w:val="21"/>
    </w:rPr>
  </w:style>
  <w:style w:type="character" w:customStyle="1" w:styleId="2964">
    <w:name w:val="2964"/>
    <w:basedOn w:val="3002"/>
    <w:uiPriority w:val="99"/>
    <w:qFormat/>
    <w:rPr>
      <w:rFonts w:ascii="Calibri" w:eastAsia="宋体" w:hAnsi="Calibri" w:cs="Times New Roman" w:hint="default"/>
      <w:sz w:val="18"/>
      <w:szCs w:val="18"/>
    </w:rPr>
  </w:style>
  <w:style w:type="character" w:customStyle="1" w:styleId="2963">
    <w:name w:val="2963"/>
    <w:basedOn w:val="3002"/>
    <w:uiPriority w:val="99"/>
    <w:qFormat/>
    <w:rPr>
      <w:rFonts w:ascii="Times New Roman" w:eastAsia="宋体" w:hAnsi="Times New Roman" w:cs="Times New Roman" w:hint="default"/>
      <w:szCs w:val="21"/>
    </w:rPr>
  </w:style>
  <w:style w:type="character" w:customStyle="1" w:styleId="2962">
    <w:name w:val="2962"/>
    <w:basedOn w:val="3002"/>
    <w:uiPriority w:val="99"/>
    <w:qFormat/>
    <w:rPr>
      <w:rFonts w:ascii="宋体" w:eastAsia="宋体" w:hAnsi="宋体" w:cs="Times New Roman" w:hint="eastAsia"/>
      <w:color w:val="FF0000"/>
      <w:kern w:val="2"/>
      <w:sz w:val="24"/>
      <w:szCs w:val="24"/>
      <w:lang w:val="en-US" w:eastAsia="zh-CN" w:bidi="ar-SA"/>
    </w:rPr>
  </w:style>
  <w:style w:type="character" w:customStyle="1" w:styleId="2959">
    <w:name w:val="2959"/>
    <w:basedOn w:val="2965"/>
    <w:uiPriority w:val="99"/>
    <w:qFormat/>
    <w:rPr>
      <w:rFonts w:ascii="Calibri" w:eastAsia="宋体" w:hAnsi="Calibri" w:cs="Times New Roman" w:hint="default"/>
      <w:b/>
      <w:szCs w:val="21"/>
    </w:rPr>
  </w:style>
  <w:style w:type="character" w:customStyle="1" w:styleId="2958">
    <w:name w:val="2958"/>
    <w:basedOn w:val="3002"/>
    <w:uiPriority w:val="99"/>
    <w:qFormat/>
    <w:rPr>
      <w:rFonts w:ascii="Calibri" w:eastAsia="宋体" w:hAnsi="Calibri" w:cs="Times New Roman" w:hint="default"/>
      <w:sz w:val="18"/>
      <w:szCs w:val="18"/>
    </w:rPr>
  </w:style>
  <w:style w:type="character" w:customStyle="1" w:styleId="2957">
    <w:name w:val="2957"/>
    <w:basedOn w:val="3002"/>
    <w:uiPriority w:val="99"/>
    <w:qFormat/>
    <w:rPr>
      <w:rFonts w:ascii="Calibri" w:eastAsia="宋体" w:hAnsi="Calibri" w:cs="Times New Roman" w:hint="default"/>
      <w:sz w:val="18"/>
      <w:szCs w:val="18"/>
    </w:rPr>
  </w:style>
  <w:style w:type="character" w:customStyle="1" w:styleId="2956">
    <w:name w:val="2956"/>
    <w:basedOn w:val="3002"/>
    <w:qFormat/>
    <w:rPr>
      <w:rFonts w:ascii="宋体" w:eastAsia="宋体" w:hAnsi="Courier New" w:cs="Times New Roman" w:hint="eastAsia"/>
      <w:szCs w:val="20"/>
    </w:rPr>
  </w:style>
  <w:style w:type="character" w:customStyle="1" w:styleId="2955">
    <w:name w:val="2955"/>
    <w:basedOn w:val="3002"/>
    <w:qFormat/>
    <w:rPr>
      <w:rFonts w:ascii="宋体" w:eastAsia="宋体" w:hAnsi="宋体" w:cs="Times New Roman" w:hint="eastAsia"/>
      <w:kern w:val="2"/>
      <w:sz w:val="24"/>
      <w:szCs w:val="24"/>
      <w:lang w:val="en-US" w:eastAsia="zh-CN" w:bidi="ar-SA"/>
    </w:rPr>
  </w:style>
  <w:style w:type="character" w:customStyle="1" w:styleId="2954">
    <w:name w:val="2954"/>
    <w:basedOn w:val="3002"/>
    <w:uiPriority w:val="99"/>
    <w:qFormat/>
    <w:rPr>
      <w:rFonts w:ascii="Times New Roman" w:eastAsia="宋体" w:hAnsi="Times New Roman" w:cs="Times New Roman" w:hint="default"/>
      <w:szCs w:val="21"/>
    </w:rPr>
  </w:style>
  <w:style w:type="character" w:customStyle="1" w:styleId="2952">
    <w:name w:val="2952"/>
    <w:basedOn w:val="3002"/>
    <w:uiPriority w:val="99"/>
    <w:qFormat/>
    <w:rPr>
      <w:rFonts w:ascii="Times New Roman" w:eastAsia="宋体" w:hAnsi="Times New Roman" w:cs="Times New Roman" w:hint="default"/>
      <w:szCs w:val="21"/>
    </w:rPr>
  </w:style>
  <w:style w:type="character" w:customStyle="1" w:styleId="2951">
    <w:name w:val="2951"/>
    <w:basedOn w:val="3002"/>
    <w:uiPriority w:val="99"/>
    <w:qFormat/>
    <w:rPr>
      <w:rFonts w:ascii="Times New Roman" w:eastAsia="宋体" w:hAnsi="Times New Roman" w:cs="Times New Roman" w:hint="default"/>
      <w:szCs w:val="21"/>
    </w:rPr>
  </w:style>
  <w:style w:type="character" w:customStyle="1" w:styleId="2948">
    <w:name w:val="2948"/>
    <w:basedOn w:val="3002"/>
    <w:qFormat/>
    <w:rPr>
      <w:kern w:val="2"/>
      <w:sz w:val="21"/>
      <w:szCs w:val="24"/>
    </w:rPr>
  </w:style>
  <w:style w:type="character" w:customStyle="1" w:styleId="2946">
    <w:name w:val="2946"/>
    <w:basedOn w:val="3002"/>
    <w:uiPriority w:val="99"/>
    <w:semiHidden/>
    <w:qFormat/>
    <w:rPr>
      <w:rFonts w:ascii="宋体" w:eastAsia="宋体" w:hAnsi="宋体" w:hint="eastAsia"/>
      <w:kern w:val="2"/>
      <w:sz w:val="18"/>
      <w:szCs w:val="18"/>
    </w:rPr>
  </w:style>
  <w:style w:type="character" w:customStyle="1" w:styleId="2945">
    <w:name w:val="2945"/>
    <w:basedOn w:val="3002"/>
    <w:uiPriority w:val="99"/>
    <w:qFormat/>
    <w:rPr>
      <w:color w:val="auto"/>
    </w:rPr>
  </w:style>
  <w:style w:type="character" w:customStyle="1" w:styleId="2944">
    <w:name w:val="2944"/>
    <w:basedOn w:val="3002"/>
    <w:uiPriority w:val="10"/>
    <w:qFormat/>
    <w:rPr>
      <w:rFonts w:ascii="Cambria" w:hAnsi="Cambria" w:cs="Times New Roman" w:hint="default"/>
      <w:b/>
      <w:kern w:val="2"/>
      <w:sz w:val="32"/>
      <w:szCs w:val="32"/>
    </w:rPr>
  </w:style>
  <w:style w:type="character" w:customStyle="1" w:styleId="2942">
    <w:name w:val="2942"/>
    <w:basedOn w:val="3002"/>
    <w:uiPriority w:val="9"/>
    <w:qFormat/>
    <w:rPr>
      <w:rFonts w:ascii="Cambria" w:hAnsi="Cambria" w:cs="Times New Roman" w:hint="default"/>
      <w:b/>
      <w:sz w:val="21"/>
      <w:szCs w:val="24"/>
    </w:rPr>
  </w:style>
  <w:style w:type="character" w:customStyle="1" w:styleId="2941">
    <w:name w:val="2941"/>
    <w:basedOn w:val="3002"/>
    <w:uiPriority w:val="99"/>
    <w:semiHidden/>
    <w:qFormat/>
    <w:rPr>
      <w:rFonts w:ascii="宋体" w:eastAsia="宋体" w:hAnsi="宋体" w:cs="宋体" w:hint="eastAsia"/>
      <w:sz w:val="21"/>
      <w:szCs w:val="24"/>
    </w:rPr>
  </w:style>
  <w:style w:type="character" w:customStyle="1" w:styleId="2940">
    <w:name w:val="2940"/>
    <w:basedOn w:val="2965"/>
    <w:uiPriority w:val="99"/>
    <w:semiHidden/>
    <w:qFormat/>
    <w:rPr>
      <w:rFonts w:ascii="Times New Roman" w:eastAsia="宋体" w:hAnsi="Times New Roman" w:cs="Times New Roman" w:hint="default"/>
      <w:b/>
      <w:szCs w:val="21"/>
    </w:rPr>
  </w:style>
  <w:style w:type="character" w:customStyle="1" w:styleId="2936">
    <w:name w:val="2936"/>
    <w:basedOn w:val="3002"/>
    <w:qFormat/>
    <w:rPr>
      <w:rFonts w:ascii="Times New Roman" w:hAnsi="Times New Roman" w:cs="Times New Roman" w:hint="default"/>
      <w:b/>
      <w:kern w:val="2"/>
      <w:sz w:val="21"/>
      <w:szCs w:val="24"/>
    </w:rPr>
  </w:style>
  <w:style w:type="character" w:customStyle="1" w:styleId="2935">
    <w:name w:val="2935"/>
    <w:basedOn w:val="2965"/>
    <w:uiPriority w:val="99"/>
    <w:semiHidden/>
    <w:qFormat/>
    <w:rPr>
      <w:rFonts w:ascii="Times New Roman" w:eastAsia="宋体" w:hAnsi="Times New Roman" w:cs="Times New Roman" w:hint="default"/>
      <w:b/>
      <w:szCs w:val="21"/>
    </w:rPr>
  </w:style>
  <w:style w:type="character" w:customStyle="1" w:styleId="2934">
    <w:name w:val="2934"/>
    <w:basedOn w:val="3002"/>
    <w:uiPriority w:val="9"/>
    <w:qFormat/>
    <w:rPr>
      <w:rFonts w:ascii="宋体" w:eastAsia="宋体" w:hAnsi="宋体" w:cs="宋体" w:hint="eastAsia"/>
      <w:b/>
      <w:sz w:val="24"/>
      <w:szCs w:val="24"/>
    </w:rPr>
  </w:style>
  <w:style w:type="character" w:customStyle="1" w:styleId="2933">
    <w:name w:val="2933"/>
    <w:basedOn w:val="3002"/>
    <w:qFormat/>
  </w:style>
  <w:style w:type="character" w:customStyle="1" w:styleId="2932">
    <w:name w:val="2932"/>
    <w:uiPriority w:val="9"/>
    <w:qFormat/>
    <w:rPr>
      <w:rFonts w:ascii="Cambria" w:hAnsi="Cambria" w:hint="default"/>
      <w:b/>
      <w:kern w:val="2"/>
      <w:sz w:val="21"/>
      <w:szCs w:val="28"/>
    </w:rPr>
  </w:style>
  <w:style w:type="character" w:customStyle="1" w:styleId="2929">
    <w:name w:val="2929"/>
    <w:uiPriority w:val="9"/>
    <w:qFormat/>
    <w:rPr>
      <w:b/>
      <w:kern w:val="2"/>
      <w:sz w:val="21"/>
      <w:szCs w:val="32"/>
    </w:rPr>
  </w:style>
  <w:style w:type="character" w:customStyle="1" w:styleId="2925">
    <w:name w:val="2925"/>
    <w:uiPriority w:val="99"/>
    <w:qFormat/>
    <w:rPr>
      <w:rFonts w:ascii="Times New Roman" w:hAnsi="Times New Roman" w:cs="Times New Roman" w:hint="default"/>
      <w:kern w:val="2"/>
      <w:sz w:val="21"/>
      <w:szCs w:val="21"/>
    </w:rPr>
  </w:style>
  <w:style w:type="character" w:customStyle="1" w:styleId="2923">
    <w:name w:val="2923"/>
    <w:uiPriority w:val="9"/>
    <w:qFormat/>
    <w:rPr>
      <w:b/>
      <w:kern w:val="2"/>
      <w:sz w:val="21"/>
      <w:szCs w:val="28"/>
    </w:rPr>
  </w:style>
  <w:style w:type="character" w:customStyle="1" w:styleId="2921">
    <w:name w:val="2921"/>
    <w:uiPriority w:val="9"/>
    <w:qFormat/>
    <w:rPr>
      <w:b/>
      <w:kern w:val="2"/>
      <w:sz w:val="21"/>
      <w:szCs w:val="32"/>
    </w:rPr>
  </w:style>
  <w:style w:type="character" w:customStyle="1" w:styleId="2920">
    <w:name w:val="2920"/>
    <w:qFormat/>
    <w:rPr>
      <w:rFonts w:ascii="Arial" w:hAnsi="Arial" w:cs="Arial" w:hint="default"/>
      <w:b/>
      <w:kern w:val="2"/>
      <w:sz w:val="21"/>
      <w:szCs w:val="21"/>
    </w:rPr>
  </w:style>
  <w:style w:type="character" w:customStyle="1" w:styleId="2919">
    <w:name w:val="2919"/>
    <w:uiPriority w:val="9"/>
    <w:qFormat/>
    <w:rPr>
      <w:rFonts w:ascii="Cambria" w:hAnsi="Cambria" w:hint="default"/>
      <w:b/>
      <w:kern w:val="2"/>
      <w:sz w:val="21"/>
      <w:szCs w:val="28"/>
    </w:rPr>
  </w:style>
  <w:style w:type="character" w:customStyle="1" w:styleId="2918">
    <w:name w:val="2918"/>
    <w:uiPriority w:val="9"/>
    <w:qFormat/>
    <w:rPr>
      <w:b/>
      <w:kern w:val="2"/>
      <w:sz w:val="21"/>
      <w:szCs w:val="28"/>
    </w:rPr>
  </w:style>
  <w:style w:type="character" w:customStyle="1" w:styleId="2916">
    <w:name w:val="2916"/>
    <w:qFormat/>
    <w:rPr>
      <w:rFonts w:ascii="Times New Roman" w:hAnsi="Times New Roman" w:cs="Times New Roman" w:hint="default"/>
      <w:kern w:val="2"/>
      <w:sz w:val="21"/>
      <w:szCs w:val="21"/>
    </w:rPr>
  </w:style>
  <w:style w:type="character" w:customStyle="1" w:styleId="2914">
    <w:name w:val="2914"/>
    <w:basedOn w:val="3002"/>
    <w:qFormat/>
    <w:rPr>
      <w:rFonts w:ascii="Arial" w:eastAsia="黑体" w:hAnsi="Arial" w:cs="Times New Roman" w:hint="default"/>
      <w:color w:val="000000"/>
      <w:sz w:val="24"/>
      <w:szCs w:val="20"/>
    </w:rPr>
  </w:style>
  <w:style w:type="character" w:customStyle="1" w:styleId="2913">
    <w:name w:val="2913"/>
    <w:basedOn w:val="3002"/>
    <w:qFormat/>
    <w:rPr>
      <w:rFonts w:ascii="Arial" w:eastAsia="黑体" w:hAnsi="Arial" w:cs="Times New Roman" w:hint="default"/>
      <w:color w:val="000000"/>
      <w:sz w:val="24"/>
      <w:szCs w:val="20"/>
    </w:rPr>
  </w:style>
  <w:style w:type="character" w:customStyle="1" w:styleId="2912">
    <w:name w:val="2912"/>
    <w:basedOn w:val="3002"/>
    <w:uiPriority w:val="99"/>
    <w:qFormat/>
    <w:rPr>
      <w:rFonts w:ascii="Times New Roman" w:eastAsia="宋体" w:hAnsi="Times New Roman" w:cs="Times New Roman" w:hint="default"/>
      <w:szCs w:val="21"/>
    </w:rPr>
  </w:style>
  <w:style w:type="character" w:customStyle="1" w:styleId="2908">
    <w:name w:val="2908"/>
    <w:basedOn w:val="3002"/>
    <w:qFormat/>
    <w:rPr>
      <w:b/>
      <w:sz w:val="24"/>
      <w:szCs w:val="24"/>
    </w:rPr>
  </w:style>
  <w:style w:type="character" w:customStyle="1" w:styleId="2907">
    <w:name w:val="2907"/>
    <w:qFormat/>
    <w:rPr>
      <w:rFonts w:ascii="宋体" w:eastAsia="宋体" w:hAnsi="宋体" w:hint="eastAsia"/>
      <w:color w:val="000000"/>
      <w:sz w:val="24"/>
      <w:szCs w:val="24"/>
    </w:rPr>
  </w:style>
  <w:style w:type="character" w:customStyle="1" w:styleId="2906">
    <w:name w:val="2906"/>
    <w:uiPriority w:val="99"/>
    <w:qFormat/>
    <w:rPr>
      <w:rFonts w:ascii="Times New Roman" w:hAnsi="Times New Roman" w:cs="Times New Roman" w:hint="default"/>
      <w:kern w:val="2"/>
      <w:sz w:val="21"/>
      <w:szCs w:val="21"/>
    </w:rPr>
  </w:style>
  <w:style w:type="character" w:customStyle="1" w:styleId="2905">
    <w:name w:val="2905"/>
    <w:qFormat/>
    <w:rPr>
      <w:rFonts w:ascii="FZLTSK--GBK1-0" w:hAnsi="FZLTSK--GBK1-0" w:hint="default"/>
      <w:bCs/>
      <w:color w:val="000000"/>
      <w:sz w:val="20"/>
      <w:szCs w:val="20"/>
    </w:rPr>
  </w:style>
  <w:style w:type="character" w:customStyle="1" w:styleId="2892">
    <w:name w:val="2892"/>
    <w:basedOn w:val="3002"/>
    <w:qFormat/>
    <w:rPr>
      <w:rFonts w:ascii="Times New Roman" w:hAnsi="Times New Roman" w:cs="Times New Roman" w:hint="default"/>
      <w:kern w:val="2"/>
    </w:rPr>
  </w:style>
  <w:style w:type="character" w:customStyle="1" w:styleId="2891">
    <w:name w:val="2891"/>
    <w:basedOn w:val="2965"/>
    <w:uiPriority w:val="99"/>
    <w:semiHidden/>
    <w:qFormat/>
    <w:rPr>
      <w:rFonts w:ascii="Times New Roman" w:eastAsia="宋体" w:hAnsi="Times New Roman" w:cs="Times New Roman" w:hint="default"/>
      <w:b/>
      <w:color w:val="000000"/>
      <w:sz w:val="21"/>
      <w:szCs w:val="21"/>
    </w:rPr>
  </w:style>
  <w:style w:type="character" w:customStyle="1" w:styleId="2885">
    <w:name w:val="2885"/>
    <w:basedOn w:val="3002"/>
    <w:qFormat/>
    <w:rPr>
      <w:rFonts w:ascii="宋体" w:eastAsia="宋体" w:hAnsi="宋体" w:hint="eastAsia"/>
      <w:color w:val="000000"/>
      <w:sz w:val="22"/>
      <w:szCs w:val="22"/>
    </w:rPr>
  </w:style>
  <w:style w:type="character" w:customStyle="1" w:styleId="2884">
    <w:name w:val="2884"/>
    <w:basedOn w:val="3002"/>
    <w:uiPriority w:val="9"/>
    <w:qFormat/>
    <w:rPr>
      <w:rFonts w:ascii="Cambria" w:hAnsi="Cambria" w:hint="default"/>
      <w:b/>
      <w:kern w:val="2"/>
      <w:sz w:val="21"/>
      <w:szCs w:val="28"/>
    </w:rPr>
  </w:style>
  <w:style w:type="character" w:customStyle="1" w:styleId="2882">
    <w:name w:val="2882"/>
    <w:basedOn w:val="3002"/>
    <w:uiPriority w:val="9"/>
    <w:qFormat/>
    <w:rPr>
      <w:b/>
      <w:kern w:val="2"/>
      <w:sz w:val="21"/>
      <w:szCs w:val="32"/>
    </w:rPr>
  </w:style>
  <w:style w:type="character" w:customStyle="1" w:styleId="2881">
    <w:name w:val="2881"/>
    <w:basedOn w:val="3002"/>
    <w:uiPriority w:val="39"/>
    <w:qFormat/>
    <w:rPr>
      <w:rFonts w:ascii="Calibri" w:hAnsi="Calibri" w:cs="Times New Roman" w:hint="default"/>
      <w:sz w:val="22"/>
      <w:szCs w:val="22"/>
    </w:rPr>
  </w:style>
  <w:style w:type="character" w:customStyle="1" w:styleId="2872">
    <w:name w:val="2872"/>
    <w:basedOn w:val="3002"/>
    <w:semiHidden/>
    <w:qFormat/>
    <w:rPr>
      <w:rFonts w:ascii="Arial" w:hAnsi="Arial" w:cs="Times New Roman" w:hint="default"/>
      <w:b/>
      <w:kern w:val="2"/>
    </w:rPr>
  </w:style>
  <w:style w:type="character" w:customStyle="1" w:styleId="2871">
    <w:name w:val="2871"/>
    <w:basedOn w:val="3002"/>
    <w:uiPriority w:val="1"/>
    <w:qFormat/>
    <w:rPr>
      <w:kern w:val="2"/>
      <w:szCs w:val="22"/>
    </w:rPr>
  </w:style>
  <w:style w:type="character" w:customStyle="1" w:styleId="2870">
    <w:name w:val="2870"/>
    <w:basedOn w:val="3002"/>
    <w:uiPriority w:val="99"/>
    <w:qFormat/>
    <w:rPr>
      <w:sz w:val="24"/>
    </w:rPr>
  </w:style>
  <w:style w:type="character" w:customStyle="1" w:styleId="2868">
    <w:name w:val="2868"/>
    <w:basedOn w:val="3002"/>
    <w:qFormat/>
    <w:rPr>
      <w:rFonts w:ascii="宋体" w:eastAsia="宋体" w:hAnsi="宋体" w:hint="eastAsia"/>
      <w:kern w:val="2"/>
      <w:szCs w:val="24"/>
    </w:rPr>
  </w:style>
  <w:style w:type="character" w:customStyle="1" w:styleId="2860">
    <w:name w:val="2860"/>
    <w:basedOn w:val="3002"/>
    <w:uiPriority w:val="99"/>
    <w:qFormat/>
    <w:rPr>
      <w:rFonts w:ascii="黑体" w:eastAsia="黑体" w:hAnsi="黑体" w:hint="eastAsia"/>
      <w:b/>
      <w:kern w:val="44"/>
      <w:sz w:val="28"/>
      <w:szCs w:val="44"/>
    </w:rPr>
  </w:style>
  <w:style w:type="character" w:customStyle="1" w:styleId="2859">
    <w:name w:val="2859"/>
    <w:basedOn w:val="3002"/>
    <w:qFormat/>
    <w:rPr>
      <w:rFonts w:ascii="Arial" w:hAnsi="Arial" w:cs="Arial" w:hint="default"/>
      <w:b/>
      <w:kern w:val="2"/>
      <w:sz w:val="21"/>
      <w:szCs w:val="21"/>
    </w:rPr>
  </w:style>
  <w:style w:type="character" w:customStyle="1" w:styleId="2858">
    <w:name w:val="2858"/>
    <w:basedOn w:val="3002"/>
    <w:uiPriority w:val="9"/>
    <w:qFormat/>
    <w:rPr>
      <w:b/>
      <w:kern w:val="2"/>
      <w:sz w:val="21"/>
      <w:szCs w:val="32"/>
    </w:rPr>
  </w:style>
  <w:style w:type="character" w:customStyle="1" w:styleId="2857">
    <w:name w:val="2857"/>
    <w:basedOn w:val="3002"/>
    <w:uiPriority w:val="9"/>
    <w:qFormat/>
    <w:rPr>
      <w:rFonts w:ascii="Cambria" w:hAnsi="Cambria" w:hint="default"/>
      <w:b/>
      <w:kern w:val="2"/>
      <w:sz w:val="21"/>
      <w:szCs w:val="28"/>
    </w:rPr>
  </w:style>
  <w:style w:type="character" w:customStyle="1" w:styleId="2856">
    <w:name w:val="2856"/>
    <w:basedOn w:val="3002"/>
    <w:uiPriority w:val="9"/>
    <w:qFormat/>
    <w:rPr>
      <w:b/>
      <w:kern w:val="2"/>
      <w:sz w:val="21"/>
      <w:szCs w:val="28"/>
    </w:rPr>
  </w:style>
  <w:style w:type="character" w:customStyle="1" w:styleId="2853">
    <w:name w:val="2853"/>
    <w:basedOn w:val="3002"/>
    <w:qFormat/>
    <w:rPr>
      <w:rFonts w:ascii="Times New Roman" w:eastAsia="宋体" w:hAnsi="Times New Roman" w:cs="Times New Roman" w:hint="default"/>
      <w:szCs w:val="21"/>
    </w:rPr>
  </w:style>
  <w:style w:type="character" w:customStyle="1" w:styleId="2851">
    <w:name w:val="2851"/>
    <w:basedOn w:val="3002"/>
    <w:uiPriority w:val="99"/>
    <w:qFormat/>
    <w:rPr>
      <w:rFonts w:ascii="Calibri" w:eastAsia="宋体" w:hAnsi="Calibri" w:cs="Times New Roman" w:hint="default"/>
      <w:sz w:val="18"/>
      <w:szCs w:val="18"/>
    </w:rPr>
  </w:style>
  <w:style w:type="character" w:customStyle="1" w:styleId="2850">
    <w:name w:val="2850"/>
    <w:basedOn w:val="3002"/>
    <w:uiPriority w:val="99"/>
    <w:qFormat/>
    <w:rPr>
      <w:rFonts w:ascii="Times New Roman" w:eastAsia="宋体" w:hAnsi="Times New Roman" w:cs="Times New Roman" w:hint="default"/>
      <w:szCs w:val="21"/>
    </w:rPr>
  </w:style>
  <w:style w:type="character" w:customStyle="1" w:styleId="2848">
    <w:name w:val="2848"/>
    <w:basedOn w:val="2853"/>
    <w:uiPriority w:val="99"/>
    <w:qFormat/>
    <w:rPr>
      <w:rFonts w:ascii="Calibri" w:eastAsia="宋体" w:hAnsi="Calibri" w:cs="Times New Roman" w:hint="default"/>
      <w:b/>
      <w:szCs w:val="21"/>
    </w:rPr>
  </w:style>
  <w:style w:type="character" w:customStyle="1" w:styleId="2846">
    <w:name w:val="2846"/>
    <w:basedOn w:val="3002"/>
    <w:uiPriority w:val="99"/>
    <w:qFormat/>
    <w:rPr>
      <w:rFonts w:ascii="Calibri" w:eastAsia="宋体" w:hAnsi="Calibri" w:cs="Times New Roman" w:hint="default"/>
      <w:sz w:val="18"/>
      <w:szCs w:val="18"/>
    </w:rPr>
  </w:style>
  <w:style w:type="character" w:customStyle="1" w:styleId="2844">
    <w:name w:val="2844"/>
    <w:basedOn w:val="3002"/>
    <w:uiPriority w:val="99"/>
    <w:qFormat/>
    <w:rPr>
      <w:rFonts w:ascii="Calibri" w:eastAsia="宋体" w:hAnsi="Calibri" w:cs="Times New Roman" w:hint="default"/>
      <w:sz w:val="18"/>
      <w:szCs w:val="18"/>
    </w:rPr>
  </w:style>
  <w:style w:type="character" w:customStyle="1" w:styleId="2842">
    <w:name w:val="2842"/>
    <w:basedOn w:val="3002"/>
    <w:qFormat/>
    <w:rPr>
      <w:rFonts w:ascii="宋体" w:eastAsia="宋体" w:hAnsi="Courier New" w:cs="Times New Roman" w:hint="eastAsia"/>
      <w:szCs w:val="20"/>
    </w:rPr>
  </w:style>
  <w:style w:type="character" w:customStyle="1" w:styleId="2840">
    <w:name w:val="2840"/>
    <w:basedOn w:val="3002"/>
    <w:uiPriority w:val="99"/>
    <w:qFormat/>
    <w:rPr>
      <w:rFonts w:ascii="Times New Roman" w:eastAsia="宋体" w:hAnsi="Times New Roman" w:cs="Times New Roman" w:hint="default"/>
      <w:szCs w:val="21"/>
    </w:rPr>
  </w:style>
  <w:style w:type="character" w:customStyle="1" w:styleId="2838">
    <w:name w:val="2838"/>
    <w:basedOn w:val="3002"/>
    <w:uiPriority w:val="99"/>
    <w:qFormat/>
    <w:rPr>
      <w:rFonts w:ascii="Times New Roman" w:eastAsia="宋体" w:hAnsi="Times New Roman" w:cs="Times New Roman" w:hint="default"/>
      <w:szCs w:val="21"/>
    </w:rPr>
  </w:style>
  <w:style w:type="character" w:customStyle="1" w:styleId="2836">
    <w:name w:val="2836"/>
    <w:basedOn w:val="3002"/>
    <w:uiPriority w:val="99"/>
    <w:qFormat/>
    <w:rPr>
      <w:rFonts w:ascii="Times New Roman" w:eastAsia="宋体" w:hAnsi="Times New Roman" w:cs="Times New Roman" w:hint="default"/>
      <w:szCs w:val="21"/>
    </w:rPr>
  </w:style>
  <w:style w:type="character" w:customStyle="1" w:styleId="2832">
    <w:name w:val="2832"/>
    <w:basedOn w:val="3002"/>
    <w:qFormat/>
    <w:rPr>
      <w:kern w:val="2"/>
      <w:sz w:val="21"/>
      <w:szCs w:val="24"/>
    </w:rPr>
  </w:style>
  <w:style w:type="character" w:customStyle="1" w:styleId="2829">
    <w:name w:val="2829"/>
    <w:basedOn w:val="3002"/>
    <w:uiPriority w:val="99"/>
    <w:semiHidden/>
    <w:qFormat/>
    <w:rPr>
      <w:rFonts w:ascii="宋体" w:eastAsia="宋体" w:hAnsi="宋体" w:hint="eastAsia"/>
      <w:kern w:val="2"/>
      <w:sz w:val="18"/>
      <w:szCs w:val="18"/>
    </w:rPr>
  </w:style>
  <w:style w:type="character" w:customStyle="1" w:styleId="2828">
    <w:name w:val="2828"/>
    <w:basedOn w:val="3002"/>
    <w:uiPriority w:val="99"/>
    <w:qFormat/>
    <w:rPr>
      <w:color w:val="auto"/>
    </w:rPr>
  </w:style>
  <w:style w:type="character" w:customStyle="1" w:styleId="2826">
    <w:name w:val="2826"/>
    <w:basedOn w:val="3002"/>
    <w:uiPriority w:val="10"/>
    <w:qFormat/>
    <w:rPr>
      <w:rFonts w:ascii="Cambria" w:hAnsi="Cambria" w:cs="Times New Roman" w:hint="default"/>
      <w:b/>
      <w:kern w:val="2"/>
      <w:sz w:val="32"/>
      <w:szCs w:val="32"/>
    </w:rPr>
  </w:style>
  <w:style w:type="character" w:customStyle="1" w:styleId="2818">
    <w:name w:val="2818"/>
    <w:basedOn w:val="3002"/>
    <w:uiPriority w:val="9"/>
    <w:qFormat/>
    <w:rPr>
      <w:rFonts w:ascii="Cambria" w:hAnsi="Cambria" w:cs="Times New Roman" w:hint="default"/>
      <w:b/>
      <w:sz w:val="21"/>
      <w:szCs w:val="24"/>
    </w:rPr>
  </w:style>
  <w:style w:type="character" w:customStyle="1" w:styleId="2815">
    <w:name w:val="2815"/>
    <w:basedOn w:val="3002"/>
    <w:uiPriority w:val="99"/>
    <w:semiHidden/>
    <w:qFormat/>
    <w:rPr>
      <w:rFonts w:ascii="宋体" w:eastAsia="宋体" w:hAnsi="宋体" w:cs="宋体" w:hint="eastAsia"/>
      <w:sz w:val="21"/>
      <w:szCs w:val="24"/>
    </w:rPr>
  </w:style>
  <w:style w:type="character" w:customStyle="1" w:styleId="2814">
    <w:name w:val="2814"/>
    <w:basedOn w:val="3002"/>
    <w:uiPriority w:val="99"/>
    <w:semiHidden/>
    <w:qFormat/>
    <w:rPr>
      <w:vertAlign w:val="superscript"/>
    </w:rPr>
  </w:style>
  <w:style w:type="character" w:customStyle="1" w:styleId="2813">
    <w:name w:val="2813"/>
    <w:basedOn w:val="2853"/>
    <w:uiPriority w:val="99"/>
    <w:semiHidden/>
    <w:qFormat/>
    <w:rPr>
      <w:rFonts w:ascii="Times New Roman" w:eastAsia="宋体" w:hAnsi="Times New Roman" w:cs="Times New Roman" w:hint="default"/>
      <w:b/>
      <w:szCs w:val="21"/>
    </w:rPr>
  </w:style>
  <w:style w:type="character" w:customStyle="1" w:styleId="2812">
    <w:name w:val="2812"/>
    <w:basedOn w:val="2853"/>
    <w:uiPriority w:val="99"/>
    <w:semiHidden/>
    <w:qFormat/>
    <w:rPr>
      <w:rFonts w:ascii="Times New Roman" w:eastAsia="宋体" w:hAnsi="Times New Roman" w:cs="Times New Roman" w:hint="default"/>
      <w:b/>
      <w:szCs w:val="21"/>
    </w:rPr>
  </w:style>
  <w:style w:type="character" w:customStyle="1" w:styleId="2811">
    <w:name w:val="2811"/>
    <w:basedOn w:val="3002"/>
    <w:uiPriority w:val="9"/>
    <w:qFormat/>
    <w:rPr>
      <w:rFonts w:ascii="宋体" w:eastAsia="宋体" w:hAnsi="宋体" w:cs="宋体" w:hint="eastAsia"/>
      <w:b/>
      <w:sz w:val="24"/>
      <w:szCs w:val="24"/>
    </w:rPr>
  </w:style>
  <w:style w:type="character" w:customStyle="1" w:styleId="2804">
    <w:name w:val="2804"/>
    <w:uiPriority w:val="99"/>
    <w:qFormat/>
    <w:rPr>
      <w:rFonts w:ascii="Times New Roman" w:hAnsi="Times New Roman" w:cs="Times New Roman" w:hint="default"/>
      <w:kern w:val="2"/>
      <w:sz w:val="21"/>
      <w:szCs w:val="21"/>
    </w:rPr>
  </w:style>
  <w:style w:type="character" w:customStyle="1" w:styleId="2802">
    <w:name w:val="2802"/>
    <w:qFormat/>
    <w:rPr>
      <w:rFonts w:ascii="Times New Roman" w:hAnsi="Times New Roman" w:cs="Times New Roman" w:hint="default"/>
      <w:kern w:val="2"/>
      <w:sz w:val="21"/>
      <w:szCs w:val="21"/>
    </w:rPr>
  </w:style>
  <w:style w:type="character" w:customStyle="1" w:styleId="2800">
    <w:name w:val="2800"/>
    <w:qFormat/>
    <w:rPr>
      <w:rFonts w:ascii="Times New Roman" w:hAnsi="Times New Roman" w:cs="Times New Roman" w:hint="default"/>
      <w:kern w:val="2"/>
      <w:sz w:val="21"/>
      <w:szCs w:val="21"/>
    </w:rPr>
  </w:style>
  <w:style w:type="character" w:customStyle="1" w:styleId="2796">
    <w:name w:val="2796"/>
    <w:qFormat/>
  </w:style>
  <w:style w:type="character" w:customStyle="1" w:styleId="2779">
    <w:name w:val="2779"/>
    <w:basedOn w:val="a5"/>
    <w:rPr>
      <w:rFonts w:ascii="Arial" w:hAnsi="Arial" w:cs="Arial" w:hint="default"/>
      <w:b/>
      <w:kern w:val="2"/>
      <w:sz w:val="21"/>
      <w:szCs w:val="21"/>
    </w:rPr>
  </w:style>
  <w:style w:type="character" w:customStyle="1" w:styleId="2775">
    <w:name w:val="2775"/>
    <w:basedOn w:val="a5"/>
    <w:uiPriority w:val="99"/>
    <w:rPr>
      <w:rFonts w:ascii="Times New Roman" w:hAnsi="Times New Roman" w:cs="Times New Roman" w:hint="default"/>
      <w:color w:val="0000FF"/>
      <w:u w:val="single"/>
    </w:rPr>
  </w:style>
  <w:style w:type="character" w:customStyle="1" w:styleId="2774">
    <w:name w:val="2774"/>
    <w:basedOn w:val="a5"/>
    <w:uiPriority w:val="99"/>
    <w:rPr>
      <w:rFonts w:ascii="宋体" w:eastAsia="宋体" w:hAnsi="宋体" w:cs="Times New Roman" w:hint="eastAsia"/>
      <w:kern w:val="2"/>
      <w:sz w:val="21"/>
      <w:szCs w:val="21"/>
      <w:lang w:val="en-US" w:eastAsia="zh-CN" w:bidi="ar-SA"/>
    </w:rPr>
  </w:style>
  <w:style w:type="character" w:customStyle="1" w:styleId="2771">
    <w:name w:val="2771"/>
    <w:basedOn w:val="a5"/>
    <w:uiPriority w:val="99"/>
    <w:rPr>
      <w:rFonts w:ascii="Calibri" w:eastAsia="宋体" w:hAnsi="Calibri" w:cs="Times New Roman" w:hint="default"/>
      <w:sz w:val="18"/>
      <w:szCs w:val="18"/>
    </w:rPr>
  </w:style>
  <w:style w:type="character" w:customStyle="1" w:styleId="2769">
    <w:name w:val="2769"/>
    <w:basedOn w:val="a5"/>
    <w:uiPriority w:val="99"/>
    <w:rPr>
      <w:rFonts w:ascii="Times New Roman" w:eastAsia="宋体" w:hAnsi="Times New Roman" w:cs="Times New Roman" w:hint="default"/>
      <w:szCs w:val="21"/>
    </w:rPr>
  </w:style>
  <w:style w:type="character" w:customStyle="1" w:styleId="2767">
    <w:name w:val="2767"/>
    <w:basedOn w:val="ae"/>
    <w:uiPriority w:val="99"/>
    <w:rPr>
      <w:rFonts w:ascii="Calibri" w:eastAsia="宋体" w:hAnsi="Calibri" w:cs="Times New Roman" w:hint="default"/>
      <w:b/>
      <w:kern w:val="2"/>
      <w:szCs w:val="21"/>
    </w:rPr>
  </w:style>
  <w:style w:type="character" w:customStyle="1" w:styleId="2763">
    <w:name w:val="2763"/>
    <w:basedOn w:val="a5"/>
    <w:uiPriority w:val="99"/>
    <w:rPr>
      <w:rFonts w:ascii="Calibri" w:eastAsia="宋体" w:hAnsi="Calibri" w:cs="Times New Roman" w:hint="default"/>
      <w:sz w:val="18"/>
      <w:szCs w:val="18"/>
    </w:rPr>
  </w:style>
  <w:style w:type="character" w:customStyle="1" w:styleId="2761">
    <w:name w:val="2761"/>
    <w:basedOn w:val="a5"/>
    <w:uiPriority w:val="99"/>
    <w:rPr>
      <w:rFonts w:ascii="Calibri" w:eastAsia="宋体" w:hAnsi="Calibri" w:cs="Times New Roman" w:hint="default"/>
      <w:sz w:val="18"/>
      <w:szCs w:val="18"/>
    </w:rPr>
  </w:style>
  <w:style w:type="character" w:customStyle="1" w:styleId="2759">
    <w:name w:val="2759"/>
    <w:basedOn w:val="a5"/>
    <w:rPr>
      <w:rFonts w:ascii="宋体" w:eastAsia="宋体" w:hAnsi="Courier New" w:cs="Times New Roman" w:hint="eastAsia"/>
      <w:szCs w:val="20"/>
    </w:rPr>
  </w:style>
  <w:style w:type="character" w:customStyle="1" w:styleId="2757">
    <w:name w:val="2757"/>
    <w:basedOn w:val="a5"/>
    <w:uiPriority w:val="99"/>
    <w:rPr>
      <w:rFonts w:ascii="Times New Roman" w:eastAsia="宋体" w:hAnsi="Times New Roman" w:cs="Times New Roman" w:hint="default"/>
      <w:szCs w:val="21"/>
    </w:rPr>
  </w:style>
  <w:style w:type="character" w:customStyle="1" w:styleId="2755">
    <w:name w:val="2755"/>
    <w:basedOn w:val="a5"/>
    <w:uiPriority w:val="99"/>
    <w:rPr>
      <w:rFonts w:ascii="Times New Roman" w:eastAsia="宋体" w:hAnsi="Times New Roman" w:cs="Times New Roman" w:hint="default"/>
      <w:szCs w:val="21"/>
    </w:rPr>
  </w:style>
  <w:style w:type="character" w:customStyle="1" w:styleId="2753">
    <w:name w:val="2753"/>
    <w:basedOn w:val="a5"/>
    <w:uiPriority w:val="99"/>
    <w:rPr>
      <w:rFonts w:ascii="Times New Roman" w:eastAsia="宋体" w:hAnsi="Times New Roman" w:cs="Times New Roman" w:hint="default"/>
      <w:szCs w:val="21"/>
    </w:rPr>
  </w:style>
  <w:style w:type="character" w:customStyle="1" w:styleId="2749">
    <w:name w:val="2749"/>
    <w:basedOn w:val="a5"/>
    <w:qFormat/>
    <w:rPr>
      <w:kern w:val="2"/>
      <w:sz w:val="21"/>
      <w:szCs w:val="24"/>
    </w:rPr>
  </w:style>
  <w:style w:type="character" w:customStyle="1" w:styleId="2746">
    <w:name w:val="2746"/>
    <w:basedOn w:val="a5"/>
    <w:uiPriority w:val="99"/>
    <w:semiHidden/>
    <w:rPr>
      <w:rFonts w:ascii="宋体" w:eastAsia="宋体" w:hAnsi="宋体" w:hint="eastAsia"/>
      <w:kern w:val="2"/>
      <w:sz w:val="18"/>
      <w:szCs w:val="18"/>
    </w:rPr>
  </w:style>
  <w:style w:type="character" w:customStyle="1" w:styleId="2745">
    <w:name w:val="2745"/>
    <w:basedOn w:val="a5"/>
    <w:uiPriority w:val="99"/>
    <w:rPr>
      <w:color w:val="auto"/>
    </w:rPr>
  </w:style>
  <w:style w:type="character" w:customStyle="1" w:styleId="2742">
    <w:name w:val="2742"/>
    <w:basedOn w:val="a5"/>
    <w:uiPriority w:val="10"/>
    <w:rPr>
      <w:rFonts w:ascii="Cambria" w:hAnsi="Cambria" w:cs="Times New Roman" w:hint="default"/>
      <w:b/>
      <w:kern w:val="2"/>
      <w:sz w:val="32"/>
      <w:szCs w:val="32"/>
    </w:rPr>
  </w:style>
  <w:style w:type="character" w:customStyle="1" w:styleId="2734">
    <w:name w:val="2734"/>
    <w:basedOn w:val="a5"/>
    <w:uiPriority w:val="9"/>
    <w:rPr>
      <w:rFonts w:ascii="Cambria" w:hAnsi="Cambria" w:cs="Times New Roman" w:hint="default"/>
      <w:b/>
      <w:sz w:val="21"/>
      <w:szCs w:val="24"/>
    </w:rPr>
  </w:style>
  <w:style w:type="character" w:customStyle="1" w:styleId="2731">
    <w:name w:val="2731"/>
    <w:basedOn w:val="a5"/>
    <w:uiPriority w:val="99"/>
    <w:semiHidden/>
    <w:rPr>
      <w:rFonts w:ascii="宋体" w:eastAsia="宋体" w:hAnsi="宋体" w:cs="宋体" w:hint="eastAsia"/>
      <w:sz w:val="21"/>
      <w:szCs w:val="24"/>
    </w:rPr>
  </w:style>
  <w:style w:type="character" w:customStyle="1" w:styleId="2730">
    <w:name w:val="2730"/>
    <w:basedOn w:val="a5"/>
    <w:uiPriority w:val="99"/>
    <w:semiHidden/>
    <w:rPr>
      <w:vertAlign w:val="superscript"/>
    </w:rPr>
  </w:style>
  <w:style w:type="character" w:customStyle="1" w:styleId="2729">
    <w:name w:val="2729"/>
    <w:basedOn w:val="ae"/>
    <w:uiPriority w:val="99"/>
    <w:semiHidden/>
    <w:rPr>
      <w:rFonts w:ascii="Times New Roman" w:eastAsia="宋体" w:hAnsi="Times New Roman" w:cs="Times New Roman" w:hint="default"/>
      <w:b/>
      <w:kern w:val="2"/>
      <w:szCs w:val="21"/>
    </w:rPr>
  </w:style>
  <w:style w:type="character" w:customStyle="1" w:styleId="2727">
    <w:name w:val="2727"/>
    <w:basedOn w:val="a5"/>
    <w:rPr>
      <w:rFonts w:ascii="Times New Roman" w:hAnsi="Times New Roman" w:cs="Times New Roman" w:hint="default"/>
      <w:b/>
      <w:kern w:val="2"/>
      <w:sz w:val="21"/>
      <w:szCs w:val="24"/>
    </w:rPr>
  </w:style>
  <w:style w:type="character" w:customStyle="1" w:styleId="2726">
    <w:name w:val="2726"/>
    <w:basedOn w:val="ae"/>
    <w:uiPriority w:val="99"/>
    <w:semiHidden/>
    <w:rPr>
      <w:rFonts w:ascii="Times New Roman" w:eastAsia="宋体" w:hAnsi="Times New Roman" w:cs="Times New Roman" w:hint="default"/>
      <w:b/>
      <w:kern w:val="2"/>
      <w:szCs w:val="21"/>
    </w:rPr>
  </w:style>
  <w:style w:type="character" w:customStyle="1" w:styleId="2725">
    <w:name w:val="2725"/>
    <w:basedOn w:val="a5"/>
    <w:uiPriority w:val="9"/>
    <w:rPr>
      <w:rFonts w:ascii="宋体" w:eastAsia="宋体" w:hAnsi="宋体" w:cs="宋体" w:hint="eastAsia"/>
      <w:b/>
      <w:sz w:val="24"/>
      <w:szCs w:val="24"/>
    </w:rPr>
  </w:style>
  <w:style w:type="character" w:customStyle="1" w:styleId="2721">
    <w:name w:val="2721"/>
    <w:uiPriority w:val="9"/>
    <w:rPr>
      <w:rFonts w:ascii="Cambria" w:hAnsi="Cambria" w:hint="default"/>
      <w:b/>
      <w:kern w:val="2"/>
      <w:sz w:val="21"/>
      <w:szCs w:val="28"/>
    </w:rPr>
  </w:style>
  <w:style w:type="character" w:customStyle="1" w:styleId="2718">
    <w:name w:val="2718"/>
    <w:uiPriority w:val="9"/>
    <w:rPr>
      <w:b/>
      <w:kern w:val="2"/>
      <w:sz w:val="21"/>
      <w:szCs w:val="32"/>
    </w:rPr>
  </w:style>
  <w:style w:type="character" w:customStyle="1" w:styleId="2715">
    <w:name w:val="2715"/>
    <w:uiPriority w:val="99"/>
    <w:qFormat/>
    <w:rPr>
      <w:rFonts w:ascii="Times New Roman" w:hAnsi="Times New Roman" w:cs="Times New Roman" w:hint="default"/>
      <w:kern w:val="2"/>
      <w:sz w:val="21"/>
      <w:szCs w:val="21"/>
    </w:rPr>
  </w:style>
  <w:style w:type="character" w:customStyle="1" w:styleId="2714">
    <w:name w:val="2714"/>
    <w:uiPriority w:val="9"/>
    <w:rPr>
      <w:b/>
      <w:kern w:val="2"/>
      <w:sz w:val="21"/>
      <w:szCs w:val="28"/>
    </w:rPr>
  </w:style>
  <w:style w:type="character" w:customStyle="1" w:styleId="2712">
    <w:name w:val="2712"/>
    <w:uiPriority w:val="9"/>
    <w:rPr>
      <w:b/>
      <w:kern w:val="2"/>
      <w:sz w:val="21"/>
      <w:szCs w:val="32"/>
    </w:rPr>
  </w:style>
  <w:style w:type="character" w:customStyle="1" w:styleId="2711">
    <w:name w:val="2711"/>
    <w:rPr>
      <w:rFonts w:ascii="Arial" w:hAnsi="Arial" w:cs="Arial" w:hint="default"/>
      <w:b/>
      <w:kern w:val="2"/>
      <w:sz w:val="21"/>
      <w:szCs w:val="21"/>
    </w:rPr>
  </w:style>
  <w:style w:type="character" w:customStyle="1" w:styleId="2710">
    <w:name w:val="2710"/>
    <w:uiPriority w:val="9"/>
    <w:rPr>
      <w:rFonts w:ascii="Cambria" w:hAnsi="Cambria" w:hint="default"/>
      <w:b/>
      <w:kern w:val="2"/>
      <w:sz w:val="21"/>
      <w:szCs w:val="28"/>
    </w:rPr>
  </w:style>
  <w:style w:type="character" w:customStyle="1" w:styleId="2709">
    <w:name w:val="2709"/>
    <w:uiPriority w:val="9"/>
    <w:rPr>
      <w:b/>
      <w:kern w:val="2"/>
      <w:sz w:val="21"/>
      <w:szCs w:val="28"/>
    </w:rPr>
  </w:style>
  <w:style w:type="character" w:customStyle="1" w:styleId="2707">
    <w:name w:val="2707"/>
    <w:rPr>
      <w:rFonts w:ascii="Times New Roman" w:hAnsi="Times New Roman" w:cs="Times New Roman" w:hint="default"/>
      <w:kern w:val="2"/>
      <w:sz w:val="21"/>
      <w:szCs w:val="21"/>
    </w:rPr>
  </w:style>
  <w:style w:type="character" w:customStyle="1" w:styleId="2706">
    <w:name w:val="2706"/>
    <w:basedOn w:val="a5"/>
    <w:rPr>
      <w:rFonts w:ascii="Arial" w:eastAsia="黑体" w:hAnsi="Arial" w:cs="Times New Roman" w:hint="default"/>
      <w:color w:val="000000"/>
      <w:sz w:val="24"/>
      <w:szCs w:val="20"/>
    </w:rPr>
  </w:style>
  <w:style w:type="character" w:customStyle="1" w:styleId="2705">
    <w:name w:val="2705"/>
    <w:basedOn w:val="a5"/>
    <w:rPr>
      <w:rFonts w:ascii="Arial" w:eastAsia="黑体" w:hAnsi="Arial" w:cs="Times New Roman" w:hint="default"/>
      <w:color w:val="000000"/>
      <w:sz w:val="24"/>
      <w:szCs w:val="20"/>
    </w:rPr>
  </w:style>
  <w:style w:type="character" w:customStyle="1" w:styleId="2701">
    <w:name w:val="2701"/>
    <w:basedOn w:val="a5"/>
    <w:rPr>
      <w:b/>
      <w:sz w:val="24"/>
      <w:szCs w:val="24"/>
    </w:rPr>
  </w:style>
  <w:style w:type="character" w:customStyle="1" w:styleId="2700">
    <w:name w:val="2700"/>
    <w:basedOn w:val="a5"/>
    <w:uiPriority w:val="22"/>
    <w:qFormat/>
    <w:rPr>
      <w:b/>
    </w:rPr>
  </w:style>
  <w:style w:type="character" w:customStyle="1" w:styleId="2699">
    <w:name w:val="2699"/>
    <w:rPr>
      <w:rFonts w:ascii="宋体" w:eastAsia="宋体" w:hAnsi="宋体" w:hint="eastAsia"/>
      <w:color w:val="000000"/>
      <w:sz w:val="24"/>
      <w:szCs w:val="24"/>
    </w:rPr>
  </w:style>
  <w:style w:type="character" w:customStyle="1" w:styleId="2697">
    <w:name w:val="2697"/>
    <w:uiPriority w:val="99"/>
    <w:rPr>
      <w:rFonts w:ascii="Times New Roman" w:hAnsi="Times New Roman" w:cs="Times New Roman" w:hint="default"/>
      <w:kern w:val="2"/>
      <w:sz w:val="21"/>
      <w:szCs w:val="21"/>
    </w:rPr>
  </w:style>
  <w:style w:type="character" w:customStyle="1" w:styleId="2696">
    <w:name w:val="2696"/>
    <w:rPr>
      <w:rFonts w:ascii="FZLTSK--GBK1-0" w:hAnsi="FZLTSK--GBK1-0" w:hint="default"/>
      <w:bCs/>
      <w:color w:val="000000"/>
      <w:sz w:val="20"/>
      <w:szCs w:val="20"/>
    </w:rPr>
  </w:style>
  <w:style w:type="character" w:customStyle="1" w:styleId="2683">
    <w:name w:val="2683"/>
    <w:basedOn w:val="a5"/>
    <w:rPr>
      <w:rFonts w:ascii="Times New Roman" w:hAnsi="Times New Roman" w:cs="Times New Roman" w:hint="default"/>
      <w:kern w:val="2"/>
    </w:rPr>
  </w:style>
  <w:style w:type="character" w:customStyle="1" w:styleId="2681">
    <w:name w:val="2681"/>
    <w:basedOn w:val="ae"/>
    <w:uiPriority w:val="99"/>
    <w:semiHidden/>
    <w:rPr>
      <w:rFonts w:ascii="Times New Roman" w:eastAsia="宋体" w:hAnsi="Times New Roman" w:cs="Times New Roman" w:hint="default"/>
      <w:b/>
      <w:color w:val="000000"/>
      <w:kern w:val="2"/>
      <w:sz w:val="21"/>
      <w:szCs w:val="21"/>
    </w:rPr>
  </w:style>
  <w:style w:type="character" w:customStyle="1" w:styleId="2675">
    <w:name w:val="2675"/>
    <w:basedOn w:val="a5"/>
    <w:uiPriority w:val="9"/>
    <w:rPr>
      <w:rFonts w:ascii="Cambria" w:hAnsi="Cambria" w:hint="default"/>
      <w:b/>
      <w:kern w:val="2"/>
      <w:sz w:val="21"/>
      <w:szCs w:val="28"/>
    </w:rPr>
  </w:style>
  <w:style w:type="character" w:customStyle="1" w:styleId="2673">
    <w:name w:val="2673"/>
    <w:basedOn w:val="a5"/>
    <w:uiPriority w:val="9"/>
    <w:rPr>
      <w:b/>
      <w:kern w:val="2"/>
      <w:sz w:val="21"/>
      <w:szCs w:val="32"/>
    </w:rPr>
  </w:style>
  <w:style w:type="character" w:customStyle="1" w:styleId="2664">
    <w:name w:val="2664"/>
    <w:basedOn w:val="a5"/>
    <w:semiHidden/>
    <w:rPr>
      <w:rFonts w:ascii="Arial" w:hAnsi="Arial" w:cs="Times New Roman" w:hint="default"/>
      <w:b/>
      <w:kern w:val="2"/>
    </w:rPr>
  </w:style>
  <w:style w:type="character" w:customStyle="1" w:styleId="2663">
    <w:name w:val="2663"/>
    <w:basedOn w:val="a5"/>
    <w:uiPriority w:val="1"/>
    <w:qFormat/>
    <w:rPr>
      <w:kern w:val="2"/>
      <w:szCs w:val="22"/>
    </w:rPr>
  </w:style>
  <w:style w:type="character" w:customStyle="1" w:styleId="2662">
    <w:name w:val="2662"/>
    <w:basedOn w:val="a5"/>
    <w:uiPriority w:val="99"/>
    <w:rPr>
      <w:sz w:val="24"/>
    </w:rPr>
  </w:style>
  <w:style w:type="character" w:customStyle="1" w:styleId="2660">
    <w:name w:val="2660"/>
    <w:basedOn w:val="a5"/>
    <w:rPr>
      <w:rFonts w:ascii="宋体" w:eastAsia="宋体" w:hAnsi="宋体" w:hint="eastAsia"/>
      <w:kern w:val="2"/>
      <w:szCs w:val="24"/>
    </w:rPr>
  </w:style>
  <w:style w:type="character" w:customStyle="1" w:styleId="2653">
    <w:name w:val="2653"/>
    <w:basedOn w:val="a5"/>
    <w:uiPriority w:val="99"/>
    <w:rPr>
      <w:rFonts w:ascii="黑体" w:eastAsia="黑体" w:hAnsi="黑体" w:hint="eastAsia"/>
      <w:b/>
      <w:kern w:val="44"/>
      <w:sz w:val="28"/>
      <w:szCs w:val="44"/>
    </w:rPr>
  </w:style>
  <w:style w:type="character" w:customStyle="1" w:styleId="2652">
    <w:name w:val="2652"/>
    <w:basedOn w:val="a5"/>
    <w:rPr>
      <w:rFonts w:ascii="Arial" w:hAnsi="Arial" w:cs="Arial" w:hint="default"/>
      <w:b/>
      <w:kern w:val="2"/>
      <w:sz w:val="21"/>
      <w:szCs w:val="21"/>
    </w:rPr>
  </w:style>
  <w:style w:type="character" w:customStyle="1" w:styleId="2651">
    <w:name w:val="2651"/>
    <w:basedOn w:val="a5"/>
    <w:uiPriority w:val="9"/>
    <w:rPr>
      <w:b/>
      <w:kern w:val="2"/>
      <w:sz w:val="21"/>
      <w:szCs w:val="32"/>
    </w:rPr>
  </w:style>
  <w:style w:type="character" w:customStyle="1" w:styleId="2650">
    <w:name w:val="2650"/>
    <w:basedOn w:val="a5"/>
    <w:uiPriority w:val="9"/>
    <w:rPr>
      <w:rFonts w:ascii="Cambria" w:hAnsi="Cambria" w:hint="default"/>
      <w:b/>
      <w:kern w:val="2"/>
      <w:sz w:val="21"/>
      <w:szCs w:val="28"/>
    </w:rPr>
  </w:style>
  <w:style w:type="character" w:customStyle="1" w:styleId="2649">
    <w:name w:val="2649"/>
    <w:basedOn w:val="a5"/>
    <w:uiPriority w:val="9"/>
    <w:rPr>
      <w:b/>
      <w:kern w:val="2"/>
      <w:sz w:val="21"/>
      <w:szCs w:val="28"/>
    </w:rPr>
  </w:style>
  <w:style w:type="character" w:customStyle="1" w:styleId="2645">
    <w:name w:val="2645"/>
    <w:basedOn w:val="a5"/>
    <w:rPr>
      <w:rFonts w:ascii="Times New Roman" w:eastAsia="宋体" w:hAnsi="Times New Roman" w:cs="Times New Roman" w:hint="default"/>
      <w:szCs w:val="21"/>
    </w:rPr>
  </w:style>
  <w:style w:type="character" w:customStyle="1" w:styleId="2643">
    <w:name w:val="2643"/>
    <w:basedOn w:val="a5"/>
    <w:uiPriority w:val="99"/>
    <w:qFormat/>
    <w:rPr>
      <w:rFonts w:ascii="Calibri" w:eastAsia="宋体" w:hAnsi="Calibri" w:cs="Times New Roman" w:hint="default"/>
      <w:sz w:val="18"/>
      <w:szCs w:val="18"/>
    </w:rPr>
  </w:style>
  <w:style w:type="character" w:customStyle="1" w:styleId="2641">
    <w:name w:val="2641"/>
    <w:basedOn w:val="a5"/>
    <w:uiPriority w:val="99"/>
    <w:qFormat/>
    <w:rPr>
      <w:rFonts w:ascii="Times New Roman" w:eastAsia="宋体" w:hAnsi="Times New Roman" w:cs="Times New Roman" w:hint="default"/>
      <w:szCs w:val="21"/>
    </w:rPr>
  </w:style>
  <w:style w:type="character" w:customStyle="1" w:styleId="2639">
    <w:name w:val="2639"/>
    <w:basedOn w:val="2645"/>
    <w:uiPriority w:val="99"/>
    <w:rPr>
      <w:rFonts w:ascii="Calibri" w:eastAsia="宋体" w:hAnsi="Calibri" w:cs="Times New Roman" w:hint="default"/>
      <w:b/>
      <w:szCs w:val="21"/>
    </w:rPr>
  </w:style>
  <w:style w:type="character" w:customStyle="1" w:styleId="2635">
    <w:name w:val="2635"/>
    <w:basedOn w:val="a5"/>
    <w:uiPriority w:val="99"/>
    <w:rPr>
      <w:rFonts w:ascii="Calibri" w:eastAsia="宋体" w:hAnsi="Calibri" w:cs="Times New Roman" w:hint="default"/>
      <w:sz w:val="18"/>
      <w:szCs w:val="18"/>
    </w:rPr>
  </w:style>
  <w:style w:type="character" w:customStyle="1" w:styleId="2633">
    <w:name w:val="2633"/>
    <w:basedOn w:val="a5"/>
    <w:uiPriority w:val="99"/>
    <w:rPr>
      <w:rFonts w:ascii="Calibri" w:eastAsia="宋体" w:hAnsi="Calibri" w:cs="Times New Roman" w:hint="default"/>
      <w:sz w:val="18"/>
      <w:szCs w:val="18"/>
    </w:rPr>
  </w:style>
  <w:style w:type="character" w:customStyle="1" w:styleId="2631">
    <w:name w:val="2631"/>
    <w:basedOn w:val="a5"/>
    <w:rPr>
      <w:rFonts w:ascii="宋体" w:eastAsia="宋体" w:hAnsi="Courier New" w:cs="Times New Roman" w:hint="eastAsia"/>
      <w:szCs w:val="20"/>
    </w:rPr>
  </w:style>
  <w:style w:type="character" w:customStyle="1" w:styleId="2629">
    <w:name w:val="2629"/>
    <w:basedOn w:val="a5"/>
    <w:uiPriority w:val="99"/>
    <w:rPr>
      <w:rFonts w:ascii="Times New Roman" w:eastAsia="宋体" w:hAnsi="Times New Roman" w:cs="Times New Roman" w:hint="default"/>
      <w:szCs w:val="21"/>
    </w:rPr>
  </w:style>
  <w:style w:type="character" w:customStyle="1" w:styleId="2627">
    <w:name w:val="2627"/>
    <w:basedOn w:val="a5"/>
    <w:uiPriority w:val="99"/>
    <w:rPr>
      <w:rFonts w:ascii="Times New Roman" w:eastAsia="宋体" w:hAnsi="Times New Roman" w:cs="Times New Roman" w:hint="default"/>
      <w:szCs w:val="21"/>
    </w:rPr>
  </w:style>
  <w:style w:type="character" w:customStyle="1" w:styleId="2625">
    <w:name w:val="2625"/>
    <w:basedOn w:val="a5"/>
    <w:uiPriority w:val="99"/>
    <w:rPr>
      <w:rFonts w:ascii="Times New Roman" w:eastAsia="宋体" w:hAnsi="Times New Roman" w:cs="Times New Roman" w:hint="default"/>
      <w:szCs w:val="21"/>
    </w:rPr>
  </w:style>
  <w:style w:type="character" w:customStyle="1" w:styleId="2621">
    <w:name w:val="2621"/>
    <w:basedOn w:val="a5"/>
    <w:qFormat/>
    <w:rPr>
      <w:kern w:val="2"/>
      <w:sz w:val="21"/>
      <w:szCs w:val="24"/>
    </w:rPr>
  </w:style>
  <w:style w:type="character" w:customStyle="1" w:styleId="2618">
    <w:name w:val="2618"/>
    <w:basedOn w:val="a5"/>
    <w:uiPriority w:val="99"/>
    <w:semiHidden/>
    <w:rPr>
      <w:rFonts w:ascii="宋体" w:eastAsia="宋体" w:hAnsi="宋体" w:hint="eastAsia"/>
      <w:kern w:val="2"/>
      <w:sz w:val="18"/>
      <w:szCs w:val="18"/>
    </w:rPr>
  </w:style>
  <w:style w:type="character" w:customStyle="1" w:styleId="2617">
    <w:name w:val="2617"/>
    <w:basedOn w:val="a5"/>
    <w:uiPriority w:val="99"/>
    <w:rPr>
      <w:color w:val="auto"/>
    </w:rPr>
  </w:style>
  <w:style w:type="character" w:customStyle="1" w:styleId="2615">
    <w:name w:val="2615"/>
    <w:basedOn w:val="a5"/>
    <w:uiPriority w:val="10"/>
    <w:rPr>
      <w:rFonts w:ascii="Cambria" w:hAnsi="Cambria" w:cs="Times New Roman" w:hint="default"/>
      <w:b/>
      <w:kern w:val="2"/>
      <w:sz w:val="32"/>
      <w:szCs w:val="32"/>
    </w:rPr>
  </w:style>
  <w:style w:type="character" w:customStyle="1" w:styleId="2607">
    <w:name w:val="2607"/>
    <w:basedOn w:val="a5"/>
    <w:uiPriority w:val="9"/>
    <w:rPr>
      <w:rFonts w:ascii="Cambria" w:hAnsi="Cambria" w:cs="Times New Roman" w:hint="default"/>
      <w:b/>
      <w:sz w:val="21"/>
      <w:szCs w:val="24"/>
    </w:rPr>
  </w:style>
  <w:style w:type="character" w:customStyle="1" w:styleId="2604">
    <w:name w:val="2604"/>
    <w:basedOn w:val="a5"/>
    <w:uiPriority w:val="99"/>
    <w:semiHidden/>
    <w:rPr>
      <w:rFonts w:ascii="宋体" w:eastAsia="宋体" w:hAnsi="宋体" w:cs="宋体" w:hint="eastAsia"/>
      <w:sz w:val="21"/>
      <w:szCs w:val="24"/>
    </w:rPr>
  </w:style>
  <w:style w:type="character" w:customStyle="1" w:styleId="2603">
    <w:name w:val="2603"/>
    <w:basedOn w:val="a5"/>
    <w:uiPriority w:val="99"/>
    <w:semiHidden/>
    <w:rPr>
      <w:vertAlign w:val="superscript"/>
    </w:rPr>
  </w:style>
  <w:style w:type="character" w:customStyle="1" w:styleId="2602">
    <w:name w:val="2602"/>
    <w:basedOn w:val="2645"/>
    <w:uiPriority w:val="99"/>
    <w:semiHidden/>
    <w:rPr>
      <w:rFonts w:ascii="Times New Roman" w:eastAsia="宋体" w:hAnsi="Times New Roman" w:cs="Times New Roman" w:hint="default"/>
      <w:b/>
      <w:szCs w:val="21"/>
    </w:rPr>
  </w:style>
  <w:style w:type="character" w:customStyle="1" w:styleId="2601">
    <w:name w:val="2601"/>
    <w:basedOn w:val="2645"/>
    <w:uiPriority w:val="99"/>
    <w:semiHidden/>
    <w:rPr>
      <w:rFonts w:ascii="Times New Roman" w:eastAsia="宋体" w:hAnsi="Times New Roman" w:cs="Times New Roman" w:hint="default"/>
      <w:b/>
      <w:szCs w:val="21"/>
    </w:rPr>
  </w:style>
  <w:style w:type="character" w:customStyle="1" w:styleId="2600">
    <w:name w:val="2600"/>
    <w:basedOn w:val="a5"/>
    <w:uiPriority w:val="9"/>
    <w:rPr>
      <w:rFonts w:ascii="宋体" w:eastAsia="宋体" w:hAnsi="宋体" w:cs="宋体" w:hint="eastAsia"/>
      <w:b/>
      <w:sz w:val="24"/>
      <w:szCs w:val="24"/>
    </w:rPr>
  </w:style>
  <w:style w:type="character" w:customStyle="1" w:styleId="2593">
    <w:name w:val="2593"/>
    <w:uiPriority w:val="99"/>
    <w:qFormat/>
    <w:rPr>
      <w:rFonts w:ascii="Times New Roman" w:hAnsi="Times New Roman" w:cs="Times New Roman" w:hint="default"/>
      <w:kern w:val="2"/>
      <w:sz w:val="21"/>
      <w:szCs w:val="21"/>
    </w:rPr>
  </w:style>
  <w:style w:type="character" w:customStyle="1" w:styleId="2591">
    <w:name w:val="2591"/>
    <w:rPr>
      <w:rFonts w:ascii="Times New Roman" w:hAnsi="Times New Roman" w:cs="Times New Roman" w:hint="default"/>
      <w:kern w:val="2"/>
      <w:sz w:val="21"/>
      <w:szCs w:val="21"/>
    </w:rPr>
  </w:style>
  <w:style w:type="character" w:customStyle="1" w:styleId="2589">
    <w:name w:val="2589"/>
    <w:rPr>
      <w:rFonts w:ascii="Times New Roman" w:hAnsi="Times New Roman" w:cs="Times New Roman" w:hint="default"/>
      <w:kern w:val="2"/>
      <w:sz w:val="21"/>
      <w:szCs w:val="21"/>
    </w:rPr>
  </w:style>
  <w:style w:type="character" w:customStyle="1" w:styleId="2585">
    <w:name w:val="2585"/>
    <w:basedOn w:val="a5"/>
    <w:uiPriority w:val="99"/>
    <w:rPr>
      <w:rFonts w:ascii="Calibri" w:eastAsia="宋体" w:hAnsi="Calibri" w:cs="Times New Roman" w:hint="default"/>
      <w:sz w:val="18"/>
      <w:szCs w:val="18"/>
    </w:rPr>
  </w:style>
  <w:style w:type="character" w:customStyle="1" w:styleId="2583">
    <w:name w:val="2583"/>
    <w:basedOn w:val="a5"/>
    <w:uiPriority w:val="99"/>
    <w:rPr>
      <w:rFonts w:ascii="Times New Roman" w:eastAsia="宋体" w:hAnsi="Times New Roman" w:cs="Times New Roman" w:hint="default"/>
      <w:szCs w:val="21"/>
    </w:rPr>
  </w:style>
  <w:style w:type="character" w:customStyle="1" w:styleId="2581">
    <w:name w:val="2581"/>
    <w:basedOn w:val="ae"/>
    <w:uiPriority w:val="99"/>
    <w:rPr>
      <w:rFonts w:ascii="Calibri" w:eastAsia="宋体" w:hAnsi="Calibri" w:cs="Times New Roman" w:hint="default"/>
      <w:b/>
      <w:kern w:val="2"/>
      <w:szCs w:val="21"/>
    </w:rPr>
  </w:style>
  <w:style w:type="character" w:customStyle="1" w:styleId="2578">
    <w:name w:val="2578"/>
    <w:basedOn w:val="a5"/>
    <w:uiPriority w:val="99"/>
    <w:rPr>
      <w:rFonts w:ascii="Calibri" w:eastAsia="宋体" w:hAnsi="Calibri" w:cs="Times New Roman" w:hint="default"/>
      <w:sz w:val="18"/>
      <w:szCs w:val="18"/>
    </w:rPr>
  </w:style>
  <w:style w:type="character" w:customStyle="1" w:styleId="2576">
    <w:name w:val="2576"/>
    <w:basedOn w:val="a5"/>
    <w:uiPriority w:val="99"/>
    <w:rPr>
      <w:rFonts w:ascii="Calibri" w:eastAsia="宋体" w:hAnsi="Calibri" w:cs="Times New Roman" w:hint="default"/>
      <w:sz w:val="18"/>
      <w:szCs w:val="18"/>
    </w:rPr>
  </w:style>
  <w:style w:type="character" w:customStyle="1" w:styleId="2574">
    <w:name w:val="2574"/>
    <w:basedOn w:val="a5"/>
    <w:rPr>
      <w:rFonts w:ascii="宋体" w:eastAsia="宋体" w:hAnsi="Courier New" w:cs="Times New Roman" w:hint="eastAsia"/>
      <w:szCs w:val="20"/>
    </w:rPr>
  </w:style>
  <w:style w:type="character" w:customStyle="1" w:styleId="2572">
    <w:name w:val="2572"/>
    <w:basedOn w:val="a5"/>
    <w:uiPriority w:val="99"/>
    <w:rPr>
      <w:rFonts w:ascii="Times New Roman" w:eastAsia="宋体" w:hAnsi="Times New Roman" w:cs="Times New Roman" w:hint="default"/>
      <w:szCs w:val="21"/>
    </w:rPr>
  </w:style>
  <w:style w:type="character" w:customStyle="1" w:styleId="2570">
    <w:name w:val="2570"/>
    <w:basedOn w:val="a5"/>
    <w:uiPriority w:val="99"/>
    <w:rPr>
      <w:rFonts w:ascii="Times New Roman" w:eastAsia="宋体" w:hAnsi="Times New Roman" w:cs="Times New Roman" w:hint="default"/>
      <w:szCs w:val="21"/>
    </w:rPr>
  </w:style>
  <w:style w:type="character" w:customStyle="1" w:styleId="2568">
    <w:name w:val="2568"/>
    <w:basedOn w:val="a5"/>
    <w:uiPriority w:val="99"/>
    <w:rPr>
      <w:rFonts w:ascii="Times New Roman" w:eastAsia="宋体" w:hAnsi="Times New Roman" w:cs="Times New Roman" w:hint="default"/>
      <w:szCs w:val="21"/>
    </w:rPr>
  </w:style>
  <w:style w:type="character" w:customStyle="1" w:styleId="2565">
    <w:name w:val="2565"/>
    <w:basedOn w:val="a5"/>
    <w:qFormat/>
    <w:rPr>
      <w:kern w:val="2"/>
      <w:sz w:val="21"/>
      <w:szCs w:val="24"/>
    </w:rPr>
  </w:style>
  <w:style w:type="character" w:customStyle="1" w:styleId="2562">
    <w:name w:val="2562"/>
    <w:basedOn w:val="a5"/>
    <w:uiPriority w:val="99"/>
    <w:semiHidden/>
    <w:rPr>
      <w:rFonts w:ascii="宋体" w:eastAsia="宋体" w:hAnsi="宋体" w:hint="eastAsia"/>
      <w:kern w:val="2"/>
      <w:sz w:val="18"/>
      <w:szCs w:val="18"/>
    </w:rPr>
  </w:style>
  <w:style w:type="character" w:customStyle="1" w:styleId="2561">
    <w:name w:val="2561"/>
    <w:basedOn w:val="a5"/>
    <w:uiPriority w:val="99"/>
    <w:rPr>
      <w:color w:val="auto"/>
    </w:rPr>
  </w:style>
  <w:style w:type="character" w:customStyle="1" w:styleId="2558">
    <w:name w:val="2558"/>
    <w:basedOn w:val="a5"/>
    <w:uiPriority w:val="10"/>
    <w:rPr>
      <w:rFonts w:ascii="Cambria" w:hAnsi="Cambria" w:cs="Times New Roman" w:hint="default"/>
      <w:b/>
      <w:kern w:val="2"/>
      <w:sz w:val="32"/>
      <w:szCs w:val="32"/>
    </w:rPr>
  </w:style>
  <w:style w:type="character" w:customStyle="1" w:styleId="2554">
    <w:name w:val="2554"/>
    <w:basedOn w:val="a5"/>
    <w:uiPriority w:val="99"/>
    <w:semiHidden/>
    <w:rPr>
      <w:rFonts w:ascii="宋体" w:eastAsia="宋体" w:hAnsi="宋体" w:cs="宋体" w:hint="eastAsia"/>
      <w:sz w:val="21"/>
      <w:szCs w:val="24"/>
    </w:rPr>
  </w:style>
  <w:style w:type="character" w:customStyle="1" w:styleId="2553">
    <w:name w:val="2553"/>
    <w:basedOn w:val="a5"/>
    <w:uiPriority w:val="99"/>
    <w:semiHidden/>
    <w:rPr>
      <w:vertAlign w:val="superscript"/>
    </w:rPr>
  </w:style>
  <w:style w:type="character" w:customStyle="1" w:styleId="2552">
    <w:name w:val="2552"/>
    <w:basedOn w:val="ae"/>
    <w:uiPriority w:val="99"/>
    <w:semiHidden/>
    <w:rPr>
      <w:rFonts w:ascii="Times New Roman" w:eastAsia="宋体" w:hAnsi="Times New Roman" w:cs="Times New Roman" w:hint="default"/>
      <w:b/>
      <w:kern w:val="2"/>
      <w:szCs w:val="21"/>
    </w:rPr>
  </w:style>
  <w:style w:type="character" w:customStyle="1" w:styleId="2551">
    <w:name w:val="2551"/>
    <w:basedOn w:val="ae"/>
    <w:uiPriority w:val="99"/>
    <w:semiHidden/>
    <w:rPr>
      <w:rFonts w:ascii="Times New Roman" w:eastAsia="宋体" w:hAnsi="Times New Roman" w:cs="Times New Roman" w:hint="default"/>
      <w:b/>
      <w:kern w:val="2"/>
      <w:szCs w:val="21"/>
    </w:rPr>
  </w:style>
  <w:style w:type="character" w:customStyle="1" w:styleId="2544">
    <w:name w:val="2544"/>
    <w:uiPriority w:val="99"/>
    <w:qFormat/>
    <w:rPr>
      <w:rFonts w:ascii="Times New Roman" w:hAnsi="Times New Roman" w:cs="Times New Roman" w:hint="default"/>
      <w:kern w:val="2"/>
      <w:sz w:val="21"/>
      <w:szCs w:val="21"/>
    </w:rPr>
  </w:style>
  <w:style w:type="character" w:customStyle="1" w:styleId="2541">
    <w:name w:val="2541"/>
    <w:rPr>
      <w:rFonts w:ascii="Times New Roman" w:hAnsi="Times New Roman" w:cs="Times New Roman" w:hint="default"/>
      <w:kern w:val="2"/>
      <w:sz w:val="21"/>
      <w:szCs w:val="21"/>
    </w:rPr>
  </w:style>
  <w:style w:type="character" w:customStyle="1" w:styleId="2540">
    <w:name w:val="2540"/>
    <w:basedOn w:val="a5"/>
    <w:uiPriority w:val="22"/>
    <w:qFormat/>
    <w:rPr>
      <w:b/>
    </w:rPr>
  </w:style>
  <w:style w:type="character" w:customStyle="1" w:styleId="2539">
    <w:name w:val="2539"/>
    <w:uiPriority w:val="99"/>
    <w:rPr>
      <w:rFonts w:ascii="Times New Roman" w:hAnsi="Times New Roman" w:cs="Times New Roman" w:hint="default"/>
      <w:kern w:val="2"/>
      <w:sz w:val="21"/>
      <w:szCs w:val="21"/>
    </w:rPr>
  </w:style>
  <w:style w:type="character" w:customStyle="1" w:styleId="2530">
    <w:name w:val="2530"/>
    <w:basedOn w:val="a5"/>
    <w:semiHidden/>
    <w:rPr>
      <w:rFonts w:ascii="Arial" w:hAnsi="Arial" w:cs="Times New Roman" w:hint="default"/>
      <w:b/>
      <w:kern w:val="2"/>
    </w:rPr>
  </w:style>
  <w:style w:type="character" w:customStyle="1" w:styleId="2529">
    <w:name w:val="2529"/>
    <w:basedOn w:val="a5"/>
    <w:uiPriority w:val="1"/>
    <w:qFormat/>
    <w:rPr>
      <w:kern w:val="2"/>
      <w:szCs w:val="22"/>
    </w:rPr>
  </w:style>
  <w:style w:type="character" w:customStyle="1" w:styleId="2528">
    <w:name w:val="2528"/>
    <w:basedOn w:val="a5"/>
    <w:uiPriority w:val="99"/>
    <w:rPr>
      <w:sz w:val="24"/>
    </w:rPr>
  </w:style>
  <w:style w:type="character" w:customStyle="1" w:styleId="2517">
    <w:name w:val="2517"/>
    <w:basedOn w:val="a5"/>
    <w:uiPriority w:val="99"/>
    <w:rPr>
      <w:rFonts w:ascii="黑体" w:eastAsia="黑体" w:hAnsi="黑体" w:hint="eastAsia"/>
      <w:b/>
      <w:kern w:val="44"/>
      <w:sz w:val="28"/>
      <w:szCs w:val="44"/>
    </w:rPr>
  </w:style>
  <w:style w:type="character" w:customStyle="1" w:styleId="2516">
    <w:name w:val="2516"/>
    <w:basedOn w:val="a5"/>
    <w:rPr>
      <w:rFonts w:ascii="Arial" w:hAnsi="Arial" w:cs="Arial" w:hint="default"/>
      <w:b/>
      <w:kern w:val="2"/>
      <w:sz w:val="21"/>
      <w:szCs w:val="21"/>
    </w:rPr>
  </w:style>
  <w:style w:type="character" w:customStyle="1" w:styleId="2515">
    <w:name w:val="2515"/>
    <w:basedOn w:val="a5"/>
    <w:uiPriority w:val="9"/>
    <w:rPr>
      <w:b/>
      <w:kern w:val="2"/>
      <w:sz w:val="21"/>
      <w:szCs w:val="32"/>
    </w:rPr>
  </w:style>
  <w:style w:type="character" w:customStyle="1" w:styleId="2514">
    <w:name w:val="2514"/>
    <w:basedOn w:val="a5"/>
    <w:uiPriority w:val="9"/>
    <w:rPr>
      <w:rFonts w:ascii="Cambria" w:hAnsi="Cambria" w:hint="default"/>
      <w:b/>
      <w:kern w:val="2"/>
      <w:sz w:val="21"/>
      <w:szCs w:val="28"/>
    </w:rPr>
  </w:style>
  <w:style w:type="character" w:customStyle="1" w:styleId="2513">
    <w:name w:val="2513"/>
    <w:basedOn w:val="a5"/>
    <w:uiPriority w:val="9"/>
    <w:rPr>
      <w:b/>
      <w:kern w:val="2"/>
      <w:sz w:val="21"/>
      <w:szCs w:val="28"/>
    </w:rPr>
  </w:style>
  <w:style w:type="character" w:customStyle="1" w:styleId="2509">
    <w:name w:val="2509"/>
    <w:basedOn w:val="a5"/>
    <w:uiPriority w:val="99"/>
    <w:rPr>
      <w:rFonts w:ascii="Times New Roman" w:hAnsi="Times New Roman" w:cs="Times New Roman" w:hint="default"/>
      <w:color w:val="0000FF"/>
      <w:u w:val="single"/>
    </w:rPr>
  </w:style>
  <w:style w:type="character" w:customStyle="1" w:styleId="2508">
    <w:name w:val="2508"/>
    <w:basedOn w:val="a5"/>
    <w:uiPriority w:val="99"/>
    <w:rPr>
      <w:rFonts w:ascii="宋体" w:eastAsia="宋体" w:hAnsi="宋体" w:cs="Times New Roman" w:hint="eastAsia"/>
      <w:kern w:val="2"/>
      <w:sz w:val="21"/>
      <w:szCs w:val="21"/>
      <w:lang w:val="en-US" w:eastAsia="zh-CN" w:bidi="ar-SA"/>
    </w:rPr>
  </w:style>
  <w:style w:type="character" w:customStyle="1" w:styleId="2505">
    <w:name w:val="2505"/>
    <w:basedOn w:val="a5"/>
    <w:uiPriority w:val="99"/>
    <w:rPr>
      <w:rFonts w:ascii="Calibri" w:eastAsia="宋体" w:hAnsi="Calibri" w:cs="Times New Roman" w:hint="default"/>
      <w:sz w:val="18"/>
      <w:szCs w:val="18"/>
    </w:rPr>
  </w:style>
  <w:style w:type="character" w:customStyle="1" w:styleId="2503">
    <w:name w:val="2503"/>
    <w:basedOn w:val="a5"/>
    <w:uiPriority w:val="99"/>
    <w:rPr>
      <w:rFonts w:ascii="Times New Roman" w:eastAsia="宋体" w:hAnsi="Times New Roman" w:cs="Times New Roman" w:hint="default"/>
      <w:szCs w:val="21"/>
    </w:rPr>
  </w:style>
  <w:style w:type="character" w:customStyle="1" w:styleId="2501">
    <w:name w:val="2501"/>
    <w:basedOn w:val="ae"/>
    <w:uiPriority w:val="99"/>
    <w:rPr>
      <w:rFonts w:ascii="Calibri" w:eastAsia="宋体" w:hAnsi="Calibri" w:cs="Times New Roman" w:hint="default"/>
      <w:b/>
      <w:kern w:val="2"/>
      <w:szCs w:val="21"/>
    </w:rPr>
  </w:style>
  <w:style w:type="character" w:customStyle="1" w:styleId="2497">
    <w:name w:val="2497"/>
    <w:basedOn w:val="a5"/>
    <w:uiPriority w:val="99"/>
    <w:rPr>
      <w:rFonts w:ascii="Calibri" w:eastAsia="宋体" w:hAnsi="Calibri" w:cs="Times New Roman" w:hint="default"/>
      <w:sz w:val="18"/>
      <w:szCs w:val="18"/>
    </w:rPr>
  </w:style>
  <w:style w:type="character" w:customStyle="1" w:styleId="2495">
    <w:name w:val="2495"/>
    <w:basedOn w:val="a5"/>
    <w:uiPriority w:val="99"/>
    <w:rPr>
      <w:rFonts w:ascii="Calibri" w:eastAsia="宋体" w:hAnsi="Calibri" w:cs="Times New Roman" w:hint="default"/>
      <w:sz w:val="18"/>
      <w:szCs w:val="18"/>
    </w:rPr>
  </w:style>
  <w:style w:type="character" w:customStyle="1" w:styleId="2493">
    <w:name w:val="2493"/>
    <w:basedOn w:val="a5"/>
    <w:rPr>
      <w:rFonts w:ascii="宋体" w:eastAsia="宋体" w:hAnsi="Courier New" w:cs="Times New Roman" w:hint="eastAsia"/>
      <w:szCs w:val="20"/>
    </w:rPr>
  </w:style>
  <w:style w:type="character" w:customStyle="1" w:styleId="2491">
    <w:name w:val="2491"/>
    <w:basedOn w:val="a5"/>
    <w:uiPriority w:val="99"/>
    <w:rPr>
      <w:rFonts w:ascii="Times New Roman" w:eastAsia="宋体" w:hAnsi="Times New Roman" w:cs="Times New Roman" w:hint="default"/>
      <w:szCs w:val="21"/>
    </w:rPr>
  </w:style>
  <w:style w:type="character" w:customStyle="1" w:styleId="2489">
    <w:name w:val="2489"/>
    <w:basedOn w:val="a5"/>
    <w:uiPriority w:val="99"/>
    <w:rPr>
      <w:rFonts w:ascii="Times New Roman" w:eastAsia="宋体" w:hAnsi="Times New Roman" w:cs="Times New Roman" w:hint="default"/>
      <w:szCs w:val="21"/>
    </w:rPr>
  </w:style>
  <w:style w:type="character" w:customStyle="1" w:styleId="2487">
    <w:name w:val="2487"/>
    <w:basedOn w:val="a5"/>
    <w:uiPriority w:val="99"/>
    <w:rPr>
      <w:rFonts w:ascii="Times New Roman" w:eastAsia="宋体" w:hAnsi="Times New Roman" w:cs="Times New Roman" w:hint="default"/>
      <w:szCs w:val="21"/>
    </w:rPr>
  </w:style>
  <w:style w:type="character" w:customStyle="1" w:styleId="2483">
    <w:name w:val="2483"/>
    <w:basedOn w:val="a5"/>
    <w:qFormat/>
    <w:rPr>
      <w:kern w:val="2"/>
      <w:sz w:val="21"/>
      <w:szCs w:val="24"/>
    </w:rPr>
  </w:style>
  <w:style w:type="character" w:customStyle="1" w:styleId="2480">
    <w:name w:val="2480"/>
    <w:basedOn w:val="a5"/>
    <w:uiPriority w:val="99"/>
    <w:semiHidden/>
    <w:rPr>
      <w:rFonts w:ascii="宋体" w:eastAsia="宋体" w:hAnsi="宋体" w:hint="eastAsia"/>
      <w:kern w:val="2"/>
      <w:sz w:val="18"/>
      <w:szCs w:val="18"/>
    </w:rPr>
  </w:style>
  <w:style w:type="character" w:customStyle="1" w:styleId="2479">
    <w:name w:val="2479"/>
    <w:basedOn w:val="a5"/>
    <w:uiPriority w:val="99"/>
    <w:rPr>
      <w:color w:val="auto"/>
    </w:rPr>
  </w:style>
  <w:style w:type="character" w:customStyle="1" w:styleId="2476">
    <w:name w:val="2476"/>
    <w:basedOn w:val="a5"/>
    <w:uiPriority w:val="10"/>
    <w:rPr>
      <w:rFonts w:ascii="Cambria" w:hAnsi="Cambria" w:cs="Times New Roman" w:hint="default"/>
      <w:b/>
      <w:kern w:val="2"/>
      <w:sz w:val="32"/>
      <w:szCs w:val="32"/>
    </w:rPr>
  </w:style>
  <w:style w:type="character" w:customStyle="1" w:styleId="2468">
    <w:name w:val="2468"/>
    <w:basedOn w:val="a5"/>
    <w:uiPriority w:val="9"/>
    <w:rPr>
      <w:rFonts w:ascii="Cambria" w:hAnsi="Cambria" w:cs="Times New Roman" w:hint="default"/>
      <w:b/>
      <w:sz w:val="21"/>
      <w:szCs w:val="24"/>
    </w:rPr>
  </w:style>
  <w:style w:type="character" w:customStyle="1" w:styleId="2465">
    <w:name w:val="2465"/>
    <w:basedOn w:val="a5"/>
    <w:uiPriority w:val="99"/>
    <w:semiHidden/>
    <w:rPr>
      <w:rFonts w:ascii="宋体" w:eastAsia="宋体" w:hAnsi="宋体" w:cs="宋体" w:hint="eastAsia"/>
      <w:sz w:val="21"/>
      <w:szCs w:val="24"/>
    </w:rPr>
  </w:style>
  <w:style w:type="character" w:customStyle="1" w:styleId="2464">
    <w:name w:val="2464"/>
    <w:basedOn w:val="a5"/>
    <w:uiPriority w:val="99"/>
    <w:semiHidden/>
    <w:rPr>
      <w:vertAlign w:val="superscript"/>
    </w:rPr>
  </w:style>
  <w:style w:type="character" w:customStyle="1" w:styleId="2463">
    <w:name w:val="2463"/>
    <w:basedOn w:val="ae"/>
    <w:uiPriority w:val="99"/>
    <w:semiHidden/>
    <w:rPr>
      <w:rFonts w:ascii="Times New Roman" w:eastAsia="宋体" w:hAnsi="Times New Roman" w:cs="Times New Roman" w:hint="default"/>
      <w:b/>
      <w:kern w:val="2"/>
      <w:szCs w:val="21"/>
    </w:rPr>
  </w:style>
  <w:style w:type="character" w:customStyle="1" w:styleId="2461">
    <w:name w:val="2461"/>
    <w:basedOn w:val="a5"/>
    <w:rPr>
      <w:rFonts w:ascii="Times New Roman" w:hAnsi="Times New Roman" w:cs="Times New Roman" w:hint="default"/>
      <w:b/>
      <w:kern w:val="2"/>
      <w:sz w:val="21"/>
      <w:szCs w:val="24"/>
    </w:rPr>
  </w:style>
  <w:style w:type="character" w:customStyle="1" w:styleId="2460">
    <w:name w:val="2460"/>
    <w:basedOn w:val="ae"/>
    <w:uiPriority w:val="99"/>
    <w:semiHidden/>
    <w:rPr>
      <w:rFonts w:ascii="Times New Roman" w:eastAsia="宋体" w:hAnsi="Times New Roman" w:cs="Times New Roman" w:hint="default"/>
      <w:b/>
      <w:kern w:val="2"/>
      <w:szCs w:val="21"/>
    </w:rPr>
  </w:style>
  <w:style w:type="character" w:customStyle="1" w:styleId="2459">
    <w:name w:val="2459"/>
    <w:basedOn w:val="a5"/>
    <w:uiPriority w:val="9"/>
    <w:rPr>
      <w:rFonts w:ascii="宋体" w:eastAsia="宋体" w:hAnsi="宋体" w:cs="宋体" w:hint="eastAsia"/>
      <w:b/>
      <w:sz w:val="24"/>
      <w:szCs w:val="24"/>
    </w:rPr>
  </w:style>
  <w:style w:type="character" w:customStyle="1" w:styleId="2455">
    <w:name w:val="2455"/>
    <w:uiPriority w:val="9"/>
    <w:rPr>
      <w:rFonts w:ascii="Cambria" w:hAnsi="Cambria" w:hint="default"/>
      <w:b/>
      <w:kern w:val="2"/>
      <w:sz w:val="21"/>
      <w:szCs w:val="28"/>
    </w:rPr>
  </w:style>
  <w:style w:type="character" w:customStyle="1" w:styleId="2452">
    <w:name w:val="2452"/>
    <w:uiPriority w:val="9"/>
    <w:rPr>
      <w:b/>
      <w:kern w:val="2"/>
      <w:sz w:val="21"/>
      <w:szCs w:val="32"/>
    </w:rPr>
  </w:style>
  <w:style w:type="character" w:customStyle="1" w:styleId="2449">
    <w:name w:val="2449"/>
    <w:uiPriority w:val="99"/>
    <w:qFormat/>
    <w:rPr>
      <w:rFonts w:ascii="Times New Roman" w:hAnsi="Times New Roman" w:cs="Times New Roman" w:hint="default"/>
      <w:kern w:val="2"/>
      <w:sz w:val="21"/>
      <w:szCs w:val="21"/>
    </w:rPr>
  </w:style>
  <w:style w:type="character" w:customStyle="1" w:styleId="2448">
    <w:name w:val="2448"/>
    <w:uiPriority w:val="9"/>
    <w:rPr>
      <w:b/>
      <w:kern w:val="2"/>
      <w:sz w:val="21"/>
      <w:szCs w:val="28"/>
    </w:rPr>
  </w:style>
  <w:style w:type="character" w:customStyle="1" w:styleId="2446">
    <w:name w:val="2446"/>
    <w:uiPriority w:val="9"/>
    <w:rPr>
      <w:b/>
      <w:kern w:val="2"/>
      <w:sz w:val="21"/>
      <w:szCs w:val="32"/>
    </w:rPr>
  </w:style>
  <w:style w:type="character" w:customStyle="1" w:styleId="2445">
    <w:name w:val="2445"/>
    <w:rPr>
      <w:rFonts w:ascii="Arial" w:hAnsi="Arial" w:cs="Arial" w:hint="default"/>
      <w:b/>
      <w:kern w:val="2"/>
      <w:sz w:val="21"/>
      <w:szCs w:val="21"/>
    </w:rPr>
  </w:style>
  <w:style w:type="character" w:customStyle="1" w:styleId="2444">
    <w:name w:val="2444"/>
    <w:uiPriority w:val="9"/>
    <w:rPr>
      <w:rFonts w:ascii="Cambria" w:hAnsi="Cambria" w:hint="default"/>
      <w:b/>
      <w:kern w:val="2"/>
      <w:sz w:val="21"/>
      <w:szCs w:val="28"/>
    </w:rPr>
  </w:style>
  <w:style w:type="character" w:customStyle="1" w:styleId="2443">
    <w:name w:val="2443"/>
    <w:uiPriority w:val="9"/>
    <w:rPr>
      <w:b/>
      <w:kern w:val="2"/>
      <w:sz w:val="21"/>
      <w:szCs w:val="28"/>
    </w:rPr>
  </w:style>
  <w:style w:type="character" w:customStyle="1" w:styleId="2441">
    <w:name w:val="2441"/>
    <w:rPr>
      <w:rFonts w:ascii="Times New Roman" w:hAnsi="Times New Roman" w:cs="Times New Roman" w:hint="default"/>
      <w:kern w:val="2"/>
      <w:sz w:val="21"/>
      <w:szCs w:val="21"/>
    </w:rPr>
  </w:style>
  <w:style w:type="character" w:customStyle="1" w:styleId="2440">
    <w:name w:val="2440"/>
    <w:basedOn w:val="a5"/>
    <w:rPr>
      <w:rFonts w:ascii="Arial" w:eastAsia="黑体" w:hAnsi="Arial" w:cs="Times New Roman" w:hint="default"/>
      <w:color w:val="000000"/>
      <w:sz w:val="24"/>
      <w:szCs w:val="20"/>
    </w:rPr>
  </w:style>
  <w:style w:type="character" w:customStyle="1" w:styleId="2439">
    <w:name w:val="2439"/>
    <w:basedOn w:val="a5"/>
    <w:rPr>
      <w:rFonts w:ascii="Arial" w:eastAsia="黑体" w:hAnsi="Arial" w:cs="Times New Roman" w:hint="default"/>
      <w:color w:val="000000"/>
      <w:sz w:val="24"/>
      <w:szCs w:val="20"/>
    </w:rPr>
  </w:style>
  <w:style w:type="character" w:customStyle="1" w:styleId="2435">
    <w:name w:val="2435"/>
    <w:basedOn w:val="a5"/>
    <w:rPr>
      <w:b/>
      <w:sz w:val="24"/>
      <w:szCs w:val="24"/>
    </w:rPr>
  </w:style>
  <w:style w:type="character" w:customStyle="1" w:styleId="2434">
    <w:name w:val="2434"/>
    <w:basedOn w:val="a5"/>
    <w:uiPriority w:val="22"/>
    <w:qFormat/>
    <w:rPr>
      <w:b/>
    </w:rPr>
  </w:style>
  <w:style w:type="character" w:customStyle="1" w:styleId="2433">
    <w:name w:val="2433"/>
    <w:rPr>
      <w:rFonts w:ascii="宋体" w:eastAsia="宋体" w:hAnsi="宋体" w:hint="eastAsia"/>
      <w:color w:val="000000"/>
      <w:sz w:val="24"/>
      <w:szCs w:val="24"/>
    </w:rPr>
  </w:style>
  <w:style w:type="character" w:customStyle="1" w:styleId="2432">
    <w:name w:val="2432"/>
    <w:uiPriority w:val="99"/>
    <w:rPr>
      <w:rFonts w:ascii="Times New Roman" w:hAnsi="Times New Roman" w:cs="Times New Roman" w:hint="default"/>
      <w:kern w:val="2"/>
      <w:sz w:val="21"/>
      <w:szCs w:val="21"/>
    </w:rPr>
  </w:style>
  <w:style w:type="character" w:customStyle="1" w:styleId="2431">
    <w:name w:val="2431"/>
    <w:rPr>
      <w:rFonts w:ascii="FZLTSK--GBK1-0" w:hAnsi="FZLTSK--GBK1-0" w:hint="default"/>
      <w:bCs/>
      <w:color w:val="000000"/>
      <w:sz w:val="20"/>
      <w:szCs w:val="20"/>
    </w:rPr>
  </w:style>
  <w:style w:type="character" w:customStyle="1" w:styleId="2418">
    <w:name w:val="2418"/>
    <w:basedOn w:val="a5"/>
    <w:rPr>
      <w:rFonts w:ascii="Times New Roman" w:hAnsi="Times New Roman" w:cs="Times New Roman" w:hint="default"/>
      <w:kern w:val="2"/>
    </w:rPr>
  </w:style>
  <w:style w:type="character" w:customStyle="1" w:styleId="2417">
    <w:name w:val="2417"/>
    <w:basedOn w:val="ae"/>
    <w:uiPriority w:val="99"/>
    <w:semiHidden/>
    <w:rPr>
      <w:rFonts w:ascii="Times New Roman" w:eastAsia="宋体" w:hAnsi="Times New Roman" w:cs="Times New Roman" w:hint="default"/>
      <w:b/>
      <w:color w:val="000000"/>
      <w:kern w:val="2"/>
      <w:sz w:val="21"/>
      <w:szCs w:val="21"/>
    </w:rPr>
  </w:style>
  <w:style w:type="character" w:customStyle="1" w:styleId="2411">
    <w:name w:val="2411"/>
    <w:basedOn w:val="a5"/>
    <w:uiPriority w:val="9"/>
    <w:rPr>
      <w:rFonts w:ascii="Cambria" w:hAnsi="Cambria" w:hint="default"/>
      <w:b/>
      <w:kern w:val="2"/>
      <w:sz w:val="21"/>
      <w:szCs w:val="28"/>
    </w:rPr>
  </w:style>
  <w:style w:type="character" w:customStyle="1" w:styleId="2409">
    <w:name w:val="2409"/>
    <w:basedOn w:val="a5"/>
    <w:uiPriority w:val="9"/>
    <w:rPr>
      <w:b/>
      <w:kern w:val="2"/>
      <w:sz w:val="21"/>
      <w:szCs w:val="32"/>
    </w:rPr>
  </w:style>
  <w:style w:type="character" w:customStyle="1" w:styleId="2400">
    <w:name w:val="2400"/>
    <w:basedOn w:val="a5"/>
    <w:semiHidden/>
    <w:rPr>
      <w:rFonts w:ascii="Arial" w:hAnsi="Arial" w:cs="Times New Roman" w:hint="default"/>
      <w:b/>
      <w:kern w:val="2"/>
    </w:rPr>
  </w:style>
  <w:style w:type="character" w:customStyle="1" w:styleId="2399">
    <w:name w:val="2399"/>
    <w:basedOn w:val="a5"/>
    <w:uiPriority w:val="1"/>
    <w:qFormat/>
    <w:rPr>
      <w:kern w:val="2"/>
      <w:szCs w:val="22"/>
    </w:rPr>
  </w:style>
  <w:style w:type="character" w:customStyle="1" w:styleId="2398">
    <w:name w:val="2398"/>
    <w:basedOn w:val="a5"/>
    <w:uiPriority w:val="99"/>
    <w:rPr>
      <w:sz w:val="24"/>
    </w:rPr>
  </w:style>
  <w:style w:type="character" w:customStyle="1" w:styleId="2396">
    <w:name w:val="2396"/>
    <w:basedOn w:val="a5"/>
    <w:rPr>
      <w:rFonts w:ascii="宋体" w:eastAsia="宋体" w:hAnsi="宋体" w:hint="eastAsia"/>
      <w:kern w:val="2"/>
      <w:szCs w:val="24"/>
    </w:rPr>
  </w:style>
  <w:style w:type="character" w:customStyle="1" w:styleId="2389">
    <w:name w:val="2389"/>
    <w:basedOn w:val="a5"/>
    <w:uiPriority w:val="99"/>
    <w:rPr>
      <w:rFonts w:ascii="黑体" w:eastAsia="黑体" w:hAnsi="黑体" w:hint="eastAsia"/>
      <w:b/>
      <w:kern w:val="44"/>
      <w:sz w:val="28"/>
      <w:szCs w:val="44"/>
    </w:rPr>
  </w:style>
  <w:style w:type="character" w:customStyle="1" w:styleId="2388">
    <w:name w:val="2388"/>
    <w:basedOn w:val="a5"/>
    <w:rPr>
      <w:rFonts w:ascii="Arial" w:hAnsi="Arial" w:cs="Arial" w:hint="default"/>
      <w:b/>
      <w:kern w:val="2"/>
      <w:sz w:val="21"/>
      <w:szCs w:val="21"/>
    </w:rPr>
  </w:style>
  <w:style w:type="character" w:customStyle="1" w:styleId="2387">
    <w:name w:val="2387"/>
    <w:basedOn w:val="a5"/>
    <w:uiPriority w:val="9"/>
    <w:rPr>
      <w:b/>
      <w:kern w:val="2"/>
      <w:sz w:val="21"/>
      <w:szCs w:val="32"/>
    </w:rPr>
  </w:style>
  <w:style w:type="character" w:customStyle="1" w:styleId="2386">
    <w:name w:val="2386"/>
    <w:basedOn w:val="a5"/>
    <w:uiPriority w:val="9"/>
    <w:rPr>
      <w:rFonts w:ascii="Cambria" w:hAnsi="Cambria" w:hint="default"/>
      <w:b/>
      <w:kern w:val="2"/>
      <w:sz w:val="21"/>
      <w:szCs w:val="28"/>
    </w:rPr>
  </w:style>
  <w:style w:type="character" w:customStyle="1" w:styleId="2385">
    <w:name w:val="2385"/>
    <w:basedOn w:val="a5"/>
    <w:uiPriority w:val="9"/>
    <w:rPr>
      <w:b/>
      <w:kern w:val="2"/>
      <w:sz w:val="21"/>
      <w:szCs w:val="28"/>
    </w:rPr>
  </w:style>
  <w:style w:type="character" w:customStyle="1" w:styleId="2381">
    <w:name w:val="2381"/>
    <w:basedOn w:val="a5"/>
    <w:rPr>
      <w:rFonts w:ascii="Times New Roman" w:eastAsia="宋体" w:hAnsi="Times New Roman" w:cs="Times New Roman" w:hint="default"/>
      <w:szCs w:val="21"/>
    </w:rPr>
  </w:style>
  <w:style w:type="character" w:customStyle="1" w:styleId="2379">
    <w:name w:val="2379"/>
    <w:basedOn w:val="a5"/>
    <w:uiPriority w:val="99"/>
    <w:rPr>
      <w:rFonts w:ascii="Calibri" w:eastAsia="宋体" w:hAnsi="Calibri" w:cs="Times New Roman" w:hint="default"/>
      <w:sz w:val="18"/>
      <w:szCs w:val="18"/>
    </w:rPr>
  </w:style>
  <w:style w:type="character" w:customStyle="1" w:styleId="2377">
    <w:name w:val="2377"/>
    <w:basedOn w:val="a5"/>
    <w:uiPriority w:val="99"/>
    <w:rPr>
      <w:rFonts w:ascii="Times New Roman" w:eastAsia="宋体" w:hAnsi="Times New Roman" w:cs="Times New Roman" w:hint="default"/>
      <w:szCs w:val="21"/>
    </w:rPr>
  </w:style>
  <w:style w:type="character" w:customStyle="1" w:styleId="2375">
    <w:name w:val="2375"/>
    <w:basedOn w:val="2381"/>
    <w:uiPriority w:val="99"/>
    <w:rPr>
      <w:rFonts w:ascii="Calibri" w:eastAsia="宋体" w:hAnsi="Calibri" w:cs="Times New Roman" w:hint="default"/>
      <w:b/>
      <w:szCs w:val="21"/>
    </w:rPr>
  </w:style>
  <w:style w:type="character" w:customStyle="1" w:styleId="2371">
    <w:name w:val="2371"/>
    <w:basedOn w:val="a5"/>
    <w:uiPriority w:val="99"/>
    <w:rPr>
      <w:rFonts w:ascii="Calibri" w:eastAsia="宋体" w:hAnsi="Calibri" w:cs="Times New Roman" w:hint="default"/>
      <w:sz w:val="18"/>
      <w:szCs w:val="18"/>
    </w:rPr>
  </w:style>
  <w:style w:type="character" w:customStyle="1" w:styleId="2369">
    <w:name w:val="2369"/>
    <w:basedOn w:val="a5"/>
    <w:uiPriority w:val="99"/>
    <w:rPr>
      <w:rFonts w:ascii="Calibri" w:eastAsia="宋体" w:hAnsi="Calibri" w:cs="Times New Roman" w:hint="default"/>
      <w:sz w:val="18"/>
      <w:szCs w:val="18"/>
    </w:rPr>
  </w:style>
  <w:style w:type="character" w:customStyle="1" w:styleId="2367">
    <w:name w:val="2367"/>
    <w:basedOn w:val="a5"/>
    <w:rPr>
      <w:rFonts w:ascii="宋体" w:eastAsia="宋体" w:hAnsi="Courier New" w:cs="Times New Roman" w:hint="eastAsia"/>
      <w:szCs w:val="20"/>
    </w:rPr>
  </w:style>
  <w:style w:type="character" w:customStyle="1" w:styleId="2365">
    <w:name w:val="2365"/>
    <w:basedOn w:val="a5"/>
    <w:uiPriority w:val="99"/>
    <w:rPr>
      <w:rFonts w:ascii="Times New Roman" w:eastAsia="宋体" w:hAnsi="Times New Roman" w:cs="Times New Roman" w:hint="default"/>
      <w:szCs w:val="21"/>
    </w:rPr>
  </w:style>
  <w:style w:type="character" w:customStyle="1" w:styleId="2363">
    <w:name w:val="2363"/>
    <w:basedOn w:val="a5"/>
    <w:uiPriority w:val="99"/>
    <w:rPr>
      <w:rFonts w:ascii="Times New Roman" w:eastAsia="宋体" w:hAnsi="Times New Roman" w:cs="Times New Roman" w:hint="default"/>
      <w:szCs w:val="21"/>
    </w:rPr>
  </w:style>
  <w:style w:type="character" w:customStyle="1" w:styleId="2361">
    <w:name w:val="2361"/>
    <w:basedOn w:val="a5"/>
    <w:uiPriority w:val="99"/>
    <w:rPr>
      <w:rFonts w:ascii="Times New Roman" w:eastAsia="宋体" w:hAnsi="Times New Roman" w:cs="Times New Roman" w:hint="default"/>
      <w:szCs w:val="21"/>
    </w:rPr>
  </w:style>
  <w:style w:type="character" w:customStyle="1" w:styleId="2357">
    <w:name w:val="2357"/>
    <w:basedOn w:val="a5"/>
    <w:qFormat/>
    <w:rPr>
      <w:kern w:val="2"/>
      <w:sz w:val="21"/>
      <w:szCs w:val="24"/>
    </w:rPr>
  </w:style>
  <w:style w:type="character" w:customStyle="1" w:styleId="2354">
    <w:name w:val="2354"/>
    <w:basedOn w:val="a5"/>
    <w:uiPriority w:val="99"/>
    <w:semiHidden/>
    <w:rPr>
      <w:rFonts w:ascii="宋体" w:eastAsia="宋体" w:hAnsi="宋体" w:hint="eastAsia"/>
      <w:kern w:val="2"/>
      <w:sz w:val="18"/>
      <w:szCs w:val="18"/>
    </w:rPr>
  </w:style>
  <w:style w:type="character" w:customStyle="1" w:styleId="2353">
    <w:name w:val="2353"/>
    <w:basedOn w:val="a5"/>
    <w:uiPriority w:val="99"/>
    <w:rPr>
      <w:color w:val="auto"/>
    </w:rPr>
  </w:style>
  <w:style w:type="character" w:customStyle="1" w:styleId="2351">
    <w:name w:val="2351"/>
    <w:basedOn w:val="a5"/>
    <w:uiPriority w:val="10"/>
    <w:rPr>
      <w:rFonts w:ascii="Cambria" w:hAnsi="Cambria" w:cs="Times New Roman" w:hint="default"/>
      <w:b/>
      <w:kern w:val="2"/>
      <w:sz w:val="32"/>
      <w:szCs w:val="32"/>
    </w:rPr>
  </w:style>
  <w:style w:type="character" w:customStyle="1" w:styleId="2343">
    <w:name w:val="2343"/>
    <w:basedOn w:val="a5"/>
    <w:uiPriority w:val="9"/>
    <w:rPr>
      <w:rFonts w:ascii="Cambria" w:hAnsi="Cambria" w:cs="Times New Roman" w:hint="default"/>
      <w:b/>
      <w:sz w:val="21"/>
      <w:szCs w:val="24"/>
    </w:rPr>
  </w:style>
  <w:style w:type="character" w:customStyle="1" w:styleId="2340">
    <w:name w:val="2340"/>
    <w:basedOn w:val="a5"/>
    <w:uiPriority w:val="99"/>
    <w:semiHidden/>
    <w:rPr>
      <w:rFonts w:ascii="宋体" w:eastAsia="宋体" w:hAnsi="宋体" w:cs="宋体" w:hint="eastAsia"/>
      <w:sz w:val="21"/>
      <w:szCs w:val="24"/>
    </w:rPr>
  </w:style>
  <w:style w:type="character" w:customStyle="1" w:styleId="2339">
    <w:name w:val="2339"/>
    <w:basedOn w:val="a5"/>
    <w:uiPriority w:val="99"/>
    <w:semiHidden/>
    <w:rPr>
      <w:vertAlign w:val="superscript"/>
    </w:rPr>
  </w:style>
  <w:style w:type="character" w:customStyle="1" w:styleId="2338">
    <w:name w:val="2338"/>
    <w:basedOn w:val="2381"/>
    <w:uiPriority w:val="99"/>
    <w:semiHidden/>
    <w:rPr>
      <w:rFonts w:ascii="Times New Roman" w:eastAsia="宋体" w:hAnsi="Times New Roman" w:cs="Times New Roman" w:hint="default"/>
      <w:b/>
      <w:szCs w:val="21"/>
    </w:rPr>
  </w:style>
  <w:style w:type="character" w:customStyle="1" w:styleId="2337">
    <w:name w:val="2337"/>
    <w:basedOn w:val="2381"/>
    <w:uiPriority w:val="99"/>
    <w:semiHidden/>
    <w:rPr>
      <w:rFonts w:ascii="Times New Roman" w:eastAsia="宋体" w:hAnsi="Times New Roman" w:cs="Times New Roman" w:hint="default"/>
      <w:b/>
      <w:szCs w:val="21"/>
    </w:rPr>
  </w:style>
  <w:style w:type="character" w:customStyle="1" w:styleId="2336">
    <w:name w:val="2336"/>
    <w:basedOn w:val="a5"/>
    <w:uiPriority w:val="9"/>
    <w:rPr>
      <w:rFonts w:ascii="宋体" w:eastAsia="宋体" w:hAnsi="宋体" w:cs="宋体" w:hint="eastAsia"/>
      <w:b/>
      <w:sz w:val="24"/>
      <w:szCs w:val="24"/>
    </w:rPr>
  </w:style>
  <w:style w:type="character" w:customStyle="1" w:styleId="2329">
    <w:name w:val="2329"/>
    <w:uiPriority w:val="99"/>
    <w:qFormat/>
    <w:rPr>
      <w:rFonts w:ascii="Times New Roman" w:hAnsi="Times New Roman" w:cs="Times New Roman" w:hint="default"/>
      <w:kern w:val="2"/>
      <w:sz w:val="21"/>
      <w:szCs w:val="21"/>
    </w:rPr>
  </w:style>
  <w:style w:type="character" w:customStyle="1" w:styleId="2327">
    <w:name w:val="2327"/>
    <w:rPr>
      <w:rFonts w:ascii="Times New Roman" w:hAnsi="Times New Roman" w:cs="Times New Roman" w:hint="default"/>
      <w:kern w:val="2"/>
      <w:sz w:val="21"/>
      <w:szCs w:val="21"/>
    </w:rPr>
  </w:style>
  <w:style w:type="character" w:customStyle="1" w:styleId="2325">
    <w:name w:val="2325"/>
    <w:rPr>
      <w:rFonts w:ascii="Times New Roman" w:hAnsi="Times New Roman" w:cs="Times New Roman" w:hint="default"/>
      <w:kern w:val="2"/>
      <w:sz w:val="21"/>
      <w:szCs w:val="21"/>
    </w:rPr>
  </w:style>
  <w:style w:type="character" w:customStyle="1" w:styleId="2321">
    <w:name w:val="2321"/>
    <w:basedOn w:val="a5"/>
    <w:uiPriority w:val="99"/>
    <w:rPr>
      <w:rFonts w:ascii="Calibri" w:eastAsia="宋体" w:hAnsi="Calibri" w:cs="Times New Roman" w:hint="default"/>
      <w:sz w:val="18"/>
      <w:szCs w:val="18"/>
    </w:rPr>
  </w:style>
  <w:style w:type="character" w:customStyle="1" w:styleId="2319">
    <w:name w:val="2319"/>
    <w:basedOn w:val="a5"/>
    <w:uiPriority w:val="99"/>
    <w:rPr>
      <w:rFonts w:ascii="Times New Roman" w:eastAsia="宋体" w:hAnsi="Times New Roman" w:cs="Times New Roman" w:hint="default"/>
      <w:szCs w:val="21"/>
    </w:rPr>
  </w:style>
  <w:style w:type="character" w:customStyle="1" w:styleId="2317">
    <w:name w:val="2317"/>
    <w:basedOn w:val="ae"/>
    <w:uiPriority w:val="99"/>
    <w:rPr>
      <w:rFonts w:ascii="Calibri" w:eastAsia="宋体" w:hAnsi="Calibri" w:cs="Times New Roman" w:hint="default"/>
      <w:b/>
      <w:kern w:val="2"/>
      <w:szCs w:val="21"/>
    </w:rPr>
  </w:style>
  <w:style w:type="character" w:customStyle="1" w:styleId="2314">
    <w:name w:val="2314"/>
    <w:basedOn w:val="a5"/>
    <w:uiPriority w:val="99"/>
    <w:rPr>
      <w:rFonts w:ascii="Calibri" w:eastAsia="宋体" w:hAnsi="Calibri" w:cs="Times New Roman" w:hint="default"/>
      <w:sz w:val="18"/>
      <w:szCs w:val="18"/>
    </w:rPr>
  </w:style>
  <w:style w:type="character" w:customStyle="1" w:styleId="2312">
    <w:name w:val="2312"/>
    <w:basedOn w:val="a5"/>
    <w:uiPriority w:val="99"/>
    <w:rPr>
      <w:rFonts w:ascii="Calibri" w:eastAsia="宋体" w:hAnsi="Calibri" w:cs="Times New Roman" w:hint="default"/>
      <w:sz w:val="18"/>
      <w:szCs w:val="18"/>
    </w:rPr>
  </w:style>
  <w:style w:type="character" w:customStyle="1" w:styleId="2310">
    <w:name w:val="2310"/>
    <w:basedOn w:val="a5"/>
    <w:rPr>
      <w:rFonts w:ascii="宋体" w:eastAsia="宋体" w:hAnsi="Courier New" w:cs="Times New Roman" w:hint="eastAsia"/>
      <w:szCs w:val="20"/>
    </w:rPr>
  </w:style>
  <w:style w:type="character" w:customStyle="1" w:styleId="2308">
    <w:name w:val="2308"/>
    <w:basedOn w:val="a5"/>
    <w:uiPriority w:val="99"/>
    <w:rPr>
      <w:rFonts w:ascii="Times New Roman" w:eastAsia="宋体" w:hAnsi="Times New Roman" w:cs="Times New Roman" w:hint="default"/>
      <w:szCs w:val="21"/>
    </w:rPr>
  </w:style>
  <w:style w:type="character" w:customStyle="1" w:styleId="2306">
    <w:name w:val="2306"/>
    <w:basedOn w:val="a5"/>
    <w:uiPriority w:val="99"/>
    <w:rPr>
      <w:rFonts w:ascii="Times New Roman" w:eastAsia="宋体" w:hAnsi="Times New Roman" w:cs="Times New Roman" w:hint="default"/>
      <w:szCs w:val="21"/>
    </w:rPr>
  </w:style>
  <w:style w:type="character" w:customStyle="1" w:styleId="2304">
    <w:name w:val="2304"/>
    <w:basedOn w:val="a5"/>
    <w:uiPriority w:val="99"/>
    <w:rPr>
      <w:rFonts w:ascii="Times New Roman" w:eastAsia="宋体" w:hAnsi="Times New Roman" w:cs="Times New Roman" w:hint="default"/>
      <w:szCs w:val="21"/>
    </w:rPr>
  </w:style>
  <w:style w:type="character" w:customStyle="1" w:styleId="2301">
    <w:name w:val="2301"/>
    <w:basedOn w:val="a5"/>
    <w:qFormat/>
    <w:rPr>
      <w:kern w:val="2"/>
      <w:sz w:val="21"/>
      <w:szCs w:val="24"/>
    </w:rPr>
  </w:style>
  <w:style w:type="character" w:customStyle="1" w:styleId="2298">
    <w:name w:val="2298"/>
    <w:basedOn w:val="a5"/>
    <w:uiPriority w:val="99"/>
    <w:semiHidden/>
    <w:rPr>
      <w:rFonts w:ascii="宋体" w:eastAsia="宋体" w:hAnsi="宋体" w:hint="eastAsia"/>
      <w:kern w:val="2"/>
      <w:sz w:val="18"/>
      <w:szCs w:val="18"/>
    </w:rPr>
  </w:style>
  <w:style w:type="character" w:customStyle="1" w:styleId="2297">
    <w:name w:val="2297"/>
    <w:basedOn w:val="a5"/>
    <w:uiPriority w:val="99"/>
    <w:rPr>
      <w:color w:val="auto"/>
    </w:rPr>
  </w:style>
  <w:style w:type="character" w:customStyle="1" w:styleId="2294">
    <w:name w:val="2294"/>
    <w:basedOn w:val="a5"/>
    <w:uiPriority w:val="10"/>
    <w:rPr>
      <w:rFonts w:ascii="Cambria" w:hAnsi="Cambria" w:cs="Times New Roman" w:hint="default"/>
      <w:b/>
      <w:kern w:val="2"/>
      <w:sz w:val="32"/>
      <w:szCs w:val="32"/>
    </w:rPr>
  </w:style>
  <w:style w:type="character" w:customStyle="1" w:styleId="2290">
    <w:name w:val="2290"/>
    <w:basedOn w:val="a5"/>
    <w:uiPriority w:val="99"/>
    <w:semiHidden/>
    <w:rPr>
      <w:rFonts w:ascii="宋体" w:eastAsia="宋体" w:hAnsi="宋体" w:cs="宋体" w:hint="eastAsia"/>
      <w:sz w:val="21"/>
      <w:szCs w:val="24"/>
    </w:rPr>
  </w:style>
  <w:style w:type="character" w:customStyle="1" w:styleId="2289">
    <w:name w:val="2289"/>
    <w:basedOn w:val="a5"/>
    <w:uiPriority w:val="99"/>
    <w:semiHidden/>
    <w:rPr>
      <w:vertAlign w:val="superscript"/>
    </w:rPr>
  </w:style>
  <w:style w:type="character" w:customStyle="1" w:styleId="2288">
    <w:name w:val="2288"/>
    <w:basedOn w:val="ae"/>
    <w:uiPriority w:val="99"/>
    <w:semiHidden/>
    <w:rPr>
      <w:rFonts w:ascii="Times New Roman" w:eastAsia="宋体" w:hAnsi="Times New Roman" w:cs="Times New Roman" w:hint="default"/>
      <w:b/>
      <w:kern w:val="2"/>
      <w:szCs w:val="21"/>
    </w:rPr>
  </w:style>
  <w:style w:type="character" w:customStyle="1" w:styleId="2287">
    <w:name w:val="2287"/>
    <w:basedOn w:val="ae"/>
    <w:uiPriority w:val="99"/>
    <w:semiHidden/>
    <w:rPr>
      <w:rFonts w:ascii="Times New Roman" w:eastAsia="宋体" w:hAnsi="Times New Roman" w:cs="Times New Roman" w:hint="default"/>
      <w:b/>
      <w:kern w:val="2"/>
      <w:szCs w:val="21"/>
    </w:rPr>
  </w:style>
  <w:style w:type="character" w:customStyle="1" w:styleId="2280">
    <w:name w:val="2280"/>
    <w:uiPriority w:val="99"/>
    <w:qFormat/>
    <w:rPr>
      <w:rFonts w:ascii="Times New Roman" w:hAnsi="Times New Roman" w:cs="Times New Roman" w:hint="default"/>
      <w:kern w:val="2"/>
      <w:sz w:val="21"/>
      <w:szCs w:val="21"/>
    </w:rPr>
  </w:style>
  <w:style w:type="character" w:customStyle="1" w:styleId="2277">
    <w:name w:val="2277"/>
    <w:rPr>
      <w:rFonts w:ascii="Times New Roman" w:hAnsi="Times New Roman" w:cs="Times New Roman" w:hint="default"/>
      <w:kern w:val="2"/>
      <w:sz w:val="21"/>
      <w:szCs w:val="21"/>
    </w:rPr>
  </w:style>
  <w:style w:type="character" w:customStyle="1" w:styleId="2276">
    <w:name w:val="2276"/>
    <w:basedOn w:val="a5"/>
    <w:uiPriority w:val="22"/>
    <w:qFormat/>
    <w:rPr>
      <w:b/>
    </w:rPr>
  </w:style>
  <w:style w:type="character" w:customStyle="1" w:styleId="2275">
    <w:name w:val="2275"/>
    <w:uiPriority w:val="99"/>
    <w:rPr>
      <w:rFonts w:ascii="Times New Roman" w:hAnsi="Times New Roman" w:cs="Times New Roman" w:hint="default"/>
      <w:kern w:val="2"/>
      <w:sz w:val="21"/>
      <w:szCs w:val="21"/>
    </w:rPr>
  </w:style>
  <w:style w:type="character" w:customStyle="1" w:styleId="2266">
    <w:name w:val="2266"/>
    <w:basedOn w:val="a5"/>
    <w:semiHidden/>
    <w:rPr>
      <w:rFonts w:ascii="Arial" w:hAnsi="Arial" w:cs="Times New Roman" w:hint="default"/>
      <w:b/>
      <w:kern w:val="2"/>
    </w:rPr>
  </w:style>
  <w:style w:type="character" w:customStyle="1" w:styleId="2265">
    <w:name w:val="2265"/>
    <w:basedOn w:val="a5"/>
    <w:uiPriority w:val="1"/>
    <w:qFormat/>
    <w:rPr>
      <w:kern w:val="2"/>
      <w:szCs w:val="22"/>
    </w:rPr>
  </w:style>
  <w:style w:type="character" w:customStyle="1" w:styleId="2264">
    <w:name w:val="2264"/>
    <w:basedOn w:val="a5"/>
    <w:uiPriority w:val="99"/>
    <w:rPr>
      <w:sz w:val="24"/>
    </w:rPr>
  </w:style>
  <w:style w:type="character" w:customStyle="1" w:styleId="2253">
    <w:name w:val="2253"/>
    <w:uiPriority w:val="1"/>
    <w:semiHidden/>
  </w:style>
  <w:style w:type="character" w:customStyle="1" w:styleId="2228">
    <w:name w:val="2228"/>
    <w:basedOn w:val="2253"/>
    <w:qFormat/>
    <w:rPr>
      <w:b/>
    </w:rPr>
  </w:style>
  <w:style w:type="character" w:customStyle="1" w:styleId="2227">
    <w:name w:val="2227"/>
    <w:basedOn w:val="2253"/>
    <w:qFormat/>
    <w:rPr>
      <w:vertAlign w:val="superscript"/>
    </w:rPr>
  </w:style>
  <w:style w:type="character" w:customStyle="1" w:styleId="2225">
    <w:name w:val="2225"/>
    <w:basedOn w:val="2253"/>
    <w:qFormat/>
    <w:rPr>
      <w:rFonts w:ascii="Times New Roman" w:hAnsi="Times New Roman" w:cs="Times New Roman" w:hint="default"/>
      <w:color w:val="0000FF"/>
      <w:u w:val="single"/>
    </w:rPr>
  </w:style>
  <w:style w:type="character" w:customStyle="1" w:styleId="2224">
    <w:name w:val="2224"/>
    <w:basedOn w:val="2253"/>
    <w:qFormat/>
    <w:rPr>
      <w:rFonts w:ascii="宋体" w:eastAsia="宋体" w:hAnsi="宋体" w:cs="Times New Roman" w:hint="eastAsia"/>
      <w:kern w:val="2"/>
      <w:sz w:val="21"/>
      <w:szCs w:val="21"/>
      <w:lang w:val="en-US" w:eastAsia="zh-CN" w:bidi="ar-SA"/>
    </w:rPr>
  </w:style>
  <w:style w:type="character" w:customStyle="1" w:styleId="2222">
    <w:name w:val="2222"/>
    <w:basedOn w:val="2253"/>
    <w:uiPriority w:val="99"/>
    <w:qFormat/>
    <w:locked/>
    <w:rPr>
      <w:bCs/>
    </w:rPr>
  </w:style>
  <w:style w:type="character" w:customStyle="1" w:styleId="320">
    <w:name w:val="标题 3 字符2"/>
    <w:basedOn w:val="2253"/>
    <w:uiPriority w:val="9"/>
    <w:semiHidden/>
    <w:qFormat/>
    <w:locked/>
    <w:rPr>
      <w:rFonts w:ascii="Calibri" w:hAnsi="Calibri" w:cs="Times New Roman"/>
      <w:b/>
      <w:bCs/>
      <w:kern w:val="2"/>
      <w:szCs w:val="32"/>
    </w:rPr>
  </w:style>
  <w:style w:type="character" w:customStyle="1" w:styleId="42">
    <w:name w:val="标题 4 字符2"/>
    <w:basedOn w:val="2253"/>
    <w:uiPriority w:val="9"/>
    <w:semiHidden/>
    <w:qFormat/>
    <w:locked/>
    <w:rPr>
      <w:rFonts w:ascii="Cambria" w:hAnsi="Cambria" w:cs="Times New Roman"/>
      <w:b/>
      <w:bCs/>
      <w:kern w:val="2"/>
      <w:szCs w:val="28"/>
    </w:rPr>
  </w:style>
  <w:style w:type="character" w:customStyle="1" w:styleId="510">
    <w:name w:val="标题 5 字符1"/>
    <w:basedOn w:val="2253"/>
    <w:uiPriority w:val="9"/>
    <w:semiHidden/>
    <w:qFormat/>
    <w:locked/>
    <w:rPr>
      <w:rFonts w:ascii="Calibri" w:hAnsi="Calibri" w:cs="Times New Roman"/>
      <w:b/>
      <w:bCs/>
      <w:kern w:val="2"/>
      <w:szCs w:val="28"/>
    </w:rPr>
  </w:style>
  <w:style w:type="character" w:customStyle="1" w:styleId="2220">
    <w:name w:val="2220"/>
    <w:basedOn w:val="2253"/>
    <w:qFormat/>
    <w:rPr>
      <w:rFonts w:ascii="Times New Roman" w:eastAsia="宋体" w:hAnsi="Times New Roman" w:cs="Times New Roman" w:hint="default"/>
      <w:szCs w:val="21"/>
    </w:rPr>
  </w:style>
  <w:style w:type="character" w:customStyle="1" w:styleId="1f">
    <w:name w:val="纯文本 字符1"/>
    <w:basedOn w:val="2253"/>
    <w:uiPriority w:val="99"/>
    <w:semiHidden/>
    <w:qFormat/>
    <w:locked/>
    <w:rPr>
      <w:rFonts w:hAnsi="Courier New" w:cs="Times New Roman"/>
      <w:bCs/>
      <w:kern w:val="2"/>
      <w:szCs w:val="20"/>
    </w:rPr>
  </w:style>
  <w:style w:type="character" w:customStyle="1" w:styleId="2219">
    <w:name w:val="2219"/>
    <w:basedOn w:val="2253"/>
    <w:uiPriority w:val="99"/>
    <w:qFormat/>
    <w:rPr>
      <w:rFonts w:ascii="Times New Roman" w:eastAsia="宋体" w:hAnsi="Times New Roman" w:cs="Times New Roman" w:hint="default"/>
      <w:szCs w:val="21"/>
    </w:rPr>
  </w:style>
  <w:style w:type="character" w:customStyle="1" w:styleId="2218">
    <w:name w:val="2218"/>
    <w:basedOn w:val="2253"/>
    <w:uiPriority w:val="99"/>
    <w:qFormat/>
    <w:rPr>
      <w:rFonts w:ascii="宋体" w:eastAsia="宋体" w:hAnsi="宋体" w:cs="Times New Roman" w:hint="eastAsia"/>
      <w:color w:val="FF0000"/>
      <w:kern w:val="2"/>
      <w:sz w:val="24"/>
      <w:szCs w:val="24"/>
      <w:lang w:val="en-US" w:eastAsia="zh-CN" w:bidi="ar-SA"/>
    </w:rPr>
  </w:style>
  <w:style w:type="character" w:customStyle="1" w:styleId="1f0">
    <w:name w:val="日期 字符1"/>
    <w:basedOn w:val="2253"/>
    <w:uiPriority w:val="99"/>
    <w:semiHidden/>
    <w:qFormat/>
    <w:locked/>
    <w:rPr>
      <w:rFonts w:ascii="Times New Roman" w:hAnsi="Times New Roman" w:cs="Times New Roman"/>
      <w:bCs/>
      <w:kern w:val="2"/>
    </w:rPr>
  </w:style>
  <w:style w:type="character" w:customStyle="1" w:styleId="1f1">
    <w:name w:val="正文文本 字符1"/>
    <w:basedOn w:val="2253"/>
    <w:uiPriority w:val="99"/>
    <w:semiHidden/>
    <w:qFormat/>
    <w:locked/>
    <w:rPr>
      <w:rFonts w:ascii="Times New Roman" w:hAnsi="Times New Roman" w:cs="Times New Roman"/>
      <w:bCs/>
      <w:kern w:val="2"/>
    </w:rPr>
  </w:style>
  <w:style w:type="character" w:customStyle="1" w:styleId="2215">
    <w:name w:val="2215"/>
    <w:basedOn w:val="2253"/>
    <w:qFormat/>
    <w:rPr>
      <w:rFonts w:ascii="宋体" w:eastAsia="宋体" w:hAnsi="Courier New" w:cs="Times New Roman" w:hint="eastAsia"/>
      <w:szCs w:val="20"/>
    </w:rPr>
  </w:style>
  <w:style w:type="character" w:customStyle="1" w:styleId="2214">
    <w:name w:val="2214"/>
    <w:basedOn w:val="2253"/>
    <w:qFormat/>
    <w:rPr>
      <w:rFonts w:ascii="宋体" w:eastAsia="宋体" w:hAnsi="宋体" w:cs="Times New Roman" w:hint="eastAsia"/>
      <w:kern w:val="2"/>
      <w:sz w:val="24"/>
      <w:szCs w:val="24"/>
      <w:lang w:val="en-US" w:eastAsia="zh-CN" w:bidi="ar-SA"/>
    </w:rPr>
  </w:style>
  <w:style w:type="character" w:customStyle="1" w:styleId="2213">
    <w:name w:val="2213"/>
    <w:basedOn w:val="2253"/>
    <w:uiPriority w:val="99"/>
    <w:qFormat/>
    <w:rPr>
      <w:rFonts w:ascii="Times New Roman" w:eastAsia="宋体" w:hAnsi="Times New Roman" w:cs="Times New Roman" w:hint="default"/>
      <w:szCs w:val="21"/>
    </w:rPr>
  </w:style>
  <w:style w:type="character" w:customStyle="1" w:styleId="1f2">
    <w:name w:val="页眉 字符1"/>
    <w:basedOn w:val="2253"/>
    <w:uiPriority w:val="99"/>
    <w:semiHidden/>
    <w:qFormat/>
    <w:locked/>
    <w:rPr>
      <w:rFonts w:ascii="Calibri" w:hAnsi="Calibri" w:cs="Times New Roman"/>
      <w:bCs/>
      <w:kern w:val="2"/>
      <w:sz w:val="18"/>
      <w:szCs w:val="18"/>
    </w:rPr>
  </w:style>
  <w:style w:type="character" w:customStyle="1" w:styleId="2211">
    <w:name w:val="2211"/>
    <w:basedOn w:val="2253"/>
    <w:uiPriority w:val="99"/>
    <w:qFormat/>
    <w:rPr>
      <w:rFonts w:ascii="Times New Roman" w:eastAsia="宋体" w:hAnsi="Times New Roman" w:cs="Times New Roman" w:hint="default"/>
      <w:szCs w:val="21"/>
    </w:rPr>
  </w:style>
  <w:style w:type="character" w:customStyle="1" w:styleId="1f3">
    <w:name w:val="尾注文本 字符1"/>
    <w:basedOn w:val="2253"/>
    <w:uiPriority w:val="99"/>
    <w:semiHidden/>
    <w:qFormat/>
    <w:locked/>
    <w:rPr>
      <w:bCs/>
    </w:rPr>
  </w:style>
  <w:style w:type="character" w:customStyle="1" w:styleId="61">
    <w:name w:val="标题 6 字符1"/>
    <w:basedOn w:val="2253"/>
    <w:uiPriority w:val="9"/>
    <w:semiHidden/>
    <w:qFormat/>
    <w:locked/>
    <w:rPr>
      <w:rFonts w:ascii="Cambria" w:hAnsi="Cambria" w:cs="Times New Roman"/>
      <w:b/>
      <w:bCs/>
    </w:rPr>
  </w:style>
  <w:style w:type="character" w:customStyle="1" w:styleId="1f4">
    <w:name w:val="页脚 字符1"/>
    <w:basedOn w:val="2253"/>
    <w:uiPriority w:val="99"/>
    <w:semiHidden/>
    <w:qFormat/>
    <w:locked/>
    <w:rPr>
      <w:rFonts w:ascii="Calibri" w:hAnsi="Calibri" w:cs="Times New Roman"/>
      <w:bCs/>
      <w:kern w:val="2"/>
      <w:sz w:val="18"/>
      <w:szCs w:val="18"/>
    </w:rPr>
  </w:style>
  <w:style w:type="character" w:customStyle="1" w:styleId="2206">
    <w:name w:val="2206"/>
    <w:basedOn w:val="2220"/>
    <w:uiPriority w:val="99"/>
    <w:semiHidden/>
    <w:qFormat/>
    <w:rPr>
      <w:rFonts w:ascii="Times New Roman" w:eastAsia="宋体" w:hAnsi="Times New Roman" w:cs="Times New Roman" w:hint="default"/>
      <w:b/>
      <w:szCs w:val="21"/>
    </w:rPr>
  </w:style>
  <w:style w:type="character" w:customStyle="1" w:styleId="2202">
    <w:name w:val="2202"/>
    <w:basedOn w:val="2253"/>
    <w:qFormat/>
    <w:rPr>
      <w:rFonts w:ascii="Times New Roman" w:hAnsi="Times New Roman" w:cs="Times New Roman" w:hint="default"/>
      <w:b/>
      <w:kern w:val="2"/>
      <w:sz w:val="21"/>
      <w:szCs w:val="24"/>
    </w:rPr>
  </w:style>
  <w:style w:type="character" w:customStyle="1" w:styleId="2201">
    <w:name w:val="2201"/>
    <w:basedOn w:val="2220"/>
    <w:uiPriority w:val="99"/>
    <w:semiHidden/>
    <w:qFormat/>
    <w:rPr>
      <w:rFonts w:ascii="Times New Roman" w:eastAsia="宋体" w:hAnsi="Times New Roman" w:cs="Times New Roman" w:hint="default"/>
      <w:b/>
      <w:szCs w:val="21"/>
    </w:rPr>
  </w:style>
  <w:style w:type="character" w:customStyle="1" w:styleId="71">
    <w:name w:val="标题 7 字符1"/>
    <w:basedOn w:val="2253"/>
    <w:uiPriority w:val="9"/>
    <w:semiHidden/>
    <w:qFormat/>
    <w:locked/>
    <w:rPr>
      <w:b/>
      <w:bCs/>
      <w:sz w:val="24"/>
    </w:rPr>
  </w:style>
  <w:style w:type="character" w:customStyle="1" w:styleId="2200">
    <w:name w:val="2200"/>
    <w:basedOn w:val="2253"/>
    <w:qFormat/>
  </w:style>
  <w:style w:type="character" w:customStyle="1" w:styleId="2199">
    <w:name w:val="2199"/>
    <w:uiPriority w:val="9"/>
    <w:qFormat/>
    <w:rPr>
      <w:rFonts w:ascii="Cambria" w:hAnsi="Cambria" w:hint="default"/>
      <w:b/>
      <w:kern w:val="2"/>
      <w:sz w:val="21"/>
      <w:szCs w:val="28"/>
    </w:rPr>
  </w:style>
  <w:style w:type="character" w:customStyle="1" w:styleId="2196">
    <w:name w:val="2196"/>
    <w:uiPriority w:val="9"/>
    <w:qFormat/>
    <w:rPr>
      <w:b/>
      <w:kern w:val="2"/>
      <w:sz w:val="21"/>
      <w:szCs w:val="32"/>
    </w:rPr>
  </w:style>
  <w:style w:type="character" w:customStyle="1" w:styleId="2192">
    <w:name w:val="2192"/>
    <w:uiPriority w:val="99"/>
    <w:qFormat/>
    <w:rPr>
      <w:rFonts w:ascii="Times New Roman" w:hAnsi="Times New Roman" w:cs="Times New Roman" w:hint="default"/>
      <w:kern w:val="2"/>
      <w:sz w:val="21"/>
      <w:szCs w:val="21"/>
    </w:rPr>
  </w:style>
  <w:style w:type="character" w:customStyle="1" w:styleId="2190">
    <w:name w:val="2190"/>
    <w:uiPriority w:val="9"/>
    <w:qFormat/>
    <w:rPr>
      <w:b/>
      <w:kern w:val="2"/>
      <w:sz w:val="21"/>
      <w:szCs w:val="28"/>
    </w:rPr>
  </w:style>
  <w:style w:type="character" w:customStyle="1" w:styleId="2188">
    <w:name w:val="2188"/>
    <w:uiPriority w:val="9"/>
    <w:qFormat/>
    <w:rPr>
      <w:b/>
      <w:kern w:val="2"/>
      <w:sz w:val="21"/>
      <w:szCs w:val="32"/>
    </w:rPr>
  </w:style>
  <w:style w:type="character" w:customStyle="1" w:styleId="2187">
    <w:name w:val="2187"/>
    <w:qFormat/>
    <w:rPr>
      <w:rFonts w:ascii="Arial" w:hAnsi="Arial" w:cs="Arial" w:hint="default"/>
      <w:b/>
      <w:kern w:val="2"/>
      <w:sz w:val="21"/>
      <w:szCs w:val="21"/>
    </w:rPr>
  </w:style>
  <w:style w:type="character" w:customStyle="1" w:styleId="2186">
    <w:name w:val="2186"/>
    <w:uiPriority w:val="9"/>
    <w:qFormat/>
    <w:rPr>
      <w:rFonts w:ascii="Cambria" w:hAnsi="Cambria" w:hint="default"/>
      <w:b/>
      <w:kern w:val="2"/>
      <w:sz w:val="21"/>
      <w:szCs w:val="28"/>
    </w:rPr>
  </w:style>
  <w:style w:type="character" w:customStyle="1" w:styleId="2185">
    <w:name w:val="2185"/>
    <w:uiPriority w:val="9"/>
    <w:qFormat/>
    <w:rPr>
      <w:b/>
      <w:kern w:val="2"/>
      <w:sz w:val="21"/>
      <w:szCs w:val="28"/>
    </w:rPr>
  </w:style>
  <w:style w:type="character" w:customStyle="1" w:styleId="2183">
    <w:name w:val="2183"/>
    <w:qFormat/>
    <w:rPr>
      <w:rFonts w:ascii="Times New Roman" w:hAnsi="Times New Roman" w:cs="Times New Roman" w:hint="default"/>
      <w:kern w:val="2"/>
      <w:sz w:val="21"/>
      <w:szCs w:val="21"/>
    </w:rPr>
  </w:style>
  <w:style w:type="character" w:customStyle="1" w:styleId="81">
    <w:name w:val="标题 8 字符1"/>
    <w:basedOn w:val="2253"/>
    <w:link w:val="8"/>
    <w:uiPriority w:val="99"/>
    <w:semiHidden/>
    <w:qFormat/>
    <w:locked/>
    <w:rPr>
      <w:rFonts w:ascii="Arial" w:eastAsia="黑体" w:hAnsi="Arial" w:cs="Times New Roman"/>
      <w:color w:val="000000"/>
      <w:sz w:val="24"/>
      <w:szCs w:val="20"/>
    </w:rPr>
  </w:style>
  <w:style w:type="character" w:customStyle="1" w:styleId="91">
    <w:name w:val="标题 9 字符1"/>
    <w:basedOn w:val="2253"/>
    <w:link w:val="9"/>
    <w:uiPriority w:val="99"/>
    <w:semiHidden/>
    <w:qFormat/>
    <w:locked/>
    <w:rPr>
      <w:rFonts w:ascii="Arial" w:eastAsia="黑体" w:hAnsi="Arial" w:cs="Times New Roman"/>
      <w:color w:val="000000"/>
      <w:sz w:val="24"/>
      <w:szCs w:val="20"/>
    </w:rPr>
  </w:style>
  <w:style w:type="character" w:customStyle="1" w:styleId="2181">
    <w:name w:val="2181"/>
    <w:basedOn w:val="2253"/>
    <w:uiPriority w:val="99"/>
    <w:qFormat/>
    <w:rPr>
      <w:rFonts w:ascii="Times New Roman" w:eastAsia="宋体" w:hAnsi="Times New Roman" w:cs="Times New Roman" w:hint="default"/>
      <w:szCs w:val="21"/>
    </w:rPr>
  </w:style>
  <w:style w:type="character" w:customStyle="1" w:styleId="2177">
    <w:name w:val="2177"/>
    <w:basedOn w:val="2253"/>
    <w:qFormat/>
    <w:rPr>
      <w:b/>
      <w:sz w:val="24"/>
      <w:szCs w:val="24"/>
    </w:rPr>
  </w:style>
  <w:style w:type="character" w:customStyle="1" w:styleId="2176">
    <w:name w:val="2176"/>
    <w:qFormat/>
    <w:rPr>
      <w:rFonts w:ascii="宋体" w:eastAsia="宋体" w:hAnsi="宋体" w:hint="eastAsia"/>
      <w:color w:val="000000"/>
      <w:sz w:val="24"/>
      <w:szCs w:val="24"/>
    </w:rPr>
  </w:style>
  <w:style w:type="character" w:customStyle="1" w:styleId="2175">
    <w:name w:val="2175"/>
    <w:uiPriority w:val="99"/>
    <w:qFormat/>
    <w:rPr>
      <w:rFonts w:ascii="Times New Roman" w:hAnsi="Times New Roman" w:cs="Times New Roman" w:hint="default"/>
      <w:kern w:val="2"/>
      <w:sz w:val="21"/>
      <w:szCs w:val="21"/>
    </w:rPr>
  </w:style>
  <w:style w:type="character" w:customStyle="1" w:styleId="2174">
    <w:name w:val="2174"/>
    <w:qFormat/>
    <w:rPr>
      <w:rFonts w:ascii="FZLTSK--GBK1-0" w:hAnsi="FZLTSK--GBK1-0" w:hint="default"/>
      <w:bCs/>
      <w:color w:val="000000"/>
      <w:sz w:val="20"/>
      <w:szCs w:val="20"/>
    </w:rPr>
  </w:style>
  <w:style w:type="character" w:customStyle="1" w:styleId="2160">
    <w:name w:val="2160"/>
    <w:basedOn w:val="2220"/>
    <w:uiPriority w:val="99"/>
    <w:semiHidden/>
    <w:qFormat/>
    <w:rPr>
      <w:rFonts w:ascii="Times New Roman" w:eastAsia="宋体" w:hAnsi="Times New Roman" w:cs="Times New Roman" w:hint="default"/>
      <w:b/>
      <w:color w:val="000000"/>
      <w:sz w:val="21"/>
      <w:szCs w:val="21"/>
    </w:rPr>
  </w:style>
  <w:style w:type="character" w:customStyle="1" w:styleId="2154">
    <w:name w:val="2154"/>
    <w:basedOn w:val="2253"/>
    <w:qFormat/>
    <w:rPr>
      <w:rFonts w:ascii="宋体" w:eastAsia="宋体" w:hAnsi="宋体" w:hint="eastAsia"/>
      <w:color w:val="000000"/>
      <w:sz w:val="22"/>
      <w:szCs w:val="22"/>
    </w:rPr>
  </w:style>
  <w:style w:type="character" w:customStyle="1" w:styleId="2153">
    <w:name w:val="2153"/>
    <w:basedOn w:val="2253"/>
    <w:uiPriority w:val="9"/>
    <w:qFormat/>
    <w:rPr>
      <w:rFonts w:ascii="Cambria" w:hAnsi="Cambria" w:hint="default"/>
      <w:b/>
      <w:kern w:val="2"/>
      <w:sz w:val="21"/>
      <w:szCs w:val="28"/>
    </w:rPr>
  </w:style>
  <w:style w:type="character" w:customStyle="1" w:styleId="2151">
    <w:name w:val="2151"/>
    <w:basedOn w:val="2253"/>
    <w:uiPriority w:val="9"/>
    <w:qFormat/>
    <w:rPr>
      <w:b/>
      <w:kern w:val="2"/>
      <w:sz w:val="21"/>
      <w:szCs w:val="32"/>
    </w:rPr>
  </w:style>
  <w:style w:type="character" w:customStyle="1" w:styleId="2142">
    <w:name w:val="2142"/>
    <w:basedOn w:val="2253"/>
    <w:semiHidden/>
    <w:qFormat/>
    <w:rPr>
      <w:rFonts w:ascii="Arial" w:hAnsi="Arial" w:cs="Times New Roman" w:hint="default"/>
      <w:b/>
      <w:kern w:val="2"/>
    </w:rPr>
  </w:style>
  <w:style w:type="character" w:customStyle="1" w:styleId="2141">
    <w:name w:val="2141"/>
    <w:basedOn w:val="2253"/>
    <w:uiPriority w:val="1"/>
    <w:qFormat/>
    <w:rPr>
      <w:kern w:val="2"/>
      <w:szCs w:val="22"/>
    </w:rPr>
  </w:style>
  <w:style w:type="character" w:customStyle="1" w:styleId="1f5">
    <w:name w:val="注释标题 字符1"/>
    <w:basedOn w:val="2253"/>
    <w:uiPriority w:val="99"/>
    <w:semiHidden/>
    <w:qFormat/>
    <w:locked/>
    <w:rPr>
      <w:rFonts w:ascii="Times New Roman" w:hAnsi="Times New Roman" w:cs="Times New Roman"/>
      <w:bCs/>
      <w:kern w:val="2"/>
    </w:rPr>
  </w:style>
  <w:style w:type="character" w:customStyle="1" w:styleId="2131">
    <w:name w:val="2131"/>
    <w:basedOn w:val="2253"/>
    <w:uiPriority w:val="99"/>
    <w:qFormat/>
    <w:rPr>
      <w:rFonts w:ascii="黑体" w:eastAsia="黑体" w:hAnsi="黑体" w:hint="eastAsia"/>
      <w:b/>
      <w:kern w:val="44"/>
      <w:sz w:val="28"/>
      <w:szCs w:val="44"/>
    </w:rPr>
  </w:style>
  <w:style w:type="character" w:customStyle="1" w:styleId="2130">
    <w:name w:val="2130"/>
    <w:basedOn w:val="2253"/>
    <w:qFormat/>
    <w:rPr>
      <w:rFonts w:ascii="Arial" w:hAnsi="Arial" w:cs="Arial" w:hint="default"/>
      <w:b/>
      <w:kern w:val="2"/>
      <w:sz w:val="21"/>
      <w:szCs w:val="21"/>
    </w:rPr>
  </w:style>
  <w:style w:type="character" w:customStyle="1" w:styleId="2129">
    <w:name w:val="2129"/>
    <w:basedOn w:val="2253"/>
    <w:uiPriority w:val="9"/>
    <w:qFormat/>
    <w:rPr>
      <w:b/>
      <w:kern w:val="2"/>
      <w:sz w:val="21"/>
      <w:szCs w:val="32"/>
    </w:rPr>
  </w:style>
  <w:style w:type="character" w:customStyle="1" w:styleId="2128">
    <w:name w:val="2128"/>
    <w:basedOn w:val="2253"/>
    <w:uiPriority w:val="9"/>
    <w:qFormat/>
    <w:rPr>
      <w:rFonts w:ascii="Cambria" w:hAnsi="Cambria" w:hint="default"/>
      <w:b/>
      <w:kern w:val="2"/>
      <w:sz w:val="21"/>
      <w:szCs w:val="28"/>
    </w:rPr>
  </w:style>
  <w:style w:type="character" w:customStyle="1" w:styleId="2127">
    <w:name w:val="2127"/>
    <w:basedOn w:val="2253"/>
    <w:uiPriority w:val="9"/>
    <w:qFormat/>
    <w:rPr>
      <w:b/>
      <w:kern w:val="2"/>
      <w:sz w:val="21"/>
      <w:szCs w:val="28"/>
    </w:rPr>
  </w:style>
  <w:style w:type="character" w:customStyle="1" w:styleId="2124">
    <w:name w:val="2124"/>
    <w:basedOn w:val="2253"/>
    <w:qFormat/>
    <w:rPr>
      <w:rFonts w:ascii="Times New Roman" w:eastAsia="宋体" w:hAnsi="Times New Roman" w:cs="Times New Roman" w:hint="default"/>
      <w:szCs w:val="21"/>
    </w:rPr>
  </w:style>
  <w:style w:type="character" w:customStyle="1" w:styleId="2122">
    <w:name w:val="2122"/>
    <w:basedOn w:val="2253"/>
    <w:uiPriority w:val="99"/>
    <w:qFormat/>
    <w:rPr>
      <w:rFonts w:ascii="Calibri" w:eastAsia="宋体" w:hAnsi="Calibri" w:cs="Times New Roman" w:hint="default"/>
      <w:sz w:val="18"/>
      <w:szCs w:val="18"/>
    </w:rPr>
  </w:style>
  <w:style w:type="character" w:customStyle="1" w:styleId="2121">
    <w:name w:val="2121"/>
    <w:basedOn w:val="2253"/>
    <w:uiPriority w:val="99"/>
    <w:qFormat/>
    <w:rPr>
      <w:rFonts w:ascii="Times New Roman" w:eastAsia="宋体" w:hAnsi="Times New Roman" w:cs="Times New Roman" w:hint="default"/>
      <w:szCs w:val="21"/>
    </w:rPr>
  </w:style>
  <w:style w:type="character" w:customStyle="1" w:styleId="2119">
    <w:name w:val="2119"/>
    <w:basedOn w:val="2124"/>
    <w:uiPriority w:val="99"/>
    <w:qFormat/>
    <w:rPr>
      <w:rFonts w:ascii="Calibri" w:eastAsia="宋体" w:hAnsi="Calibri" w:cs="Times New Roman" w:hint="default"/>
      <w:b/>
      <w:szCs w:val="21"/>
    </w:rPr>
  </w:style>
  <w:style w:type="character" w:customStyle="1" w:styleId="2117">
    <w:name w:val="2117"/>
    <w:basedOn w:val="2253"/>
    <w:uiPriority w:val="99"/>
    <w:qFormat/>
    <w:rPr>
      <w:rFonts w:ascii="Calibri" w:eastAsia="宋体" w:hAnsi="Calibri" w:cs="Times New Roman" w:hint="default"/>
      <w:sz w:val="18"/>
      <w:szCs w:val="18"/>
    </w:rPr>
  </w:style>
  <w:style w:type="character" w:customStyle="1" w:styleId="2115">
    <w:name w:val="2115"/>
    <w:basedOn w:val="2253"/>
    <w:uiPriority w:val="99"/>
    <w:qFormat/>
    <w:rPr>
      <w:rFonts w:ascii="Calibri" w:eastAsia="宋体" w:hAnsi="Calibri" w:cs="Times New Roman" w:hint="default"/>
      <w:sz w:val="18"/>
      <w:szCs w:val="18"/>
    </w:rPr>
  </w:style>
  <w:style w:type="character" w:customStyle="1" w:styleId="2113">
    <w:name w:val="2113"/>
    <w:basedOn w:val="2253"/>
    <w:qFormat/>
    <w:rPr>
      <w:rFonts w:ascii="宋体" w:eastAsia="宋体" w:hAnsi="Courier New" w:cs="Times New Roman" w:hint="eastAsia"/>
      <w:szCs w:val="20"/>
    </w:rPr>
  </w:style>
  <w:style w:type="character" w:customStyle="1" w:styleId="2111">
    <w:name w:val="2111"/>
    <w:basedOn w:val="2253"/>
    <w:uiPriority w:val="99"/>
    <w:qFormat/>
    <w:rPr>
      <w:rFonts w:ascii="Times New Roman" w:eastAsia="宋体" w:hAnsi="Times New Roman" w:cs="Times New Roman" w:hint="default"/>
      <w:szCs w:val="21"/>
    </w:rPr>
  </w:style>
  <w:style w:type="character" w:customStyle="1" w:styleId="2109">
    <w:name w:val="2109"/>
    <w:basedOn w:val="2253"/>
    <w:uiPriority w:val="99"/>
    <w:qFormat/>
    <w:rPr>
      <w:rFonts w:ascii="Times New Roman" w:eastAsia="宋体" w:hAnsi="Times New Roman" w:cs="Times New Roman" w:hint="default"/>
      <w:szCs w:val="21"/>
    </w:rPr>
  </w:style>
  <w:style w:type="character" w:customStyle="1" w:styleId="2107">
    <w:name w:val="2107"/>
    <w:basedOn w:val="2253"/>
    <w:uiPriority w:val="99"/>
    <w:qFormat/>
    <w:rPr>
      <w:rFonts w:ascii="Times New Roman" w:eastAsia="宋体" w:hAnsi="Times New Roman" w:cs="Times New Roman" w:hint="default"/>
      <w:szCs w:val="21"/>
    </w:rPr>
  </w:style>
  <w:style w:type="character" w:customStyle="1" w:styleId="2103">
    <w:name w:val="2103"/>
    <w:basedOn w:val="2253"/>
    <w:qFormat/>
    <w:rPr>
      <w:kern w:val="2"/>
      <w:sz w:val="21"/>
      <w:szCs w:val="24"/>
    </w:rPr>
  </w:style>
  <w:style w:type="character" w:customStyle="1" w:styleId="2100">
    <w:name w:val="2100"/>
    <w:basedOn w:val="2253"/>
    <w:uiPriority w:val="99"/>
    <w:semiHidden/>
    <w:qFormat/>
    <w:rPr>
      <w:rFonts w:ascii="宋体" w:eastAsia="宋体" w:hAnsi="宋体" w:hint="eastAsia"/>
      <w:kern w:val="2"/>
      <w:sz w:val="18"/>
      <w:szCs w:val="18"/>
    </w:rPr>
  </w:style>
  <w:style w:type="character" w:customStyle="1" w:styleId="2099">
    <w:name w:val="2099"/>
    <w:basedOn w:val="2253"/>
    <w:uiPriority w:val="99"/>
    <w:qFormat/>
    <w:rPr>
      <w:color w:val="auto"/>
    </w:rPr>
  </w:style>
  <w:style w:type="character" w:customStyle="1" w:styleId="2097">
    <w:name w:val="2097"/>
    <w:basedOn w:val="2253"/>
    <w:uiPriority w:val="10"/>
    <w:qFormat/>
    <w:rPr>
      <w:rFonts w:ascii="Cambria" w:hAnsi="Cambria" w:cs="Times New Roman" w:hint="default"/>
      <w:b/>
      <w:kern w:val="2"/>
      <w:sz w:val="32"/>
      <w:szCs w:val="32"/>
    </w:rPr>
  </w:style>
  <w:style w:type="character" w:customStyle="1" w:styleId="2089">
    <w:name w:val="2089"/>
    <w:basedOn w:val="2253"/>
    <w:uiPriority w:val="9"/>
    <w:qFormat/>
    <w:rPr>
      <w:rFonts w:ascii="Cambria" w:hAnsi="Cambria" w:cs="Times New Roman" w:hint="default"/>
      <w:b/>
      <w:sz w:val="21"/>
      <w:szCs w:val="24"/>
    </w:rPr>
  </w:style>
  <w:style w:type="character" w:customStyle="1" w:styleId="2086">
    <w:name w:val="2086"/>
    <w:basedOn w:val="2253"/>
    <w:uiPriority w:val="99"/>
    <w:semiHidden/>
    <w:qFormat/>
    <w:rPr>
      <w:rFonts w:ascii="宋体" w:eastAsia="宋体" w:hAnsi="宋体" w:cs="宋体" w:hint="eastAsia"/>
      <w:sz w:val="21"/>
      <w:szCs w:val="24"/>
    </w:rPr>
  </w:style>
  <w:style w:type="character" w:customStyle="1" w:styleId="2085">
    <w:name w:val="2085"/>
    <w:basedOn w:val="2253"/>
    <w:uiPriority w:val="99"/>
    <w:semiHidden/>
    <w:qFormat/>
    <w:rPr>
      <w:vertAlign w:val="superscript"/>
    </w:rPr>
  </w:style>
  <w:style w:type="character" w:customStyle="1" w:styleId="2084">
    <w:name w:val="2084"/>
    <w:basedOn w:val="2124"/>
    <w:uiPriority w:val="99"/>
    <w:semiHidden/>
    <w:qFormat/>
    <w:rPr>
      <w:rFonts w:ascii="Times New Roman" w:eastAsia="宋体" w:hAnsi="Times New Roman" w:cs="Times New Roman" w:hint="default"/>
      <w:b/>
      <w:szCs w:val="21"/>
    </w:rPr>
  </w:style>
  <w:style w:type="character" w:customStyle="1" w:styleId="2083">
    <w:name w:val="2083"/>
    <w:basedOn w:val="2124"/>
    <w:uiPriority w:val="99"/>
    <w:semiHidden/>
    <w:qFormat/>
    <w:rPr>
      <w:rFonts w:ascii="Times New Roman" w:eastAsia="宋体" w:hAnsi="Times New Roman" w:cs="Times New Roman" w:hint="default"/>
      <w:b/>
      <w:szCs w:val="21"/>
    </w:rPr>
  </w:style>
  <w:style w:type="character" w:customStyle="1" w:styleId="2082">
    <w:name w:val="2082"/>
    <w:basedOn w:val="2253"/>
    <w:uiPriority w:val="9"/>
    <w:qFormat/>
    <w:rPr>
      <w:rFonts w:ascii="宋体" w:eastAsia="宋体" w:hAnsi="宋体" w:cs="宋体" w:hint="eastAsia"/>
      <w:b/>
      <w:sz w:val="24"/>
      <w:szCs w:val="24"/>
    </w:rPr>
  </w:style>
  <w:style w:type="character" w:customStyle="1" w:styleId="2075">
    <w:name w:val="2075"/>
    <w:uiPriority w:val="99"/>
    <w:qFormat/>
    <w:rPr>
      <w:rFonts w:ascii="Times New Roman" w:hAnsi="Times New Roman" w:cs="Times New Roman" w:hint="default"/>
      <w:kern w:val="2"/>
      <w:sz w:val="21"/>
      <w:szCs w:val="21"/>
    </w:rPr>
  </w:style>
  <w:style w:type="character" w:customStyle="1" w:styleId="2073">
    <w:name w:val="2073"/>
    <w:qFormat/>
    <w:rPr>
      <w:rFonts w:ascii="Times New Roman" w:hAnsi="Times New Roman" w:cs="Times New Roman" w:hint="default"/>
      <w:kern w:val="2"/>
      <w:sz w:val="21"/>
      <w:szCs w:val="21"/>
    </w:rPr>
  </w:style>
  <w:style w:type="character" w:customStyle="1" w:styleId="2071">
    <w:name w:val="2071"/>
    <w:qFormat/>
    <w:rPr>
      <w:rFonts w:ascii="Times New Roman" w:hAnsi="Times New Roman" w:cs="Times New Roman" w:hint="default"/>
      <w:kern w:val="2"/>
      <w:sz w:val="21"/>
      <w:szCs w:val="21"/>
    </w:rPr>
  </w:style>
  <w:style w:type="character" w:customStyle="1" w:styleId="2067">
    <w:name w:val="2067"/>
    <w:basedOn w:val="2253"/>
    <w:uiPriority w:val="99"/>
    <w:qFormat/>
    <w:rPr>
      <w:rFonts w:ascii="Times New Roman" w:eastAsia="宋体" w:hAnsi="Times New Roman" w:cs="Times New Roman" w:hint="default"/>
      <w:szCs w:val="21"/>
    </w:rPr>
  </w:style>
  <w:style w:type="character" w:customStyle="1" w:styleId="2065">
    <w:name w:val="2065"/>
    <w:basedOn w:val="2124"/>
    <w:uiPriority w:val="99"/>
    <w:qFormat/>
    <w:rPr>
      <w:rFonts w:ascii="Calibri" w:eastAsia="宋体" w:hAnsi="Calibri" w:cs="Times New Roman" w:hint="default"/>
      <w:b/>
      <w:szCs w:val="21"/>
    </w:rPr>
  </w:style>
  <w:style w:type="character" w:customStyle="1" w:styleId="2063">
    <w:name w:val="2063"/>
    <w:basedOn w:val="2253"/>
    <w:uiPriority w:val="99"/>
    <w:qFormat/>
    <w:rPr>
      <w:rFonts w:ascii="Calibri" w:eastAsia="宋体" w:hAnsi="Calibri" w:cs="Times New Roman" w:hint="default"/>
      <w:sz w:val="18"/>
      <w:szCs w:val="18"/>
    </w:rPr>
  </w:style>
  <w:style w:type="character" w:customStyle="1" w:styleId="2060">
    <w:name w:val="2060"/>
    <w:basedOn w:val="2253"/>
    <w:qFormat/>
    <w:rPr>
      <w:rFonts w:ascii="宋体" w:eastAsia="宋体" w:hAnsi="Courier New" w:cs="Times New Roman" w:hint="eastAsia"/>
      <w:szCs w:val="20"/>
    </w:rPr>
  </w:style>
  <w:style w:type="character" w:customStyle="1" w:styleId="2058">
    <w:name w:val="2058"/>
    <w:basedOn w:val="2253"/>
    <w:uiPriority w:val="99"/>
    <w:qFormat/>
    <w:rPr>
      <w:rFonts w:ascii="Times New Roman" w:eastAsia="宋体" w:hAnsi="Times New Roman" w:cs="Times New Roman" w:hint="default"/>
      <w:szCs w:val="21"/>
    </w:rPr>
  </w:style>
  <w:style w:type="character" w:customStyle="1" w:styleId="2056">
    <w:name w:val="2056"/>
    <w:basedOn w:val="2253"/>
    <w:uiPriority w:val="99"/>
    <w:qFormat/>
    <w:rPr>
      <w:rFonts w:ascii="Times New Roman" w:eastAsia="宋体" w:hAnsi="Times New Roman" w:cs="Times New Roman" w:hint="default"/>
      <w:szCs w:val="21"/>
    </w:rPr>
  </w:style>
  <w:style w:type="character" w:customStyle="1" w:styleId="2054">
    <w:name w:val="2054"/>
    <w:basedOn w:val="2253"/>
    <w:uiPriority w:val="99"/>
    <w:qFormat/>
    <w:rPr>
      <w:rFonts w:ascii="Times New Roman" w:eastAsia="宋体" w:hAnsi="Times New Roman" w:cs="Times New Roman" w:hint="default"/>
      <w:szCs w:val="21"/>
    </w:rPr>
  </w:style>
  <w:style w:type="character" w:customStyle="1" w:styleId="2050">
    <w:name w:val="2050"/>
    <w:basedOn w:val="2253"/>
    <w:qFormat/>
    <w:rPr>
      <w:kern w:val="2"/>
      <w:sz w:val="21"/>
      <w:szCs w:val="24"/>
    </w:rPr>
  </w:style>
  <w:style w:type="character" w:customStyle="1" w:styleId="2047">
    <w:name w:val="2047"/>
    <w:basedOn w:val="2253"/>
    <w:uiPriority w:val="99"/>
    <w:semiHidden/>
    <w:qFormat/>
    <w:rPr>
      <w:rFonts w:ascii="宋体" w:eastAsia="宋体" w:hAnsi="宋体" w:hint="eastAsia"/>
      <w:kern w:val="2"/>
      <w:sz w:val="18"/>
      <w:szCs w:val="18"/>
    </w:rPr>
  </w:style>
  <w:style w:type="character" w:customStyle="1" w:styleId="2046">
    <w:name w:val="2046"/>
    <w:basedOn w:val="2253"/>
    <w:uiPriority w:val="99"/>
    <w:qFormat/>
    <w:rPr>
      <w:color w:val="auto"/>
    </w:rPr>
  </w:style>
  <w:style w:type="character" w:customStyle="1" w:styleId="2044">
    <w:name w:val="2044"/>
    <w:basedOn w:val="2253"/>
    <w:uiPriority w:val="10"/>
    <w:qFormat/>
    <w:rPr>
      <w:rFonts w:ascii="Cambria" w:hAnsi="Cambria" w:cs="Times New Roman" w:hint="default"/>
      <w:b/>
      <w:kern w:val="2"/>
      <w:sz w:val="32"/>
      <w:szCs w:val="32"/>
    </w:rPr>
  </w:style>
  <w:style w:type="character" w:customStyle="1" w:styleId="2041">
    <w:name w:val="2041"/>
    <w:basedOn w:val="2253"/>
    <w:uiPriority w:val="9"/>
    <w:qFormat/>
    <w:rPr>
      <w:rFonts w:ascii="Cambria" w:hAnsi="Cambria" w:cs="Times New Roman" w:hint="default"/>
      <w:b/>
      <w:sz w:val="21"/>
      <w:szCs w:val="24"/>
    </w:rPr>
  </w:style>
  <w:style w:type="character" w:customStyle="1" w:styleId="2038">
    <w:name w:val="2038"/>
    <w:basedOn w:val="2253"/>
    <w:uiPriority w:val="99"/>
    <w:semiHidden/>
    <w:qFormat/>
    <w:rPr>
      <w:rFonts w:ascii="宋体" w:eastAsia="宋体" w:hAnsi="宋体" w:cs="宋体" w:hint="eastAsia"/>
      <w:sz w:val="21"/>
      <w:szCs w:val="24"/>
    </w:rPr>
  </w:style>
  <w:style w:type="character" w:customStyle="1" w:styleId="2037">
    <w:name w:val="2037"/>
    <w:basedOn w:val="2253"/>
    <w:uiPriority w:val="99"/>
    <w:semiHidden/>
    <w:qFormat/>
    <w:rPr>
      <w:vertAlign w:val="superscript"/>
    </w:rPr>
  </w:style>
  <w:style w:type="character" w:customStyle="1" w:styleId="2036">
    <w:name w:val="2036"/>
    <w:basedOn w:val="2124"/>
    <w:uiPriority w:val="99"/>
    <w:semiHidden/>
    <w:qFormat/>
    <w:rPr>
      <w:rFonts w:ascii="Times New Roman" w:eastAsia="宋体" w:hAnsi="Times New Roman" w:cs="Times New Roman" w:hint="default"/>
      <w:b/>
      <w:szCs w:val="21"/>
    </w:rPr>
  </w:style>
  <w:style w:type="character" w:customStyle="1" w:styleId="2035">
    <w:name w:val="2035"/>
    <w:basedOn w:val="2253"/>
    <w:uiPriority w:val="9"/>
    <w:qFormat/>
    <w:rPr>
      <w:rFonts w:ascii="宋体" w:eastAsia="宋体" w:hAnsi="宋体" w:cs="宋体" w:hint="eastAsia"/>
      <w:b/>
      <w:sz w:val="24"/>
      <w:szCs w:val="24"/>
    </w:rPr>
  </w:style>
  <w:style w:type="character" w:customStyle="1" w:styleId="2031">
    <w:name w:val="2031"/>
    <w:uiPriority w:val="99"/>
    <w:qFormat/>
    <w:rPr>
      <w:rFonts w:ascii="Times New Roman" w:hAnsi="Times New Roman" w:cs="Times New Roman" w:hint="default"/>
      <w:kern w:val="2"/>
      <w:sz w:val="21"/>
      <w:szCs w:val="21"/>
    </w:rPr>
  </w:style>
  <w:style w:type="character" w:customStyle="1" w:styleId="2029">
    <w:name w:val="2029"/>
    <w:qFormat/>
    <w:rPr>
      <w:rFonts w:ascii="Times New Roman" w:hAnsi="Times New Roman" w:cs="Times New Roman" w:hint="default"/>
      <w:kern w:val="2"/>
      <w:sz w:val="21"/>
      <w:szCs w:val="21"/>
    </w:rPr>
  </w:style>
  <w:style w:type="character" w:customStyle="1" w:styleId="2027">
    <w:name w:val="2027"/>
    <w:qFormat/>
    <w:rPr>
      <w:rFonts w:ascii="Times New Roman" w:hAnsi="Times New Roman" w:cs="Times New Roman" w:hint="default"/>
      <w:kern w:val="2"/>
      <w:sz w:val="21"/>
      <w:szCs w:val="21"/>
    </w:rPr>
  </w:style>
  <w:style w:type="character" w:customStyle="1" w:styleId="2023">
    <w:name w:val="2023"/>
    <w:basedOn w:val="2253"/>
    <w:uiPriority w:val="99"/>
    <w:qFormat/>
    <w:rPr>
      <w:rFonts w:ascii="Times New Roman" w:eastAsia="宋体" w:hAnsi="Times New Roman" w:cs="Times New Roman" w:hint="default"/>
      <w:szCs w:val="21"/>
    </w:rPr>
  </w:style>
  <w:style w:type="character" w:customStyle="1" w:styleId="2021">
    <w:name w:val="2021"/>
    <w:basedOn w:val="2124"/>
    <w:uiPriority w:val="99"/>
    <w:qFormat/>
    <w:rPr>
      <w:rFonts w:ascii="Calibri" w:eastAsia="宋体" w:hAnsi="Calibri" w:cs="Times New Roman" w:hint="default"/>
      <w:b/>
      <w:szCs w:val="21"/>
    </w:rPr>
  </w:style>
  <w:style w:type="character" w:customStyle="1" w:styleId="2019">
    <w:name w:val="2019"/>
    <w:basedOn w:val="2253"/>
    <w:uiPriority w:val="99"/>
    <w:qFormat/>
    <w:rPr>
      <w:rFonts w:ascii="Calibri" w:eastAsia="宋体" w:hAnsi="Calibri" w:cs="Times New Roman" w:hint="default"/>
      <w:sz w:val="18"/>
      <w:szCs w:val="18"/>
    </w:rPr>
  </w:style>
  <w:style w:type="character" w:customStyle="1" w:styleId="2016">
    <w:name w:val="2016"/>
    <w:basedOn w:val="2253"/>
    <w:qFormat/>
    <w:rPr>
      <w:rFonts w:ascii="宋体" w:eastAsia="宋体" w:hAnsi="Courier New" w:cs="Times New Roman" w:hint="eastAsia"/>
      <w:szCs w:val="20"/>
    </w:rPr>
  </w:style>
  <w:style w:type="character" w:customStyle="1" w:styleId="2014">
    <w:name w:val="2014"/>
    <w:basedOn w:val="2253"/>
    <w:uiPriority w:val="99"/>
    <w:qFormat/>
    <w:rPr>
      <w:rFonts w:ascii="Times New Roman" w:eastAsia="宋体" w:hAnsi="Times New Roman" w:cs="Times New Roman" w:hint="default"/>
      <w:szCs w:val="21"/>
    </w:rPr>
  </w:style>
  <w:style w:type="character" w:customStyle="1" w:styleId="2012">
    <w:name w:val="2012"/>
    <w:basedOn w:val="2253"/>
    <w:uiPriority w:val="99"/>
    <w:qFormat/>
    <w:rPr>
      <w:rFonts w:ascii="Times New Roman" w:eastAsia="宋体" w:hAnsi="Times New Roman" w:cs="Times New Roman" w:hint="default"/>
      <w:szCs w:val="21"/>
    </w:rPr>
  </w:style>
  <w:style w:type="character" w:customStyle="1" w:styleId="2010">
    <w:name w:val="2010"/>
    <w:basedOn w:val="2253"/>
    <w:uiPriority w:val="99"/>
    <w:qFormat/>
    <w:rPr>
      <w:rFonts w:ascii="Times New Roman" w:eastAsia="宋体" w:hAnsi="Times New Roman" w:cs="Times New Roman" w:hint="default"/>
      <w:szCs w:val="21"/>
    </w:rPr>
  </w:style>
  <w:style w:type="character" w:customStyle="1" w:styleId="2006">
    <w:name w:val="2006"/>
    <w:basedOn w:val="2253"/>
    <w:qFormat/>
    <w:rPr>
      <w:kern w:val="2"/>
      <w:sz w:val="21"/>
      <w:szCs w:val="24"/>
    </w:rPr>
  </w:style>
  <w:style w:type="character" w:customStyle="1" w:styleId="2003">
    <w:name w:val="2003"/>
    <w:basedOn w:val="2253"/>
    <w:uiPriority w:val="99"/>
    <w:semiHidden/>
    <w:qFormat/>
    <w:rPr>
      <w:rFonts w:ascii="宋体" w:eastAsia="宋体" w:hAnsi="宋体" w:hint="eastAsia"/>
      <w:kern w:val="2"/>
      <w:sz w:val="18"/>
      <w:szCs w:val="18"/>
    </w:rPr>
  </w:style>
  <w:style w:type="character" w:customStyle="1" w:styleId="2002">
    <w:name w:val="2002"/>
    <w:basedOn w:val="2253"/>
    <w:uiPriority w:val="99"/>
    <w:qFormat/>
    <w:rPr>
      <w:color w:val="auto"/>
    </w:rPr>
  </w:style>
  <w:style w:type="character" w:customStyle="1" w:styleId="2000">
    <w:name w:val="2000"/>
    <w:basedOn w:val="2253"/>
    <w:uiPriority w:val="10"/>
    <w:qFormat/>
    <w:rPr>
      <w:rFonts w:ascii="Cambria" w:hAnsi="Cambria" w:cs="Times New Roman" w:hint="default"/>
      <w:b/>
      <w:kern w:val="2"/>
      <w:sz w:val="32"/>
      <w:szCs w:val="32"/>
    </w:rPr>
  </w:style>
  <w:style w:type="character" w:customStyle="1" w:styleId="1997">
    <w:name w:val="1997"/>
    <w:basedOn w:val="2253"/>
    <w:uiPriority w:val="9"/>
    <w:qFormat/>
    <w:rPr>
      <w:rFonts w:ascii="Cambria" w:hAnsi="Cambria" w:cs="Times New Roman" w:hint="default"/>
      <w:b/>
      <w:sz w:val="21"/>
      <w:szCs w:val="24"/>
    </w:rPr>
  </w:style>
  <w:style w:type="character" w:customStyle="1" w:styleId="1994">
    <w:name w:val="1994"/>
    <w:basedOn w:val="2253"/>
    <w:uiPriority w:val="99"/>
    <w:semiHidden/>
    <w:qFormat/>
    <w:rPr>
      <w:rFonts w:ascii="宋体" w:eastAsia="宋体" w:hAnsi="宋体" w:cs="宋体" w:hint="eastAsia"/>
      <w:sz w:val="21"/>
      <w:szCs w:val="24"/>
    </w:rPr>
  </w:style>
  <w:style w:type="character" w:customStyle="1" w:styleId="1993">
    <w:name w:val="1993"/>
    <w:basedOn w:val="2253"/>
    <w:uiPriority w:val="99"/>
    <w:semiHidden/>
    <w:qFormat/>
    <w:rPr>
      <w:vertAlign w:val="superscript"/>
    </w:rPr>
  </w:style>
  <w:style w:type="character" w:customStyle="1" w:styleId="1992">
    <w:name w:val="1992"/>
    <w:basedOn w:val="2124"/>
    <w:uiPriority w:val="99"/>
    <w:semiHidden/>
    <w:qFormat/>
    <w:rPr>
      <w:rFonts w:ascii="Times New Roman" w:eastAsia="宋体" w:hAnsi="Times New Roman" w:cs="Times New Roman" w:hint="default"/>
      <w:b/>
      <w:szCs w:val="21"/>
    </w:rPr>
  </w:style>
  <w:style w:type="character" w:customStyle="1" w:styleId="1991">
    <w:name w:val="1991"/>
    <w:basedOn w:val="2253"/>
    <w:uiPriority w:val="9"/>
    <w:qFormat/>
    <w:rPr>
      <w:rFonts w:ascii="宋体" w:eastAsia="宋体" w:hAnsi="宋体" w:cs="宋体" w:hint="eastAsia"/>
      <w:b/>
      <w:sz w:val="24"/>
      <w:szCs w:val="24"/>
    </w:rPr>
  </w:style>
  <w:style w:type="character" w:customStyle="1" w:styleId="1987">
    <w:name w:val="1987"/>
    <w:uiPriority w:val="99"/>
    <w:qFormat/>
    <w:rPr>
      <w:rFonts w:ascii="Times New Roman" w:hAnsi="Times New Roman" w:cs="Times New Roman" w:hint="default"/>
      <w:kern w:val="2"/>
      <w:sz w:val="21"/>
      <w:szCs w:val="21"/>
    </w:rPr>
  </w:style>
  <w:style w:type="character" w:customStyle="1" w:styleId="1985">
    <w:name w:val="1985"/>
    <w:qFormat/>
    <w:rPr>
      <w:rFonts w:ascii="Times New Roman" w:hAnsi="Times New Roman" w:cs="Times New Roman" w:hint="default"/>
      <w:kern w:val="2"/>
      <w:sz w:val="21"/>
      <w:szCs w:val="21"/>
    </w:rPr>
  </w:style>
  <w:style w:type="character" w:customStyle="1" w:styleId="1983">
    <w:name w:val="1983"/>
    <w:qFormat/>
    <w:rPr>
      <w:rFonts w:ascii="Times New Roman" w:hAnsi="Times New Roman" w:cs="Times New Roman" w:hint="default"/>
      <w:kern w:val="2"/>
      <w:sz w:val="21"/>
      <w:szCs w:val="21"/>
    </w:rPr>
  </w:style>
  <w:style w:type="character" w:customStyle="1" w:styleId="1945">
    <w:name w:val="1945"/>
    <w:basedOn w:val="2253"/>
    <w:qFormat/>
    <w:rPr>
      <w:b/>
    </w:rPr>
  </w:style>
  <w:style w:type="character" w:customStyle="1" w:styleId="1944">
    <w:name w:val="1944"/>
    <w:basedOn w:val="2253"/>
    <w:qFormat/>
    <w:rPr>
      <w:vertAlign w:val="superscript"/>
    </w:rPr>
  </w:style>
  <w:style w:type="character" w:customStyle="1" w:styleId="1943">
    <w:name w:val="1943"/>
    <w:basedOn w:val="2253"/>
    <w:qFormat/>
    <w:rPr>
      <w:rFonts w:ascii="Times New Roman" w:hAnsi="Times New Roman" w:cs="Times New Roman" w:hint="default"/>
      <w:color w:val="0000FF"/>
      <w:u w:val="single"/>
    </w:rPr>
  </w:style>
  <w:style w:type="character" w:customStyle="1" w:styleId="1942">
    <w:name w:val="1942"/>
    <w:basedOn w:val="2253"/>
    <w:qFormat/>
    <w:rPr>
      <w:rFonts w:ascii="宋体" w:eastAsia="宋体" w:hAnsi="宋体" w:cs="Times New Roman" w:hint="eastAsia"/>
      <w:kern w:val="2"/>
      <w:sz w:val="21"/>
      <w:szCs w:val="21"/>
      <w:lang w:val="en-US" w:eastAsia="zh-CN" w:bidi="ar-SA"/>
    </w:rPr>
  </w:style>
  <w:style w:type="character" w:customStyle="1" w:styleId="1941">
    <w:name w:val="1941"/>
    <w:basedOn w:val="2253"/>
    <w:uiPriority w:val="99"/>
    <w:qFormat/>
    <w:rPr>
      <w:rFonts w:ascii="黑体" w:eastAsia="黑体" w:hAnsi="黑体" w:hint="eastAsia"/>
      <w:b/>
      <w:kern w:val="44"/>
      <w:sz w:val="28"/>
      <w:szCs w:val="44"/>
    </w:rPr>
  </w:style>
  <w:style w:type="character" w:customStyle="1" w:styleId="1940">
    <w:name w:val="1940"/>
    <w:basedOn w:val="2253"/>
    <w:qFormat/>
    <w:rPr>
      <w:rFonts w:ascii="Arial" w:hAnsi="Arial" w:cs="Arial" w:hint="default"/>
      <w:b/>
      <w:kern w:val="2"/>
      <w:sz w:val="21"/>
      <w:szCs w:val="21"/>
    </w:rPr>
  </w:style>
  <w:style w:type="character" w:customStyle="1" w:styleId="1939">
    <w:name w:val="1939"/>
    <w:basedOn w:val="2253"/>
    <w:uiPriority w:val="9"/>
    <w:qFormat/>
    <w:rPr>
      <w:b/>
      <w:kern w:val="2"/>
      <w:sz w:val="21"/>
      <w:szCs w:val="32"/>
    </w:rPr>
  </w:style>
  <w:style w:type="character" w:customStyle="1" w:styleId="1938">
    <w:name w:val="1938"/>
    <w:basedOn w:val="2253"/>
    <w:uiPriority w:val="9"/>
    <w:qFormat/>
    <w:rPr>
      <w:rFonts w:ascii="Cambria" w:hAnsi="Cambria" w:hint="default"/>
      <w:b/>
      <w:kern w:val="2"/>
      <w:sz w:val="21"/>
      <w:szCs w:val="28"/>
    </w:rPr>
  </w:style>
  <w:style w:type="character" w:customStyle="1" w:styleId="1937">
    <w:name w:val="1937"/>
    <w:basedOn w:val="2253"/>
    <w:uiPriority w:val="9"/>
    <w:qFormat/>
    <w:rPr>
      <w:b/>
      <w:kern w:val="2"/>
      <w:sz w:val="21"/>
      <w:szCs w:val="28"/>
    </w:rPr>
  </w:style>
  <w:style w:type="character" w:customStyle="1" w:styleId="1935">
    <w:name w:val="1935"/>
    <w:basedOn w:val="2253"/>
    <w:uiPriority w:val="99"/>
    <w:qFormat/>
    <w:rPr>
      <w:rFonts w:ascii="Times New Roman" w:eastAsia="宋体" w:hAnsi="Times New Roman" w:cs="Times New Roman" w:hint="default"/>
      <w:szCs w:val="21"/>
    </w:rPr>
  </w:style>
  <w:style w:type="character" w:customStyle="1" w:styleId="1934">
    <w:name w:val="1934"/>
    <w:basedOn w:val="2253"/>
    <w:uiPriority w:val="99"/>
    <w:qFormat/>
    <w:rPr>
      <w:rFonts w:ascii="Calibri" w:eastAsia="宋体" w:hAnsi="Calibri" w:cs="Times New Roman" w:hint="default"/>
      <w:sz w:val="18"/>
      <w:szCs w:val="18"/>
    </w:rPr>
  </w:style>
  <w:style w:type="character" w:customStyle="1" w:styleId="1933">
    <w:name w:val="1933"/>
    <w:basedOn w:val="2253"/>
    <w:uiPriority w:val="99"/>
    <w:qFormat/>
    <w:rPr>
      <w:rFonts w:ascii="Times New Roman" w:eastAsia="宋体" w:hAnsi="Times New Roman" w:cs="Times New Roman" w:hint="default"/>
      <w:szCs w:val="21"/>
    </w:rPr>
  </w:style>
  <w:style w:type="character" w:customStyle="1" w:styleId="1931">
    <w:name w:val="1931"/>
    <w:basedOn w:val="1935"/>
    <w:uiPriority w:val="99"/>
    <w:qFormat/>
    <w:rPr>
      <w:rFonts w:ascii="Calibri" w:eastAsia="宋体" w:hAnsi="Calibri" w:cs="Times New Roman" w:hint="default"/>
      <w:b/>
      <w:szCs w:val="21"/>
    </w:rPr>
  </w:style>
  <w:style w:type="character" w:customStyle="1" w:styleId="1930">
    <w:name w:val="1930"/>
    <w:basedOn w:val="2253"/>
    <w:uiPriority w:val="99"/>
    <w:qFormat/>
    <w:rPr>
      <w:rFonts w:ascii="Calibri" w:eastAsia="宋体" w:hAnsi="Calibri" w:cs="Times New Roman" w:hint="default"/>
      <w:sz w:val="18"/>
      <w:szCs w:val="18"/>
    </w:rPr>
  </w:style>
  <w:style w:type="character" w:customStyle="1" w:styleId="1929">
    <w:name w:val="1929"/>
    <w:basedOn w:val="2253"/>
    <w:uiPriority w:val="99"/>
    <w:qFormat/>
    <w:rPr>
      <w:rFonts w:ascii="Calibri" w:eastAsia="宋体" w:hAnsi="Calibri" w:cs="Times New Roman" w:hint="default"/>
      <w:sz w:val="18"/>
      <w:szCs w:val="18"/>
    </w:rPr>
  </w:style>
  <w:style w:type="character" w:customStyle="1" w:styleId="1928">
    <w:name w:val="1928"/>
    <w:basedOn w:val="2253"/>
    <w:qFormat/>
    <w:rPr>
      <w:rFonts w:ascii="宋体" w:eastAsia="宋体" w:hAnsi="Courier New" w:cs="Times New Roman" w:hint="eastAsia"/>
      <w:szCs w:val="20"/>
    </w:rPr>
  </w:style>
  <w:style w:type="character" w:customStyle="1" w:styleId="1927">
    <w:name w:val="1927"/>
    <w:basedOn w:val="2253"/>
    <w:uiPriority w:val="99"/>
    <w:qFormat/>
    <w:rPr>
      <w:rFonts w:ascii="Times New Roman" w:eastAsia="宋体" w:hAnsi="Times New Roman" w:cs="Times New Roman" w:hint="default"/>
      <w:szCs w:val="21"/>
    </w:rPr>
  </w:style>
  <w:style w:type="character" w:customStyle="1" w:styleId="1926">
    <w:name w:val="1926"/>
    <w:basedOn w:val="2253"/>
    <w:uiPriority w:val="99"/>
    <w:qFormat/>
    <w:rPr>
      <w:rFonts w:ascii="Times New Roman" w:eastAsia="宋体" w:hAnsi="Times New Roman" w:cs="Times New Roman" w:hint="default"/>
      <w:szCs w:val="21"/>
    </w:rPr>
  </w:style>
  <w:style w:type="character" w:customStyle="1" w:styleId="1925">
    <w:name w:val="1925"/>
    <w:basedOn w:val="2253"/>
    <w:uiPriority w:val="99"/>
    <w:qFormat/>
    <w:rPr>
      <w:rFonts w:ascii="Times New Roman" w:eastAsia="宋体" w:hAnsi="Times New Roman" w:cs="Times New Roman" w:hint="default"/>
      <w:szCs w:val="21"/>
    </w:rPr>
  </w:style>
  <w:style w:type="character" w:customStyle="1" w:styleId="1923">
    <w:name w:val="1923"/>
    <w:basedOn w:val="2253"/>
    <w:qFormat/>
    <w:rPr>
      <w:kern w:val="2"/>
      <w:sz w:val="21"/>
      <w:szCs w:val="24"/>
    </w:rPr>
  </w:style>
  <w:style w:type="character" w:customStyle="1" w:styleId="1921">
    <w:name w:val="1921"/>
    <w:basedOn w:val="2253"/>
    <w:uiPriority w:val="99"/>
    <w:semiHidden/>
    <w:qFormat/>
    <w:rPr>
      <w:rFonts w:ascii="宋体" w:eastAsia="宋体" w:hAnsi="宋体" w:hint="eastAsia"/>
      <w:kern w:val="2"/>
      <w:sz w:val="18"/>
      <w:szCs w:val="18"/>
    </w:rPr>
  </w:style>
  <w:style w:type="character" w:customStyle="1" w:styleId="1920">
    <w:name w:val="1920"/>
    <w:basedOn w:val="2253"/>
    <w:uiPriority w:val="99"/>
    <w:qFormat/>
    <w:rPr>
      <w:color w:val="auto"/>
    </w:rPr>
  </w:style>
  <w:style w:type="character" w:customStyle="1" w:styleId="1919">
    <w:name w:val="1919"/>
    <w:basedOn w:val="2253"/>
    <w:uiPriority w:val="10"/>
    <w:qFormat/>
    <w:rPr>
      <w:rFonts w:ascii="Cambria" w:hAnsi="Cambria" w:cs="Times New Roman" w:hint="default"/>
      <w:b/>
      <w:kern w:val="2"/>
      <w:sz w:val="32"/>
      <w:szCs w:val="32"/>
    </w:rPr>
  </w:style>
  <w:style w:type="character" w:customStyle="1" w:styleId="1918">
    <w:name w:val="1918"/>
    <w:basedOn w:val="2253"/>
    <w:uiPriority w:val="9"/>
    <w:qFormat/>
    <w:rPr>
      <w:rFonts w:ascii="Cambria" w:hAnsi="Cambria" w:cs="Times New Roman" w:hint="default"/>
      <w:b/>
      <w:sz w:val="21"/>
      <w:szCs w:val="24"/>
    </w:rPr>
  </w:style>
  <w:style w:type="character" w:customStyle="1" w:styleId="1917">
    <w:name w:val="1917"/>
    <w:basedOn w:val="2253"/>
    <w:uiPriority w:val="99"/>
    <w:semiHidden/>
    <w:qFormat/>
    <w:rPr>
      <w:rFonts w:ascii="宋体" w:eastAsia="宋体" w:hAnsi="宋体" w:cs="宋体" w:hint="eastAsia"/>
      <w:sz w:val="21"/>
      <w:szCs w:val="24"/>
    </w:rPr>
  </w:style>
  <w:style w:type="character" w:customStyle="1" w:styleId="1916">
    <w:name w:val="1916"/>
    <w:basedOn w:val="1935"/>
    <w:uiPriority w:val="99"/>
    <w:semiHidden/>
    <w:qFormat/>
    <w:rPr>
      <w:rFonts w:ascii="Times New Roman" w:eastAsia="宋体" w:hAnsi="Times New Roman" w:cs="Times New Roman" w:hint="default"/>
      <w:b/>
      <w:szCs w:val="21"/>
    </w:rPr>
  </w:style>
  <w:style w:type="character" w:customStyle="1" w:styleId="1912">
    <w:name w:val="1912"/>
    <w:basedOn w:val="2253"/>
    <w:qFormat/>
    <w:rPr>
      <w:rFonts w:ascii="Times New Roman" w:hAnsi="Times New Roman" w:cs="Times New Roman" w:hint="default"/>
      <w:b/>
      <w:kern w:val="2"/>
      <w:sz w:val="21"/>
      <w:szCs w:val="24"/>
    </w:rPr>
  </w:style>
  <w:style w:type="character" w:customStyle="1" w:styleId="1911">
    <w:name w:val="1911"/>
    <w:basedOn w:val="1935"/>
    <w:uiPriority w:val="99"/>
    <w:semiHidden/>
    <w:qFormat/>
    <w:rPr>
      <w:rFonts w:ascii="Times New Roman" w:eastAsia="宋体" w:hAnsi="Times New Roman" w:cs="Times New Roman" w:hint="default"/>
      <w:b/>
      <w:szCs w:val="21"/>
    </w:rPr>
  </w:style>
  <w:style w:type="character" w:customStyle="1" w:styleId="1910">
    <w:name w:val="1910"/>
    <w:basedOn w:val="2253"/>
    <w:uiPriority w:val="9"/>
    <w:qFormat/>
    <w:rPr>
      <w:rFonts w:ascii="宋体" w:eastAsia="宋体" w:hAnsi="宋体" w:cs="宋体" w:hint="eastAsia"/>
      <w:b/>
      <w:sz w:val="24"/>
      <w:szCs w:val="24"/>
    </w:rPr>
  </w:style>
  <w:style w:type="character" w:customStyle="1" w:styleId="1909">
    <w:name w:val="1909"/>
    <w:uiPriority w:val="9"/>
    <w:qFormat/>
    <w:rPr>
      <w:rFonts w:ascii="Cambria" w:hAnsi="Cambria" w:hint="default"/>
      <w:b/>
      <w:kern w:val="2"/>
      <w:sz w:val="21"/>
      <w:szCs w:val="28"/>
    </w:rPr>
  </w:style>
  <w:style w:type="character" w:customStyle="1" w:styleId="1906">
    <w:name w:val="1906"/>
    <w:uiPriority w:val="9"/>
    <w:qFormat/>
    <w:rPr>
      <w:b/>
      <w:kern w:val="2"/>
      <w:sz w:val="21"/>
      <w:szCs w:val="32"/>
    </w:rPr>
  </w:style>
  <w:style w:type="character" w:customStyle="1" w:styleId="1903">
    <w:name w:val="1903"/>
    <w:uiPriority w:val="99"/>
    <w:qFormat/>
    <w:rPr>
      <w:rFonts w:ascii="Times New Roman" w:hAnsi="Times New Roman" w:cs="Times New Roman" w:hint="default"/>
      <w:kern w:val="2"/>
      <w:sz w:val="21"/>
      <w:szCs w:val="21"/>
    </w:rPr>
  </w:style>
  <w:style w:type="character" w:customStyle="1" w:styleId="1901">
    <w:name w:val="1901"/>
    <w:uiPriority w:val="9"/>
    <w:qFormat/>
    <w:rPr>
      <w:b/>
      <w:kern w:val="2"/>
      <w:sz w:val="21"/>
      <w:szCs w:val="28"/>
    </w:rPr>
  </w:style>
  <w:style w:type="character" w:customStyle="1" w:styleId="1899">
    <w:name w:val="1899"/>
    <w:uiPriority w:val="9"/>
    <w:qFormat/>
    <w:rPr>
      <w:b/>
      <w:kern w:val="2"/>
      <w:sz w:val="21"/>
      <w:szCs w:val="32"/>
    </w:rPr>
  </w:style>
  <w:style w:type="character" w:customStyle="1" w:styleId="1898">
    <w:name w:val="1898"/>
    <w:qFormat/>
    <w:rPr>
      <w:rFonts w:ascii="Arial" w:hAnsi="Arial" w:cs="Arial" w:hint="default"/>
      <w:b/>
      <w:kern w:val="2"/>
      <w:sz w:val="21"/>
      <w:szCs w:val="21"/>
    </w:rPr>
  </w:style>
  <w:style w:type="character" w:customStyle="1" w:styleId="1897">
    <w:name w:val="1897"/>
    <w:uiPriority w:val="9"/>
    <w:qFormat/>
    <w:rPr>
      <w:rFonts w:ascii="Cambria" w:hAnsi="Cambria" w:hint="default"/>
      <w:b/>
      <w:kern w:val="2"/>
      <w:sz w:val="21"/>
      <w:szCs w:val="28"/>
    </w:rPr>
  </w:style>
  <w:style w:type="character" w:customStyle="1" w:styleId="1896">
    <w:name w:val="1896"/>
    <w:uiPriority w:val="9"/>
    <w:qFormat/>
    <w:rPr>
      <w:b/>
      <w:kern w:val="2"/>
      <w:sz w:val="21"/>
      <w:szCs w:val="28"/>
    </w:rPr>
  </w:style>
  <w:style w:type="character" w:customStyle="1" w:styleId="1894">
    <w:name w:val="1894"/>
    <w:qFormat/>
    <w:rPr>
      <w:rFonts w:ascii="Times New Roman" w:hAnsi="Times New Roman" w:cs="Times New Roman" w:hint="default"/>
      <w:kern w:val="2"/>
      <w:sz w:val="21"/>
      <w:szCs w:val="21"/>
    </w:rPr>
  </w:style>
  <w:style w:type="character" w:customStyle="1" w:styleId="1892">
    <w:name w:val="1892"/>
    <w:basedOn w:val="2253"/>
    <w:qFormat/>
    <w:rPr>
      <w:rFonts w:ascii="Arial" w:eastAsia="黑体" w:hAnsi="Arial" w:cs="Times New Roman" w:hint="default"/>
      <w:color w:val="000000"/>
      <w:sz w:val="24"/>
      <w:szCs w:val="20"/>
    </w:rPr>
  </w:style>
  <w:style w:type="character" w:customStyle="1" w:styleId="1891">
    <w:name w:val="1891"/>
    <w:basedOn w:val="2253"/>
    <w:qFormat/>
    <w:rPr>
      <w:rFonts w:ascii="Arial" w:eastAsia="黑体" w:hAnsi="Arial" w:cs="Times New Roman" w:hint="default"/>
      <w:color w:val="000000"/>
      <w:sz w:val="24"/>
      <w:szCs w:val="20"/>
    </w:rPr>
  </w:style>
  <w:style w:type="character" w:customStyle="1" w:styleId="1888">
    <w:name w:val="1888"/>
    <w:basedOn w:val="2253"/>
    <w:qFormat/>
    <w:rPr>
      <w:b/>
      <w:sz w:val="24"/>
      <w:szCs w:val="24"/>
    </w:rPr>
  </w:style>
  <w:style w:type="character" w:customStyle="1" w:styleId="1887">
    <w:name w:val="1887"/>
    <w:qFormat/>
    <w:rPr>
      <w:rFonts w:ascii="宋体" w:eastAsia="宋体" w:hAnsi="宋体" w:hint="eastAsia"/>
      <w:color w:val="000000"/>
      <w:sz w:val="24"/>
      <w:szCs w:val="24"/>
    </w:rPr>
  </w:style>
  <w:style w:type="character" w:customStyle="1" w:styleId="1886">
    <w:name w:val="1886"/>
    <w:uiPriority w:val="99"/>
    <w:qFormat/>
    <w:rPr>
      <w:rFonts w:ascii="Times New Roman" w:hAnsi="Times New Roman" w:cs="Times New Roman" w:hint="default"/>
      <w:kern w:val="2"/>
      <w:sz w:val="21"/>
      <w:szCs w:val="21"/>
    </w:rPr>
  </w:style>
  <w:style w:type="character" w:customStyle="1" w:styleId="1885">
    <w:name w:val="1885"/>
    <w:qFormat/>
    <w:rPr>
      <w:rFonts w:ascii="FZLTSK--GBK1-0" w:hAnsi="FZLTSK--GBK1-0" w:hint="default"/>
      <w:bCs/>
      <w:color w:val="000000"/>
      <w:sz w:val="20"/>
      <w:szCs w:val="20"/>
    </w:rPr>
  </w:style>
  <w:style w:type="character" w:customStyle="1" w:styleId="1874">
    <w:name w:val="1874"/>
    <w:basedOn w:val="2253"/>
    <w:qFormat/>
    <w:rPr>
      <w:rFonts w:ascii="Times New Roman" w:hAnsi="Times New Roman" w:cs="Times New Roman" w:hint="default"/>
      <w:kern w:val="2"/>
    </w:rPr>
  </w:style>
  <w:style w:type="character" w:customStyle="1" w:styleId="1873">
    <w:name w:val="1873"/>
    <w:basedOn w:val="1935"/>
    <w:uiPriority w:val="99"/>
    <w:semiHidden/>
    <w:qFormat/>
    <w:rPr>
      <w:rFonts w:ascii="Times New Roman" w:eastAsia="宋体" w:hAnsi="Times New Roman" w:cs="Times New Roman" w:hint="default"/>
      <w:b/>
      <w:color w:val="000000"/>
      <w:sz w:val="21"/>
      <w:szCs w:val="21"/>
    </w:rPr>
  </w:style>
  <w:style w:type="character" w:customStyle="1" w:styleId="1867">
    <w:name w:val="1867"/>
    <w:basedOn w:val="2253"/>
    <w:uiPriority w:val="9"/>
    <w:qFormat/>
    <w:rPr>
      <w:rFonts w:ascii="Cambria" w:hAnsi="Cambria" w:hint="default"/>
      <w:b/>
      <w:kern w:val="2"/>
      <w:sz w:val="21"/>
      <w:szCs w:val="28"/>
    </w:rPr>
  </w:style>
  <w:style w:type="character" w:customStyle="1" w:styleId="1865">
    <w:name w:val="1865"/>
    <w:basedOn w:val="2253"/>
    <w:uiPriority w:val="9"/>
    <w:qFormat/>
    <w:rPr>
      <w:b/>
      <w:kern w:val="2"/>
      <w:sz w:val="21"/>
      <w:szCs w:val="32"/>
    </w:rPr>
  </w:style>
  <w:style w:type="character" w:customStyle="1" w:styleId="1860">
    <w:name w:val="1860"/>
    <w:basedOn w:val="2253"/>
    <w:semiHidden/>
    <w:qFormat/>
    <w:rPr>
      <w:rFonts w:ascii="Arial" w:hAnsi="Arial" w:cs="Times New Roman" w:hint="default"/>
      <w:b/>
      <w:kern w:val="2"/>
    </w:rPr>
  </w:style>
  <w:style w:type="character" w:customStyle="1" w:styleId="1859">
    <w:name w:val="1859"/>
    <w:basedOn w:val="2253"/>
    <w:uiPriority w:val="1"/>
    <w:qFormat/>
    <w:rPr>
      <w:kern w:val="2"/>
      <w:szCs w:val="22"/>
    </w:rPr>
  </w:style>
  <w:style w:type="character" w:customStyle="1" w:styleId="1858">
    <w:name w:val="1858"/>
    <w:basedOn w:val="2253"/>
    <w:uiPriority w:val="99"/>
    <w:qFormat/>
    <w:rPr>
      <w:sz w:val="24"/>
    </w:rPr>
  </w:style>
  <w:style w:type="character" w:customStyle="1" w:styleId="1856">
    <w:name w:val="1856"/>
    <w:basedOn w:val="2253"/>
    <w:qFormat/>
    <w:rPr>
      <w:rFonts w:ascii="宋体" w:eastAsia="宋体" w:hAnsi="宋体" w:hint="eastAsia"/>
      <w:kern w:val="2"/>
      <w:szCs w:val="24"/>
    </w:rPr>
  </w:style>
  <w:style w:type="character" w:customStyle="1" w:styleId="1849">
    <w:name w:val="1849"/>
    <w:basedOn w:val="2253"/>
    <w:uiPriority w:val="99"/>
    <w:qFormat/>
    <w:rPr>
      <w:rFonts w:ascii="黑体" w:eastAsia="黑体" w:hAnsi="黑体" w:hint="eastAsia"/>
      <w:b/>
      <w:kern w:val="44"/>
      <w:sz w:val="28"/>
      <w:szCs w:val="44"/>
    </w:rPr>
  </w:style>
  <w:style w:type="character" w:customStyle="1" w:styleId="1848">
    <w:name w:val="1848"/>
    <w:basedOn w:val="2253"/>
    <w:qFormat/>
    <w:rPr>
      <w:rFonts w:ascii="Arial" w:hAnsi="Arial" w:cs="Arial" w:hint="default"/>
      <w:b/>
      <w:kern w:val="2"/>
      <w:sz w:val="21"/>
      <w:szCs w:val="21"/>
    </w:rPr>
  </w:style>
  <w:style w:type="character" w:customStyle="1" w:styleId="1847">
    <w:name w:val="1847"/>
    <w:basedOn w:val="2253"/>
    <w:uiPriority w:val="9"/>
    <w:qFormat/>
    <w:rPr>
      <w:b/>
      <w:kern w:val="2"/>
      <w:sz w:val="21"/>
      <w:szCs w:val="32"/>
    </w:rPr>
  </w:style>
  <w:style w:type="character" w:customStyle="1" w:styleId="1846">
    <w:name w:val="1846"/>
    <w:basedOn w:val="2253"/>
    <w:uiPriority w:val="9"/>
    <w:qFormat/>
    <w:rPr>
      <w:rFonts w:ascii="Cambria" w:hAnsi="Cambria" w:hint="default"/>
      <w:b/>
      <w:kern w:val="2"/>
      <w:sz w:val="21"/>
      <w:szCs w:val="28"/>
    </w:rPr>
  </w:style>
  <w:style w:type="character" w:customStyle="1" w:styleId="1845">
    <w:name w:val="1845"/>
    <w:basedOn w:val="2253"/>
    <w:uiPriority w:val="9"/>
    <w:qFormat/>
    <w:rPr>
      <w:b/>
      <w:kern w:val="2"/>
      <w:sz w:val="21"/>
      <w:szCs w:val="28"/>
    </w:rPr>
  </w:style>
  <w:style w:type="character" w:customStyle="1" w:styleId="1842">
    <w:name w:val="1842"/>
    <w:basedOn w:val="2253"/>
    <w:qFormat/>
    <w:rPr>
      <w:rFonts w:ascii="Times New Roman" w:eastAsia="宋体" w:hAnsi="Times New Roman" w:cs="Times New Roman" w:hint="default"/>
      <w:szCs w:val="21"/>
    </w:rPr>
  </w:style>
  <w:style w:type="character" w:customStyle="1" w:styleId="1840">
    <w:name w:val="1840"/>
    <w:basedOn w:val="2253"/>
    <w:uiPriority w:val="99"/>
    <w:qFormat/>
    <w:rPr>
      <w:rFonts w:ascii="Calibri" w:eastAsia="宋体" w:hAnsi="Calibri" w:cs="Times New Roman" w:hint="default"/>
      <w:sz w:val="18"/>
      <w:szCs w:val="18"/>
    </w:rPr>
  </w:style>
  <w:style w:type="character" w:customStyle="1" w:styleId="1839">
    <w:name w:val="1839"/>
    <w:basedOn w:val="2253"/>
    <w:uiPriority w:val="99"/>
    <w:qFormat/>
    <w:rPr>
      <w:rFonts w:ascii="Times New Roman" w:eastAsia="宋体" w:hAnsi="Times New Roman" w:cs="Times New Roman" w:hint="default"/>
      <w:szCs w:val="21"/>
    </w:rPr>
  </w:style>
  <w:style w:type="character" w:customStyle="1" w:styleId="1837">
    <w:name w:val="1837"/>
    <w:basedOn w:val="1842"/>
    <w:uiPriority w:val="99"/>
    <w:qFormat/>
    <w:rPr>
      <w:rFonts w:ascii="Calibri" w:eastAsia="宋体" w:hAnsi="Calibri" w:cs="Times New Roman" w:hint="default"/>
      <w:b/>
      <w:szCs w:val="21"/>
    </w:rPr>
  </w:style>
  <w:style w:type="character" w:customStyle="1" w:styleId="1835">
    <w:name w:val="1835"/>
    <w:basedOn w:val="2253"/>
    <w:uiPriority w:val="99"/>
    <w:qFormat/>
    <w:rPr>
      <w:rFonts w:ascii="Calibri" w:eastAsia="宋体" w:hAnsi="Calibri" w:cs="Times New Roman" w:hint="default"/>
      <w:sz w:val="18"/>
      <w:szCs w:val="18"/>
    </w:rPr>
  </w:style>
  <w:style w:type="character" w:customStyle="1" w:styleId="1833">
    <w:name w:val="1833"/>
    <w:basedOn w:val="2253"/>
    <w:uiPriority w:val="99"/>
    <w:qFormat/>
    <w:rPr>
      <w:rFonts w:ascii="Calibri" w:eastAsia="宋体" w:hAnsi="Calibri" w:cs="Times New Roman" w:hint="default"/>
      <w:sz w:val="18"/>
      <w:szCs w:val="18"/>
    </w:rPr>
  </w:style>
  <w:style w:type="character" w:customStyle="1" w:styleId="1831">
    <w:name w:val="1831"/>
    <w:basedOn w:val="2253"/>
    <w:qFormat/>
    <w:rPr>
      <w:rFonts w:ascii="宋体" w:eastAsia="宋体" w:hAnsi="Courier New" w:cs="Times New Roman" w:hint="eastAsia"/>
      <w:szCs w:val="20"/>
    </w:rPr>
  </w:style>
  <w:style w:type="character" w:customStyle="1" w:styleId="1829">
    <w:name w:val="1829"/>
    <w:basedOn w:val="2253"/>
    <w:uiPriority w:val="99"/>
    <w:qFormat/>
    <w:rPr>
      <w:rFonts w:ascii="Times New Roman" w:eastAsia="宋体" w:hAnsi="Times New Roman" w:cs="Times New Roman" w:hint="default"/>
      <w:szCs w:val="21"/>
    </w:rPr>
  </w:style>
  <w:style w:type="character" w:customStyle="1" w:styleId="1827">
    <w:name w:val="1827"/>
    <w:basedOn w:val="2253"/>
    <w:uiPriority w:val="99"/>
    <w:qFormat/>
    <w:rPr>
      <w:rFonts w:ascii="Times New Roman" w:eastAsia="宋体" w:hAnsi="Times New Roman" w:cs="Times New Roman" w:hint="default"/>
      <w:szCs w:val="21"/>
    </w:rPr>
  </w:style>
  <w:style w:type="character" w:customStyle="1" w:styleId="1825">
    <w:name w:val="1825"/>
    <w:basedOn w:val="2253"/>
    <w:uiPriority w:val="99"/>
    <w:qFormat/>
    <w:rPr>
      <w:rFonts w:ascii="Times New Roman" w:eastAsia="宋体" w:hAnsi="Times New Roman" w:cs="Times New Roman" w:hint="default"/>
      <w:szCs w:val="21"/>
    </w:rPr>
  </w:style>
  <w:style w:type="character" w:customStyle="1" w:styleId="1821">
    <w:name w:val="1821"/>
    <w:basedOn w:val="2253"/>
    <w:qFormat/>
    <w:rPr>
      <w:kern w:val="2"/>
      <w:sz w:val="21"/>
      <w:szCs w:val="24"/>
    </w:rPr>
  </w:style>
  <w:style w:type="character" w:customStyle="1" w:styleId="1818">
    <w:name w:val="1818"/>
    <w:basedOn w:val="2253"/>
    <w:uiPriority w:val="99"/>
    <w:semiHidden/>
    <w:qFormat/>
    <w:rPr>
      <w:rFonts w:ascii="宋体" w:eastAsia="宋体" w:hAnsi="宋体" w:hint="eastAsia"/>
      <w:kern w:val="2"/>
      <w:sz w:val="18"/>
      <w:szCs w:val="18"/>
    </w:rPr>
  </w:style>
  <w:style w:type="character" w:customStyle="1" w:styleId="1817">
    <w:name w:val="1817"/>
    <w:basedOn w:val="2253"/>
    <w:uiPriority w:val="99"/>
    <w:qFormat/>
    <w:rPr>
      <w:color w:val="auto"/>
    </w:rPr>
  </w:style>
  <w:style w:type="character" w:customStyle="1" w:styleId="1815">
    <w:name w:val="1815"/>
    <w:basedOn w:val="2253"/>
    <w:uiPriority w:val="10"/>
    <w:qFormat/>
    <w:rPr>
      <w:rFonts w:ascii="Cambria" w:hAnsi="Cambria" w:cs="Times New Roman" w:hint="default"/>
      <w:b/>
      <w:kern w:val="2"/>
      <w:sz w:val="32"/>
      <w:szCs w:val="32"/>
    </w:rPr>
  </w:style>
  <w:style w:type="character" w:customStyle="1" w:styleId="1807">
    <w:name w:val="1807"/>
    <w:basedOn w:val="2253"/>
    <w:uiPriority w:val="9"/>
    <w:qFormat/>
    <w:rPr>
      <w:rFonts w:ascii="Cambria" w:hAnsi="Cambria" w:cs="Times New Roman" w:hint="default"/>
      <w:b/>
      <w:sz w:val="21"/>
      <w:szCs w:val="24"/>
    </w:rPr>
  </w:style>
  <w:style w:type="character" w:customStyle="1" w:styleId="1804">
    <w:name w:val="1804"/>
    <w:basedOn w:val="2253"/>
    <w:uiPriority w:val="99"/>
    <w:semiHidden/>
    <w:qFormat/>
    <w:rPr>
      <w:rFonts w:ascii="宋体" w:eastAsia="宋体" w:hAnsi="宋体" w:cs="宋体" w:hint="eastAsia"/>
      <w:sz w:val="21"/>
      <w:szCs w:val="24"/>
    </w:rPr>
  </w:style>
  <w:style w:type="character" w:customStyle="1" w:styleId="1803">
    <w:name w:val="1803"/>
    <w:basedOn w:val="2253"/>
    <w:uiPriority w:val="99"/>
    <w:semiHidden/>
    <w:qFormat/>
    <w:rPr>
      <w:vertAlign w:val="superscript"/>
    </w:rPr>
  </w:style>
  <w:style w:type="character" w:customStyle="1" w:styleId="1802">
    <w:name w:val="1802"/>
    <w:basedOn w:val="1842"/>
    <w:uiPriority w:val="99"/>
    <w:semiHidden/>
    <w:qFormat/>
    <w:rPr>
      <w:rFonts w:ascii="Times New Roman" w:eastAsia="宋体" w:hAnsi="Times New Roman" w:cs="Times New Roman" w:hint="default"/>
      <w:b/>
      <w:szCs w:val="21"/>
    </w:rPr>
  </w:style>
  <w:style w:type="character" w:customStyle="1" w:styleId="1801">
    <w:name w:val="1801"/>
    <w:basedOn w:val="1842"/>
    <w:uiPriority w:val="99"/>
    <w:semiHidden/>
    <w:qFormat/>
    <w:rPr>
      <w:rFonts w:ascii="Times New Roman" w:eastAsia="宋体" w:hAnsi="Times New Roman" w:cs="Times New Roman" w:hint="default"/>
      <w:b/>
      <w:szCs w:val="21"/>
    </w:rPr>
  </w:style>
  <w:style w:type="character" w:customStyle="1" w:styleId="1800">
    <w:name w:val="1800"/>
    <w:basedOn w:val="2253"/>
    <w:uiPriority w:val="9"/>
    <w:qFormat/>
    <w:rPr>
      <w:rFonts w:ascii="宋体" w:eastAsia="宋体" w:hAnsi="宋体" w:cs="宋体" w:hint="eastAsia"/>
      <w:b/>
      <w:sz w:val="24"/>
      <w:szCs w:val="24"/>
    </w:rPr>
  </w:style>
  <w:style w:type="character" w:customStyle="1" w:styleId="1793">
    <w:name w:val="1793"/>
    <w:uiPriority w:val="99"/>
    <w:qFormat/>
    <w:rPr>
      <w:rFonts w:ascii="Times New Roman" w:hAnsi="Times New Roman" w:cs="Times New Roman" w:hint="default"/>
      <w:kern w:val="2"/>
      <w:sz w:val="21"/>
      <w:szCs w:val="21"/>
    </w:rPr>
  </w:style>
  <w:style w:type="character" w:customStyle="1" w:styleId="1791">
    <w:name w:val="1791"/>
    <w:qFormat/>
    <w:rPr>
      <w:rFonts w:ascii="Times New Roman" w:hAnsi="Times New Roman" w:cs="Times New Roman" w:hint="default"/>
      <w:kern w:val="2"/>
      <w:sz w:val="21"/>
      <w:szCs w:val="21"/>
    </w:rPr>
  </w:style>
  <w:style w:type="character" w:customStyle="1" w:styleId="1789">
    <w:name w:val="1789"/>
    <w:qFormat/>
    <w:rPr>
      <w:rFonts w:ascii="Times New Roman" w:hAnsi="Times New Roman" w:cs="Times New Roman" w:hint="default"/>
      <w:kern w:val="2"/>
      <w:sz w:val="21"/>
      <w:szCs w:val="21"/>
    </w:rPr>
  </w:style>
  <w:style w:type="character" w:customStyle="1" w:styleId="1785">
    <w:name w:val="1785"/>
    <w:qFormat/>
  </w:style>
  <w:style w:type="character" w:customStyle="1" w:styleId="1768">
    <w:name w:val="1768"/>
    <w:uiPriority w:val="1"/>
    <w:semiHidden/>
    <w:qFormat/>
  </w:style>
  <w:style w:type="character" w:customStyle="1" w:styleId="1740">
    <w:name w:val="1740"/>
    <w:basedOn w:val="1768"/>
    <w:qFormat/>
    <w:rPr>
      <w:b/>
    </w:rPr>
  </w:style>
  <w:style w:type="character" w:customStyle="1" w:styleId="1739">
    <w:name w:val="1739"/>
    <w:basedOn w:val="1768"/>
    <w:qFormat/>
    <w:rPr>
      <w:vertAlign w:val="superscript"/>
    </w:rPr>
  </w:style>
  <w:style w:type="character" w:customStyle="1" w:styleId="1738">
    <w:name w:val="1738"/>
    <w:basedOn w:val="1768"/>
    <w:qFormat/>
    <w:rPr>
      <w:rFonts w:ascii="Times New Roman" w:hAnsi="Times New Roman" w:cs="Times New Roman" w:hint="default"/>
      <w:color w:val="0000FF"/>
      <w:u w:val="single"/>
    </w:rPr>
  </w:style>
  <w:style w:type="character" w:customStyle="1" w:styleId="1737">
    <w:name w:val="1737"/>
    <w:basedOn w:val="1768"/>
    <w:qFormat/>
    <w:rPr>
      <w:rFonts w:ascii="宋体" w:eastAsia="宋体" w:hAnsi="宋体" w:cs="Times New Roman" w:hint="eastAsia"/>
      <w:kern w:val="2"/>
      <w:sz w:val="21"/>
      <w:szCs w:val="21"/>
      <w:lang w:val="en-US" w:eastAsia="zh-CN" w:bidi="ar-SA"/>
    </w:rPr>
  </w:style>
  <w:style w:type="character" w:customStyle="1" w:styleId="1736">
    <w:name w:val="1736"/>
    <w:basedOn w:val="1768"/>
    <w:uiPriority w:val="99"/>
    <w:qFormat/>
    <w:rPr>
      <w:rFonts w:ascii="黑体" w:eastAsia="黑体" w:hAnsi="黑体" w:hint="eastAsia"/>
      <w:b/>
      <w:kern w:val="44"/>
      <w:sz w:val="28"/>
      <w:szCs w:val="44"/>
    </w:rPr>
  </w:style>
  <w:style w:type="character" w:customStyle="1" w:styleId="1735">
    <w:name w:val="1735"/>
    <w:basedOn w:val="1768"/>
    <w:qFormat/>
    <w:rPr>
      <w:rFonts w:ascii="Arial" w:hAnsi="Arial" w:cs="Arial" w:hint="default"/>
      <w:b/>
      <w:kern w:val="2"/>
      <w:sz w:val="21"/>
      <w:szCs w:val="21"/>
    </w:rPr>
  </w:style>
  <w:style w:type="character" w:customStyle="1" w:styleId="1734">
    <w:name w:val="1734"/>
    <w:basedOn w:val="1768"/>
    <w:uiPriority w:val="9"/>
    <w:qFormat/>
    <w:rPr>
      <w:b/>
      <w:kern w:val="2"/>
      <w:sz w:val="21"/>
      <w:szCs w:val="32"/>
    </w:rPr>
  </w:style>
  <w:style w:type="character" w:customStyle="1" w:styleId="1733">
    <w:name w:val="1733"/>
    <w:basedOn w:val="1768"/>
    <w:uiPriority w:val="9"/>
    <w:qFormat/>
    <w:rPr>
      <w:rFonts w:ascii="Cambria" w:hAnsi="Cambria" w:hint="default"/>
      <w:b/>
      <w:kern w:val="2"/>
      <w:sz w:val="21"/>
      <w:szCs w:val="28"/>
    </w:rPr>
  </w:style>
  <w:style w:type="character" w:customStyle="1" w:styleId="1732">
    <w:name w:val="1732"/>
    <w:basedOn w:val="1768"/>
    <w:uiPriority w:val="9"/>
    <w:qFormat/>
    <w:rPr>
      <w:b/>
      <w:kern w:val="2"/>
      <w:sz w:val="21"/>
      <w:szCs w:val="28"/>
    </w:rPr>
  </w:style>
  <w:style w:type="character" w:customStyle="1" w:styleId="1730">
    <w:name w:val="1730"/>
    <w:basedOn w:val="1768"/>
    <w:uiPriority w:val="99"/>
    <w:qFormat/>
    <w:rPr>
      <w:rFonts w:ascii="Times New Roman" w:eastAsia="宋体" w:hAnsi="Times New Roman" w:cs="Times New Roman" w:hint="default"/>
      <w:szCs w:val="21"/>
    </w:rPr>
  </w:style>
  <w:style w:type="character" w:customStyle="1" w:styleId="1729">
    <w:name w:val="1729"/>
    <w:basedOn w:val="1768"/>
    <w:uiPriority w:val="99"/>
    <w:qFormat/>
    <w:rPr>
      <w:rFonts w:ascii="Calibri" w:eastAsia="宋体" w:hAnsi="Calibri" w:cs="Times New Roman" w:hint="default"/>
      <w:sz w:val="18"/>
      <w:szCs w:val="18"/>
    </w:rPr>
  </w:style>
  <w:style w:type="character" w:customStyle="1" w:styleId="1728">
    <w:name w:val="1728"/>
    <w:basedOn w:val="1768"/>
    <w:uiPriority w:val="99"/>
    <w:qFormat/>
    <w:rPr>
      <w:rFonts w:ascii="Times New Roman" w:eastAsia="宋体" w:hAnsi="Times New Roman" w:cs="Times New Roman" w:hint="default"/>
      <w:szCs w:val="21"/>
    </w:rPr>
  </w:style>
  <w:style w:type="character" w:customStyle="1" w:styleId="1727">
    <w:name w:val="1727"/>
    <w:basedOn w:val="1768"/>
    <w:uiPriority w:val="99"/>
    <w:qFormat/>
    <w:rPr>
      <w:rFonts w:ascii="宋体" w:eastAsia="宋体" w:hAnsi="宋体" w:cs="Times New Roman" w:hint="eastAsia"/>
      <w:color w:val="FF0000"/>
      <w:kern w:val="2"/>
      <w:sz w:val="24"/>
      <w:szCs w:val="24"/>
      <w:lang w:val="en-US" w:eastAsia="zh-CN" w:bidi="ar-SA"/>
    </w:rPr>
  </w:style>
  <w:style w:type="character" w:customStyle="1" w:styleId="1724">
    <w:name w:val="1724"/>
    <w:basedOn w:val="1730"/>
    <w:uiPriority w:val="99"/>
    <w:qFormat/>
    <w:rPr>
      <w:rFonts w:ascii="Calibri" w:eastAsia="宋体" w:hAnsi="Calibri" w:cs="Times New Roman" w:hint="default"/>
      <w:b/>
      <w:szCs w:val="21"/>
    </w:rPr>
  </w:style>
  <w:style w:type="character" w:customStyle="1" w:styleId="1723">
    <w:name w:val="1723"/>
    <w:basedOn w:val="1768"/>
    <w:uiPriority w:val="99"/>
    <w:qFormat/>
    <w:rPr>
      <w:rFonts w:ascii="Calibri" w:eastAsia="宋体" w:hAnsi="Calibri" w:cs="Times New Roman" w:hint="default"/>
      <w:sz w:val="18"/>
      <w:szCs w:val="18"/>
    </w:rPr>
  </w:style>
  <w:style w:type="character" w:customStyle="1" w:styleId="1722">
    <w:name w:val="1722"/>
    <w:basedOn w:val="1768"/>
    <w:uiPriority w:val="99"/>
    <w:qFormat/>
    <w:rPr>
      <w:rFonts w:ascii="Calibri" w:eastAsia="宋体" w:hAnsi="Calibri" w:cs="Times New Roman" w:hint="default"/>
      <w:sz w:val="18"/>
      <w:szCs w:val="18"/>
    </w:rPr>
  </w:style>
  <w:style w:type="character" w:customStyle="1" w:styleId="1721">
    <w:name w:val="1721"/>
    <w:basedOn w:val="1768"/>
    <w:qFormat/>
    <w:rPr>
      <w:rFonts w:ascii="宋体" w:eastAsia="宋体" w:hAnsi="Courier New" w:cs="Times New Roman" w:hint="eastAsia"/>
      <w:szCs w:val="20"/>
    </w:rPr>
  </w:style>
  <w:style w:type="character" w:customStyle="1" w:styleId="1720">
    <w:name w:val="1720"/>
    <w:basedOn w:val="1768"/>
    <w:qFormat/>
    <w:rPr>
      <w:rFonts w:ascii="宋体" w:eastAsia="宋体" w:hAnsi="宋体" w:cs="Times New Roman" w:hint="eastAsia"/>
      <w:kern w:val="2"/>
      <w:sz w:val="24"/>
      <w:szCs w:val="24"/>
      <w:lang w:val="en-US" w:eastAsia="zh-CN" w:bidi="ar-SA"/>
    </w:rPr>
  </w:style>
  <w:style w:type="character" w:customStyle="1" w:styleId="1719">
    <w:name w:val="1719"/>
    <w:basedOn w:val="1768"/>
    <w:uiPriority w:val="99"/>
    <w:qFormat/>
    <w:rPr>
      <w:rFonts w:ascii="Times New Roman" w:eastAsia="宋体" w:hAnsi="Times New Roman" w:cs="Times New Roman" w:hint="default"/>
      <w:szCs w:val="21"/>
    </w:rPr>
  </w:style>
  <w:style w:type="character" w:customStyle="1" w:styleId="1717">
    <w:name w:val="1717"/>
    <w:basedOn w:val="1768"/>
    <w:uiPriority w:val="99"/>
    <w:qFormat/>
    <w:rPr>
      <w:rFonts w:ascii="Times New Roman" w:eastAsia="宋体" w:hAnsi="Times New Roman" w:cs="Times New Roman" w:hint="default"/>
      <w:szCs w:val="21"/>
    </w:rPr>
  </w:style>
  <w:style w:type="character" w:customStyle="1" w:styleId="1716">
    <w:name w:val="1716"/>
    <w:basedOn w:val="1768"/>
    <w:uiPriority w:val="99"/>
    <w:qFormat/>
    <w:rPr>
      <w:rFonts w:ascii="Times New Roman" w:eastAsia="宋体" w:hAnsi="Times New Roman" w:cs="Times New Roman" w:hint="default"/>
      <w:szCs w:val="21"/>
    </w:rPr>
  </w:style>
  <w:style w:type="character" w:customStyle="1" w:styleId="1711">
    <w:name w:val="1711"/>
    <w:basedOn w:val="1768"/>
    <w:qFormat/>
    <w:rPr>
      <w:kern w:val="2"/>
      <w:sz w:val="21"/>
      <w:szCs w:val="24"/>
    </w:rPr>
  </w:style>
  <w:style w:type="character" w:customStyle="1" w:styleId="1709">
    <w:name w:val="1709"/>
    <w:basedOn w:val="1768"/>
    <w:uiPriority w:val="99"/>
    <w:semiHidden/>
    <w:qFormat/>
    <w:rPr>
      <w:rFonts w:ascii="宋体" w:eastAsia="宋体" w:hAnsi="宋体" w:hint="eastAsia"/>
      <w:kern w:val="2"/>
      <w:sz w:val="18"/>
      <w:szCs w:val="18"/>
    </w:rPr>
  </w:style>
  <w:style w:type="character" w:customStyle="1" w:styleId="1708">
    <w:name w:val="1708"/>
    <w:basedOn w:val="1768"/>
    <w:uiPriority w:val="99"/>
    <w:qFormat/>
    <w:rPr>
      <w:color w:val="auto"/>
    </w:rPr>
  </w:style>
  <w:style w:type="character" w:customStyle="1" w:styleId="1707">
    <w:name w:val="1707"/>
    <w:basedOn w:val="1768"/>
    <w:uiPriority w:val="10"/>
    <w:qFormat/>
    <w:rPr>
      <w:rFonts w:ascii="Cambria" w:hAnsi="Cambria" w:cs="Times New Roman" w:hint="default"/>
      <w:b/>
      <w:kern w:val="2"/>
      <w:sz w:val="32"/>
      <w:szCs w:val="32"/>
    </w:rPr>
  </w:style>
  <w:style w:type="character" w:customStyle="1" w:styleId="1705">
    <w:name w:val="1705"/>
    <w:basedOn w:val="1768"/>
    <w:uiPriority w:val="9"/>
    <w:qFormat/>
    <w:rPr>
      <w:rFonts w:ascii="Cambria" w:hAnsi="Cambria" w:cs="Times New Roman" w:hint="default"/>
      <w:b/>
      <w:sz w:val="21"/>
      <w:szCs w:val="24"/>
    </w:rPr>
  </w:style>
  <w:style w:type="character" w:customStyle="1" w:styleId="1704">
    <w:name w:val="1704"/>
    <w:basedOn w:val="1768"/>
    <w:uiPriority w:val="99"/>
    <w:semiHidden/>
    <w:qFormat/>
    <w:rPr>
      <w:rFonts w:ascii="宋体" w:eastAsia="宋体" w:hAnsi="宋体" w:cs="宋体" w:hint="eastAsia"/>
      <w:sz w:val="21"/>
      <w:szCs w:val="24"/>
    </w:rPr>
  </w:style>
  <w:style w:type="character" w:customStyle="1" w:styleId="1703">
    <w:name w:val="1703"/>
    <w:basedOn w:val="1730"/>
    <w:uiPriority w:val="99"/>
    <w:semiHidden/>
    <w:qFormat/>
    <w:rPr>
      <w:rFonts w:ascii="Times New Roman" w:eastAsia="宋体" w:hAnsi="Times New Roman" w:cs="Times New Roman" w:hint="default"/>
      <w:b/>
      <w:szCs w:val="21"/>
    </w:rPr>
  </w:style>
  <w:style w:type="character" w:customStyle="1" w:styleId="1699">
    <w:name w:val="1699"/>
    <w:basedOn w:val="1768"/>
    <w:qFormat/>
    <w:rPr>
      <w:rFonts w:ascii="Times New Roman" w:hAnsi="Times New Roman" w:cs="Times New Roman" w:hint="default"/>
      <w:b/>
      <w:kern w:val="2"/>
      <w:sz w:val="21"/>
      <w:szCs w:val="24"/>
    </w:rPr>
  </w:style>
  <w:style w:type="character" w:customStyle="1" w:styleId="1698">
    <w:name w:val="1698"/>
    <w:basedOn w:val="1730"/>
    <w:uiPriority w:val="99"/>
    <w:semiHidden/>
    <w:qFormat/>
    <w:rPr>
      <w:rFonts w:ascii="Times New Roman" w:eastAsia="宋体" w:hAnsi="Times New Roman" w:cs="Times New Roman" w:hint="default"/>
      <w:b/>
      <w:szCs w:val="21"/>
    </w:rPr>
  </w:style>
  <w:style w:type="character" w:customStyle="1" w:styleId="1697">
    <w:name w:val="1697"/>
    <w:basedOn w:val="1768"/>
    <w:uiPriority w:val="9"/>
    <w:qFormat/>
    <w:rPr>
      <w:rFonts w:ascii="宋体" w:eastAsia="宋体" w:hAnsi="宋体" w:cs="宋体" w:hint="eastAsia"/>
      <w:b/>
      <w:sz w:val="24"/>
      <w:szCs w:val="24"/>
    </w:rPr>
  </w:style>
  <w:style w:type="character" w:customStyle="1" w:styleId="1696">
    <w:name w:val="1696"/>
    <w:basedOn w:val="1768"/>
    <w:qFormat/>
  </w:style>
  <w:style w:type="character" w:customStyle="1" w:styleId="1695">
    <w:name w:val="1695"/>
    <w:uiPriority w:val="9"/>
    <w:qFormat/>
    <w:rPr>
      <w:rFonts w:ascii="Cambria" w:hAnsi="Cambria" w:hint="default"/>
      <w:b/>
      <w:kern w:val="2"/>
      <w:sz w:val="21"/>
      <w:szCs w:val="28"/>
    </w:rPr>
  </w:style>
  <w:style w:type="character" w:customStyle="1" w:styleId="1692">
    <w:name w:val="1692"/>
    <w:uiPriority w:val="9"/>
    <w:qFormat/>
    <w:rPr>
      <w:b/>
      <w:kern w:val="2"/>
      <w:sz w:val="21"/>
      <w:szCs w:val="32"/>
    </w:rPr>
  </w:style>
  <w:style w:type="character" w:customStyle="1" w:styleId="1688">
    <w:name w:val="1688"/>
    <w:uiPriority w:val="99"/>
    <w:qFormat/>
    <w:rPr>
      <w:rFonts w:ascii="Times New Roman" w:hAnsi="Times New Roman" w:cs="Times New Roman" w:hint="default"/>
      <w:kern w:val="2"/>
      <w:sz w:val="21"/>
      <w:szCs w:val="21"/>
    </w:rPr>
  </w:style>
  <w:style w:type="character" w:customStyle="1" w:styleId="1686">
    <w:name w:val="1686"/>
    <w:uiPriority w:val="9"/>
    <w:qFormat/>
    <w:rPr>
      <w:b/>
      <w:kern w:val="2"/>
      <w:sz w:val="21"/>
      <w:szCs w:val="28"/>
    </w:rPr>
  </w:style>
  <w:style w:type="character" w:customStyle="1" w:styleId="1684">
    <w:name w:val="1684"/>
    <w:uiPriority w:val="9"/>
    <w:qFormat/>
    <w:rPr>
      <w:b/>
      <w:kern w:val="2"/>
      <w:sz w:val="21"/>
      <w:szCs w:val="32"/>
    </w:rPr>
  </w:style>
  <w:style w:type="character" w:customStyle="1" w:styleId="1683">
    <w:name w:val="1683"/>
    <w:qFormat/>
    <w:rPr>
      <w:rFonts w:ascii="Arial" w:hAnsi="Arial" w:cs="Arial" w:hint="default"/>
      <w:b/>
      <w:kern w:val="2"/>
      <w:sz w:val="21"/>
      <w:szCs w:val="21"/>
    </w:rPr>
  </w:style>
  <w:style w:type="character" w:customStyle="1" w:styleId="1682">
    <w:name w:val="1682"/>
    <w:uiPriority w:val="9"/>
    <w:qFormat/>
    <w:rPr>
      <w:rFonts w:ascii="Cambria" w:hAnsi="Cambria" w:hint="default"/>
      <w:b/>
      <w:kern w:val="2"/>
      <w:sz w:val="21"/>
      <w:szCs w:val="28"/>
    </w:rPr>
  </w:style>
  <w:style w:type="character" w:customStyle="1" w:styleId="1681">
    <w:name w:val="1681"/>
    <w:uiPriority w:val="9"/>
    <w:qFormat/>
    <w:rPr>
      <w:b/>
      <w:kern w:val="2"/>
      <w:sz w:val="21"/>
      <w:szCs w:val="28"/>
    </w:rPr>
  </w:style>
  <w:style w:type="character" w:customStyle="1" w:styleId="1679">
    <w:name w:val="1679"/>
    <w:qFormat/>
    <w:rPr>
      <w:rFonts w:ascii="Times New Roman" w:hAnsi="Times New Roman" w:cs="Times New Roman" w:hint="default"/>
      <w:kern w:val="2"/>
      <w:sz w:val="21"/>
      <w:szCs w:val="21"/>
    </w:rPr>
  </w:style>
  <w:style w:type="character" w:customStyle="1" w:styleId="1677">
    <w:name w:val="1677"/>
    <w:basedOn w:val="1768"/>
    <w:qFormat/>
    <w:rPr>
      <w:rFonts w:ascii="Arial" w:eastAsia="黑体" w:hAnsi="Arial" w:cs="Times New Roman" w:hint="default"/>
      <w:color w:val="000000"/>
      <w:sz w:val="24"/>
      <w:szCs w:val="20"/>
    </w:rPr>
  </w:style>
  <w:style w:type="character" w:customStyle="1" w:styleId="1676">
    <w:name w:val="1676"/>
    <w:basedOn w:val="1768"/>
    <w:qFormat/>
    <w:rPr>
      <w:rFonts w:ascii="Arial" w:eastAsia="黑体" w:hAnsi="Arial" w:cs="Times New Roman" w:hint="default"/>
      <w:color w:val="000000"/>
      <w:sz w:val="24"/>
      <w:szCs w:val="20"/>
    </w:rPr>
  </w:style>
  <w:style w:type="character" w:customStyle="1" w:styleId="1675">
    <w:name w:val="1675"/>
    <w:basedOn w:val="1768"/>
    <w:uiPriority w:val="99"/>
    <w:qFormat/>
    <w:rPr>
      <w:rFonts w:ascii="Times New Roman" w:eastAsia="宋体" w:hAnsi="Times New Roman" w:cs="Times New Roman" w:hint="default"/>
      <w:szCs w:val="21"/>
    </w:rPr>
  </w:style>
  <w:style w:type="character" w:customStyle="1" w:styleId="1671">
    <w:name w:val="1671"/>
    <w:basedOn w:val="1768"/>
    <w:qFormat/>
    <w:rPr>
      <w:b/>
      <w:sz w:val="24"/>
      <w:szCs w:val="24"/>
    </w:rPr>
  </w:style>
  <w:style w:type="character" w:customStyle="1" w:styleId="1670">
    <w:name w:val="1670"/>
    <w:qFormat/>
    <w:rPr>
      <w:rFonts w:ascii="宋体" w:eastAsia="宋体" w:hAnsi="宋体" w:hint="eastAsia"/>
      <w:color w:val="000000"/>
      <w:sz w:val="24"/>
      <w:szCs w:val="24"/>
    </w:rPr>
  </w:style>
  <w:style w:type="character" w:customStyle="1" w:styleId="1669">
    <w:name w:val="1669"/>
    <w:uiPriority w:val="99"/>
    <w:qFormat/>
    <w:rPr>
      <w:rFonts w:ascii="Times New Roman" w:hAnsi="Times New Roman" w:cs="Times New Roman" w:hint="default"/>
      <w:kern w:val="2"/>
      <w:sz w:val="21"/>
      <w:szCs w:val="21"/>
    </w:rPr>
  </w:style>
  <w:style w:type="character" w:customStyle="1" w:styleId="1668">
    <w:name w:val="1668"/>
    <w:qFormat/>
    <w:rPr>
      <w:rFonts w:ascii="FZLTSK--GBK1-0" w:hAnsi="FZLTSK--GBK1-0" w:hint="default"/>
      <w:bCs/>
      <w:color w:val="000000"/>
      <w:sz w:val="20"/>
      <w:szCs w:val="20"/>
    </w:rPr>
  </w:style>
  <w:style w:type="character" w:customStyle="1" w:styleId="1655">
    <w:name w:val="1655"/>
    <w:basedOn w:val="1768"/>
    <w:qFormat/>
    <w:rPr>
      <w:rFonts w:ascii="Times New Roman" w:hAnsi="Times New Roman" w:cs="Times New Roman" w:hint="default"/>
      <w:kern w:val="2"/>
    </w:rPr>
  </w:style>
  <w:style w:type="character" w:customStyle="1" w:styleId="1654">
    <w:name w:val="1654"/>
    <w:basedOn w:val="1730"/>
    <w:uiPriority w:val="99"/>
    <w:semiHidden/>
    <w:qFormat/>
    <w:rPr>
      <w:rFonts w:ascii="Times New Roman" w:eastAsia="宋体" w:hAnsi="Times New Roman" w:cs="Times New Roman" w:hint="default"/>
      <w:b/>
      <w:color w:val="000000"/>
      <w:sz w:val="21"/>
      <w:szCs w:val="21"/>
    </w:rPr>
  </w:style>
  <w:style w:type="character" w:customStyle="1" w:styleId="1648">
    <w:name w:val="1648"/>
    <w:basedOn w:val="1768"/>
    <w:qFormat/>
    <w:rPr>
      <w:rFonts w:ascii="宋体" w:eastAsia="宋体" w:hAnsi="宋体" w:hint="eastAsia"/>
      <w:color w:val="000000"/>
      <w:sz w:val="22"/>
      <w:szCs w:val="22"/>
    </w:rPr>
  </w:style>
  <w:style w:type="character" w:customStyle="1" w:styleId="1647">
    <w:name w:val="1647"/>
    <w:basedOn w:val="1768"/>
    <w:uiPriority w:val="9"/>
    <w:qFormat/>
    <w:rPr>
      <w:rFonts w:ascii="Cambria" w:hAnsi="Cambria" w:hint="default"/>
      <w:b/>
      <w:kern w:val="2"/>
      <w:sz w:val="21"/>
      <w:szCs w:val="28"/>
    </w:rPr>
  </w:style>
  <w:style w:type="character" w:customStyle="1" w:styleId="1645">
    <w:name w:val="1645"/>
    <w:basedOn w:val="1768"/>
    <w:uiPriority w:val="9"/>
    <w:qFormat/>
    <w:rPr>
      <w:b/>
      <w:kern w:val="2"/>
      <w:sz w:val="21"/>
      <w:szCs w:val="32"/>
    </w:rPr>
  </w:style>
  <w:style w:type="character" w:customStyle="1" w:styleId="1644">
    <w:name w:val="1644"/>
    <w:basedOn w:val="1768"/>
    <w:uiPriority w:val="39"/>
    <w:qFormat/>
    <w:rPr>
      <w:rFonts w:ascii="Calibri" w:hAnsi="Calibri" w:cs="Times New Roman" w:hint="default"/>
      <w:sz w:val="22"/>
      <w:szCs w:val="22"/>
    </w:rPr>
  </w:style>
  <w:style w:type="character" w:customStyle="1" w:styleId="1635">
    <w:name w:val="1635"/>
    <w:basedOn w:val="1768"/>
    <w:semiHidden/>
    <w:qFormat/>
    <w:rPr>
      <w:rFonts w:ascii="Arial" w:hAnsi="Arial" w:cs="Times New Roman" w:hint="default"/>
      <w:b/>
      <w:kern w:val="2"/>
    </w:rPr>
  </w:style>
  <w:style w:type="character" w:customStyle="1" w:styleId="1634">
    <w:name w:val="1634"/>
    <w:basedOn w:val="1768"/>
    <w:uiPriority w:val="1"/>
    <w:qFormat/>
    <w:rPr>
      <w:kern w:val="2"/>
      <w:szCs w:val="22"/>
    </w:rPr>
  </w:style>
  <w:style w:type="character" w:customStyle="1" w:styleId="1633">
    <w:name w:val="1633"/>
    <w:basedOn w:val="1768"/>
    <w:uiPriority w:val="99"/>
    <w:qFormat/>
    <w:rPr>
      <w:sz w:val="24"/>
    </w:rPr>
  </w:style>
  <w:style w:type="character" w:customStyle="1" w:styleId="1631">
    <w:name w:val="1631"/>
    <w:basedOn w:val="1768"/>
    <w:qFormat/>
    <w:rPr>
      <w:rFonts w:ascii="宋体" w:eastAsia="宋体" w:hAnsi="宋体" w:hint="eastAsia"/>
      <w:kern w:val="2"/>
      <w:szCs w:val="24"/>
    </w:rPr>
  </w:style>
  <w:style w:type="character" w:customStyle="1" w:styleId="1623">
    <w:name w:val="1623"/>
    <w:basedOn w:val="1768"/>
    <w:uiPriority w:val="99"/>
    <w:qFormat/>
    <w:rPr>
      <w:rFonts w:ascii="黑体" w:eastAsia="黑体" w:hAnsi="黑体" w:hint="eastAsia"/>
      <w:b/>
      <w:kern w:val="44"/>
      <w:sz w:val="28"/>
      <w:szCs w:val="44"/>
    </w:rPr>
  </w:style>
  <w:style w:type="character" w:customStyle="1" w:styleId="1622">
    <w:name w:val="1622"/>
    <w:basedOn w:val="1768"/>
    <w:qFormat/>
    <w:rPr>
      <w:rFonts w:ascii="Arial" w:hAnsi="Arial" w:cs="Arial" w:hint="default"/>
      <w:b/>
      <w:kern w:val="2"/>
      <w:sz w:val="21"/>
      <w:szCs w:val="21"/>
    </w:rPr>
  </w:style>
  <w:style w:type="character" w:customStyle="1" w:styleId="1621">
    <w:name w:val="1621"/>
    <w:basedOn w:val="1768"/>
    <w:uiPriority w:val="9"/>
    <w:qFormat/>
    <w:rPr>
      <w:b/>
      <w:kern w:val="2"/>
      <w:sz w:val="21"/>
      <w:szCs w:val="32"/>
    </w:rPr>
  </w:style>
  <w:style w:type="character" w:customStyle="1" w:styleId="1620">
    <w:name w:val="1620"/>
    <w:basedOn w:val="1768"/>
    <w:uiPriority w:val="9"/>
    <w:qFormat/>
    <w:rPr>
      <w:rFonts w:ascii="Cambria" w:hAnsi="Cambria" w:hint="default"/>
      <w:b/>
      <w:kern w:val="2"/>
      <w:sz w:val="21"/>
      <w:szCs w:val="28"/>
    </w:rPr>
  </w:style>
  <w:style w:type="character" w:customStyle="1" w:styleId="1619">
    <w:name w:val="1619"/>
    <w:basedOn w:val="1768"/>
    <w:uiPriority w:val="9"/>
    <w:qFormat/>
    <w:rPr>
      <w:b/>
      <w:kern w:val="2"/>
      <w:sz w:val="21"/>
      <w:szCs w:val="28"/>
    </w:rPr>
  </w:style>
  <w:style w:type="character" w:customStyle="1" w:styleId="1616">
    <w:name w:val="1616"/>
    <w:basedOn w:val="1768"/>
    <w:qFormat/>
    <w:rPr>
      <w:rFonts w:ascii="Times New Roman" w:eastAsia="宋体" w:hAnsi="Times New Roman" w:cs="Times New Roman" w:hint="default"/>
      <w:szCs w:val="21"/>
    </w:rPr>
  </w:style>
  <w:style w:type="character" w:customStyle="1" w:styleId="1614">
    <w:name w:val="1614"/>
    <w:basedOn w:val="1768"/>
    <w:uiPriority w:val="99"/>
    <w:qFormat/>
    <w:rPr>
      <w:rFonts w:ascii="Calibri" w:eastAsia="宋体" w:hAnsi="Calibri" w:cs="Times New Roman" w:hint="default"/>
      <w:sz w:val="18"/>
      <w:szCs w:val="18"/>
    </w:rPr>
  </w:style>
  <w:style w:type="character" w:customStyle="1" w:styleId="1613">
    <w:name w:val="1613"/>
    <w:basedOn w:val="1768"/>
    <w:uiPriority w:val="99"/>
    <w:qFormat/>
    <w:rPr>
      <w:rFonts w:ascii="Times New Roman" w:eastAsia="宋体" w:hAnsi="Times New Roman" w:cs="Times New Roman" w:hint="default"/>
      <w:szCs w:val="21"/>
    </w:rPr>
  </w:style>
  <w:style w:type="character" w:customStyle="1" w:styleId="1611">
    <w:name w:val="1611"/>
    <w:basedOn w:val="1616"/>
    <w:uiPriority w:val="99"/>
    <w:qFormat/>
    <w:rPr>
      <w:rFonts w:ascii="Calibri" w:eastAsia="宋体" w:hAnsi="Calibri" w:cs="Times New Roman" w:hint="default"/>
      <w:b/>
      <w:szCs w:val="21"/>
    </w:rPr>
  </w:style>
  <w:style w:type="character" w:customStyle="1" w:styleId="1609">
    <w:name w:val="1609"/>
    <w:basedOn w:val="1768"/>
    <w:uiPriority w:val="99"/>
    <w:qFormat/>
    <w:rPr>
      <w:rFonts w:ascii="Calibri" w:eastAsia="宋体" w:hAnsi="Calibri" w:cs="Times New Roman" w:hint="default"/>
      <w:sz w:val="18"/>
      <w:szCs w:val="18"/>
    </w:rPr>
  </w:style>
  <w:style w:type="character" w:customStyle="1" w:styleId="1607">
    <w:name w:val="1607"/>
    <w:basedOn w:val="1768"/>
    <w:uiPriority w:val="99"/>
    <w:qFormat/>
    <w:rPr>
      <w:rFonts w:ascii="Calibri" w:eastAsia="宋体" w:hAnsi="Calibri" w:cs="Times New Roman" w:hint="default"/>
      <w:sz w:val="18"/>
      <w:szCs w:val="18"/>
    </w:rPr>
  </w:style>
  <w:style w:type="character" w:customStyle="1" w:styleId="1605">
    <w:name w:val="1605"/>
    <w:basedOn w:val="1768"/>
    <w:qFormat/>
    <w:rPr>
      <w:rFonts w:ascii="宋体" w:eastAsia="宋体" w:hAnsi="Courier New" w:cs="Times New Roman" w:hint="eastAsia"/>
      <w:szCs w:val="20"/>
    </w:rPr>
  </w:style>
  <w:style w:type="character" w:customStyle="1" w:styleId="1603">
    <w:name w:val="1603"/>
    <w:basedOn w:val="1768"/>
    <w:uiPriority w:val="99"/>
    <w:qFormat/>
    <w:rPr>
      <w:rFonts w:ascii="Times New Roman" w:eastAsia="宋体" w:hAnsi="Times New Roman" w:cs="Times New Roman" w:hint="default"/>
      <w:szCs w:val="21"/>
    </w:rPr>
  </w:style>
  <w:style w:type="character" w:customStyle="1" w:styleId="1601">
    <w:name w:val="1601"/>
    <w:basedOn w:val="1768"/>
    <w:uiPriority w:val="99"/>
    <w:qFormat/>
    <w:rPr>
      <w:rFonts w:ascii="Times New Roman" w:eastAsia="宋体" w:hAnsi="Times New Roman" w:cs="Times New Roman" w:hint="default"/>
      <w:szCs w:val="21"/>
    </w:rPr>
  </w:style>
  <w:style w:type="character" w:customStyle="1" w:styleId="1599">
    <w:name w:val="1599"/>
    <w:basedOn w:val="1768"/>
    <w:uiPriority w:val="99"/>
    <w:qFormat/>
    <w:rPr>
      <w:rFonts w:ascii="Times New Roman" w:eastAsia="宋体" w:hAnsi="Times New Roman" w:cs="Times New Roman" w:hint="default"/>
      <w:szCs w:val="21"/>
    </w:rPr>
  </w:style>
  <w:style w:type="character" w:customStyle="1" w:styleId="1595">
    <w:name w:val="1595"/>
    <w:basedOn w:val="1768"/>
    <w:qFormat/>
    <w:rPr>
      <w:kern w:val="2"/>
      <w:sz w:val="21"/>
      <w:szCs w:val="24"/>
    </w:rPr>
  </w:style>
  <w:style w:type="character" w:customStyle="1" w:styleId="1592">
    <w:name w:val="1592"/>
    <w:basedOn w:val="1768"/>
    <w:uiPriority w:val="99"/>
    <w:semiHidden/>
    <w:qFormat/>
    <w:rPr>
      <w:rFonts w:ascii="宋体" w:eastAsia="宋体" w:hAnsi="宋体" w:hint="eastAsia"/>
      <w:kern w:val="2"/>
      <w:sz w:val="18"/>
      <w:szCs w:val="18"/>
    </w:rPr>
  </w:style>
  <w:style w:type="character" w:customStyle="1" w:styleId="1591">
    <w:name w:val="1591"/>
    <w:basedOn w:val="1768"/>
    <w:uiPriority w:val="99"/>
    <w:qFormat/>
    <w:rPr>
      <w:color w:val="auto"/>
    </w:rPr>
  </w:style>
  <w:style w:type="character" w:customStyle="1" w:styleId="1589">
    <w:name w:val="1589"/>
    <w:basedOn w:val="1768"/>
    <w:uiPriority w:val="10"/>
    <w:qFormat/>
    <w:rPr>
      <w:rFonts w:ascii="Cambria" w:hAnsi="Cambria" w:cs="Times New Roman" w:hint="default"/>
      <w:b/>
      <w:kern w:val="2"/>
      <w:sz w:val="32"/>
      <w:szCs w:val="32"/>
    </w:rPr>
  </w:style>
  <w:style w:type="character" w:customStyle="1" w:styleId="1581">
    <w:name w:val="1581"/>
    <w:basedOn w:val="1768"/>
    <w:uiPriority w:val="9"/>
    <w:qFormat/>
    <w:rPr>
      <w:rFonts w:ascii="Cambria" w:hAnsi="Cambria" w:cs="Times New Roman" w:hint="default"/>
      <w:b/>
      <w:sz w:val="21"/>
      <w:szCs w:val="24"/>
    </w:rPr>
  </w:style>
  <w:style w:type="character" w:customStyle="1" w:styleId="1578">
    <w:name w:val="1578"/>
    <w:basedOn w:val="1768"/>
    <w:uiPriority w:val="99"/>
    <w:semiHidden/>
    <w:qFormat/>
    <w:rPr>
      <w:rFonts w:ascii="宋体" w:eastAsia="宋体" w:hAnsi="宋体" w:cs="宋体" w:hint="eastAsia"/>
      <w:sz w:val="21"/>
      <w:szCs w:val="24"/>
    </w:rPr>
  </w:style>
  <w:style w:type="character" w:customStyle="1" w:styleId="1577">
    <w:name w:val="1577"/>
    <w:basedOn w:val="1768"/>
    <w:uiPriority w:val="99"/>
    <w:semiHidden/>
    <w:qFormat/>
    <w:rPr>
      <w:vertAlign w:val="superscript"/>
    </w:rPr>
  </w:style>
  <w:style w:type="character" w:customStyle="1" w:styleId="1576">
    <w:name w:val="1576"/>
    <w:basedOn w:val="1616"/>
    <w:uiPriority w:val="99"/>
    <w:semiHidden/>
    <w:qFormat/>
    <w:rPr>
      <w:rFonts w:ascii="Times New Roman" w:eastAsia="宋体" w:hAnsi="Times New Roman" w:cs="Times New Roman" w:hint="default"/>
      <w:b/>
      <w:szCs w:val="21"/>
    </w:rPr>
  </w:style>
  <w:style w:type="character" w:customStyle="1" w:styleId="1575">
    <w:name w:val="1575"/>
    <w:basedOn w:val="1616"/>
    <w:uiPriority w:val="99"/>
    <w:semiHidden/>
    <w:qFormat/>
    <w:rPr>
      <w:rFonts w:ascii="Times New Roman" w:eastAsia="宋体" w:hAnsi="Times New Roman" w:cs="Times New Roman" w:hint="default"/>
      <w:b/>
      <w:szCs w:val="21"/>
    </w:rPr>
  </w:style>
  <w:style w:type="character" w:customStyle="1" w:styleId="1574">
    <w:name w:val="1574"/>
    <w:basedOn w:val="1768"/>
    <w:uiPriority w:val="9"/>
    <w:qFormat/>
    <w:rPr>
      <w:rFonts w:ascii="宋体" w:eastAsia="宋体" w:hAnsi="宋体" w:cs="宋体" w:hint="eastAsia"/>
      <w:b/>
      <w:sz w:val="24"/>
      <w:szCs w:val="24"/>
    </w:rPr>
  </w:style>
  <w:style w:type="character" w:customStyle="1" w:styleId="1567">
    <w:name w:val="1567"/>
    <w:uiPriority w:val="99"/>
    <w:qFormat/>
    <w:rPr>
      <w:rFonts w:ascii="Times New Roman" w:hAnsi="Times New Roman" w:cs="Times New Roman" w:hint="default"/>
      <w:kern w:val="2"/>
      <w:sz w:val="21"/>
      <w:szCs w:val="21"/>
    </w:rPr>
  </w:style>
  <w:style w:type="character" w:customStyle="1" w:styleId="1565">
    <w:name w:val="1565"/>
    <w:qFormat/>
    <w:rPr>
      <w:rFonts w:ascii="Times New Roman" w:hAnsi="Times New Roman" w:cs="Times New Roman" w:hint="default"/>
      <w:kern w:val="2"/>
      <w:sz w:val="21"/>
      <w:szCs w:val="21"/>
    </w:rPr>
  </w:style>
  <w:style w:type="character" w:customStyle="1" w:styleId="1563">
    <w:name w:val="1563"/>
    <w:qFormat/>
    <w:rPr>
      <w:rFonts w:ascii="Times New Roman" w:hAnsi="Times New Roman" w:cs="Times New Roman" w:hint="default"/>
      <w:kern w:val="2"/>
      <w:sz w:val="21"/>
      <w:szCs w:val="21"/>
    </w:rPr>
  </w:style>
  <w:style w:type="character" w:customStyle="1" w:styleId="1559">
    <w:name w:val="1559"/>
    <w:qFormat/>
  </w:style>
  <w:style w:type="character" w:customStyle="1" w:styleId="1543">
    <w:name w:val="1543"/>
    <w:uiPriority w:val="1"/>
    <w:semiHidden/>
    <w:qFormat/>
  </w:style>
  <w:style w:type="character" w:customStyle="1" w:styleId="1516">
    <w:name w:val="1516"/>
    <w:basedOn w:val="1543"/>
    <w:qFormat/>
    <w:rPr>
      <w:b/>
    </w:rPr>
  </w:style>
  <w:style w:type="character" w:customStyle="1" w:styleId="1515">
    <w:name w:val="1515"/>
    <w:basedOn w:val="1543"/>
    <w:qFormat/>
    <w:rPr>
      <w:vertAlign w:val="superscript"/>
    </w:rPr>
  </w:style>
  <w:style w:type="character" w:customStyle="1" w:styleId="1514">
    <w:name w:val="1514"/>
    <w:basedOn w:val="1543"/>
    <w:qFormat/>
    <w:rPr>
      <w:rFonts w:ascii="Times New Roman" w:hAnsi="Times New Roman" w:cs="Times New Roman" w:hint="default"/>
      <w:color w:val="0000FF"/>
      <w:u w:val="single"/>
    </w:rPr>
  </w:style>
  <w:style w:type="character" w:customStyle="1" w:styleId="1513">
    <w:name w:val="1513"/>
    <w:basedOn w:val="1543"/>
    <w:qFormat/>
    <w:rPr>
      <w:rFonts w:ascii="宋体" w:eastAsia="宋体" w:hAnsi="宋体" w:cs="Times New Roman" w:hint="eastAsia"/>
      <w:kern w:val="2"/>
      <w:sz w:val="21"/>
      <w:szCs w:val="21"/>
      <w:lang w:val="en-US" w:eastAsia="zh-CN" w:bidi="ar-SA"/>
    </w:rPr>
  </w:style>
  <w:style w:type="character" w:customStyle="1" w:styleId="1512">
    <w:name w:val="1512"/>
    <w:basedOn w:val="1543"/>
    <w:uiPriority w:val="99"/>
    <w:qFormat/>
    <w:rPr>
      <w:rFonts w:ascii="黑体" w:eastAsia="黑体" w:hAnsi="黑体" w:hint="eastAsia"/>
      <w:b/>
      <w:kern w:val="44"/>
      <w:sz w:val="28"/>
      <w:szCs w:val="44"/>
    </w:rPr>
  </w:style>
  <w:style w:type="character" w:customStyle="1" w:styleId="1511">
    <w:name w:val="1511"/>
    <w:basedOn w:val="1543"/>
    <w:qFormat/>
    <w:rPr>
      <w:rFonts w:ascii="Arial" w:hAnsi="Arial" w:cs="Arial" w:hint="default"/>
      <w:b/>
      <w:kern w:val="2"/>
      <w:sz w:val="21"/>
      <w:szCs w:val="21"/>
    </w:rPr>
  </w:style>
  <w:style w:type="character" w:customStyle="1" w:styleId="1510">
    <w:name w:val="1510"/>
    <w:basedOn w:val="1543"/>
    <w:uiPriority w:val="9"/>
    <w:qFormat/>
    <w:rPr>
      <w:b/>
      <w:kern w:val="2"/>
      <w:sz w:val="21"/>
      <w:szCs w:val="32"/>
    </w:rPr>
  </w:style>
  <w:style w:type="character" w:customStyle="1" w:styleId="1509">
    <w:name w:val="1509"/>
    <w:basedOn w:val="1543"/>
    <w:uiPriority w:val="9"/>
    <w:qFormat/>
    <w:rPr>
      <w:rFonts w:ascii="Cambria" w:hAnsi="Cambria" w:hint="default"/>
      <w:b/>
      <w:kern w:val="2"/>
      <w:sz w:val="21"/>
      <w:szCs w:val="28"/>
    </w:rPr>
  </w:style>
  <w:style w:type="character" w:customStyle="1" w:styleId="1508">
    <w:name w:val="1508"/>
    <w:basedOn w:val="1543"/>
    <w:uiPriority w:val="9"/>
    <w:qFormat/>
    <w:rPr>
      <w:b/>
      <w:kern w:val="2"/>
      <w:sz w:val="21"/>
      <w:szCs w:val="28"/>
    </w:rPr>
  </w:style>
  <w:style w:type="character" w:customStyle="1" w:styleId="1506">
    <w:name w:val="1506"/>
    <w:basedOn w:val="1543"/>
    <w:uiPriority w:val="99"/>
    <w:qFormat/>
    <w:rPr>
      <w:rFonts w:ascii="Times New Roman" w:eastAsia="宋体" w:hAnsi="Times New Roman" w:cs="Times New Roman" w:hint="default"/>
      <w:szCs w:val="21"/>
    </w:rPr>
  </w:style>
  <w:style w:type="character" w:customStyle="1" w:styleId="1505">
    <w:name w:val="1505"/>
    <w:basedOn w:val="1543"/>
    <w:uiPriority w:val="99"/>
    <w:qFormat/>
    <w:rPr>
      <w:rFonts w:ascii="Calibri" w:eastAsia="宋体" w:hAnsi="Calibri" w:cs="Times New Roman" w:hint="default"/>
      <w:sz w:val="18"/>
      <w:szCs w:val="18"/>
    </w:rPr>
  </w:style>
  <w:style w:type="character" w:customStyle="1" w:styleId="1504">
    <w:name w:val="1504"/>
    <w:basedOn w:val="1543"/>
    <w:uiPriority w:val="99"/>
    <w:qFormat/>
    <w:rPr>
      <w:rFonts w:ascii="Times New Roman" w:eastAsia="宋体" w:hAnsi="Times New Roman" w:cs="Times New Roman" w:hint="default"/>
      <w:szCs w:val="21"/>
    </w:rPr>
  </w:style>
  <w:style w:type="character" w:customStyle="1" w:styleId="1503">
    <w:name w:val="1503"/>
    <w:basedOn w:val="1543"/>
    <w:uiPriority w:val="99"/>
    <w:qFormat/>
    <w:rPr>
      <w:rFonts w:ascii="宋体" w:eastAsia="宋体" w:hAnsi="宋体" w:cs="Times New Roman" w:hint="eastAsia"/>
      <w:color w:val="FF0000"/>
      <w:kern w:val="2"/>
      <w:sz w:val="24"/>
      <w:szCs w:val="24"/>
      <w:lang w:val="en-US" w:eastAsia="zh-CN" w:bidi="ar-SA"/>
    </w:rPr>
  </w:style>
  <w:style w:type="character" w:customStyle="1" w:styleId="1500">
    <w:name w:val="1500"/>
    <w:basedOn w:val="1506"/>
    <w:uiPriority w:val="99"/>
    <w:qFormat/>
    <w:rPr>
      <w:rFonts w:ascii="Calibri" w:eastAsia="宋体" w:hAnsi="Calibri" w:cs="Times New Roman" w:hint="default"/>
      <w:b/>
      <w:szCs w:val="21"/>
    </w:rPr>
  </w:style>
  <w:style w:type="character" w:customStyle="1" w:styleId="1499">
    <w:name w:val="1499"/>
    <w:basedOn w:val="1543"/>
    <w:uiPriority w:val="99"/>
    <w:qFormat/>
    <w:rPr>
      <w:rFonts w:ascii="Calibri" w:eastAsia="宋体" w:hAnsi="Calibri" w:cs="Times New Roman" w:hint="default"/>
      <w:sz w:val="18"/>
      <w:szCs w:val="18"/>
    </w:rPr>
  </w:style>
  <w:style w:type="character" w:customStyle="1" w:styleId="1498">
    <w:name w:val="1498"/>
    <w:basedOn w:val="1543"/>
    <w:uiPriority w:val="99"/>
    <w:qFormat/>
    <w:rPr>
      <w:rFonts w:ascii="Calibri" w:eastAsia="宋体" w:hAnsi="Calibri" w:cs="Times New Roman" w:hint="default"/>
      <w:sz w:val="18"/>
      <w:szCs w:val="18"/>
    </w:rPr>
  </w:style>
  <w:style w:type="character" w:customStyle="1" w:styleId="1497">
    <w:name w:val="1497"/>
    <w:basedOn w:val="1543"/>
    <w:qFormat/>
    <w:rPr>
      <w:rFonts w:ascii="宋体" w:eastAsia="宋体" w:hAnsi="Courier New" w:cs="Times New Roman" w:hint="eastAsia"/>
      <w:szCs w:val="20"/>
    </w:rPr>
  </w:style>
  <w:style w:type="character" w:customStyle="1" w:styleId="1496">
    <w:name w:val="1496"/>
    <w:basedOn w:val="1543"/>
    <w:qFormat/>
    <w:rPr>
      <w:rFonts w:ascii="宋体" w:eastAsia="宋体" w:hAnsi="宋体" w:cs="Times New Roman" w:hint="eastAsia"/>
      <w:kern w:val="2"/>
      <w:sz w:val="24"/>
      <w:szCs w:val="24"/>
      <w:lang w:val="en-US" w:eastAsia="zh-CN" w:bidi="ar-SA"/>
    </w:rPr>
  </w:style>
  <w:style w:type="character" w:customStyle="1" w:styleId="1495">
    <w:name w:val="1495"/>
    <w:basedOn w:val="1543"/>
    <w:uiPriority w:val="99"/>
    <w:qFormat/>
    <w:rPr>
      <w:rFonts w:ascii="Times New Roman" w:eastAsia="宋体" w:hAnsi="Times New Roman" w:cs="Times New Roman" w:hint="default"/>
      <w:szCs w:val="21"/>
    </w:rPr>
  </w:style>
  <w:style w:type="character" w:customStyle="1" w:styleId="1493">
    <w:name w:val="1493"/>
    <w:basedOn w:val="1543"/>
    <w:uiPriority w:val="99"/>
    <w:qFormat/>
    <w:rPr>
      <w:rFonts w:ascii="Times New Roman" w:eastAsia="宋体" w:hAnsi="Times New Roman" w:cs="Times New Roman" w:hint="default"/>
      <w:szCs w:val="21"/>
    </w:rPr>
  </w:style>
  <w:style w:type="character" w:customStyle="1" w:styleId="1492">
    <w:name w:val="1492"/>
    <w:basedOn w:val="1543"/>
    <w:uiPriority w:val="99"/>
    <w:qFormat/>
    <w:rPr>
      <w:rFonts w:ascii="Times New Roman" w:eastAsia="宋体" w:hAnsi="Times New Roman" w:cs="Times New Roman" w:hint="default"/>
      <w:szCs w:val="21"/>
    </w:rPr>
  </w:style>
  <w:style w:type="character" w:customStyle="1" w:styleId="1489">
    <w:name w:val="1489"/>
    <w:basedOn w:val="1543"/>
    <w:qFormat/>
    <w:rPr>
      <w:kern w:val="2"/>
      <w:sz w:val="21"/>
      <w:szCs w:val="24"/>
    </w:rPr>
  </w:style>
  <w:style w:type="character" w:customStyle="1" w:styleId="1487">
    <w:name w:val="1487"/>
    <w:basedOn w:val="1543"/>
    <w:uiPriority w:val="99"/>
    <w:semiHidden/>
    <w:qFormat/>
    <w:rPr>
      <w:rFonts w:ascii="宋体" w:eastAsia="宋体" w:hAnsi="宋体" w:hint="eastAsia"/>
      <w:kern w:val="2"/>
      <w:sz w:val="18"/>
      <w:szCs w:val="18"/>
    </w:rPr>
  </w:style>
  <w:style w:type="character" w:customStyle="1" w:styleId="1486">
    <w:name w:val="1486"/>
    <w:basedOn w:val="1543"/>
    <w:uiPriority w:val="99"/>
    <w:qFormat/>
    <w:rPr>
      <w:color w:val="auto"/>
    </w:rPr>
  </w:style>
  <w:style w:type="character" w:customStyle="1" w:styleId="1485">
    <w:name w:val="1485"/>
    <w:basedOn w:val="1543"/>
    <w:uiPriority w:val="10"/>
    <w:qFormat/>
    <w:rPr>
      <w:rFonts w:ascii="Cambria" w:hAnsi="Cambria" w:cs="Times New Roman" w:hint="default"/>
      <w:b/>
      <w:kern w:val="2"/>
      <w:sz w:val="32"/>
      <w:szCs w:val="32"/>
    </w:rPr>
  </w:style>
  <w:style w:type="character" w:customStyle="1" w:styleId="1483">
    <w:name w:val="1483"/>
    <w:basedOn w:val="1543"/>
    <w:uiPriority w:val="9"/>
    <w:qFormat/>
    <w:rPr>
      <w:rFonts w:ascii="Cambria" w:hAnsi="Cambria" w:cs="Times New Roman" w:hint="default"/>
      <w:b/>
      <w:sz w:val="21"/>
      <w:szCs w:val="24"/>
    </w:rPr>
  </w:style>
  <w:style w:type="character" w:customStyle="1" w:styleId="1482">
    <w:name w:val="1482"/>
    <w:basedOn w:val="1543"/>
    <w:uiPriority w:val="99"/>
    <w:semiHidden/>
    <w:qFormat/>
    <w:rPr>
      <w:rFonts w:ascii="宋体" w:eastAsia="宋体" w:hAnsi="宋体" w:cs="宋体" w:hint="eastAsia"/>
      <w:sz w:val="21"/>
      <w:szCs w:val="24"/>
    </w:rPr>
  </w:style>
  <w:style w:type="character" w:customStyle="1" w:styleId="1481">
    <w:name w:val="1481"/>
    <w:basedOn w:val="1506"/>
    <w:uiPriority w:val="99"/>
    <w:semiHidden/>
    <w:qFormat/>
    <w:rPr>
      <w:rFonts w:ascii="Times New Roman" w:eastAsia="宋体" w:hAnsi="Times New Roman" w:cs="Times New Roman" w:hint="default"/>
      <w:b/>
      <w:szCs w:val="21"/>
    </w:rPr>
  </w:style>
  <w:style w:type="character" w:customStyle="1" w:styleId="1477">
    <w:name w:val="1477"/>
    <w:basedOn w:val="1543"/>
    <w:qFormat/>
    <w:rPr>
      <w:rFonts w:ascii="Times New Roman" w:hAnsi="Times New Roman" w:cs="Times New Roman" w:hint="default"/>
      <w:b/>
      <w:kern w:val="2"/>
      <w:sz w:val="21"/>
      <w:szCs w:val="24"/>
    </w:rPr>
  </w:style>
  <w:style w:type="character" w:customStyle="1" w:styleId="1476">
    <w:name w:val="1476"/>
    <w:basedOn w:val="1506"/>
    <w:uiPriority w:val="99"/>
    <w:semiHidden/>
    <w:qFormat/>
    <w:rPr>
      <w:rFonts w:ascii="Times New Roman" w:eastAsia="宋体" w:hAnsi="Times New Roman" w:cs="Times New Roman" w:hint="default"/>
      <w:b/>
      <w:szCs w:val="21"/>
    </w:rPr>
  </w:style>
  <w:style w:type="character" w:customStyle="1" w:styleId="1475">
    <w:name w:val="1475"/>
    <w:basedOn w:val="1543"/>
    <w:uiPriority w:val="9"/>
    <w:qFormat/>
    <w:rPr>
      <w:rFonts w:ascii="宋体" w:eastAsia="宋体" w:hAnsi="宋体" w:cs="宋体" w:hint="eastAsia"/>
      <w:b/>
      <w:sz w:val="24"/>
      <w:szCs w:val="24"/>
    </w:rPr>
  </w:style>
  <w:style w:type="character" w:customStyle="1" w:styleId="1474">
    <w:name w:val="1474"/>
    <w:basedOn w:val="1543"/>
    <w:qFormat/>
  </w:style>
  <w:style w:type="character" w:customStyle="1" w:styleId="1473">
    <w:name w:val="1473"/>
    <w:uiPriority w:val="9"/>
    <w:qFormat/>
    <w:rPr>
      <w:rFonts w:ascii="Cambria" w:hAnsi="Cambria" w:hint="default"/>
      <w:b/>
      <w:kern w:val="2"/>
      <w:sz w:val="21"/>
      <w:szCs w:val="28"/>
    </w:rPr>
  </w:style>
  <w:style w:type="character" w:customStyle="1" w:styleId="1470">
    <w:name w:val="1470"/>
    <w:uiPriority w:val="9"/>
    <w:qFormat/>
    <w:rPr>
      <w:b/>
      <w:kern w:val="2"/>
      <w:sz w:val="21"/>
      <w:szCs w:val="32"/>
    </w:rPr>
  </w:style>
  <w:style w:type="character" w:customStyle="1" w:styleId="1466">
    <w:name w:val="1466"/>
    <w:uiPriority w:val="99"/>
    <w:qFormat/>
    <w:rPr>
      <w:rFonts w:ascii="Times New Roman" w:hAnsi="Times New Roman" w:cs="Times New Roman" w:hint="default"/>
      <w:kern w:val="2"/>
      <w:sz w:val="21"/>
      <w:szCs w:val="21"/>
    </w:rPr>
  </w:style>
  <w:style w:type="character" w:customStyle="1" w:styleId="1464">
    <w:name w:val="1464"/>
    <w:uiPriority w:val="9"/>
    <w:qFormat/>
    <w:rPr>
      <w:b/>
      <w:kern w:val="2"/>
      <w:sz w:val="21"/>
      <w:szCs w:val="28"/>
    </w:rPr>
  </w:style>
  <w:style w:type="character" w:customStyle="1" w:styleId="1462">
    <w:name w:val="1462"/>
    <w:uiPriority w:val="9"/>
    <w:qFormat/>
    <w:rPr>
      <w:b/>
      <w:kern w:val="2"/>
      <w:sz w:val="21"/>
      <w:szCs w:val="32"/>
    </w:rPr>
  </w:style>
  <w:style w:type="character" w:customStyle="1" w:styleId="1461">
    <w:name w:val="1461"/>
    <w:qFormat/>
    <w:rPr>
      <w:rFonts w:ascii="Arial" w:hAnsi="Arial" w:cs="Arial" w:hint="default"/>
      <w:b/>
      <w:kern w:val="2"/>
      <w:sz w:val="21"/>
      <w:szCs w:val="21"/>
    </w:rPr>
  </w:style>
  <w:style w:type="character" w:customStyle="1" w:styleId="1460">
    <w:name w:val="1460"/>
    <w:uiPriority w:val="9"/>
    <w:qFormat/>
    <w:rPr>
      <w:rFonts w:ascii="Cambria" w:hAnsi="Cambria" w:hint="default"/>
      <w:b/>
      <w:kern w:val="2"/>
      <w:sz w:val="21"/>
      <w:szCs w:val="28"/>
    </w:rPr>
  </w:style>
  <w:style w:type="character" w:customStyle="1" w:styleId="1459">
    <w:name w:val="1459"/>
    <w:uiPriority w:val="9"/>
    <w:qFormat/>
    <w:rPr>
      <w:b/>
      <w:kern w:val="2"/>
      <w:sz w:val="21"/>
      <w:szCs w:val="28"/>
    </w:rPr>
  </w:style>
  <w:style w:type="character" w:customStyle="1" w:styleId="1457">
    <w:name w:val="1457"/>
    <w:qFormat/>
    <w:rPr>
      <w:rFonts w:ascii="Times New Roman" w:hAnsi="Times New Roman" w:cs="Times New Roman" w:hint="default"/>
      <w:kern w:val="2"/>
      <w:sz w:val="21"/>
      <w:szCs w:val="21"/>
    </w:rPr>
  </w:style>
  <w:style w:type="character" w:customStyle="1" w:styleId="1455">
    <w:name w:val="1455"/>
    <w:basedOn w:val="1543"/>
    <w:qFormat/>
    <w:rPr>
      <w:rFonts w:ascii="Arial" w:eastAsia="黑体" w:hAnsi="Arial" w:cs="Times New Roman" w:hint="default"/>
      <w:color w:val="000000"/>
      <w:sz w:val="24"/>
      <w:szCs w:val="20"/>
    </w:rPr>
  </w:style>
  <w:style w:type="character" w:customStyle="1" w:styleId="1454">
    <w:name w:val="1454"/>
    <w:basedOn w:val="1543"/>
    <w:qFormat/>
    <w:rPr>
      <w:rFonts w:ascii="Arial" w:eastAsia="黑体" w:hAnsi="Arial" w:cs="Times New Roman" w:hint="default"/>
      <w:color w:val="000000"/>
      <w:sz w:val="24"/>
      <w:szCs w:val="20"/>
    </w:rPr>
  </w:style>
  <w:style w:type="character" w:customStyle="1" w:styleId="1453">
    <w:name w:val="1453"/>
    <w:basedOn w:val="1543"/>
    <w:uiPriority w:val="99"/>
    <w:qFormat/>
    <w:rPr>
      <w:rFonts w:ascii="Times New Roman" w:eastAsia="宋体" w:hAnsi="Times New Roman" w:cs="Times New Roman" w:hint="default"/>
      <w:szCs w:val="21"/>
    </w:rPr>
  </w:style>
  <w:style w:type="character" w:customStyle="1" w:styleId="1449">
    <w:name w:val="1449"/>
    <w:basedOn w:val="1543"/>
    <w:qFormat/>
    <w:rPr>
      <w:b/>
      <w:sz w:val="24"/>
      <w:szCs w:val="24"/>
    </w:rPr>
  </w:style>
  <w:style w:type="character" w:customStyle="1" w:styleId="1448">
    <w:name w:val="1448"/>
    <w:qFormat/>
    <w:rPr>
      <w:rFonts w:ascii="宋体" w:eastAsia="宋体" w:hAnsi="宋体" w:hint="eastAsia"/>
      <w:color w:val="000000"/>
      <w:sz w:val="24"/>
      <w:szCs w:val="24"/>
    </w:rPr>
  </w:style>
  <w:style w:type="character" w:customStyle="1" w:styleId="1447">
    <w:name w:val="1447"/>
    <w:uiPriority w:val="99"/>
    <w:qFormat/>
    <w:rPr>
      <w:rFonts w:ascii="Times New Roman" w:hAnsi="Times New Roman" w:cs="Times New Roman" w:hint="default"/>
      <w:kern w:val="2"/>
      <w:sz w:val="21"/>
      <w:szCs w:val="21"/>
    </w:rPr>
  </w:style>
  <w:style w:type="character" w:customStyle="1" w:styleId="1446">
    <w:name w:val="1446"/>
    <w:qFormat/>
    <w:rPr>
      <w:rFonts w:ascii="FZLTSK--GBK1-0" w:hAnsi="FZLTSK--GBK1-0" w:hint="default"/>
      <w:bCs/>
      <w:color w:val="000000"/>
      <w:sz w:val="20"/>
      <w:szCs w:val="20"/>
    </w:rPr>
  </w:style>
  <w:style w:type="character" w:customStyle="1" w:styleId="1433">
    <w:name w:val="1433"/>
    <w:basedOn w:val="1543"/>
    <w:qFormat/>
    <w:rPr>
      <w:rFonts w:ascii="Times New Roman" w:hAnsi="Times New Roman" w:cs="Times New Roman" w:hint="default"/>
      <w:kern w:val="2"/>
    </w:rPr>
  </w:style>
  <w:style w:type="character" w:customStyle="1" w:styleId="1432">
    <w:name w:val="1432"/>
    <w:basedOn w:val="1506"/>
    <w:uiPriority w:val="99"/>
    <w:semiHidden/>
    <w:qFormat/>
    <w:rPr>
      <w:rFonts w:ascii="Times New Roman" w:eastAsia="宋体" w:hAnsi="Times New Roman" w:cs="Times New Roman" w:hint="default"/>
      <w:b/>
      <w:color w:val="000000"/>
      <w:sz w:val="21"/>
      <w:szCs w:val="21"/>
    </w:rPr>
  </w:style>
  <w:style w:type="character" w:customStyle="1" w:styleId="1426">
    <w:name w:val="1426"/>
    <w:basedOn w:val="1543"/>
    <w:qFormat/>
    <w:rPr>
      <w:rFonts w:ascii="宋体" w:eastAsia="宋体" w:hAnsi="宋体" w:hint="eastAsia"/>
      <w:color w:val="000000"/>
      <w:sz w:val="22"/>
      <w:szCs w:val="22"/>
    </w:rPr>
  </w:style>
  <w:style w:type="character" w:customStyle="1" w:styleId="1425">
    <w:name w:val="1425"/>
    <w:basedOn w:val="1543"/>
    <w:uiPriority w:val="9"/>
    <w:qFormat/>
    <w:rPr>
      <w:rFonts w:ascii="Cambria" w:hAnsi="Cambria" w:hint="default"/>
      <w:b/>
      <w:kern w:val="2"/>
      <w:sz w:val="21"/>
      <w:szCs w:val="28"/>
    </w:rPr>
  </w:style>
  <w:style w:type="character" w:customStyle="1" w:styleId="1423">
    <w:name w:val="1423"/>
    <w:basedOn w:val="1543"/>
    <w:uiPriority w:val="9"/>
    <w:qFormat/>
    <w:rPr>
      <w:b/>
      <w:kern w:val="2"/>
      <w:sz w:val="21"/>
      <w:szCs w:val="32"/>
    </w:rPr>
  </w:style>
  <w:style w:type="character" w:customStyle="1" w:styleId="1422">
    <w:name w:val="1422"/>
    <w:basedOn w:val="1543"/>
    <w:uiPriority w:val="39"/>
    <w:qFormat/>
    <w:rPr>
      <w:rFonts w:ascii="Calibri" w:hAnsi="Calibri" w:cs="Times New Roman" w:hint="default"/>
      <w:sz w:val="22"/>
      <w:szCs w:val="22"/>
    </w:rPr>
  </w:style>
  <w:style w:type="character" w:customStyle="1" w:styleId="1413">
    <w:name w:val="1413"/>
    <w:basedOn w:val="1543"/>
    <w:semiHidden/>
    <w:qFormat/>
    <w:rPr>
      <w:rFonts w:ascii="Arial" w:hAnsi="Arial" w:cs="Times New Roman" w:hint="default"/>
      <w:b/>
      <w:kern w:val="2"/>
    </w:rPr>
  </w:style>
  <w:style w:type="character" w:customStyle="1" w:styleId="1412">
    <w:name w:val="1412"/>
    <w:basedOn w:val="1543"/>
    <w:uiPriority w:val="1"/>
    <w:qFormat/>
    <w:rPr>
      <w:kern w:val="2"/>
      <w:szCs w:val="22"/>
    </w:rPr>
  </w:style>
  <w:style w:type="character" w:customStyle="1" w:styleId="1411">
    <w:name w:val="1411"/>
    <w:basedOn w:val="1543"/>
    <w:uiPriority w:val="99"/>
    <w:qFormat/>
    <w:rPr>
      <w:sz w:val="24"/>
    </w:rPr>
  </w:style>
  <w:style w:type="character" w:customStyle="1" w:styleId="1409">
    <w:name w:val="1409"/>
    <w:basedOn w:val="1543"/>
    <w:qFormat/>
    <w:rPr>
      <w:rFonts w:ascii="宋体" w:eastAsia="宋体" w:hAnsi="宋体" w:hint="eastAsia"/>
      <w:kern w:val="2"/>
      <w:szCs w:val="24"/>
    </w:rPr>
  </w:style>
  <w:style w:type="character" w:customStyle="1" w:styleId="1401">
    <w:name w:val="1401"/>
    <w:basedOn w:val="1543"/>
    <w:uiPriority w:val="99"/>
    <w:qFormat/>
    <w:rPr>
      <w:rFonts w:ascii="黑体" w:eastAsia="黑体" w:hAnsi="黑体" w:hint="eastAsia"/>
      <w:b/>
      <w:kern w:val="44"/>
      <w:sz w:val="28"/>
      <w:szCs w:val="44"/>
    </w:rPr>
  </w:style>
  <w:style w:type="character" w:customStyle="1" w:styleId="1400">
    <w:name w:val="1400"/>
    <w:basedOn w:val="1543"/>
    <w:qFormat/>
    <w:rPr>
      <w:rFonts w:ascii="Arial" w:hAnsi="Arial" w:cs="Arial" w:hint="default"/>
      <w:b/>
      <w:kern w:val="2"/>
      <w:sz w:val="21"/>
      <w:szCs w:val="21"/>
    </w:rPr>
  </w:style>
  <w:style w:type="character" w:customStyle="1" w:styleId="1399">
    <w:name w:val="1399"/>
    <w:basedOn w:val="1543"/>
    <w:uiPriority w:val="9"/>
    <w:qFormat/>
    <w:rPr>
      <w:b/>
      <w:kern w:val="2"/>
      <w:sz w:val="21"/>
      <w:szCs w:val="32"/>
    </w:rPr>
  </w:style>
  <w:style w:type="character" w:customStyle="1" w:styleId="1398">
    <w:name w:val="1398"/>
    <w:basedOn w:val="1543"/>
    <w:uiPriority w:val="9"/>
    <w:qFormat/>
    <w:rPr>
      <w:rFonts w:ascii="Cambria" w:hAnsi="Cambria" w:hint="default"/>
      <w:b/>
      <w:kern w:val="2"/>
      <w:sz w:val="21"/>
      <w:szCs w:val="28"/>
    </w:rPr>
  </w:style>
  <w:style w:type="character" w:customStyle="1" w:styleId="1397">
    <w:name w:val="1397"/>
    <w:basedOn w:val="1543"/>
    <w:uiPriority w:val="9"/>
    <w:qFormat/>
    <w:rPr>
      <w:b/>
      <w:kern w:val="2"/>
      <w:sz w:val="21"/>
      <w:szCs w:val="28"/>
    </w:rPr>
  </w:style>
  <w:style w:type="character" w:customStyle="1" w:styleId="1394">
    <w:name w:val="1394"/>
    <w:basedOn w:val="1543"/>
    <w:qFormat/>
    <w:rPr>
      <w:rFonts w:ascii="Times New Roman" w:eastAsia="宋体" w:hAnsi="Times New Roman" w:cs="Times New Roman" w:hint="default"/>
      <w:szCs w:val="21"/>
    </w:rPr>
  </w:style>
  <w:style w:type="character" w:customStyle="1" w:styleId="1392">
    <w:name w:val="1392"/>
    <w:basedOn w:val="1543"/>
    <w:uiPriority w:val="99"/>
    <w:qFormat/>
    <w:rPr>
      <w:rFonts w:ascii="Calibri" w:eastAsia="宋体" w:hAnsi="Calibri" w:cs="Times New Roman" w:hint="default"/>
      <w:sz w:val="18"/>
      <w:szCs w:val="18"/>
    </w:rPr>
  </w:style>
  <w:style w:type="character" w:customStyle="1" w:styleId="1391">
    <w:name w:val="1391"/>
    <w:basedOn w:val="1543"/>
    <w:uiPriority w:val="99"/>
    <w:qFormat/>
    <w:rPr>
      <w:rFonts w:ascii="Times New Roman" w:eastAsia="宋体" w:hAnsi="Times New Roman" w:cs="Times New Roman" w:hint="default"/>
      <w:szCs w:val="21"/>
    </w:rPr>
  </w:style>
  <w:style w:type="character" w:customStyle="1" w:styleId="1389">
    <w:name w:val="1389"/>
    <w:basedOn w:val="1394"/>
    <w:uiPriority w:val="99"/>
    <w:qFormat/>
    <w:rPr>
      <w:rFonts w:ascii="Calibri" w:eastAsia="宋体" w:hAnsi="Calibri" w:cs="Times New Roman" w:hint="default"/>
      <w:b/>
      <w:szCs w:val="21"/>
    </w:rPr>
  </w:style>
  <w:style w:type="character" w:customStyle="1" w:styleId="1387">
    <w:name w:val="1387"/>
    <w:basedOn w:val="1543"/>
    <w:uiPriority w:val="99"/>
    <w:qFormat/>
    <w:rPr>
      <w:rFonts w:ascii="Calibri" w:eastAsia="宋体" w:hAnsi="Calibri" w:cs="Times New Roman" w:hint="default"/>
      <w:sz w:val="18"/>
      <w:szCs w:val="18"/>
    </w:rPr>
  </w:style>
  <w:style w:type="character" w:customStyle="1" w:styleId="1385">
    <w:name w:val="1385"/>
    <w:basedOn w:val="1543"/>
    <w:uiPriority w:val="99"/>
    <w:qFormat/>
    <w:rPr>
      <w:rFonts w:ascii="Calibri" w:eastAsia="宋体" w:hAnsi="Calibri" w:cs="Times New Roman" w:hint="default"/>
      <w:sz w:val="18"/>
      <w:szCs w:val="18"/>
    </w:rPr>
  </w:style>
  <w:style w:type="character" w:customStyle="1" w:styleId="1383">
    <w:name w:val="1383"/>
    <w:basedOn w:val="1543"/>
    <w:qFormat/>
    <w:rPr>
      <w:rFonts w:ascii="宋体" w:eastAsia="宋体" w:hAnsi="Courier New" w:cs="Times New Roman" w:hint="eastAsia"/>
      <w:szCs w:val="20"/>
    </w:rPr>
  </w:style>
  <w:style w:type="character" w:customStyle="1" w:styleId="1381">
    <w:name w:val="1381"/>
    <w:basedOn w:val="1543"/>
    <w:uiPriority w:val="99"/>
    <w:qFormat/>
    <w:rPr>
      <w:rFonts w:ascii="Times New Roman" w:eastAsia="宋体" w:hAnsi="Times New Roman" w:cs="Times New Roman" w:hint="default"/>
      <w:szCs w:val="21"/>
    </w:rPr>
  </w:style>
  <w:style w:type="character" w:customStyle="1" w:styleId="1379">
    <w:name w:val="1379"/>
    <w:basedOn w:val="1543"/>
    <w:uiPriority w:val="99"/>
    <w:qFormat/>
    <w:rPr>
      <w:rFonts w:ascii="Times New Roman" w:eastAsia="宋体" w:hAnsi="Times New Roman" w:cs="Times New Roman" w:hint="default"/>
      <w:szCs w:val="21"/>
    </w:rPr>
  </w:style>
  <w:style w:type="character" w:customStyle="1" w:styleId="1377">
    <w:name w:val="1377"/>
    <w:basedOn w:val="1543"/>
    <w:uiPriority w:val="99"/>
    <w:qFormat/>
    <w:rPr>
      <w:rFonts w:ascii="Times New Roman" w:eastAsia="宋体" w:hAnsi="Times New Roman" w:cs="Times New Roman" w:hint="default"/>
      <w:szCs w:val="21"/>
    </w:rPr>
  </w:style>
  <w:style w:type="character" w:customStyle="1" w:styleId="1373">
    <w:name w:val="1373"/>
    <w:basedOn w:val="1543"/>
    <w:qFormat/>
    <w:rPr>
      <w:kern w:val="2"/>
      <w:sz w:val="21"/>
      <w:szCs w:val="24"/>
    </w:rPr>
  </w:style>
  <w:style w:type="character" w:customStyle="1" w:styleId="1370">
    <w:name w:val="1370"/>
    <w:basedOn w:val="1543"/>
    <w:uiPriority w:val="99"/>
    <w:semiHidden/>
    <w:qFormat/>
    <w:rPr>
      <w:rFonts w:ascii="宋体" w:eastAsia="宋体" w:hAnsi="宋体" w:hint="eastAsia"/>
      <w:kern w:val="2"/>
      <w:sz w:val="18"/>
      <w:szCs w:val="18"/>
    </w:rPr>
  </w:style>
  <w:style w:type="character" w:customStyle="1" w:styleId="1369">
    <w:name w:val="1369"/>
    <w:basedOn w:val="1543"/>
    <w:uiPriority w:val="99"/>
    <w:qFormat/>
    <w:rPr>
      <w:color w:val="auto"/>
    </w:rPr>
  </w:style>
  <w:style w:type="character" w:customStyle="1" w:styleId="1367">
    <w:name w:val="1367"/>
    <w:basedOn w:val="1543"/>
    <w:uiPriority w:val="10"/>
    <w:qFormat/>
    <w:rPr>
      <w:rFonts w:ascii="Cambria" w:hAnsi="Cambria" w:cs="Times New Roman" w:hint="default"/>
      <w:b/>
      <w:kern w:val="2"/>
      <w:sz w:val="32"/>
      <w:szCs w:val="32"/>
    </w:rPr>
  </w:style>
  <w:style w:type="character" w:customStyle="1" w:styleId="1359">
    <w:name w:val="1359"/>
    <w:basedOn w:val="1543"/>
    <w:uiPriority w:val="9"/>
    <w:qFormat/>
    <w:rPr>
      <w:rFonts w:ascii="Cambria" w:hAnsi="Cambria" w:cs="Times New Roman" w:hint="default"/>
      <w:b/>
      <w:sz w:val="21"/>
      <w:szCs w:val="24"/>
    </w:rPr>
  </w:style>
  <w:style w:type="character" w:customStyle="1" w:styleId="1356">
    <w:name w:val="1356"/>
    <w:basedOn w:val="1543"/>
    <w:uiPriority w:val="99"/>
    <w:semiHidden/>
    <w:qFormat/>
    <w:rPr>
      <w:rFonts w:ascii="宋体" w:eastAsia="宋体" w:hAnsi="宋体" w:cs="宋体" w:hint="eastAsia"/>
      <w:sz w:val="21"/>
      <w:szCs w:val="24"/>
    </w:rPr>
  </w:style>
  <w:style w:type="character" w:customStyle="1" w:styleId="1355">
    <w:name w:val="1355"/>
    <w:basedOn w:val="1543"/>
    <w:uiPriority w:val="99"/>
    <w:semiHidden/>
    <w:qFormat/>
    <w:rPr>
      <w:vertAlign w:val="superscript"/>
    </w:rPr>
  </w:style>
  <w:style w:type="character" w:customStyle="1" w:styleId="1354">
    <w:name w:val="1354"/>
    <w:basedOn w:val="1394"/>
    <w:uiPriority w:val="99"/>
    <w:semiHidden/>
    <w:qFormat/>
    <w:rPr>
      <w:rFonts w:ascii="Times New Roman" w:eastAsia="宋体" w:hAnsi="Times New Roman" w:cs="Times New Roman" w:hint="default"/>
      <w:b/>
      <w:szCs w:val="21"/>
    </w:rPr>
  </w:style>
  <w:style w:type="character" w:customStyle="1" w:styleId="1353">
    <w:name w:val="1353"/>
    <w:basedOn w:val="1394"/>
    <w:uiPriority w:val="99"/>
    <w:semiHidden/>
    <w:qFormat/>
    <w:rPr>
      <w:rFonts w:ascii="Times New Roman" w:eastAsia="宋体" w:hAnsi="Times New Roman" w:cs="Times New Roman" w:hint="default"/>
      <w:b/>
      <w:szCs w:val="21"/>
    </w:rPr>
  </w:style>
  <w:style w:type="character" w:customStyle="1" w:styleId="1352">
    <w:name w:val="1352"/>
    <w:basedOn w:val="1543"/>
    <w:uiPriority w:val="9"/>
    <w:qFormat/>
    <w:rPr>
      <w:rFonts w:ascii="宋体" w:eastAsia="宋体" w:hAnsi="宋体" w:cs="宋体" w:hint="eastAsia"/>
      <w:b/>
      <w:sz w:val="24"/>
      <w:szCs w:val="24"/>
    </w:rPr>
  </w:style>
  <w:style w:type="character" w:customStyle="1" w:styleId="1345">
    <w:name w:val="1345"/>
    <w:uiPriority w:val="99"/>
    <w:qFormat/>
    <w:rPr>
      <w:rFonts w:ascii="Times New Roman" w:hAnsi="Times New Roman" w:cs="Times New Roman" w:hint="default"/>
      <w:kern w:val="2"/>
      <w:sz w:val="21"/>
      <w:szCs w:val="21"/>
    </w:rPr>
  </w:style>
  <w:style w:type="character" w:customStyle="1" w:styleId="1343">
    <w:name w:val="1343"/>
    <w:qFormat/>
    <w:rPr>
      <w:rFonts w:ascii="Times New Roman" w:hAnsi="Times New Roman" w:cs="Times New Roman" w:hint="default"/>
      <w:kern w:val="2"/>
      <w:sz w:val="21"/>
      <w:szCs w:val="21"/>
    </w:rPr>
  </w:style>
  <w:style w:type="character" w:customStyle="1" w:styleId="1341">
    <w:name w:val="1341"/>
    <w:qFormat/>
    <w:rPr>
      <w:rFonts w:ascii="Times New Roman" w:hAnsi="Times New Roman" w:cs="Times New Roman" w:hint="default"/>
      <w:kern w:val="2"/>
      <w:sz w:val="21"/>
      <w:szCs w:val="21"/>
    </w:rPr>
  </w:style>
  <w:style w:type="character" w:customStyle="1" w:styleId="1337">
    <w:name w:val="1337"/>
    <w:qFormat/>
  </w:style>
  <w:style w:type="character" w:customStyle="1" w:styleId="1319">
    <w:name w:val="1319"/>
    <w:basedOn w:val="2253"/>
    <w:rPr>
      <w:rFonts w:ascii="Arial" w:hAnsi="Arial" w:cs="Arial" w:hint="default"/>
      <w:b/>
      <w:kern w:val="2"/>
      <w:sz w:val="21"/>
      <w:szCs w:val="21"/>
    </w:rPr>
  </w:style>
  <w:style w:type="character" w:customStyle="1" w:styleId="1318">
    <w:name w:val="1318"/>
    <w:basedOn w:val="2253"/>
    <w:uiPriority w:val="9"/>
    <w:rPr>
      <w:b/>
      <w:kern w:val="2"/>
      <w:sz w:val="21"/>
      <w:szCs w:val="32"/>
    </w:rPr>
  </w:style>
  <w:style w:type="character" w:customStyle="1" w:styleId="1317">
    <w:name w:val="1317"/>
    <w:basedOn w:val="2253"/>
    <w:uiPriority w:val="9"/>
    <w:rPr>
      <w:rFonts w:ascii="Cambria" w:hAnsi="Cambria" w:hint="default"/>
      <w:b/>
      <w:kern w:val="2"/>
      <w:sz w:val="21"/>
      <w:szCs w:val="28"/>
    </w:rPr>
  </w:style>
  <w:style w:type="character" w:customStyle="1" w:styleId="1316">
    <w:name w:val="1316"/>
    <w:basedOn w:val="2253"/>
    <w:uiPriority w:val="9"/>
    <w:rPr>
      <w:b/>
      <w:kern w:val="2"/>
      <w:sz w:val="21"/>
      <w:szCs w:val="28"/>
    </w:rPr>
  </w:style>
  <w:style w:type="character" w:customStyle="1" w:styleId="1312">
    <w:name w:val="1312"/>
    <w:basedOn w:val="2253"/>
    <w:uiPriority w:val="99"/>
    <w:rPr>
      <w:rFonts w:ascii="Times New Roman" w:hAnsi="Times New Roman" w:cs="Times New Roman" w:hint="default"/>
      <w:color w:val="0000FF"/>
      <w:u w:val="single"/>
    </w:rPr>
  </w:style>
  <w:style w:type="character" w:customStyle="1" w:styleId="1311">
    <w:name w:val="1311"/>
    <w:basedOn w:val="2253"/>
    <w:uiPriority w:val="99"/>
    <w:rPr>
      <w:rFonts w:ascii="宋体" w:eastAsia="宋体" w:hAnsi="宋体" w:cs="Times New Roman" w:hint="eastAsia"/>
      <w:kern w:val="2"/>
      <w:sz w:val="21"/>
      <w:szCs w:val="21"/>
      <w:lang w:val="en-US" w:eastAsia="zh-CN" w:bidi="ar-SA"/>
    </w:rPr>
  </w:style>
  <w:style w:type="character" w:customStyle="1" w:styleId="1309">
    <w:name w:val="1309"/>
    <w:basedOn w:val="2253"/>
    <w:uiPriority w:val="99"/>
    <w:rPr>
      <w:rFonts w:ascii="Times New Roman" w:eastAsia="宋体" w:hAnsi="Times New Roman" w:cs="Times New Roman" w:hint="default"/>
      <w:szCs w:val="21"/>
    </w:rPr>
  </w:style>
  <w:style w:type="character" w:customStyle="1" w:styleId="1307">
    <w:name w:val="1307"/>
    <w:basedOn w:val="2253"/>
    <w:uiPriority w:val="99"/>
    <w:rPr>
      <w:rFonts w:ascii="Calibri" w:eastAsia="宋体" w:hAnsi="Calibri" w:cs="Times New Roman" w:hint="default"/>
      <w:sz w:val="18"/>
      <w:szCs w:val="18"/>
    </w:rPr>
  </w:style>
  <w:style w:type="character" w:customStyle="1" w:styleId="1305">
    <w:name w:val="1305"/>
    <w:basedOn w:val="2253"/>
    <w:uiPriority w:val="99"/>
    <w:rPr>
      <w:rFonts w:ascii="Times New Roman" w:eastAsia="宋体" w:hAnsi="Times New Roman" w:cs="Times New Roman" w:hint="default"/>
      <w:szCs w:val="21"/>
    </w:rPr>
  </w:style>
  <w:style w:type="character" w:customStyle="1" w:styleId="1303">
    <w:name w:val="1303"/>
    <w:basedOn w:val="1309"/>
    <w:uiPriority w:val="99"/>
    <w:rPr>
      <w:rFonts w:ascii="Calibri" w:eastAsia="宋体" w:hAnsi="Calibri" w:cs="Times New Roman" w:hint="default"/>
      <w:b/>
      <w:szCs w:val="21"/>
    </w:rPr>
  </w:style>
  <w:style w:type="character" w:customStyle="1" w:styleId="1299">
    <w:name w:val="1299"/>
    <w:basedOn w:val="2253"/>
    <w:uiPriority w:val="99"/>
    <w:rPr>
      <w:rFonts w:ascii="Calibri" w:eastAsia="宋体" w:hAnsi="Calibri" w:cs="Times New Roman" w:hint="default"/>
      <w:sz w:val="18"/>
      <w:szCs w:val="18"/>
    </w:rPr>
  </w:style>
  <w:style w:type="character" w:customStyle="1" w:styleId="1297">
    <w:name w:val="1297"/>
    <w:basedOn w:val="2253"/>
    <w:uiPriority w:val="99"/>
    <w:rPr>
      <w:rFonts w:ascii="Calibri" w:eastAsia="宋体" w:hAnsi="Calibri" w:cs="Times New Roman" w:hint="default"/>
      <w:sz w:val="18"/>
      <w:szCs w:val="18"/>
    </w:rPr>
  </w:style>
  <w:style w:type="character" w:customStyle="1" w:styleId="1295">
    <w:name w:val="1295"/>
    <w:basedOn w:val="2253"/>
    <w:rPr>
      <w:rFonts w:ascii="宋体" w:eastAsia="宋体" w:hAnsi="Courier New" w:cs="Times New Roman" w:hint="eastAsia"/>
      <w:szCs w:val="20"/>
    </w:rPr>
  </w:style>
  <w:style w:type="character" w:customStyle="1" w:styleId="1293">
    <w:name w:val="1293"/>
    <w:basedOn w:val="2253"/>
    <w:uiPriority w:val="99"/>
    <w:rPr>
      <w:rFonts w:ascii="Times New Roman" w:eastAsia="宋体" w:hAnsi="Times New Roman" w:cs="Times New Roman" w:hint="default"/>
      <w:szCs w:val="21"/>
    </w:rPr>
  </w:style>
  <w:style w:type="character" w:customStyle="1" w:styleId="1291">
    <w:name w:val="1291"/>
    <w:basedOn w:val="2253"/>
    <w:uiPriority w:val="99"/>
    <w:rPr>
      <w:rFonts w:ascii="Times New Roman" w:eastAsia="宋体" w:hAnsi="Times New Roman" w:cs="Times New Roman" w:hint="default"/>
      <w:szCs w:val="21"/>
    </w:rPr>
  </w:style>
  <w:style w:type="character" w:customStyle="1" w:styleId="1289">
    <w:name w:val="1289"/>
    <w:basedOn w:val="2253"/>
    <w:uiPriority w:val="99"/>
    <w:rPr>
      <w:rFonts w:ascii="Times New Roman" w:eastAsia="宋体" w:hAnsi="Times New Roman" w:cs="Times New Roman" w:hint="default"/>
      <w:szCs w:val="21"/>
    </w:rPr>
  </w:style>
  <w:style w:type="character" w:customStyle="1" w:styleId="1285">
    <w:name w:val="1285"/>
    <w:basedOn w:val="2253"/>
    <w:qFormat/>
    <w:rPr>
      <w:kern w:val="2"/>
      <w:sz w:val="21"/>
      <w:szCs w:val="24"/>
    </w:rPr>
  </w:style>
  <w:style w:type="character" w:customStyle="1" w:styleId="1282">
    <w:name w:val="1282"/>
    <w:basedOn w:val="2253"/>
    <w:uiPriority w:val="99"/>
    <w:semiHidden/>
    <w:rPr>
      <w:rFonts w:ascii="宋体" w:eastAsia="宋体" w:hAnsi="宋体" w:hint="eastAsia"/>
      <w:kern w:val="2"/>
      <w:sz w:val="18"/>
      <w:szCs w:val="18"/>
    </w:rPr>
  </w:style>
  <w:style w:type="character" w:customStyle="1" w:styleId="1281">
    <w:name w:val="1281"/>
    <w:basedOn w:val="2253"/>
    <w:uiPriority w:val="99"/>
    <w:rPr>
      <w:color w:val="auto"/>
    </w:rPr>
  </w:style>
  <w:style w:type="character" w:customStyle="1" w:styleId="1279">
    <w:name w:val="1279"/>
    <w:basedOn w:val="2253"/>
    <w:uiPriority w:val="10"/>
    <w:rPr>
      <w:rFonts w:ascii="Cambria" w:hAnsi="Cambria" w:cs="Times New Roman" w:hint="default"/>
      <w:b/>
      <w:kern w:val="2"/>
      <w:sz w:val="32"/>
      <w:szCs w:val="32"/>
    </w:rPr>
  </w:style>
  <w:style w:type="character" w:customStyle="1" w:styleId="1271">
    <w:name w:val="1271"/>
    <w:basedOn w:val="2253"/>
    <w:uiPriority w:val="9"/>
    <w:rPr>
      <w:rFonts w:ascii="Cambria" w:hAnsi="Cambria" w:cs="Times New Roman" w:hint="default"/>
      <w:b/>
      <w:sz w:val="21"/>
      <w:szCs w:val="24"/>
    </w:rPr>
  </w:style>
  <w:style w:type="character" w:customStyle="1" w:styleId="1268">
    <w:name w:val="1268"/>
    <w:basedOn w:val="2253"/>
    <w:uiPriority w:val="99"/>
    <w:semiHidden/>
    <w:rPr>
      <w:rFonts w:ascii="宋体" w:eastAsia="宋体" w:hAnsi="宋体" w:cs="宋体" w:hint="eastAsia"/>
      <w:sz w:val="21"/>
      <w:szCs w:val="24"/>
    </w:rPr>
  </w:style>
  <w:style w:type="character" w:customStyle="1" w:styleId="1267">
    <w:name w:val="1267"/>
    <w:basedOn w:val="2253"/>
    <w:uiPriority w:val="99"/>
    <w:semiHidden/>
    <w:rPr>
      <w:vertAlign w:val="superscript"/>
    </w:rPr>
  </w:style>
  <w:style w:type="character" w:customStyle="1" w:styleId="1265">
    <w:name w:val="1265"/>
    <w:basedOn w:val="2253"/>
    <w:rPr>
      <w:rFonts w:ascii="Times New Roman" w:hAnsi="Times New Roman" w:cs="Times New Roman" w:hint="default"/>
      <w:b/>
      <w:kern w:val="2"/>
      <w:sz w:val="21"/>
      <w:szCs w:val="24"/>
    </w:rPr>
  </w:style>
  <w:style w:type="character" w:customStyle="1" w:styleId="1264">
    <w:name w:val="1264"/>
    <w:basedOn w:val="1309"/>
    <w:uiPriority w:val="99"/>
    <w:semiHidden/>
    <w:rPr>
      <w:rFonts w:ascii="Times New Roman" w:eastAsia="宋体" w:hAnsi="Times New Roman" w:cs="Times New Roman" w:hint="default"/>
      <w:b/>
      <w:szCs w:val="21"/>
    </w:rPr>
  </w:style>
  <w:style w:type="character" w:customStyle="1" w:styleId="1263">
    <w:name w:val="1263"/>
    <w:basedOn w:val="2253"/>
    <w:uiPriority w:val="9"/>
    <w:rPr>
      <w:rFonts w:ascii="宋体" w:eastAsia="宋体" w:hAnsi="宋体" w:cs="宋体" w:hint="eastAsia"/>
      <w:b/>
      <w:sz w:val="24"/>
      <w:szCs w:val="24"/>
    </w:rPr>
  </w:style>
  <w:style w:type="character" w:customStyle="1" w:styleId="1259">
    <w:name w:val="1259"/>
    <w:uiPriority w:val="9"/>
    <w:rPr>
      <w:rFonts w:ascii="Cambria" w:hAnsi="Cambria" w:hint="default"/>
      <w:b/>
      <w:kern w:val="2"/>
      <w:sz w:val="21"/>
      <w:szCs w:val="28"/>
    </w:rPr>
  </w:style>
  <w:style w:type="character" w:customStyle="1" w:styleId="1256">
    <w:name w:val="1256"/>
    <w:uiPriority w:val="9"/>
    <w:rPr>
      <w:b/>
      <w:kern w:val="2"/>
      <w:sz w:val="21"/>
      <w:szCs w:val="32"/>
    </w:rPr>
  </w:style>
  <w:style w:type="character" w:customStyle="1" w:styleId="1253">
    <w:name w:val="1253"/>
    <w:uiPriority w:val="99"/>
    <w:qFormat/>
    <w:rPr>
      <w:rFonts w:ascii="Times New Roman" w:hAnsi="Times New Roman" w:cs="Times New Roman" w:hint="default"/>
      <w:kern w:val="2"/>
      <w:sz w:val="21"/>
      <w:szCs w:val="21"/>
    </w:rPr>
  </w:style>
  <w:style w:type="character" w:customStyle="1" w:styleId="1252">
    <w:name w:val="1252"/>
    <w:uiPriority w:val="9"/>
    <w:rPr>
      <w:b/>
      <w:kern w:val="2"/>
      <w:sz w:val="21"/>
      <w:szCs w:val="28"/>
    </w:rPr>
  </w:style>
  <w:style w:type="character" w:customStyle="1" w:styleId="1250">
    <w:name w:val="1250"/>
    <w:uiPriority w:val="9"/>
    <w:rPr>
      <w:b/>
      <w:kern w:val="2"/>
      <w:sz w:val="21"/>
      <w:szCs w:val="32"/>
    </w:rPr>
  </w:style>
  <w:style w:type="character" w:customStyle="1" w:styleId="1249">
    <w:name w:val="1249"/>
    <w:rPr>
      <w:rFonts w:ascii="Arial" w:hAnsi="Arial" w:cs="Arial" w:hint="default"/>
      <w:b/>
      <w:kern w:val="2"/>
      <w:sz w:val="21"/>
      <w:szCs w:val="21"/>
    </w:rPr>
  </w:style>
  <w:style w:type="character" w:customStyle="1" w:styleId="1248">
    <w:name w:val="1248"/>
    <w:uiPriority w:val="9"/>
    <w:rPr>
      <w:rFonts w:ascii="Cambria" w:hAnsi="Cambria" w:hint="default"/>
      <w:b/>
      <w:kern w:val="2"/>
      <w:sz w:val="21"/>
      <w:szCs w:val="28"/>
    </w:rPr>
  </w:style>
  <w:style w:type="character" w:customStyle="1" w:styleId="1247">
    <w:name w:val="1247"/>
    <w:uiPriority w:val="9"/>
    <w:rPr>
      <w:b/>
      <w:kern w:val="2"/>
      <w:sz w:val="21"/>
      <w:szCs w:val="28"/>
    </w:rPr>
  </w:style>
  <w:style w:type="character" w:customStyle="1" w:styleId="1245">
    <w:name w:val="1245"/>
    <w:rPr>
      <w:rFonts w:ascii="Times New Roman" w:hAnsi="Times New Roman" w:cs="Times New Roman" w:hint="default"/>
      <w:kern w:val="2"/>
      <w:sz w:val="21"/>
      <w:szCs w:val="21"/>
    </w:rPr>
  </w:style>
  <w:style w:type="character" w:customStyle="1" w:styleId="1244">
    <w:name w:val="1244"/>
    <w:basedOn w:val="2253"/>
    <w:rPr>
      <w:rFonts w:ascii="Arial" w:eastAsia="黑体" w:hAnsi="Arial" w:cs="Times New Roman" w:hint="default"/>
      <w:color w:val="000000"/>
      <w:sz w:val="24"/>
      <w:szCs w:val="20"/>
    </w:rPr>
  </w:style>
  <w:style w:type="character" w:customStyle="1" w:styleId="1243">
    <w:name w:val="1243"/>
    <w:basedOn w:val="2253"/>
    <w:rPr>
      <w:rFonts w:ascii="Arial" w:eastAsia="黑体" w:hAnsi="Arial" w:cs="Times New Roman" w:hint="default"/>
      <w:color w:val="000000"/>
      <w:sz w:val="24"/>
      <w:szCs w:val="20"/>
    </w:rPr>
  </w:style>
  <w:style w:type="character" w:customStyle="1" w:styleId="1239">
    <w:name w:val="1239"/>
    <w:basedOn w:val="2253"/>
    <w:rPr>
      <w:b/>
      <w:sz w:val="24"/>
      <w:szCs w:val="24"/>
    </w:rPr>
  </w:style>
  <w:style w:type="character" w:customStyle="1" w:styleId="1238">
    <w:name w:val="1238"/>
    <w:basedOn w:val="2253"/>
    <w:uiPriority w:val="22"/>
    <w:qFormat/>
    <w:rPr>
      <w:b/>
    </w:rPr>
  </w:style>
  <w:style w:type="character" w:customStyle="1" w:styleId="1237">
    <w:name w:val="1237"/>
    <w:rPr>
      <w:rFonts w:ascii="宋体" w:eastAsia="宋体" w:hAnsi="宋体" w:hint="eastAsia"/>
      <w:color w:val="000000"/>
      <w:sz w:val="24"/>
      <w:szCs w:val="24"/>
    </w:rPr>
  </w:style>
  <w:style w:type="character" w:customStyle="1" w:styleId="1236">
    <w:name w:val="1236"/>
    <w:uiPriority w:val="99"/>
    <w:rPr>
      <w:rFonts w:ascii="Times New Roman" w:hAnsi="Times New Roman" w:cs="Times New Roman" w:hint="default"/>
      <w:kern w:val="2"/>
      <w:sz w:val="21"/>
      <w:szCs w:val="21"/>
    </w:rPr>
  </w:style>
  <w:style w:type="character" w:customStyle="1" w:styleId="1235">
    <w:name w:val="1235"/>
    <w:rPr>
      <w:rFonts w:ascii="FZLTSK--GBK1-0" w:hAnsi="FZLTSK--GBK1-0" w:hint="default"/>
      <w:bCs/>
      <w:color w:val="000000"/>
      <w:sz w:val="20"/>
      <w:szCs w:val="20"/>
    </w:rPr>
  </w:style>
  <w:style w:type="character" w:customStyle="1" w:styleId="1222">
    <w:name w:val="1222"/>
    <w:basedOn w:val="2253"/>
    <w:rPr>
      <w:rFonts w:ascii="Times New Roman" w:hAnsi="Times New Roman" w:cs="Times New Roman" w:hint="default"/>
      <w:kern w:val="2"/>
    </w:rPr>
  </w:style>
  <w:style w:type="character" w:customStyle="1" w:styleId="1221">
    <w:name w:val="1221"/>
    <w:basedOn w:val="1309"/>
    <w:uiPriority w:val="99"/>
    <w:semiHidden/>
    <w:rPr>
      <w:rFonts w:ascii="Times New Roman" w:eastAsia="宋体" w:hAnsi="Times New Roman" w:cs="Times New Roman" w:hint="default"/>
      <w:b/>
      <w:color w:val="000000"/>
      <w:sz w:val="21"/>
      <w:szCs w:val="21"/>
    </w:rPr>
  </w:style>
  <w:style w:type="character" w:customStyle="1" w:styleId="1215">
    <w:name w:val="1215"/>
    <w:basedOn w:val="2253"/>
    <w:uiPriority w:val="9"/>
    <w:rPr>
      <w:rFonts w:ascii="Cambria" w:hAnsi="Cambria" w:hint="default"/>
      <w:b/>
      <w:kern w:val="2"/>
      <w:sz w:val="21"/>
      <w:szCs w:val="28"/>
    </w:rPr>
  </w:style>
  <w:style w:type="character" w:customStyle="1" w:styleId="1213">
    <w:name w:val="1213"/>
    <w:basedOn w:val="2253"/>
    <w:uiPriority w:val="9"/>
    <w:rPr>
      <w:b/>
      <w:kern w:val="2"/>
      <w:sz w:val="21"/>
      <w:szCs w:val="32"/>
    </w:rPr>
  </w:style>
  <w:style w:type="character" w:customStyle="1" w:styleId="1204">
    <w:name w:val="1204"/>
    <w:basedOn w:val="2253"/>
    <w:semiHidden/>
    <w:rPr>
      <w:rFonts w:ascii="Arial" w:hAnsi="Arial" w:cs="Times New Roman" w:hint="default"/>
      <w:b/>
      <w:kern w:val="2"/>
    </w:rPr>
  </w:style>
  <w:style w:type="character" w:customStyle="1" w:styleId="1203">
    <w:name w:val="1203"/>
    <w:basedOn w:val="2253"/>
    <w:uiPriority w:val="1"/>
    <w:qFormat/>
    <w:rPr>
      <w:kern w:val="2"/>
      <w:szCs w:val="22"/>
    </w:rPr>
  </w:style>
  <w:style w:type="character" w:customStyle="1" w:styleId="1202">
    <w:name w:val="1202"/>
    <w:basedOn w:val="2253"/>
    <w:uiPriority w:val="99"/>
    <w:rPr>
      <w:sz w:val="24"/>
    </w:rPr>
  </w:style>
  <w:style w:type="character" w:customStyle="1" w:styleId="1200">
    <w:name w:val="1200"/>
    <w:basedOn w:val="2253"/>
    <w:rPr>
      <w:rFonts w:ascii="宋体" w:eastAsia="宋体" w:hAnsi="宋体" w:hint="eastAsia"/>
      <w:kern w:val="2"/>
      <w:szCs w:val="24"/>
    </w:rPr>
  </w:style>
  <w:style w:type="character" w:customStyle="1" w:styleId="1193">
    <w:name w:val="1193"/>
    <w:basedOn w:val="2253"/>
    <w:uiPriority w:val="99"/>
    <w:rPr>
      <w:rFonts w:ascii="黑体" w:eastAsia="黑体" w:hAnsi="黑体" w:hint="eastAsia"/>
      <w:b/>
      <w:kern w:val="44"/>
      <w:sz w:val="28"/>
      <w:szCs w:val="44"/>
    </w:rPr>
  </w:style>
  <w:style w:type="character" w:customStyle="1" w:styleId="1192">
    <w:name w:val="1192"/>
    <w:basedOn w:val="2253"/>
    <w:rPr>
      <w:rFonts w:ascii="Arial" w:hAnsi="Arial" w:cs="Arial" w:hint="default"/>
      <w:b/>
      <w:kern w:val="2"/>
      <w:sz w:val="21"/>
      <w:szCs w:val="21"/>
    </w:rPr>
  </w:style>
  <w:style w:type="character" w:customStyle="1" w:styleId="1191">
    <w:name w:val="1191"/>
    <w:basedOn w:val="2253"/>
    <w:uiPriority w:val="9"/>
    <w:rPr>
      <w:b/>
      <w:kern w:val="2"/>
      <w:sz w:val="21"/>
      <w:szCs w:val="32"/>
    </w:rPr>
  </w:style>
  <w:style w:type="character" w:customStyle="1" w:styleId="1190">
    <w:name w:val="1190"/>
    <w:basedOn w:val="2253"/>
    <w:uiPriority w:val="9"/>
    <w:rPr>
      <w:rFonts w:ascii="Cambria" w:hAnsi="Cambria" w:hint="default"/>
      <w:b/>
      <w:kern w:val="2"/>
      <w:sz w:val="21"/>
      <w:szCs w:val="28"/>
    </w:rPr>
  </w:style>
  <w:style w:type="character" w:customStyle="1" w:styleId="1189">
    <w:name w:val="1189"/>
    <w:basedOn w:val="2253"/>
    <w:uiPriority w:val="9"/>
    <w:rPr>
      <w:b/>
      <w:kern w:val="2"/>
      <w:sz w:val="21"/>
      <w:szCs w:val="28"/>
    </w:rPr>
  </w:style>
  <w:style w:type="character" w:customStyle="1" w:styleId="1185">
    <w:name w:val="1185"/>
    <w:basedOn w:val="2253"/>
    <w:rPr>
      <w:rFonts w:ascii="Times New Roman" w:eastAsia="宋体" w:hAnsi="Times New Roman" w:cs="Times New Roman" w:hint="default"/>
      <w:szCs w:val="21"/>
    </w:rPr>
  </w:style>
  <w:style w:type="character" w:customStyle="1" w:styleId="1183">
    <w:name w:val="1183"/>
    <w:basedOn w:val="2253"/>
    <w:uiPriority w:val="99"/>
    <w:rPr>
      <w:rFonts w:ascii="Calibri" w:eastAsia="宋体" w:hAnsi="Calibri" w:cs="Times New Roman" w:hint="default"/>
      <w:sz w:val="18"/>
      <w:szCs w:val="18"/>
    </w:rPr>
  </w:style>
  <w:style w:type="character" w:customStyle="1" w:styleId="1181">
    <w:name w:val="1181"/>
    <w:basedOn w:val="2253"/>
    <w:uiPriority w:val="99"/>
    <w:rPr>
      <w:rFonts w:ascii="Times New Roman" w:eastAsia="宋体" w:hAnsi="Times New Roman" w:cs="Times New Roman" w:hint="default"/>
      <w:szCs w:val="21"/>
    </w:rPr>
  </w:style>
  <w:style w:type="character" w:customStyle="1" w:styleId="1179">
    <w:name w:val="1179"/>
    <w:basedOn w:val="1185"/>
    <w:uiPriority w:val="99"/>
    <w:rPr>
      <w:rFonts w:ascii="Calibri" w:eastAsia="宋体" w:hAnsi="Calibri" w:cs="Times New Roman" w:hint="default"/>
      <w:b/>
      <w:szCs w:val="21"/>
    </w:rPr>
  </w:style>
  <w:style w:type="character" w:customStyle="1" w:styleId="1175">
    <w:name w:val="1175"/>
    <w:basedOn w:val="2253"/>
    <w:uiPriority w:val="99"/>
    <w:rPr>
      <w:rFonts w:ascii="Calibri" w:eastAsia="宋体" w:hAnsi="Calibri" w:cs="Times New Roman" w:hint="default"/>
      <w:sz w:val="18"/>
      <w:szCs w:val="18"/>
    </w:rPr>
  </w:style>
  <w:style w:type="character" w:customStyle="1" w:styleId="1173">
    <w:name w:val="1173"/>
    <w:basedOn w:val="2253"/>
    <w:uiPriority w:val="99"/>
    <w:rPr>
      <w:rFonts w:ascii="Calibri" w:eastAsia="宋体" w:hAnsi="Calibri" w:cs="Times New Roman" w:hint="default"/>
      <w:sz w:val="18"/>
      <w:szCs w:val="18"/>
    </w:rPr>
  </w:style>
  <w:style w:type="character" w:customStyle="1" w:styleId="1171">
    <w:name w:val="1171"/>
    <w:basedOn w:val="2253"/>
    <w:rPr>
      <w:rFonts w:ascii="宋体" w:eastAsia="宋体" w:hAnsi="Courier New" w:cs="Times New Roman" w:hint="eastAsia"/>
      <w:szCs w:val="20"/>
    </w:rPr>
  </w:style>
  <w:style w:type="character" w:customStyle="1" w:styleId="1169">
    <w:name w:val="1169"/>
    <w:basedOn w:val="2253"/>
    <w:uiPriority w:val="99"/>
    <w:rPr>
      <w:rFonts w:ascii="Times New Roman" w:eastAsia="宋体" w:hAnsi="Times New Roman" w:cs="Times New Roman" w:hint="default"/>
      <w:szCs w:val="21"/>
    </w:rPr>
  </w:style>
  <w:style w:type="character" w:customStyle="1" w:styleId="1167">
    <w:name w:val="1167"/>
    <w:basedOn w:val="2253"/>
    <w:uiPriority w:val="99"/>
    <w:rPr>
      <w:rFonts w:ascii="Times New Roman" w:eastAsia="宋体" w:hAnsi="Times New Roman" w:cs="Times New Roman" w:hint="default"/>
      <w:szCs w:val="21"/>
    </w:rPr>
  </w:style>
  <w:style w:type="character" w:customStyle="1" w:styleId="1165">
    <w:name w:val="1165"/>
    <w:basedOn w:val="2253"/>
    <w:uiPriority w:val="99"/>
    <w:rPr>
      <w:rFonts w:ascii="Times New Roman" w:eastAsia="宋体" w:hAnsi="Times New Roman" w:cs="Times New Roman" w:hint="default"/>
      <w:szCs w:val="21"/>
    </w:rPr>
  </w:style>
  <w:style w:type="character" w:customStyle="1" w:styleId="1161">
    <w:name w:val="1161"/>
    <w:basedOn w:val="2253"/>
    <w:qFormat/>
    <w:rPr>
      <w:kern w:val="2"/>
      <w:sz w:val="21"/>
      <w:szCs w:val="24"/>
    </w:rPr>
  </w:style>
  <w:style w:type="character" w:customStyle="1" w:styleId="1158">
    <w:name w:val="1158"/>
    <w:basedOn w:val="2253"/>
    <w:uiPriority w:val="99"/>
    <w:semiHidden/>
    <w:rPr>
      <w:rFonts w:ascii="宋体" w:eastAsia="宋体" w:hAnsi="宋体" w:hint="eastAsia"/>
      <w:kern w:val="2"/>
      <w:sz w:val="18"/>
      <w:szCs w:val="18"/>
    </w:rPr>
  </w:style>
  <w:style w:type="character" w:customStyle="1" w:styleId="1157">
    <w:name w:val="1157"/>
    <w:basedOn w:val="2253"/>
    <w:uiPriority w:val="99"/>
    <w:rPr>
      <w:color w:val="auto"/>
    </w:rPr>
  </w:style>
  <w:style w:type="character" w:customStyle="1" w:styleId="1155">
    <w:name w:val="1155"/>
    <w:basedOn w:val="2253"/>
    <w:uiPriority w:val="10"/>
    <w:rPr>
      <w:rFonts w:ascii="Cambria" w:hAnsi="Cambria" w:cs="Times New Roman" w:hint="default"/>
      <w:b/>
      <w:kern w:val="2"/>
      <w:sz w:val="32"/>
      <w:szCs w:val="32"/>
    </w:rPr>
  </w:style>
  <w:style w:type="character" w:customStyle="1" w:styleId="1147">
    <w:name w:val="1147"/>
    <w:basedOn w:val="2253"/>
    <w:uiPriority w:val="9"/>
    <w:rPr>
      <w:rFonts w:ascii="Cambria" w:hAnsi="Cambria" w:cs="Times New Roman" w:hint="default"/>
      <w:b/>
      <w:sz w:val="21"/>
      <w:szCs w:val="24"/>
    </w:rPr>
  </w:style>
  <w:style w:type="character" w:customStyle="1" w:styleId="1144">
    <w:name w:val="1144"/>
    <w:basedOn w:val="2253"/>
    <w:uiPriority w:val="99"/>
    <w:semiHidden/>
    <w:rPr>
      <w:rFonts w:ascii="宋体" w:eastAsia="宋体" w:hAnsi="宋体" w:cs="宋体" w:hint="eastAsia"/>
      <w:sz w:val="21"/>
      <w:szCs w:val="24"/>
    </w:rPr>
  </w:style>
  <w:style w:type="character" w:customStyle="1" w:styleId="1143">
    <w:name w:val="1143"/>
    <w:basedOn w:val="2253"/>
    <w:uiPriority w:val="99"/>
    <w:semiHidden/>
    <w:rPr>
      <w:vertAlign w:val="superscript"/>
    </w:rPr>
  </w:style>
  <w:style w:type="character" w:customStyle="1" w:styleId="1142">
    <w:name w:val="1142"/>
    <w:basedOn w:val="1185"/>
    <w:uiPriority w:val="99"/>
    <w:semiHidden/>
    <w:rPr>
      <w:rFonts w:ascii="Times New Roman" w:eastAsia="宋体" w:hAnsi="Times New Roman" w:cs="Times New Roman" w:hint="default"/>
      <w:b/>
      <w:szCs w:val="21"/>
    </w:rPr>
  </w:style>
  <w:style w:type="character" w:customStyle="1" w:styleId="1141">
    <w:name w:val="1141"/>
    <w:basedOn w:val="1185"/>
    <w:uiPriority w:val="99"/>
    <w:semiHidden/>
    <w:rPr>
      <w:rFonts w:ascii="Times New Roman" w:eastAsia="宋体" w:hAnsi="Times New Roman" w:cs="Times New Roman" w:hint="default"/>
      <w:b/>
      <w:szCs w:val="21"/>
    </w:rPr>
  </w:style>
  <w:style w:type="character" w:customStyle="1" w:styleId="1140">
    <w:name w:val="1140"/>
    <w:basedOn w:val="2253"/>
    <w:uiPriority w:val="9"/>
    <w:rPr>
      <w:rFonts w:ascii="宋体" w:eastAsia="宋体" w:hAnsi="宋体" w:cs="宋体" w:hint="eastAsia"/>
      <w:b/>
      <w:sz w:val="24"/>
      <w:szCs w:val="24"/>
    </w:rPr>
  </w:style>
  <w:style w:type="character" w:customStyle="1" w:styleId="1133">
    <w:name w:val="1133"/>
    <w:uiPriority w:val="99"/>
    <w:qFormat/>
    <w:rPr>
      <w:rFonts w:ascii="Times New Roman" w:hAnsi="Times New Roman" w:cs="Times New Roman" w:hint="default"/>
      <w:kern w:val="2"/>
      <w:sz w:val="21"/>
      <w:szCs w:val="21"/>
    </w:rPr>
  </w:style>
  <w:style w:type="character" w:customStyle="1" w:styleId="1131">
    <w:name w:val="1131"/>
    <w:rPr>
      <w:rFonts w:ascii="Times New Roman" w:hAnsi="Times New Roman" w:cs="Times New Roman" w:hint="default"/>
      <w:kern w:val="2"/>
      <w:sz w:val="21"/>
      <w:szCs w:val="21"/>
    </w:rPr>
  </w:style>
  <w:style w:type="character" w:customStyle="1" w:styleId="1129">
    <w:name w:val="1129"/>
    <w:qFormat/>
    <w:rPr>
      <w:rFonts w:ascii="Times New Roman" w:hAnsi="Times New Roman" w:cs="Times New Roman" w:hint="default"/>
      <w:kern w:val="2"/>
      <w:sz w:val="21"/>
      <w:szCs w:val="21"/>
    </w:rPr>
  </w:style>
  <w:style w:type="character" w:customStyle="1" w:styleId="1125">
    <w:name w:val="1125"/>
    <w:basedOn w:val="2253"/>
    <w:uiPriority w:val="99"/>
    <w:rPr>
      <w:rFonts w:ascii="Calibri" w:eastAsia="宋体" w:hAnsi="Calibri" w:cs="Times New Roman" w:hint="default"/>
      <w:sz w:val="18"/>
      <w:szCs w:val="18"/>
    </w:rPr>
  </w:style>
  <w:style w:type="character" w:customStyle="1" w:styleId="1123">
    <w:name w:val="1123"/>
    <w:basedOn w:val="2253"/>
    <w:uiPriority w:val="99"/>
    <w:rPr>
      <w:rFonts w:ascii="Times New Roman" w:eastAsia="宋体" w:hAnsi="Times New Roman" w:cs="Times New Roman" w:hint="default"/>
      <w:szCs w:val="21"/>
    </w:rPr>
  </w:style>
  <w:style w:type="character" w:customStyle="1" w:styleId="1121">
    <w:name w:val="1121"/>
    <w:basedOn w:val="1309"/>
    <w:uiPriority w:val="99"/>
    <w:rPr>
      <w:rFonts w:ascii="Calibri" w:eastAsia="宋体" w:hAnsi="Calibri" w:cs="Times New Roman" w:hint="default"/>
      <w:b/>
      <w:szCs w:val="21"/>
    </w:rPr>
  </w:style>
  <w:style w:type="character" w:customStyle="1" w:styleId="1118">
    <w:name w:val="1118"/>
    <w:basedOn w:val="2253"/>
    <w:uiPriority w:val="99"/>
    <w:rPr>
      <w:rFonts w:ascii="Calibri" w:eastAsia="宋体" w:hAnsi="Calibri" w:cs="Times New Roman" w:hint="default"/>
      <w:sz w:val="18"/>
      <w:szCs w:val="18"/>
    </w:rPr>
  </w:style>
  <w:style w:type="character" w:customStyle="1" w:styleId="1116">
    <w:name w:val="1116"/>
    <w:basedOn w:val="2253"/>
    <w:uiPriority w:val="99"/>
    <w:rPr>
      <w:rFonts w:ascii="Calibri" w:eastAsia="宋体" w:hAnsi="Calibri" w:cs="Times New Roman" w:hint="default"/>
      <w:sz w:val="18"/>
      <w:szCs w:val="18"/>
    </w:rPr>
  </w:style>
  <w:style w:type="character" w:customStyle="1" w:styleId="1114">
    <w:name w:val="1114"/>
    <w:basedOn w:val="2253"/>
    <w:rPr>
      <w:rFonts w:ascii="宋体" w:eastAsia="宋体" w:hAnsi="Courier New" w:cs="Times New Roman" w:hint="eastAsia"/>
      <w:szCs w:val="20"/>
    </w:rPr>
  </w:style>
  <w:style w:type="character" w:customStyle="1" w:styleId="1112">
    <w:name w:val="1112"/>
    <w:basedOn w:val="2253"/>
    <w:uiPriority w:val="99"/>
    <w:rPr>
      <w:rFonts w:ascii="Times New Roman" w:eastAsia="宋体" w:hAnsi="Times New Roman" w:cs="Times New Roman" w:hint="default"/>
      <w:szCs w:val="21"/>
    </w:rPr>
  </w:style>
  <w:style w:type="character" w:customStyle="1" w:styleId="1110">
    <w:name w:val="1110"/>
    <w:basedOn w:val="2253"/>
    <w:uiPriority w:val="99"/>
    <w:rPr>
      <w:rFonts w:ascii="Times New Roman" w:eastAsia="宋体" w:hAnsi="Times New Roman" w:cs="Times New Roman" w:hint="default"/>
      <w:szCs w:val="21"/>
    </w:rPr>
  </w:style>
  <w:style w:type="character" w:customStyle="1" w:styleId="1108">
    <w:name w:val="1108"/>
    <w:basedOn w:val="2253"/>
    <w:uiPriority w:val="99"/>
    <w:rPr>
      <w:rFonts w:ascii="Times New Roman" w:eastAsia="宋体" w:hAnsi="Times New Roman" w:cs="Times New Roman" w:hint="default"/>
      <w:szCs w:val="21"/>
    </w:rPr>
  </w:style>
  <w:style w:type="character" w:customStyle="1" w:styleId="1105">
    <w:name w:val="1105"/>
    <w:basedOn w:val="2253"/>
    <w:qFormat/>
    <w:rPr>
      <w:kern w:val="2"/>
      <w:sz w:val="21"/>
      <w:szCs w:val="24"/>
    </w:rPr>
  </w:style>
  <w:style w:type="character" w:customStyle="1" w:styleId="1102">
    <w:name w:val="1102"/>
    <w:basedOn w:val="2253"/>
    <w:uiPriority w:val="99"/>
    <w:semiHidden/>
    <w:rPr>
      <w:rFonts w:ascii="宋体" w:eastAsia="宋体" w:hAnsi="宋体" w:hint="eastAsia"/>
      <w:kern w:val="2"/>
      <w:sz w:val="18"/>
      <w:szCs w:val="18"/>
    </w:rPr>
  </w:style>
  <w:style w:type="character" w:customStyle="1" w:styleId="1101">
    <w:name w:val="1101"/>
    <w:basedOn w:val="2253"/>
    <w:uiPriority w:val="99"/>
    <w:rPr>
      <w:color w:val="auto"/>
    </w:rPr>
  </w:style>
  <w:style w:type="character" w:customStyle="1" w:styleId="1f6">
    <w:name w:val="文档结构图 字符1"/>
    <w:basedOn w:val="2253"/>
    <w:uiPriority w:val="99"/>
    <w:semiHidden/>
    <w:locked/>
    <w:rPr>
      <w:rFonts w:hAnsi="Calibri" w:cs="Times New Roman"/>
      <w:bCs/>
      <w:kern w:val="2"/>
      <w:sz w:val="18"/>
      <w:szCs w:val="18"/>
    </w:rPr>
  </w:style>
  <w:style w:type="character" w:customStyle="1" w:styleId="1095">
    <w:name w:val="1095"/>
    <w:basedOn w:val="2253"/>
    <w:uiPriority w:val="99"/>
    <w:semiHidden/>
    <w:rPr>
      <w:rFonts w:ascii="宋体" w:eastAsia="宋体" w:hAnsi="宋体" w:cs="宋体" w:hint="eastAsia"/>
      <w:sz w:val="21"/>
      <w:szCs w:val="24"/>
    </w:rPr>
  </w:style>
  <w:style w:type="character" w:customStyle="1" w:styleId="1094">
    <w:name w:val="1094"/>
    <w:basedOn w:val="2253"/>
    <w:uiPriority w:val="99"/>
    <w:semiHidden/>
    <w:rPr>
      <w:vertAlign w:val="superscript"/>
    </w:rPr>
  </w:style>
  <w:style w:type="character" w:customStyle="1" w:styleId="1093">
    <w:name w:val="1093"/>
    <w:basedOn w:val="1309"/>
    <w:uiPriority w:val="99"/>
    <w:semiHidden/>
    <w:rPr>
      <w:rFonts w:ascii="Times New Roman" w:eastAsia="宋体" w:hAnsi="Times New Roman" w:cs="Times New Roman" w:hint="default"/>
      <w:b/>
      <w:szCs w:val="21"/>
    </w:rPr>
  </w:style>
  <w:style w:type="character" w:customStyle="1" w:styleId="1092">
    <w:name w:val="1092"/>
    <w:basedOn w:val="1309"/>
    <w:uiPriority w:val="99"/>
    <w:semiHidden/>
    <w:rPr>
      <w:rFonts w:ascii="Times New Roman" w:eastAsia="宋体" w:hAnsi="Times New Roman" w:cs="Times New Roman" w:hint="default"/>
      <w:b/>
      <w:szCs w:val="21"/>
    </w:rPr>
  </w:style>
  <w:style w:type="character" w:customStyle="1" w:styleId="1085">
    <w:name w:val="1085"/>
    <w:uiPriority w:val="99"/>
    <w:qFormat/>
    <w:rPr>
      <w:rFonts w:ascii="Times New Roman" w:hAnsi="Times New Roman" w:cs="Times New Roman" w:hint="default"/>
      <w:kern w:val="2"/>
      <w:sz w:val="21"/>
      <w:szCs w:val="21"/>
    </w:rPr>
  </w:style>
  <w:style w:type="character" w:customStyle="1" w:styleId="1082">
    <w:name w:val="1082"/>
    <w:rPr>
      <w:rFonts w:ascii="Times New Roman" w:hAnsi="Times New Roman" w:cs="Times New Roman" w:hint="default"/>
      <w:kern w:val="2"/>
      <w:sz w:val="21"/>
      <w:szCs w:val="21"/>
    </w:rPr>
  </w:style>
  <w:style w:type="character" w:customStyle="1" w:styleId="1081">
    <w:name w:val="1081"/>
    <w:basedOn w:val="2253"/>
    <w:uiPriority w:val="22"/>
    <w:qFormat/>
    <w:rPr>
      <w:b/>
    </w:rPr>
  </w:style>
  <w:style w:type="character" w:customStyle="1" w:styleId="1080">
    <w:name w:val="1080"/>
    <w:uiPriority w:val="99"/>
    <w:rPr>
      <w:rFonts w:ascii="Times New Roman" w:hAnsi="Times New Roman" w:cs="Times New Roman" w:hint="default"/>
      <w:kern w:val="2"/>
      <w:sz w:val="21"/>
      <w:szCs w:val="21"/>
    </w:rPr>
  </w:style>
  <w:style w:type="character" w:customStyle="1" w:styleId="1071">
    <w:name w:val="1071"/>
    <w:basedOn w:val="2253"/>
    <w:semiHidden/>
    <w:rPr>
      <w:rFonts w:ascii="Arial" w:hAnsi="Arial" w:cs="Times New Roman" w:hint="default"/>
      <w:b/>
      <w:kern w:val="2"/>
    </w:rPr>
  </w:style>
  <w:style w:type="character" w:customStyle="1" w:styleId="1070">
    <w:name w:val="1070"/>
    <w:basedOn w:val="2253"/>
    <w:uiPriority w:val="1"/>
    <w:qFormat/>
    <w:rPr>
      <w:kern w:val="2"/>
      <w:szCs w:val="22"/>
    </w:rPr>
  </w:style>
  <w:style w:type="character" w:customStyle="1" w:styleId="1069">
    <w:name w:val="1069"/>
    <w:basedOn w:val="2253"/>
    <w:uiPriority w:val="99"/>
    <w:rPr>
      <w:sz w:val="24"/>
    </w:rPr>
  </w:style>
  <w:style w:type="character" w:customStyle="1" w:styleId="1058">
    <w:name w:val="1058"/>
    <w:basedOn w:val="2253"/>
    <w:uiPriority w:val="99"/>
    <w:rPr>
      <w:rFonts w:ascii="黑体" w:eastAsia="黑体" w:hAnsi="黑体" w:hint="eastAsia"/>
      <w:b/>
      <w:kern w:val="44"/>
      <w:sz w:val="28"/>
      <w:szCs w:val="44"/>
    </w:rPr>
  </w:style>
  <w:style w:type="character" w:customStyle="1" w:styleId="1057">
    <w:name w:val="1057"/>
    <w:basedOn w:val="2253"/>
    <w:rPr>
      <w:rFonts w:ascii="Arial" w:hAnsi="Arial" w:cs="Arial" w:hint="default"/>
      <w:b/>
      <w:kern w:val="2"/>
      <w:sz w:val="21"/>
      <w:szCs w:val="21"/>
    </w:rPr>
  </w:style>
  <w:style w:type="character" w:customStyle="1" w:styleId="1056">
    <w:name w:val="1056"/>
    <w:basedOn w:val="2253"/>
    <w:uiPriority w:val="9"/>
    <w:rPr>
      <w:b/>
      <w:kern w:val="2"/>
      <w:sz w:val="21"/>
      <w:szCs w:val="32"/>
    </w:rPr>
  </w:style>
  <w:style w:type="character" w:customStyle="1" w:styleId="1055">
    <w:name w:val="1055"/>
    <w:basedOn w:val="2253"/>
    <w:uiPriority w:val="9"/>
    <w:rPr>
      <w:rFonts w:ascii="Cambria" w:hAnsi="Cambria" w:hint="default"/>
      <w:b/>
      <w:kern w:val="2"/>
      <w:sz w:val="21"/>
      <w:szCs w:val="28"/>
    </w:rPr>
  </w:style>
  <w:style w:type="character" w:customStyle="1" w:styleId="1054">
    <w:name w:val="1054"/>
    <w:basedOn w:val="2253"/>
    <w:uiPriority w:val="9"/>
    <w:rPr>
      <w:b/>
      <w:kern w:val="2"/>
      <w:sz w:val="21"/>
      <w:szCs w:val="28"/>
    </w:rPr>
  </w:style>
  <w:style w:type="character" w:customStyle="1" w:styleId="1050">
    <w:name w:val="1050"/>
    <w:basedOn w:val="2253"/>
    <w:uiPriority w:val="99"/>
    <w:rPr>
      <w:rFonts w:ascii="Times New Roman" w:hAnsi="Times New Roman" w:cs="Times New Roman" w:hint="default"/>
      <w:color w:val="0000FF"/>
      <w:u w:val="single"/>
    </w:rPr>
  </w:style>
  <w:style w:type="character" w:customStyle="1" w:styleId="1049">
    <w:name w:val="1049"/>
    <w:basedOn w:val="2253"/>
    <w:uiPriority w:val="99"/>
    <w:rPr>
      <w:rFonts w:ascii="宋体" w:eastAsia="宋体" w:hAnsi="宋体" w:cs="Times New Roman" w:hint="eastAsia"/>
      <w:kern w:val="2"/>
      <w:sz w:val="21"/>
      <w:szCs w:val="21"/>
      <w:lang w:val="en-US" w:eastAsia="zh-CN" w:bidi="ar-SA"/>
    </w:rPr>
  </w:style>
  <w:style w:type="character" w:customStyle="1" w:styleId="1046">
    <w:name w:val="1046"/>
    <w:basedOn w:val="2253"/>
    <w:uiPriority w:val="99"/>
    <w:rPr>
      <w:rFonts w:ascii="Calibri" w:eastAsia="宋体" w:hAnsi="Calibri" w:cs="Times New Roman" w:hint="default"/>
      <w:sz w:val="18"/>
      <w:szCs w:val="18"/>
    </w:rPr>
  </w:style>
  <w:style w:type="character" w:customStyle="1" w:styleId="1044">
    <w:name w:val="1044"/>
    <w:basedOn w:val="2253"/>
    <w:uiPriority w:val="99"/>
    <w:rPr>
      <w:rFonts w:ascii="Times New Roman" w:eastAsia="宋体" w:hAnsi="Times New Roman" w:cs="Times New Roman" w:hint="default"/>
      <w:szCs w:val="21"/>
    </w:rPr>
  </w:style>
  <w:style w:type="character" w:customStyle="1" w:styleId="1042">
    <w:name w:val="1042"/>
    <w:basedOn w:val="1309"/>
    <w:uiPriority w:val="99"/>
    <w:rPr>
      <w:rFonts w:ascii="Calibri" w:eastAsia="宋体" w:hAnsi="Calibri" w:cs="Times New Roman" w:hint="default"/>
      <w:b/>
      <w:szCs w:val="21"/>
    </w:rPr>
  </w:style>
  <w:style w:type="character" w:customStyle="1" w:styleId="1038">
    <w:name w:val="1038"/>
    <w:basedOn w:val="2253"/>
    <w:uiPriority w:val="99"/>
    <w:rPr>
      <w:rFonts w:ascii="Calibri" w:eastAsia="宋体" w:hAnsi="Calibri" w:cs="Times New Roman" w:hint="default"/>
      <w:sz w:val="18"/>
      <w:szCs w:val="18"/>
    </w:rPr>
  </w:style>
  <w:style w:type="character" w:customStyle="1" w:styleId="1036">
    <w:name w:val="1036"/>
    <w:basedOn w:val="2253"/>
    <w:uiPriority w:val="99"/>
    <w:rPr>
      <w:rFonts w:ascii="Calibri" w:eastAsia="宋体" w:hAnsi="Calibri" w:cs="Times New Roman" w:hint="default"/>
      <w:sz w:val="18"/>
      <w:szCs w:val="18"/>
    </w:rPr>
  </w:style>
  <w:style w:type="character" w:customStyle="1" w:styleId="1034">
    <w:name w:val="1034"/>
    <w:basedOn w:val="2253"/>
    <w:rPr>
      <w:rFonts w:ascii="宋体" w:eastAsia="宋体" w:hAnsi="Courier New" w:cs="Times New Roman" w:hint="eastAsia"/>
      <w:szCs w:val="20"/>
    </w:rPr>
  </w:style>
  <w:style w:type="character" w:customStyle="1" w:styleId="1032">
    <w:name w:val="1032"/>
    <w:basedOn w:val="2253"/>
    <w:uiPriority w:val="99"/>
    <w:rPr>
      <w:rFonts w:ascii="Times New Roman" w:eastAsia="宋体" w:hAnsi="Times New Roman" w:cs="Times New Roman" w:hint="default"/>
      <w:szCs w:val="21"/>
    </w:rPr>
  </w:style>
  <w:style w:type="character" w:customStyle="1" w:styleId="1030">
    <w:name w:val="1030"/>
    <w:basedOn w:val="2253"/>
    <w:uiPriority w:val="99"/>
    <w:rPr>
      <w:rFonts w:ascii="Times New Roman" w:eastAsia="宋体" w:hAnsi="Times New Roman" w:cs="Times New Roman" w:hint="default"/>
      <w:szCs w:val="21"/>
    </w:rPr>
  </w:style>
  <w:style w:type="character" w:customStyle="1" w:styleId="1028">
    <w:name w:val="1028"/>
    <w:basedOn w:val="2253"/>
    <w:uiPriority w:val="99"/>
    <w:rPr>
      <w:rFonts w:ascii="Times New Roman" w:eastAsia="宋体" w:hAnsi="Times New Roman" w:cs="Times New Roman" w:hint="default"/>
      <w:szCs w:val="21"/>
    </w:rPr>
  </w:style>
  <w:style w:type="character" w:customStyle="1" w:styleId="1024">
    <w:name w:val="1024"/>
    <w:basedOn w:val="2253"/>
    <w:qFormat/>
    <w:rPr>
      <w:kern w:val="2"/>
      <w:sz w:val="21"/>
      <w:szCs w:val="24"/>
    </w:rPr>
  </w:style>
  <w:style w:type="character" w:customStyle="1" w:styleId="1021">
    <w:name w:val="1021"/>
    <w:basedOn w:val="2253"/>
    <w:uiPriority w:val="99"/>
    <w:semiHidden/>
    <w:rPr>
      <w:rFonts w:ascii="宋体" w:eastAsia="宋体" w:hAnsi="宋体" w:hint="eastAsia"/>
      <w:kern w:val="2"/>
      <w:sz w:val="18"/>
      <w:szCs w:val="18"/>
    </w:rPr>
  </w:style>
  <w:style w:type="character" w:customStyle="1" w:styleId="1020">
    <w:name w:val="1020"/>
    <w:basedOn w:val="2253"/>
    <w:uiPriority w:val="99"/>
    <w:rPr>
      <w:color w:val="auto"/>
    </w:rPr>
  </w:style>
  <w:style w:type="character" w:customStyle="1" w:styleId="1017">
    <w:name w:val="1017"/>
    <w:basedOn w:val="2253"/>
    <w:uiPriority w:val="10"/>
    <w:rPr>
      <w:rFonts w:ascii="Cambria" w:hAnsi="Cambria" w:cs="Times New Roman" w:hint="default"/>
      <w:b/>
      <w:kern w:val="2"/>
      <w:sz w:val="32"/>
      <w:szCs w:val="32"/>
    </w:rPr>
  </w:style>
  <w:style w:type="character" w:customStyle="1" w:styleId="1009">
    <w:name w:val="1009"/>
    <w:basedOn w:val="2253"/>
    <w:uiPriority w:val="9"/>
    <w:rPr>
      <w:rFonts w:ascii="Cambria" w:hAnsi="Cambria" w:cs="Times New Roman" w:hint="default"/>
      <w:b/>
      <w:sz w:val="21"/>
      <w:szCs w:val="24"/>
    </w:rPr>
  </w:style>
  <w:style w:type="character" w:customStyle="1" w:styleId="1006">
    <w:name w:val="1006"/>
    <w:basedOn w:val="2253"/>
    <w:uiPriority w:val="99"/>
    <w:semiHidden/>
    <w:rPr>
      <w:rFonts w:ascii="宋体" w:eastAsia="宋体" w:hAnsi="宋体" w:cs="宋体" w:hint="eastAsia"/>
      <w:sz w:val="21"/>
      <w:szCs w:val="24"/>
    </w:rPr>
  </w:style>
  <w:style w:type="character" w:customStyle="1" w:styleId="1005">
    <w:name w:val="1005"/>
    <w:basedOn w:val="2253"/>
    <w:uiPriority w:val="99"/>
    <w:semiHidden/>
    <w:rPr>
      <w:vertAlign w:val="superscript"/>
    </w:rPr>
  </w:style>
  <w:style w:type="character" w:customStyle="1" w:styleId="1004">
    <w:name w:val="1004"/>
    <w:basedOn w:val="1309"/>
    <w:uiPriority w:val="99"/>
    <w:semiHidden/>
    <w:rPr>
      <w:rFonts w:ascii="Times New Roman" w:eastAsia="宋体" w:hAnsi="Times New Roman" w:cs="Times New Roman" w:hint="default"/>
      <w:b/>
      <w:szCs w:val="21"/>
    </w:rPr>
  </w:style>
  <w:style w:type="character" w:customStyle="1" w:styleId="1002">
    <w:name w:val="1002"/>
    <w:basedOn w:val="2253"/>
    <w:rPr>
      <w:rFonts w:ascii="Times New Roman" w:hAnsi="Times New Roman" w:cs="Times New Roman" w:hint="default"/>
      <w:b/>
      <w:kern w:val="2"/>
      <w:sz w:val="21"/>
      <w:szCs w:val="24"/>
    </w:rPr>
  </w:style>
  <w:style w:type="character" w:customStyle="1" w:styleId="1001">
    <w:name w:val="1001"/>
    <w:basedOn w:val="1309"/>
    <w:uiPriority w:val="99"/>
    <w:semiHidden/>
    <w:rPr>
      <w:rFonts w:ascii="Times New Roman" w:eastAsia="宋体" w:hAnsi="Times New Roman" w:cs="Times New Roman" w:hint="default"/>
      <w:b/>
      <w:szCs w:val="21"/>
    </w:rPr>
  </w:style>
  <w:style w:type="character" w:customStyle="1" w:styleId="1000">
    <w:name w:val="1000"/>
    <w:basedOn w:val="2253"/>
    <w:uiPriority w:val="9"/>
    <w:rPr>
      <w:rFonts w:ascii="宋体" w:eastAsia="宋体" w:hAnsi="宋体" w:cs="宋体" w:hint="eastAsia"/>
      <w:b/>
      <w:sz w:val="24"/>
      <w:szCs w:val="24"/>
    </w:rPr>
  </w:style>
  <w:style w:type="character" w:customStyle="1" w:styleId="996">
    <w:name w:val="996"/>
    <w:uiPriority w:val="9"/>
    <w:rPr>
      <w:rFonts w:ascii="Cambria" w:hAnsi="Cambria" w:hint="default"/>
      <w:b/>
      <w:kern w:val="2"/>
      <w:sz w:val="21"/>
      <w:szCs w:val="28"/>
    </w:rPr>
  </w:style>
  <w:style w:type="character" w:customStyle="1" w:styleId="993">
    <w:name w:val="993"/>
    <w:uiPriority w:val="9"/>
    <w:rPr>
      <w:b/>
      <w:kern w:val="2"/>
      <w:sz w:val="21"/>
      <w:szCs w:val="32"/>
    </w:rPr>
  </w:style>
  <w:style w:type="character" w:customStyle="1" w:styleId="990">
    <w:name w:val="990"/>
    <w:uiPriority w:val="99"/>
    <w:qFormat/>
    <w:rPr>
      <w:rFonts w:ascii="Times New Roman" w:hAnsi="Times New Roman" w:cs="Times New Roman" w:hint="default"/>
      <w:kern w:val="2"/>
      <w:sz w:val="21"/>
      <w:szCs w:val="21"/>
    </w:rPr>
  </w:style>
  <w:style w:type="character" w:customStyle="1" w:styleId="989">
    <w:name w:val="989"/>
    <w:uiPriority w:val="9"/>
    <w:rPr>
      <w:b/>
      <w:kern w:val="2"/>
      <w:sz w:val="21"/>
      <w:szCs w:val="28"/>
    </w:rPr>
  </w:style>
  <w:style w:type="character" w:customStyle="1" w:styleId="987">
    <w:name w:val="987"/>
    <w:uiPriority w:val="9"/>
    <w:rPr>
      <w:b/>
      <w:kern w:val="2"/>
      <w:sz w:val="21"/>
      <w:szCs w:val="32"/>
    </w:rPr>
  </w:style>
  <w:style w:type="character" w:customStyle="1" w:styleId="986">
    <w:name w:val="986"/>
    <w:rPr>
      <w:rFonts w:ascii="Arial" w:hAnsi="Arial" w:cs="Arial" w:hint="default"/>
      <w:b/>
      <w:kern w:val="2"/>
      <w:sz w:val="21"/>
      <w:szCs w:val="21"/>
    </w:rPr>
  </w:style>
  <w:style w:type="character" w:customStyle="1" w:styleId="985">
    <w:name w:val="985"/>
    <w:uiPriority w:val="9"/>
    <w:rPr>
      <w:rFonts w:ascii="Cambria" w:hAnsi="Cambria" w:hint="default"/>
      <w:b/>
      <w:kern w:val="2"/>
      <w:sz w:val="21"/>
      <w:szCs w:val="28"/>
    </w:rPr>
  </w:style>
  <w:style w:type="character" w:customStyle="1" w:styleId="984">
    <w:name w:val="984"/>
    <w:uiPriority w:val="9"/>
    <w:rPr>
      <w:b/>
      <w:kern w:val="2"/>
      <w:sz w:val="21"/>
      <w:szCs w:val="28"/>
    </w:rPr>
  </w:style>
  <w:style w:type="character" w:customStyle="1" w:styleId="982">
    <w:name w:val="982"/>
    <w:rPr>
      <w:rFonts w:ascii="Times New Roman" w:hAnsi="Times New Roman" w:cs="Times New Roman" w:hint="default"/>
      <w:kern w:val="2"/>
      <w:sz w:val="21"/>
      <w:szCs w:val="21"/>
    </w:rPr>
  </w:style>
  <w:style w:type="character" w:customStyle="1" w:styleId="981">
    <w:name w:val="981"/>
    <w:basedOn w:val="2253"/>
    <w:rPr>
      <w:rFonts w:ascii="Arial" w:eastAsia="黑体" w:hAnsi="Arial" w:cs="Times New Roman" w:hint="default"/>
      <w:color w:val="000000"/>
      <w:sz w:val="24"/>
      <w:szCs w:val="20"/>
    </w:rPr>
  </w:style>
  <w:style w:type="character" w:customStyle="1" w:styleId="980">
    <w:name w:val="980"/>
    <w:basedOn w:val="2253"/>
    <w:rPr>
      <w:rFonts w:ascii="Arial" w:eastAsia="黑体" w:hAnsi="Arial" w:cs="Times New Roman" w:hint="default"/>
      <w:color w:val="000000"/>
      <w:sz w:val="24"/>
      <w:szCs w:val="20"/>
    </w:rPr>
  </w:style>
  <w:style w:type="character" w:customStyle="1" w:styleId="976">
    <w:name w:val="976"/>
    <w:basedOn w:val="2253"/>
    <w:rPr>
      <w:b/>
      <w:sz w:val="24"/>
      <w:szCs w:val="24"/>
    </w:rPr>
  </w:style>
  <w:style w:type="character" w:customStyle="1" w:styleId="975">
    <w:name w:val="975"/>
    <w:basedOn w:val="2253"/>
    <w:uiPriority w:val="22"/>
    <w:qFormat/>
    <w:rPr>
      <w:b/>
    </w:rPr>
  </w:style>
  <w:style w:type="character" w:customStyle="1" w:styleId="974">
    <w:name w:val="974"/>
    <w:rPr>
      <w:rFonts w:ascii="宋体" w:eastAsia="宋体" w:hAnsi="宋体" w:hint="eastAsia"/>
      <w:color w:val="000000"/>
      <w:sz w:val="24"/>
      <w:szCs w:val="24"/>
    </w:rPr>
  </w:style>
  <w:style w:type="character" w:customStyle="1" w:styleId="972">
    <w:name w:val="972"/>
    <w:rPr>
      <w:rFonts w:ascii="FZLTSK--GBK1-0" w:hAnsi="FZLTSK--GBK1-0" w:hint="default"/>
      <w:bCs/>
      <w:color w:val="000000"/>
      <w:sz w:val="20"/>
      <w:szCs w:val="20"/>
    </w:rPr>
  </w:style>
  <w:style w:type="character" w:customStyle="1" w:styleId="959">
    <w:name w:val="959"/>
    <w:basedOn w:val="2253"/>
    <w:rPr>
      <w:rFonts w:ascii="Times New Roman" w:hAnsi="Times New Roman" w:cs="Times New Roman" w:hint="default"/>
      <w:kern w:val="2"/>
    </w:rPr>
  </w:style>
  <w:style w:type="character" w:customStyle="1" w:styleId="958">
    <w:name w:val="958"/>
    <w:basedOn w:val="1309"/>
    <w:uiPriority w:val="99"/>
    <w:semiHidden/>
    <w:rPr>
      <w:rFonts w:ascii="Times New Roman" w:eastAsia="宋体" w:hAnsi="Times New Roman" w:cs="Times New Roman" w:hint="default"/>
      <w:b/>
      <w:color w:val="000000"/>
      <w:sz w:val="21"/>
      <w:szCs w:val="21"/>
    </w:rPr>
  </w:style>
  <w:style w:type="character" w:customStyle="1" w:styleId="952">
    <w:name w:val="952"/>
    <w:basedOn w:val="2253"/>
    <w:uiPriority w:val="9"/>
    <w:rPr>
      <w:rFonts w:ascii="Cambria" w:hAnsi="Cambria" w:hint="default"/>
      <w:b/>
      <w:kern w:val="2"/>
      <w:sz w:val="21"/>
      <w:szCs w:val="28"/>
    </w:rPr>
  </w:style>
  <w:style w:type="character" w:customStyle="1" w:styleId="950">
    <w:name w:val="950"/>
    <w:basedOn w:val="2253"/>
    <w:uiPriority w:val="9"/>
    <w:rPr>
      <w:b/>
      <w:kern w:val="2"/>
      <w:sz w:val="21"/>
      <w:szCs w:val="32"/>
    </w:rPr>
  </w:style>
  <w:style w:type="character" w:customStyle="1" w:styleId="941">
    <w:name w:val="941"/>
    <w:basedOn w:val="2253"/>
    <w:semiHidden/>
    <w:rPr>
      <w:rFonts w:ascii="Arial" w:hAnsi="Arial" w:cs="Times New Roman" w:hint="default"/>
      <w:b/>
      <w:kern w:val="2"/>
    </w:rPr>
  </w:style>
  <w:style w:type="character" w:customStyle="1" w:styleId="940">
    <w:name w:val="940"/>
    <w:basedOn w:val="2253"/>
    <w:uiPriority w:val="1"/>
    <w:qFormat/>
    <w:rPr>
      <w:kern w:val="2"/>
      <w:szCs w:val="22"/>
    </w:rPr>
  </w:style>
  <w:style w:type="character" w:customStyle="1" w:styleId="939">
    <w:name w:val="939"/>
    <w:basedOn w:val="2253"/>
    <w:uiPriority w:val="99"/>
    <w:rPr>
      <w:sz w:val="24"/>
    </w:rPr>
  </w:style>
  <w:style w:type="character" w:customStyle="1" w:styleId="937">
    <w:name w:val="937"/>
    <w:basedOn w:val="2253"/>
    <w:rPr>
      <w:rFonts w:ascii="宋体" w:eastAsia="宋体" w:hAnsi="宋体" w:hint="eastAsia"/>
      <w:kern w:val="2"/>
      <w:szCs w:val="24"/>
    </w:rPr>
  </w:style>
  <w:style w:type="character" w:customStyle="1" w:styleId="930">
    <w:name w:val="930"/>
    <w:basedOn w:val="2253"/>
    <w:uiPriority w:val="99"/>
    <w:rPr>
      <w:rFonts w:ascii="黑体" w:eastAsia="黑体" w:hAnsi="黑体" w:hint="eastAsia"/>
      <w:b/>
      <w:kern w:val="44"/>
      <w:sz w:val="28"/>
      <w:szCs w:val="44"/>
    </w:rPr>
  </w:style>
  <w:style w:type="character" w:customStyle="1" w:styleId="929">
    <w:name w:val="929"/>
    <w:basedOn w:val="2253"/>
    <w:rPr>
      <w:rFonts w:ascii="Arial" w:hAnsi="Arial" w:cs="Arial" w:hint="default"/>
      <w:b/>
      <w:kern w:val="2"/>
      <w:sz w:val="21"/>
      <w:szCs w:val="21"/>
    </w:rPr>
  </w:style>
  <w:style w:type="character" w:customStyle="1" w:styleId="928">
    <w:name w:val="928"/>
    <w:basedOn w:val="2253"/>
    <w:uiPriority w:val="9"/>
    <w:rPr>
      <w:b/>
      <w:kern w:val="2"/>
      <w:sz w:val="21"/>
      <w:szCs w:val="32"/>
    </w:rPr>
  </w:style>
  <w:style w:type="character" w:customStyle="1" w:styleId="927">
    <w:name w:val="927"/>
    <w:basedOn w:val="2253"/>
    <w:uiPriority w:val="9"/>
    <w:rPr>
      <w:rFonts w:ascii="Cambria" w:hAnsi="Cambria" w:hint="default"/>
      <w:b/>
      <w:kern w:val="2"/>
      <w:sz w:val="21"/>
      <w:szCs w:val="28"/>
    </w:rPr>
  </w:style>
  <w:style w:type="character" w:customStyle="1" w:styleId="926">
    <w:name w:val="926"/>
    <w:basedOn w:val="2253"/>
    <w:uiPriority w:val="9"/>
    <w:rPr>
      <w:b/>
      <w:kern w:val="2"/>
      <w:sz w:val="21"/>
      <w:szCs w:val="28"/>
    </w:rPr>
  </w:style>
  <w:style w:type="character" w:customStyle="1" w:styleId="922">
    <w:name w:val="922"/>
    <w:basedOn w:val="2253"/>
    <w:rPr>
      <w:rFonts w:ascii="Times New Roman" w:eastAsia="宋体" w:hAnsi="Times New Roman" w:cs="Times New Roman" w:hint="default"/>
      <w:szCs w:val="21"/>
    </w:rPr>
  </w:style>
  <w:style w:type="character" w:customStyle="1" w:styleId="920">
    <w:name w:val="920"/>
    <w:basedOn w:val="2253"/>
    <w:uiPriority w:val="99"/>
    <w:rPr>
      <w:rFonts w:ascii="Calibri" w:eastAsia="宋体" w:hAnsi="Calibri" w:cs="Times New Roman" w:hint="default"/>
      <w:sz w:val="18"/>
      <w:szCs w:val="18"/>
    </w:rPr>
  </w:style>
  <w:style w:type="character" w:customStyle="1" w:styleId="918">
    <w:name w:val="918"/>
    <w:basedOn w:val="2253"/>
    <w:uiPriority w:val="99"/>
    <w:rPr>
      <w:rFonts w:ascii="Times New Roman" w:eastAsia="宋体" w:hAnsi="Times New Roman" w:cs="Times New Roman" w:hint="default"/>
      <w:szCs w:val="21"/>
    </w:rPr>
  </w:style>
  <w:style w:type="character" w:customStyle="1" w:styleId="916">
    <w:name w:val="916"/>
    <w:basedOn w:val="922"/>
    <w:uiPriority w:val="99"/>
    <w:rPr>
      <w:rFonts w:ascii="Calibri" w:eastAsia="宋体" w:hAnsi="Calibri" w:cs="Times New Roman" w:hint="default"/>
      <w:b/>
      <w:szCs w:val="21"/>
    </w:rPr>
  </w:style>
  <w:style w:type="character" w:customStyle="1" w:styleId="912">
    <w:name w:val="912"/>
    <w:basedOn w:val="2253"/>
    <w:uiPriority w:val="99"/>
    <w:rPr>
      <w:rFonts w:ascii="Calibri" w:eastAsia="宋体" w:hAnsi="Calibri" w:cs="Times New Roman" w:hint="default"/>
      <w:sz w:val="18"/>
      <w:szCs w:val="18"/>
    </w:rPr>
  </w:style>
  <w:style w:type="character" w:customStyle="1" w:styleId="910">
    <w:name w:val="910"/>
    <w:basedOn w:val="2253"/>
    <w:uiPriority w:val="99"/>
    <w:rPr>
      <w:rFonts w:ascii="Calibri" w:eastAsia="宋体" w:hAnsi="Calibri" w:cs="Times New Roman" w:hint="default"/>
      <w:sz w:val="18"/>
      <w:szCs w:val="18"/>
    </w:rPr>
  </w:style>
  <w:style w:type="character" w:customStyle="1" w:styleId="908">
    <w:name w:val="908"/>
    <w:basedOn w:val="2253"/>
    <w:rPr>
      <w:rFonts w:ascii="宋体" w:eastAsia="宋体" w:hAnsi="Courier New" w:cs="Times New Roman" w:hint="eastAsia"/>
      <w:szCs w:val="20"/>
    </w:rPr>
  </w:style>
  <w:style w:type="character" w:customStyle="1" w:styleId="906">
    <w:name w:val="906"/>
    <w:basedOn w:val="2253"/>
    <w:uiPriority w:val="99"/>
    <w:rPr>
      <w:rFonts w:ascii="Times New Roman" w:eastAsia="宋体" w:hAnsi="Times New Roman" w:cs="Times New Roman" w:hint="default"/>
      <w:szCs w:val="21"/>
    </w:rPr>
  </w:style>
  <w:style w:type="character" w:customStyle="1" w:styleId="904">
    <w:name w:val="904"/>
    <w:basedOn w:val="2253"/>
    <w:uiPriority w:val="99"/>
    <w:rPr>
      <w:rFonts w:ascii="Times New Roman" w:eastAsia="宋体" w:hAnsi="Times New Roman" w:cs="Times New Roman" w:hint="default"/>
      <w:szCs w:val="21"/>
    </w:rPr>
  </w:style>
  <w:style w:type="character" w:customStyle="1" w:styleId="902">
    <w:name w:val="902"/>
    <w:basedOn w:val="2253"/>
    <w:uiPriority w:val="99"/>
    <w:rPr>
      <w:rFonts w:ascii="Times New Roman" w:eastAsia="宋体" w:hAnsi="Times New Roman" w:cs="Times New Roman" w:hint="default"/>
      <w:szCs w:val="21"/>
    </w:rPr>
  </w:style>
  <w:style w:type="character" w:customStyle="1" w:styleId="898">
    <w:name w:val="898"/>
    <w:basedOn w:val="2253"/>
    <w:qFormat/>
    <w:rPr>
      <w:kern w:val="2"/>
      <w:sz w:val="21"/>
      <w:szCs w:val="24"/>
    </w:rPr>
  </w:style>
  <w:style w:type="character" w:customStyle="1" w:styleId="895">
    <w:name w:val="895"/>
    <w:basedOn w:val="2253"/>
    <w:uiPriority w:val="99"/>
    <w:semiHidden/>
    <w:rPr>
      <w:rFonts w:ascii="宋体" w:eastAsia="宋体" w:hAnsi="宋体" w:hint="eastAsia"/>
      <w:kern w:val="2"/>
      <w:sz w:val="18"/>
      <w:szCs w:val="18"/>
    </w:rPr>
  </w:style>
  <w:style w:type="character" w:customStyle="1" w:styleId="894">
    <w:name w:val="894"/>
    <w:basedOn w:val="2253"/>
    <w:uiPriority w:val="99"/>
    <w:rPr>
      <w:color w:val="auto"/>
    </w:rPr>
  </w:style>
  <w:style w:type="character" w:customStyle="1" w:styleId="892">
    <w:name w:val="892"/>
    <w:basedOn w:val="2253"/>
    <w:uiPriority w:val="10"/>
    <w:rPr>
      <w:rFonts w:ascii="Cambria" w:hAnsi="Cambria" w:cs="Times New Roman" w:hint="default"/>
      <w:b/>
      <w:kern w:val="2"/>
      <w:sz w:val="32"/>
      <w:szCs w:val="32"/>
    </w:rPr>
  </w:style>
  <w:style w:type="character" w:customStyle="1" w:styleId="883">
    <w:name w:val="883"/>
    <w:basedOn w:val="2253"/>
    <w:uiPriority w:val="9"/>
    <w:rPr>
      <w:rFonts w:ascii="Cambria" w:hAnsi="Cambria" w:cs="Times New Roman" w:hint="default"/>
      <w:b/>
      <w:sz w:val="21"/>
      <w:szCs w:val="24"/>
    </w:rPr>
  </w:style>
  <w:style w:type="character" w:customStyle="1" w:styleId="880">
    <w:name w:val="880"/>
    <w:basedOn w:val="2253"/>
    <w:uiPriority w:val="99"/>
    <w:semiHidden/>
    <w:rPr>
      <w:rFonts w:ascii="宋体" w:eastAsia="宋体" w:hAnsi="宋体" w:cs="宋体" w:hint="eastAsia"/>
      <w:sz w:val="21"/>
      <w:szCs w:val="24"/>
    </w:rPr>
  </w:style>
  <w:style w:type="character" w:customStyle="1" w:styleId="879">
    <w:name w:val="879"/>
    <w:basedOn w:val="2253"/>
    <w:uiPriority w:val="99"/>
    <w:semiHidden/>
    <w:rPr>
      <w:vertAlign w:val="superscript"/>
    </w:rPr>
  </w:style>
  <w:style w:type="character" w:customStyle="1" w:styleId="878">
    <w:name w:val="878"/>
    <w:basedOn w:val="922"/>
    <w:uiPriority w:val="99"/>
    <w:semiHidden/>
    <w:rPr>
      <w:rFonts w:ascii="Times New Roman" w:eastAsia="宋体" w:hAnsi="Times New Roman" w:cs="Times New Roman" w:hint="default"/>
      <w:b/>
      <w:szCs w:val="21"/>
    </w:rPr>
  </w:style>
  <w:style w:type="character" w:customStyle="1" w:styleId="877">
    <w:name w:val="877"/>
    <w:basedOn w:val="922"/>
    <w:uiPriority w:val="99"/>
    <w:semiHidden/>
    <w:rPr>
      <w:rFonts w:ascii="Times New Roman" w:eastAsia="宋体" w:hAnsi="Times New Roman" w:cs="Times New Roman" w:hint="default"/>
      <w:b/>
      <w:szCs w:val="21"/>
    </w:rPr>
  </w:style>
  <w:style w:type="character" w:customStyle="1" w:styleId="876">
    <w:name w:val="876"/>
    <w:basedOn w:val="2253"/>
    <w:uiPriority w:val="9"/>
    <w:rPr>
      <w:rFonts w:ascii="宋体" w:eastAsia="宋体" w:hAnsi="宋体" w:cs="宋体" w:hint="eastAsia"/>
      <w:b/>
      <w:sz w:val="24"/>
      <w:szCs w:val="24"/>
    </w:rPr>
  </w:style>
  <w:style w:type="character" w:customStyle="1" w:styleId="869">
    <w:name w:val="869"/>
    <w:uiPriority w:val="99"/>
    <w:qFormat/>
    <w:rPr>
      <w:rFonts w:ascii="Times New Roman" w:hAnsi="Times New Roman" w:cs="Times New Roman" w:hint="default"/>
      <w:kern w:val="2"/>
      <w:sz w:val="21"/>
      <w:szCs w:val="21"/>
    </w:rPr>
  </w:style>
  <w:style w:type="character" w:customStyle="1" w:styleId="867">
    <w:name w:val="867"/>
    <w:rPr>
      <w:rFonts w:ascii="Times New Roman" w:hAnsi="Times New Roman" w:cs="Times New Roman" w:hint="default"/>
      <w:kern w:val="2"/>
      <w:sz w:val="21"/>
      <w:szCs w:val="21"/>
    </w:rPr>
  </w:style>
  <w:style w:type="character" w:customStyle="1" w:styleId="865">
    <w:name w:val="865"/>
    <w:rPr>
      <w:rFonts w:ascii="Times New Roman" w:hAnsi="Times New Roman" w:cs="Times New Roman" w:hint="default"/>
      <w:kern w:val="2"/>
      <w:sz w:val="21"/>
      <w:szCs w:val="21"/>
    </w:rPr>
  </w:style>
  <w:style w:type="character" w:customStyle="1" w:styleId="861">
    <w:name w:val="861"/>
    <w:basedOn w:val="2253"/>
    <w:uiPriority w:val="99"/>
    <w:rPr>
      <w:rFonts w:ascii="Calibri" w:eastAsia="宋体" w:hAnsi="Calibri" w:cs="Times New Roman" w:hint="default"/>
      <w:sz w:val="18"/>
      <w:szCs w:val="18"/>
    </w:rPr>
  </w:style>
  <w:style w:type="character" w:customStyle="1" w:styleId="859">
    <w:name w:val="859"/>
    <w:basedOn w:val="2253"/>
    <w:uiPriority w:val="99"/>
    <w:rPr>
      <w:rFonts w:ascii="Times New Roman" w:eastAsia="宋体" w:hAnsi="Times New Roman" w:cs="Times New Roman" w:hint="default"/>
      <w:szCs w:val="21"/>
    </w:rPr>
  </w:style>
  <w:style w:type="character" w:customStyle="1" w:styleId="857">
    <w:name w:val="857"/>
    <w:basedOn w:val="1309"/>
    <w:uiPriority w:val="99"/>
    <w:rPr>
      <w:rFonts w:ascii="Calibri" w:eastAsia="宋体" w:hAnsi="Calibri" w:cs="Times New Roman" w:hint="default"/>
      <w:b/>
      <w:szCs w:val="21"/>
    </w:rPr>
  </w:style>
  <w:style w:type="character" w:customStyle="1" w:styleId="854">
    <w:name w:val="854"/>
    <w:basedOn w:val="2253"/>
    <w:uiPriority w:val="99"/>
    <w:rPr>
      <w:rFonts w:ascii="Calibri" w:eastAsia="宋体" w:hAnsi="Calibri" w:cs="Times New Roman" w:hint="default"/>
      <w:sz w:val="18"/>
      <w:szCs w:val="18"/>
    </w:rPr>
  </w:style>
  <w:style w:type="character" w:customStyle="1" w:styleId="852">
    <w:name w:val="852"/>
    <w:basedOn w:val="2253"/>
    <w:uiPriority w:val="99"/>
    <w:rPr>
      <w:rFonts w:ascii="Calibri" w:eastAsia="宋体" w:hAnsi="Calibri" w:cs="Times New Roman" w:hint="default"/>
      <w:sz w:val="18"/>
      <w:szCs w:val="18"/>
    </w:rPr>
  </w:style>
  <w:style w:type="character" w:customStyle="1" w:styleId="850">
    <w:name w:val="850"/>
    <w:basedOn w:val="2253"/>
    <w:rPr>
      <w:rFonts w:ascii="宋体" w:eastAsia="宋体" w:hAnsi="Courier New" w:cs="Times New Roman" w:hint="eastAsia"/>
      <w:szCs w:val="20"/>
    </w:rPr>
  </w:style>
  <w:style w:type="character" w:customStyle="1" w:styleId="848">
    <w:name w:val="848"/>
    <w:basedOn w:val="2253"/>
    <w:uiPriority w:val="99"/>
    <w:rPr>
      <w:rFonts w:ascii="Times New Roman" w:eastAsia="宋体" w:hAnsi="Times New Roman" w:cs="Times New Roman" w:hint="default"/>
      <w:szCs w:val="21"/>
    </w:rPr>
  </w:style>
  <w:style w:type="character" w:customStyle="1" w:styleId="846">
    <w:name w:val="846"/>
    <w:basedOn w:val="2253"/>
    <w:uiPriority w:val="99"/>
    <w:rPr>
      <w:rFonts w:ascii="Times New Roman" w:eastAsia="宋体" w:hAnsi="Times New Roman" w:cs="Times New Roman" w:hint="default"/>
      <w:szCs w:val="21"/>
    </w:rPr>
  </w:style>
  <w:style w:type="character" w:customStyle="1" w:styleId="844">
    <w:name w:val="844"/>
    <w:basedOn w:val="2253"/>
    <w:uiPriority w:val="99"/>
    <w:rPr>
      <w:rFonts w:ascii="Times New Roman" w:eastAsia="宋体" w:hAnsi="Times New Roman" w:cs="Times New Roman" w:hint="default"/>
      <w:szCs w:val="21"/>
    </w:rPr>
  </w:style>
  <w:style w:type="character" w:customStyle="1" w:styleId="841">
    <w:name w:val="841"/>
    <w:basedOn w:val="2253"/>
    <w:qFormat/>
    <w:rPr>
      <w:kern w:val="2"/>
      <w:sz w:val="21"/>
      <w:szCs w:val="24"/>
    </w:rPr>
  </w:style>
  <w:style w:type="character" w:customStyle="1" w:styleId="838">
    <w:name w:val="838"/>
    <w:basedOn w:val="2253"/>
    <w:uiPriority w:val="99"/>
    <w:semiHidden/>
    <w:rPr>
      <w:rFonts w:ascii="宋体" w:eastAsia="宋体" w:hAnsi="宋体" w:hint="eastAsia"/>
      <w:kern w:val="2"/>
      <w:sz w:val="18"/>
      <w:szCs w:val="18"/>
    </w:rPr>
  </w:style>
  <w:style w:type="character" w:customStyle="1" w:styleId="837">
    <w:name w:val="837"/>
    <w:basedOn w:val="2253"/>
    <w:uiPriority w:val="99"/>
    <w:rPr>
      <w:color w:val="auto"/>
    </w:rPr>
  </w:style>
  <w:style w:type="character" w:customStyle="1" w:styleId="834">
    <w:name w:val="834"/>
    <w:basedOn w:val="2253"/>
    <w:uiPriority w:val="10"/>
    <w:rPr>
      <w:rFonts w:ascii="Cambria" w:hAnsi="Cambria" w:cs="Times New Roman" w:hint="default"/>
      <w:b/>
      <w:kern w:val="2"/>
      <w:sz w:val="32"/>
      <w:szCs w:val="32"/>
    </w:rPr>
  </w:style>
  <w:style w:type="character" w:customStyle="1" w:styleId="830">
    <w:name w:val="830"/>
    <w:basedOn w:val="2253"/>
    <w:uiPriority w:val="99"/>
    <w:semiHidden/>
    <w:rPr>
      <w:rFonts w:ascii="宋体" w:eastAsia="宋体" w:hAnsi="宋体" w:cs="宋体" w:hint="eastAsia"/>
      <w:sz w:val="21"/>
      <w:szCs w:val="24"/>
    </w:rPr>
  </w:style>
  <w:style w:type="character" w:customStyle="1" w:styleId="829">
    <w:name w:val="829"/>
    <w:basedOn w:val="2253"/>
    <w:uiPriority w:val="99"/>
    <w:semiHidden/>
    <w:rPr>
      <w:vertAlign w:val="superscript"/>
    </w:rPr>
  </w:style>
  <w:style w:type="character" w:customStyle="1" w:styleId="828">
    <w:name w:val="828"/>
    <w:basedOn w:val="1309"/>
    <w:uiPriority w:val="99"/>
    <w:semiHidden/>
    <w:rPr>
      <w:rFonts w:ascii="Times New Roman" w:eastAsia="宋体" w:hAnsi="Times New Roman" w:cs="Times New Roman" w:hint="default"/>
      <w:b/>
      <w:szCs w:val="21"/>
    </w:rPr>
  </w:style>
  <w:style w:type="character" w:customStyle="1" w:styleId="827">
    <w:name w:val="827"/>
    <w:basedOn w:val="1309"/>
    <w:uiPriority w:val="99"/>
    <w:semiHidden/>
    <w:rPr>
      <w:rFonts w:ascii="Times New Roman" w:eastAsia="宋体" w:hAnsi="Times New Roman" w:cs="Times New Roman" w:hint="default"/>
      <w:b/>
      <w:szCs w:val="21"/>
    </w:rPr>
  </w:style>
  <w:style w:type="character" w:customStyle="1" w:styleId="820">
    <w:name w:val="820"/>
    <w:uiPriority w:val="99"/>
    <w:qFormat/>
    <w:rPr>
      <w:rFonts w:ascii="Times New Roman" w:hAnsi="Times New Roman" w:cs="Times New Roman" w:hint="default"/>
      <w:kern w:val="2"/>
      <w:sz w:val="21"/>
      <w:szCs w:val="21"/>
    </w:rPr>
  </w:style>
  <w:style w:type="character" w:customStyle="1" w:styleId="817">
    <w:name w:val="817"/>
    <w:rPr>
      <w:rFonts w:ascii="Times New Roman" w:hAnsi="Times New Roman" w:cs="Times New Roman" w:hint="default"/>
      <w:kern w:val="2"/>
      <w:sz w:val="21"/>
      <w:szCs w:val="21"/>
    </w:rPr>
  </w:style>
  <w:style w:type="character" w:customStyle="1" w:styleId="816">
    <w:name w:val="816"/>
    <w:basedOn w:val="2253"/>
    <w:uiPriority w:val="22"/>
    <w:qFormat/>
    <w:rPr>
      <w:b/>
    </w:rPr>
  </w:style>
  <w:style w:type="character" w:customStyle="1" w:styleId="815">
    <w:name w:val="815"/>
    <w:uiPriority w:val="99"/>
    <w:rPr>
      <w:rFonts w:ascii="Times New Roman" w:hAnsi="Times New Roman" w:cs="Times New Roman" w:hint="default"/>
      <w:kern w:val="2"/>
      <w:sz w:val="21"/>
      <w:szCs w:val="21"/>
    </w:rPr>
  </w:style>
  <w:style w:type="character" w:customStyle="1" w:styleId="806">
    <w:name w:val="806"/>
    <w:basedOn w:val="2253"/>
    <w:semiHidden/>
    <w:rPr>
      <w:rFonts w:ascii="Arial" w:hAnsi="Arial" w:cs="Times New Roman" w:hint="default"/>
      <w:b/>
      <w:kern w:val="2"/>
    </w:rPr>
  </w:style>
  <w:style w:type="character" w:customStyle="1" w:styleId="805">
    <w:name w:val="805"/>
    <w:basedOn w:val="2253"/>
    <w:uiPriority w:val="1"/>
    <w:qFormat/>
    <w:rPr>
      <w:kern w:val="2"/>
      <w:szCs w:val="22"/>
    </w:rPr>
  </w:style>
  <w:style w:type="character" w:customStyle="1" w:styleId="804">
    <w:name w:val="804"/>
    <w:basedOn w:val="2253"/>
    <w:uiPriority w:val="99"/>
    <w:rPr>
      <w:sz w:val="24"/>
    </w:rPr>
  </w:style>
  <w:style w:type="character" w:customStyle="1" w:styleId="793">
    <w:name w:val="793"/>
    <w:uiPriority w:val="1"/>
    <w:semiHidden/>
  </w:style>
  <w:style w:type="character" w:customStyle="1" w:styleId="791">
    <w:name w:val="791"/>
    <w:basedOn w:val="793"/>
    <w:uiPriority w:val="99"/>
    <w:rPr>
      <w:rFonts w:ascii="黑体" w:eastAsia="黑体" w:hAnsi="黑体" w:hint="eastAsia"/>
      <w:b/>
      <w:kern w:val="44"/>
      <w:sz w:val="28"/>
      <w:szCs w:val="44"/>
    </w:rPr>
  </w:style>
  <w:style w:type="character" w:customStyle="1" w:styleId="790">
    <w:name w:val="790"/>
    <w:basedOn w:val="793"/>
    <w:rPr>
      <w:rFonts w:ascii="Arial" w:hAnsi="Arial" w:cs="Arial" w:hint="default"/>
      <w:b/>
      <w:kern w:val="2"/>
      <w:sz w:val="21"/>
      <w:szCs w:val="21"/>
    </w:rPr>
  </w:style>
  <w:style w:type="character" w:customStyle="1" w:styleId="789">
    <w:name w:val="789"/>
    <w:basedOn w:val="793"/>
    <w:uiPriority w:val="9"/>
    <w:rPr>
      <w:b/>
      <w:kern w:val="2"/>
      <w:sz w:val="21"/>
      <w:szCs w:val="32"/>
    </w:rPr>
  </w:style>
  <w:style w:type="character" w:customStyle="1" w:styleId="788">
    <w:name w:val="788"/>
    <w:basedOn w:val="793"/>
    <w:uiPriority w:val="9"/>
    <w:rPr>
      <w:rFonts w:ascii="Cambria" w:hAnsi="Cambria" w:hint="default"/>
      <w:b/>
      <w:kern w:val="2"/>
      <w:sz w:val="21"/>
      <w:szCs w:val="28"/>
    </w:rPr>
  </w:style>
  <w:style w:type="character" w:customStyle="1" w:styleId="787">
    <w:name w:val="787"/>
    <w:basedOn w:val="793"/>
    <w:uiPriority w:val="9"/>
    <w:rPr>
      <w:b/>
      <w:kern w:val="2"/>
      <w:sz w:val="21"/>
      <w:szCs w:val="28"/>
    </w:rPr>
  </w:style>
  <w:style w:type="character" w:customStyle="1" w:styleId="783">
    <w:name w:val="783"/>
    <w:basedOn w:val="793"/>
    <w:uiPriority w:val="99"/>
    <w:rPr>
      <w:rFonts w:ascii="Times New Roman" w:hAnsi="Times New Roman" w:cs="Times New Roman" w:hint="default"/>
      <w:color w:val="0000FF"/>
      <w:u w:val="single"/>
    </w:rPr>
  </w:style>
  <w:style w:type="character" w:customStyle="1" w:styleId="782">
    <w:name w:val="782"/>
    <w:basedOn w:val="793"/>
    <w:uiPriority w:val="99"/>
    <w:rPr>
      <w:rFonts w:ascii="宋体" w:eastAsia="宋体" w:hAnsi="宋体" w:cs="Times New Roman" w:hint="eastAsia"/>
      <w:kern w:val="2"/>
      <w:sz w:val="21"/>
      <w:szCs w:val="21"/>
      <w:lang w:val="en-US" w:eastAsia="zh-CN" w:bidi="ar-SA"/>
    </w:rPr>
  </w:style>
  <w:style w:type="character" w:customStyle="1" w:styleId="780">
    <w:name w:val="780"/>
    <w:basedOn w:val="793"/>
    <w:uiPriority w:val="99"/>
    <w:rPr>
      <w:rFonts w:ascii="Times New Roman" w:eastAsia="宋体" w:hAnsi="Times New Roman" w:cs="Times New Roman" w:hint="default"/>
      <w:szCs w:val="21"/>
    </w:rPr>
  </w:style>
  <w:style w:type="character" w:customStyle="1" w:styleId="778">
    <w:name w:val="778"/>
    <w:basedOn w:val="793"/>
    <w:uiPriority w:val="99"/>
    <w:rPr>
      <w:rFonts w:ascii="Calibri" w:eastAsia="宋体" w:hAnsi="Calibri" w:cs="Times New Roman" w:hint="default"/>
      <w:sz w:val="18"/>
      <w:szCs w:val="18"/>
    </w:rPr>
  </w:style>
  <w:style w:type="character" w:customStyle="1" w:styleId="776">
    <w:name w:val="776"/>
    <w:basedOn w:val="793"/>
    <w:uiPriority w:val="99"/>
    <w:rPr>
      <w:rFonts w:ascii="Times New Roman" w:eastAsia="宋体" w:hAnsi="Times New Roman" w:cs="Times New Roman" w:hint="default"/>
      <w:szCs w:val="21"/>
    </w:rPr>
  </w:style>
  <w:style w:type="character" w:customStyle="1" w:styleId="775">
    <w:name w:val="775"/>
    <w:basedOn w:val="793"/>
    <w:uiPriority w:val="99"/>
    <w:rPr>
      <w:rFonts w:ascii="宋体" w:eastAsia="宋体" w:hAnsi="宋体" w:cs="Times New Roman" w:hint="eastAsia"/>
      <w:color w:val="FF0000"/>
      <w:kern w:val="2"/>
      <w:sz w:val="24"/>
      <w:szCs w:val="24"/>
      <w:lang w:val="en-US" w:eastAsia="zh-CN" w:bidi="ar-SA"/>
    </w:rPr>
  </w:style>
  <w:style w:type="character" w:customStyle="1" w:styleId="772">
    <w:name w:val="772"/>
    <w:basedOn w:val="780"/>
    <w:uiPriority w:val="99"/>
    <w:rPr>
      <w:rFonts w:ascii="Calibri" w:eastAsia="宋体" w:hAnsi="Calibri" w:cs="Times New Roman" w:hint="default"/>
      <w:b/>
      <w:szCs w:val="21"/>
    </w:rPr>
  </w:style>
  <w:style w:type="character" w:customStyle="1" w:styleId="768">
    <w:name w:val="768"/>
    <w:basedOn w:val="793"/>
    <w:uiPriority w:val="99"/>
    <w:rPr>
      <w:rFonts w:ascii="Calibri" w:eastAsia="宋体" w:hAnsi="Calibri" w:cs="Times New Roman" w:hint="default"/>
      <w:sz w:val="18"/>
      <w:szCs w:val="18"/>
    </w:rPr>
  </w:style>
  <w:style w:type="character" w:customStyle="1" w:styleId="766">
    <w:name w:val="766"/>
    <w:basedOn w:val="793"/>
    <w:uiPriority w:val="99"/>
    <w:rPr>
      <w:rFonts w:ascii="Calibri" w:eastAsia="宋体" w:hAnsi="Calibri" w:cs="Times New Roman" w:hint="default"/>
      <w:sz w:val="18"/>
      <w:szCs w:val="18"/>
    </w:rPr>
  </w:style>
  <w:style w:type="character" w:customStyle="1" w:styleId="764">
    <w:name w:val="764"/>
    <w:basedOn w:val="793"/>
    <w:rPr>
      <w:rFonts w:ascii="宋体" w:eastAsia="宋体" w:hAnsi="Courier New" w:cs="Times New Roman" w:hint="eastAsia"/>
      <w:szCs w:val="20"/>
    </w:rPr>
  </w:style>
  <w:style w:type="character" w:customStyle="1" w:styleId="763">
    <w:name w:val="763"/>
    <w:basedOn w:val="793"/>
    <w:rPr>
      <w:rFonts w:ascii="宋体" w:eastAsia="宋体" w:hAnsi="宋体" w:cs="Times New Roman" w:hint="eastAsia"/>
      <w:kern w:val="2"/>
      <w:sz w:val="24"/>
      <w:szCs w:val="24"/>
      <w:lang w:val="en-US" w:eastAsia="zh-CN" w:bidi="ar-SA"/>
    </w:rPr>
  </w:style>
  <w:style w:type="character" w:customStyle="1" w:styleId="761">
    <w:name w:val="761"/>
    <w:basedOn w:val="793"/>
    <w:uiPriority w:val="99"/>
    <w:rPr>
      <w:rFonts w:ascii="Times New Roman" w:eastAsia="宋体" w:hAnsi="Times New Roman" w:cs="Times New Roman" w:hint="default"/>
      <w:szCs w:val="21"/>
    </w:rPr>
  </w:style>
  <w:style w:type="character" w:customStyle="1" w:styleId="758">
    <w:name w:val="758"/>
    <w:basedOn w:val="793"/>
    <w:uiPriority w:val="99"/>
    <w:rPr>
      <w:rFonts w:ascii="Times New Roman" w:eastAsia="宋体" w:hAnsi="Times New Roman" w:cs="Times New Roman" w:hint="default"/>
      <w:szCs w:val="21"/>
    </w:rPr>
  </w:style>
  <w:style w:type="character" w:customStyle="1" w:styleId="756">
    <w:name w:val="756"/>
    <w:basedOn w:val="793"/>
    <w:uiPriority w:val="99"/>
    <w:rPr>
      <w:rFonts w:ascii="Times New Roman" w:eastAsia="宋体" w:hAnsi="Times New Roman" w:cs="Times New Roman" w:hint="default"/>
      <w:szCs w:val="21"/>
    </w:rPr>
  </w:style>
  <w:style w:type="character" w:customStyle="1" w:styleId="752">
    <w:name w:val="752"/>
    <w:basedOn w:val="793"/>
    <w:qFormat/>
    <w:rPr>
      <w:kern w:val="2"/>
      <w:sz w:val="21"/>
      <w:szCs w:val="24"/>
    </w:rPr>
  </w:style>
  <w:style w:type="character" w:customStyle="1" w:styleId="749">
    <w:name w:val="749"/>
    <w:basedOn w:val="793"/>
    <w:uiPriority w:val="99"/>
    <w:semiHidden/>
    <w:rPr>
      <w:rFonts w:ascii="宋体" w:eastAsia="宋体" w:hAnsi="宋体" w:hint="eastAsia"/>
      <w:kern w:val="2"/>
      <w:sz w:val="18"/>
      <w:szCs w:val="18"/>
    </w:rPr>
  </w:style>
  <w:style w:type="character" w:customStyle="1" w:styleId="748">
    <w:name w:val="748"/>
    <w:basedOn w:val="793"/>
    <w:uiPriority w:val="99"/>
    <w:rPr>
      <w:color w:val="auto"/>
    </w:rPr>
  </w:style>
  <w:style w:type="character" w:customStyle="1" w:styleId="745">
    <w:name w:val="745"/>
    <w:basedOn w:val="793"/>
    <w:uiPriority w:val="10"/>
    <w:rPr>
      <w:rFonts w:ascii="Cambria" w:hAnsi="Cambria" w:cs="Times New Roman" w:hint="default"/>
      <w:b/>
      <w:kern w:val="2"/>
      <w:sz w:val="32"/>
      <w:szCs w:val="32"/>
    </w:rPr>
  </w:style>
  <w:style w:type="character" w:customStyle="1" w:styleId="737">
    <w:name w:val="737"/>
    <w:basedOn w:val="793"/>
    <w:uiPriority w:val="9"/>
    <w:rPr>
      <w:rFonts w:ascii="Cambria" w:hAnsi="Cambria" w:cs="Times New Roman" w:hint="default"/>
      <w:b/>
      <w:sz w:val="21"/>
      <w:szCs w:val="24"/>
    </w:rPr>
  </w:style>
  <w:style w:type="character" w:customStyle="1" w:styleId="734">
    <w:name w:val="734"/>
    <w:basedOn w:val="793"/>
    <w:uiPriority w:val="99"/>
    <w:semiHidden/>
    <w:rPr>
      <w:rFonts w:ascii="宋体" w:eastAsia="宋体" w:hAnsi="宋体" w:cs="宋体" w:hint="eastAsia"/>
      <w:sz w:val="21"/>
      <w:szCs w:val="24"/>
    </w:rPr>
  </w:style>
  <w:style w:type="character" w:customStyle="1" w:styleId="731">
    <w:name w:val="731"/>
    <w:basedOn w:val="780"/>
    <w:uiPriority w:val="99"/>
    <w:semiHidden/>
    <w:rPr>
      <w:rFonts w:ascii="Times New Roman" w:eastAsia="宋体" w:hAnsi="Times New Roman" w:cs="Times New Roman" w:hint="default"/>
      <w:b/>
      <w:szCs w:val="21"/>
    </w:rPr>
  </w:style>
  <w:style w:type="character" w:customStyle="1" w:styleId="729">
    <w:name w:val="729"/>
    <w:basedOn w:val="793"/>
    <w:rPr>
      <w:rFonts w:ascii="Times New Roman" w:hAnsi="Times New Roman" w:cs="Times New Roman" w:hint="default"/>
      <w:b/>
      <w:kern w:val="2"/>
      <w:sz w:val="21"/>
      <w:szCs w:val="24"/>
    </w:rPr>
  </w:style>
  <w:style w:type="character" w:customStyle="1" w:styleId="728">
    <w:name w:val="728"/>
    <w:basedOn w:val="780"/>
    <w:uiPriority w:val="99"/>
    <w:semiHidden/>
    <w:rPr>
      <w:rFonts w:ascii="Times New Roman" w:eastAsia="宋体" w:hAnsi="Times New Roman" w:cs="Times New Roman" w:hint="default"/>
      <w:b/>
      <w:szCs w:val="21"/>
    </w:rPr>
  </w:style>
  <w:style w:type="character" w:customStyle="1" w:styleId="727">
    <w:name w:val="727"/>
    <w:basedOn w:val="793"/>
    <w:uiPriority w:val="9"/>
    <w:rPr>
      <w:rFonts w:ascii="宋体" w:eastAsia="宋体" w:hAnsi="宋体" w:cs="宋体" w:hint="eastAsia"/>
      <w:b/>
      <w:sz w:val="24"/>
      <w:szCs w:val="24"/>
    </w:rPr>
  </w:style>
  <w:style w:type="character" w:customStyle="1" w:styleId="725">
    <w:name w:val="725"/>
    <w:basedOn w:val="793"/>
  </w:style>
  <w:style w:type="character" w:customStyle="1" w:styleId="722">
    <w:name w:val="722"/>
    <w:uiPriority w:val="9"/>
    <w:rPr>
      <w:rFonts w:ascii="Cambria" w:hAnsi="Cambria" w:hint="default"/>
      <w:b/>
      <w:kern w:val="2"/>
      <w:sz w:val="21"/>
      <w:szCs w:val="28"/>
    </w:rPr>
  </w:style>
  <w:style w:type="character" w:customStyle="1" w:styleId="719">
    <w:name w:val="719"/>
    <w:uiPriority w:val="9"/>
    <w:rPr>
      <w:b/>
      <w:kern w:val="2"/>
      <w:sz w:val="21"/>
      <w:szCs w:val="32"/>
    </w:rPr>
  </w:style>
  <w:style w:type="character" w:customStyle="1" w:styleId="714">
    <w:name w:val="714"/>
    <w:uiPriority w:val="9"/>
    <w:rPr>
      <w:b/>
      <w:kern w:val="2"/>
      <w:sz w:val="21"/>
      <w:szCs w:val="28"/>
    </w:rPr>
  </w:style>
  <w:style w:type="character" w:customStyle="1" w:styleId="712">
    <w:name w:val="712"/>
    <w:uiPriority w:val="9"/>
    <w:rPr>
      <w:b/>
      <w:kern w:val="2"/>
      <w:sz w:val="21"/>
      <w:szCs w:val="32"/>
    </w:rPr>
  </w:style>
  <w:style w:type="character" w:customStyle="1" w:styleId="711">
    <w:name w:val="711"/>
    <w:rPr>
      <w:rFonts w:ascii="Arial" w:hAnsi="Arial" w:cs="Arial" w:hint="default"/>
      <w:b/>
      <w:kern w:val="2"/>
      <w:sz w:val="21"/>
      <w:szCs w:val="21"/>
    </w:rPr>
  </w:style>
  <w:style w:type="character" w:customStyle="1" w:styleId="710">
    <w:name w:val="710"/>
    <w:uiPriority w:val="9"/>
    <w:rPr>
      <w:rFonts w:ascii="Cambria" w:hAnsi="Cambria" w:hint="default"/>
      <w:b/>
      <w:kern w:val="2"/>
      <w:sz w:val="21"/>
      <w:szCs w:val="28"/>
    </w:rPr>
  </w:style>
  <w:style w:type="character" w:customStyle="1" w:styleId="709">
    <w:name w:val="709"/>
    <w:uiPriority w:val="9"/>
    <w:rPr>
      <w:b/>
      <w:kern w:val="2"/>
      <w:sz w:val="21"/>
      <w:szCs w:val="28"/>
    </w:rPr>
  </w:style>
  <w:style w:type="character" w:customStyle="1" w:styleId="706">
    <w:name w:val="706"/>
    <w:basedOn w:val="793"/>
    <w:rPr>
      <w:rFonts w:ascii="Arial" w:eastAsia="黑体" w:hAnsi="Arial" w:cs="Times New Roman" w:hint="default"/>
      <w:color w:val="000000"/>
      <w:sz w:val="24"/>
      <w:szCs w:val="20"/>
    </w:rPr>
  </w:style>
  <w:style w:type="character" w:customStyle="1" w:styleId="705">
    <w:name w:val="705"/>
    <w:basedOn w:val="793"/>
    <w:rPr>
      <w:rFonts w:ascii="Arial" w:eastAsia="黑体" w:hAnsi="Arial" w:cs="Times New Roman" w:hint="default"/>
      <w:color w:val="000000"/>
      <w:sz w:val="24"/>
      <w:szCs w:val="20"/>
    </w:rPr>
  </w:style>
  <w:style w:type="character" w:customStyle="1" w:styleId="704">
    <w:name w:val="704"/>
    <w:basedOn w:val="793"/>
    <w:uiPriority w:val="99"/>
    <w:rPr>
      <w:rFonts w:ascii="Times New Roman" w:eastAsia="宋体" w:hAnsi="Times New Roman" w:cs="Times New Roman" w:hint="default"/>
      <w:szCs w:val="21"/>
    </w:rPr>
  </w:style>
  <w:style w:type="character" w:customStyle="1" w:styleId="700">
    <w:name w:val="700"/>
    <w:basedOn w:val="793"/>
    <w:rPr>
      <w:b/>
      <w:sz w:val="24"/>
      <w:szCs w:val="24"/>
    </w:rPr>
  </w:style>
  <w:style w:type="character" w:customStyle="1" w:styleId="698">
    <w:name w:val="698"/>
    <w:rPr>
      <w:rFonts w:ascii="宋体" w:eastAsia="宋体" w:hAnsi="宋体" w:hint="eastAsia"/>
      <w:color w:val="000000"/>
      <w:sz w:val="24"/>
      <w:szCs w:val="24"/>
    </w:rPr>
  </w:style>
  <w:style w:type="character" w:customStyle="1" w:styleId="696">
    <w:name w:val="696"/>
    <w:rPr>
      <w:rFonts w:ascii="FZLTSK--GBK1-0" w:hAnsi="FZLTSK--GBK1-0" w:hint="default"/>
      <w:bCs/>
      <w:color w:val="000000"/>
      <w:sz w:val="20"/>
      <w:szCs w:val="20"/>
    </w:rPr>
  </w:style>
  <w:style w:type="character" w:customStyle="1" w:styleId="683">
    <w:name w:val="683"/>
    <w:basedOn w:val="793"/>
    <w:rPr>
      <w:rFonts w:ascii="Times New Roman" w:hAnsi="Times New Roman" w:cs="Times New Roman" w:hint="default"/>
      <w:kern w:val="2"/>
    </w:rPr>
  </w:style>
  <w:style w:type="character" w:customStyle="1" w:styleId="682">
    <w:name w:val="682"/>
    <w:basedOn w:val="780"/>
    <w:uiPriority w:val="99"/>
    <w:semiHidden/>
    <w:rPr>
      <w:rFonts w:ascii="Times New Roman" w:eastAsia="宋体" w:hAnsi="Times New Roman" w:cs="Times New Roman" w:hint="default"/>
      <w:b/>
      <w:color w:val="000000"/>
      <w:sz w:val="21"/>
      <w:szCs w:val="21"/>
    </w:rPr>
  </w:style>
  <w:style w:type="character" w:customStyle="1" w:styleId="675">
    <w:name w:val="675"/>
    <w:basedOn w:val="793"/>
    <w:rPr>
      <w:rFonts w:ascii="宋体" w:eastAsia="宋体" w:hAnsi="宋体" w:hint="eastAsia"/>
      <w:color w:val="000000"/>
      <w:sz w:val="22"/>
      <w:szCs w:val="22"/>
    </w:rPr>
  </w:style>
  <w:style w:type="character" w:customStyle="1" w:styleId="674">
    <w:name w:val="674"/>
    <w:basedOn w:val="793"/>
    <w:uiPriority w:val="9"/>
    <w:rPr>
      <w:rFonts w:ascii="Cambria" w:hAnsi="Cambria" w:hint="default"/>
      <w:b/>
      <w:kern w:val="2"/>
      <w:sz w:val="21"/>
      <w:szCs w:val="28"/>
    </w:rPr>
  </w:style>
  <w:style w:type="character" w:customStyle="1" w:styleId="672">
    <w:name w:val="672"/>
    <w:basedOn w:val="793"/>
    <w:uiPriority w:val="9"/>
    <w:rPr>
      <w:b/>
      <w:kern w:val="2"/>
      <w:sz w:val="21"/>
      <w:szCs w:val="32"/>
    </w:rPr>
  </w:style>
  <w:style w:type="character" w:customStyle="1" w:styleId="671">
    <w:name w:val="671"/>
    <w:basedOn w:val="793"/>
    <w:uiPriority w:val="39"/>
    <w:rPr>
      <w:rFonts w:ascii="Calibri" w:hAnsi="Calibri" w:cs="Times New Roman" w:hint="default"/>
      <w:sz w:val="22"/>
      <w:szCs w:val="22"/>
    </w:rPr>
  </w:style>
  <w:style w:type="character" w:customStyle="1" w:styleId="662">
    <w:name w:val="662"/>
    <w:basedOn w:val="793"/>
    <w:semiHidden/>
    <w:rPr>
      <w:rFonts w:ascii="Arial" w:hAnsi="Arial" w:cs="Times New Roman" w:hint="default"/>
      <w:b/>
      <w:kern w:val="2"/>
    </w:rPr>
  </w:style>
  <w:style w:type="character" w:customStyle="1" w:styleId="661">
    <w:name w:val="661"/>
    <w:basedOn w:val="793"/>
    <w:uiPriority w:val="1"/>
    <w:qFormat/>
    <w:rPr>
      <w:kern w:val="2"/>
      <w:szCs w:val="22"/>
    </w:rPr>
  </w:style>
  <w:style w:type="character" w:customStyle="1" w:styleId="660">
    <w:name w:val="660"/>
    <w:basedOn w:val="793"/>
    <w:uiPriority w:val="99"/>
    <w:rPr>
      <w:sz w:val="24"/>
    </w:rPr>
  </w:style>
  <w:style w:type="character" w:customStyle="1" w:styleId="658">
    <w:name w:val="658"/>
    <w:basedOn w:val="793"/>
    <w:rPr>
      <w:rFonts w:ascii="宋体" w:eastAsia="宋体" w:hAnsi="宋体" w:hint="eastAsia"/>
      <w:kern w:val="2"/>
      <w:szCs w:val="24"/>
    </w:rPr>
  </w:style>
  <w:style w:type="character" w:customStyle="1" w:styleId="650">
    <w:name w:val="650"/>
    <w:basedOn w:val="793"/>
    <w:uiPriority w:val="99"/>
    <w:rPr>
      <w:rFonts w:ascii="黑体" w:eastAsia="黑体" w:hAnsi="黑体" w:hint="eastAsia"/>
      <w:b/>
      <w:kern w:val="44"/>
      <w:sz w:val="28"/>
      <w:szCs w:val="44"/>
    </w:rPr>
  </w:style>
  <w:style w:type="character" w:customStyle="1" w:styleId="649">
    <w:name w:val="649"/>
    <w:basedOn w:val="793"/>
    <w:rPr>
      <w:rFonts w:ascii="Arial" w:hAnsi="Arial" w:cs="Arial" w:hint="default"/>
      <w:b/>
      <w:kern w:val="2"/>
      <w:sz w:val="21"/>
      <w:szCs w:val="21"/>
    </w:rPr>
  </w:style>
  <w:style w:type="character" w:customStyle="1" w:styleId="648">
    <w:name w:val="648"/>
    <w:basedOn w:val="793"/>
    <w:uiPriority w:val="9"/>
    <w:rPr>
      <w:b/>
      <w:kern w:val="2"/>
      <w:sz w:val="21"/>
      <w:szCs w:val="32"/>
    </w:rPr>
  </w:style>
  <w:style w:type="character" w:customStyle="1" w:styleId="647">
    <w:name w:val="647"/>
    <w:basedOn w:val="793"/>
    <w:uiPriority w:val="9"/>
    <w:rPr>
      <w:rFonts w:ascii="Cambria" w:hAnsi="Cambria" w:hint="default"/>
      <w:b/>
      <w:kern w:val="2"/>
      <w:sz w:val="21"/>
      <w:szCs w:val="28"/>
    </w:rPr>
  </w:style>
  <w:style w:type="character" w:customStyle="1" w:styleId="646">
    <w:name w:val="646"/>
    <w:basedOn w:val="793"/>
    <w:uiPriority w:val="9"/>
    <w:rPr>
      <w:b/>
      <w:kern w:val="2"/>
      <w:sz w:val="21"/>
      <w:szCs w:val="28"/>
    </w:rPr>
  </w:style>
  <w:style w:type="character" w:customStyle="1" w:styleId="642">
    <w:name w:val="642"/>
    <w:basedOn w:val="793"/>
    <w:rPr>
      <w:rFonts w:ascii="Times New Roman" w:eastAsia="宋体" w:hAnsi="Times New Roman" w:cs="Times New Roman" w:hint="default"/>
      <w:szCs w:val="21"/>
    </w:rPr>
  </w:style>
  <w:style w:type="character" w:customStyle="1" w:styleId="640">
    <w:name w:val="640"/>
    <w:basedOn w:val="793"/>
    <w:uiPriority w:val="99"/>
    <w:rPr>
      <w:rFonts w:ascii="Calibri" w:eastAsia="宋体" w:hAnsi="Calibri" w:cs="Times New Roman" w:hint="default"/>
      <w:sz w:val="18"/>
      <w:szCs w:val="18"/>
    </w:rPr>
  </w:style>
  <w:style w:type="character" w:customStyle="1" w:styleId="638">
    <w:name w:val="638"/>
    <w:basedOn w:val="793"/>
    <w:uiPriority w:val="99"/>
    <w:rPr>
      <w:rFonts w:ascii="Times New Roman" w:eastAsia="宋体" w:hAnsi="Times New Roman" w:cs="Times New Roman" w:hint="default"/>
      <w:szCs w:val="21"/>
    </w:rPr>
  </w:style>
  <w:style w:type="character" w:customStyle="1" w:styleId="636">
    <w:name w:val="636"/>
    <w:basedOn w:val="642"/>
    <w:uiPriority w:val="99"/>
    <w:rPr>
      <w:rFonts w:ascii="Calibri" w:eastAsia="宋体" w:hAnsi="Calibri" w:cs="Times New Roman" w:hint="default"/>
      <w:b/>
      <w:szCs w:val="21"/>
    </w:rPr>
  </w:style>
  <w:style w:type="character" w:customStyle="1" w:styleId="632">
    <w:name w:val="632"/>
    <w:basedOn w:val="793"/>
    <w:uiPriority w:val="99"/>
    <w:rPr>
      <w:rFonts w:ascii="Calibri" w:eastAsia="宋体" w:hAnsi="Calibri" w:cs="Times New Roman" w:hint="default"/>
      <w:sz w:val="18"/>
      <w:szCs w:val="18"/>
    </w:rPr>
  </w:style>
  <w:style w:type="character" w:customStyle="1" w:styleId="630">
    <w:name w:val="630"/>
    <w:basedOn w:val="793"/>
    <w:uiPriority w:val="99"/>
    <w:rPr>
      <w:rFonts w:ascii="Calibri" w:eastAsia="宋体" w:hAnsi="Calibri" w:cs="Times New Roman" w:hint="default"/>
      <w:sz w:val="18"/>
      <w:szCs w:val="18"/>
    </w:rPr>
  </w:style>
  <w:style w:type="character" w:customStyle="1" w:styleId="628">
    <w:name w:val="628"/>
    <w:basedOn w:val="793"/>
    <w:rPr>
      <w:rFonts w:ascii="宋体" w:eastAsia="宋体" w:hAnsi="Courier New" w:cs="Times New Roman" w:hint="eastAsia"/>
      <w:szCs w:val="20"/>
    </w:rPr>
  </w:style>
  <w:style w:type="character" w:customStyle="1" w:styleId="626">
    <w:name w:val="626"/>
    <w:basedOn w:val="793"/>
    <w:uiPriority w:val="99"/>
    <w:rPr>
      <w:rFonts w:ascii="Times New Roman" w:eastAsia="宋体" w:hAnsi="Times New Roman" w:cs="Times New Roman" w:hint="default"/>
      <w:szCs w:val="21"/>
    </w:rPr>
  </w:style>
  <w:style w:type="character" w:customStyle="1" w:styleId="624">
    <w:name w:val="624"/>
    <w:basedOn w:val="793"/>
    <w:uiPriority w:val="99"/>
    <w:rPr>
      <w:rFonts w:ascii="Times New Roman" w:eastAsia="宋体" w:hAnsi="Times New Roman" w:cs="Times New Roman" w:hint="default"/>
      <w:szCs w:val="21"/>
    </w:rPr>
  </w:style>
  <w:style w:type="character" w:customStyle="1" w:styleId="622">
    <w:name w:val="622"/>
    <w:basedOn w:val="793"/>
    <w:uiPriority w:val="99"/>
    <w:rPr>
      <w:rFonts w:ascii="Times New Roman" w:eastAsia="宋体" w:hAnsi="Times New Roman" w:cs="Times New Roman" w:hint="default"/>
      <w:szCs w:val="21"/>
    </w:rPr>
  </w:style>
  <w:style w:type="character" w:customStyle="1" w:styleId="618">
    <w:name w:val="618"/>
    <w:basedOn w:val="793"/>
    <w:qFormat/>
    <w:rPr>
      <w:kern w:val="2"/>
      <w:sz w:val="21"/>
      <w:szCs w:val="24"/>
    </w:rPr>
  </w:style>
  <w:style w:type="character" w:customStyle="1" w:styleId="615">
    <w:name w:val="615"/>
    <w:basedOn w:val="793"/>
    <w:uiPriority w:val="99"/>
    <w:semiHidden/>
    <w:rPr>
      <w:rFonts w:ascii="宋体" w:eastAsia="宋体" w:hAnsi="宋体" w:hint="eastAsia"/>
      <w:kern w:val="2"/>
      <w:sz w:val="18"/>
      <w:szCs w:val="18"/>
    </w:rPr>
  </w:style>
  <w:style w:type="character" w:customStyle="1" w:styleId="614">
    <w:name w:val="614"/>
    <w:basedOn w:val="793"/>
    <w:uiPriority w:val="99"/>
    <w:rPr>
      <w:color w:val="auto"/>
    </w:rPr>
  </w:style>
  <w:style w:type="character" w:customStyle="1" w:styleId="612">
    <w:name w:val="612"/>
    <w:basedOn w:val="793"/>
    <w:uiPriority w:val="10"/>
    <w:rPr>
      <w:rFonts w:ascii="Cambria" w:hAnsi="Cambria" w:cs="Times New Roman" w:hint="default"/>
      <w:b/>
      <w:kern w:val="2"/>
      <w:sz w:val="32"/>
      <w:szCs w:val="32"/>
    </w:rPr>
  </w:style>
  <w:style w:type="character" w:customStyle="1" w:styleId="604">
    <w:name w:val="604"/>
    <w:basedOn w:val="793"/>
    <w:uiPriority w:val="9"/>
    <w:rPr>
      <w:rFonts w:ascii="Cambria" w:hAnsi="Cambria" w:cs="Times New Roman" w:hint="default"/>
      <w:b/>
      <w:sz w:val="21"/>
      <w:szCs w:val="24"/>
    </w:rPr>
  </w:style>
  <w:style w:type="character" w:customStyle="1" w:styleId="601">
    <w:name w:val="601"/>
    <w:basedOn w:val="793"/>
    <w:uiPriority w:val="99"/>
    <w:semiHidden/>
    <w:rPr>
      <w:rFonts w:ascii="宋体" w:eastAsia="宋体" w:hAnsi="宋体" w:cs="宋体" w:hint="eastAsia"/>
      <w:sz w:val="21"/>
      <w:szCs w:val="24"/>
    </w:rPr>
  </w:style>
  <w:style w:type="character" w:customStyle="1" w:styleId="600">
    <w:name w:val="600"/>
    <w:basedOn w:val="793"/>
    <w:uiPriority w:val="99"/>
    <w:semiHidden/>
    <w:rPr>
      <w:vertAlign w:val="superscript"/>
    </w:rPr>
  </w:style>
  <w:style w:type="character" w:customStyle="1" w:styleId="599">
    <w:name w:val="599"/>
    <w:basedOn w:val="642"/>
    <w:uiPriority w:val="99"/>
    <w:semiHidden/>
    <w:rPr>
      <w:rFonts w:ascii="Times New Roman" w:eastAsia="宋体" w:hAnsi="Times New Roman" w:cs="Times New Roman" w:hint="default"/>
      <w:b/>
      <w:szCs w:val="21"/>
    </w:rPr>
  </w:style>
  <w:style w:type="character" w:customStyle="1" w:styleId="598">
    <w:name w:val="598"/>
    <w:basedOn w:val="642"/>
    <w:uiPriority w:val="99"/>
    <w:semiHidden/>
    <w:rPr>
      <w:rFonts w:ascii="Times New Roman" w:eastAsia="宋体" w:hAnsi="Times New Roman" w:cs="Times New Roman" w:hint="default"/>
      <w:b/>
      <w:szCs w:val="21"/>
    </w:rPr>
  </w:style>
  <w:style w:type="character" w:customStyle="1" w:styleId="597">
    <w:name w:val="597"/>
    <w:basedOn w:val="793"/>
    <w:uiPriority w:val="9"/>
    <w:rPr>
      <w:rFonts w:ascii="宋体" w:eastAsia="宋体" w:hAnsi="宋体" w:cs="宋体" w:hint="eastAsia"/>
      <w:b/>
      <w:sz w:val="24"/>
      <w:szCs w:val="24"/>
    </w:rPr>
  </w:style>
  <w:style w:type="character" w:customStyle="1" w:styleId="589">
    <w:name w:val="589"/>
    <w:qFormat/>
    <w:rPr>
      <w:rFonts w:ascii="Times New Roman" w:hAnsi="Times New Roman" w:cs="Times New Roman" w:hint="default"/>
      <w:kern w:val="2"/>
      <w:sz w:val="21"/>
      <w:szCs w:val="21"/>
    </w:rPr>
  </w:style>
  <w:style w:type="character" w:customStyle="1" w:styleId="587">
    <w:name w:val="587"/>
    <w:rPr>
      <w:rFonts w:ascii="Times New Roman" w:hAnsi="Times New Roman" w:cs="Times New Roman" w:hint="default"/>
      <w:kern w:val="2"/>
      <w:sz w:val="21"/>
      <w:szCs w:val="21"/>
    </w:rPr>
  </w:style>
  <w:style w:type="character" w:customStyle="1" w:styleId="583">
    <w:name w:val="583"/>
    <w:basedOn w:val="793"/>
    <w:uiPriority w:val="99"/>
    <w:rPr>
      <w:rFonts w:ascii="Calibri" w:eastAsia="宋体" w:hAnsi="Calibri" w:cs="Times New Roman" w:hint="default"/>
      <w:sz w:val="18"/>
      <w:szCs w:val="18"/>
    </w:rPr>
  </w:style>
  <w:style w:type="character" w:customStyle="1" w:styleId="581">
    <w:name w:val="581"/>
    <w:basedOn w:val="793"/>
    <w:uiPriority w:val="99"/>
    <w:rPr>
      <w:rFonts w:ascii="Times New Roman" w:eastAsia="宋体" w:hAnsi="Times New Roman" w:cs="Times New Roman" w:hint="default"/>
      <w:szCs w:val="21"/>
    </w:rPr>
  </w:style>
  <w:style w:type="character" w:customStyle="1" w:styleId="579">
    <w:name w:val="579"/>
    <w:basedOn w:val="780"/>
    <w:uiPriority w:val="99"/>
    <w:rPr>
      <w:rFonts w:ascii="Calibri" w:eastAsia="宋体" w:hAnsi="Calibri" w:cs="Times New Roman" w:hint="default"/>
      <w:b/>
      <w:szCs w:val="21"/>
    </w:rPr>
  </w:style>
  <w:style w:type="character" w:customStyle="1" w:styleId="576">
    <w:name w:val="576"/>
    <w:basedOn w:val="793"/>
    <w:uiPriority w:val="99"/>
    <w:rPr>
      <w:rFonts w:ascii="Calibri" w:eastAsia="宋体" w:hAnsi="Calibri" w:cs="Times New Roman" w:hint="default"/>
      <w:sz w:val="18"/>
      <w:szCs w:val="18"/>
    </w:rPr>
  </w:style>
  <w:style w:type="character" w:customStyle="1" w:styleId="574">
    <w:name w:val="574"/>
    <w:basedOn w:val="793"/>
    <w:uiPriority w:val="99"/>
    <w:rPr>
      <w:rFonts w:ascii="Calibri" w:eastAsia="宋体" w:hAnsi="Calibri" w:cs="Times New Roman" w:hint="default"/>
      <w:sz w:val="18"/>
      <w:szCs w:val="18"/>
    </w:rPr>
  </w:style>
  <w:style w:type="character" w:customStyle="1" w:styleId="572">
    <w:name w:val="572"/>
    <w:basedOn w:val="793"/>
    <w:rPr>
      <w:rFonts w:ascii="宋体" w:eastAsia="宋体" w:hAnsi="Courier New" w:cs="Times New Roman" w:hint="eastAsia"/>
      <w:szCs w:val="20"/>
    </w:rPr>
  </w:style>
  <w:style w:type="character" w:customStyle="1" w:styleId="570">
    <w:name w:val="570"/>
    <w:basedOn w:val="793"/>
    <w:uiPriority w:val="99"/>
    <w:rPr>
      <w:rFonts w:ascii="Times New Roman" w:eastAsia="宋体" w:hAnsi="Times New Roman" w:cs="Times New Roman" w:hint="default"/>
      <w:szCs w:val="21"/>
    </w:rPr>
  </w:style>
  <w:style w:type="character" w:customStyle="1" w:styleId="568">
    <w:name w:val="568"/>
    <w:basedOn w:val="793"/>
    <w:uiPriority w:val="99"/>
    <w:rPr>
      <w:rFonts w:ascii="Times New Roman" w:eastAsia="宋体" w:hAnsi="Times New Roman" w:cs="Times New Roman" w:hint="default"/>
      <w:szCs w:val="21"/>
    </w:rPr>
  </w:style>
  <w:style w:type="character" w:customStyle="1" w:styleId="566">
    <w:name w:val="566"/>
    <w:basedOn w:val="793"/>
    <w:uiPriority w:val="99"/>
    <w:rPr>
      <w:rFonts w:ascii="Times New Roman" w:eastAsia="宋体" w:hAnsi="Times New Roman" w:cs="Times New Roman" w:hint="default"/>
      <w:szCs w:val="21"/>
    </w:rPr>
  </w:style>
  <w:style w:type="character" w:customStyle="1" w:styleId="563">
    <w:name w:val="563"/>
    <w:basedOn w:val="793"/>
    <w:qFormat/>
    <w:rPr>
      <w:kern w:val="2"/>
      <w:sz w:val="21"/>
      <w:szCs w:val="24"/>
    </w:rPr>
  </w:style>
  <w:style w:type="character" w:customStyle="1" w:styleId="560">
    <w:name w:val="560"/>
    <w:basedOn w:val="793"/>
    <w:uiPriority w:val="99"/>
    <w:semiHidden/>
    <w:rPr>
      <w:rFonts w:ascii="宋体" w:eastAsia="宋体" w:hAnsi="宋体" w:hint="eastAsia"/>
      <w:kern w:val="2"/>
      <w:sz w:val="18"/>
      <w:szCs w:val="18"/>
    </w:rPr>
  </w:style>
  <w:style w:type="character" w:customStyle="1" w:styleId="559">
    <w:name w:val="559"/>
    <w:basedOn w:val="793"/>
    <w:uiPriority w:val="99"/>
    <w:rPr>
      <w:color w:val="auto"/>
    </w:rPr>
  </w:style>
  <w:style w:type="character" w:customStyle="1" w:styleId="556">
    <w:name w:val="556"/>
    <w:basedOn w:val="793"/>
    <w:uiPriority w:val="10"/>
    <w:rPr>
      <w:rFonts w:ascii="Cambria" w:hAnsi="Cambria" w:cs="Times New Roman" w:hint="default"/>
      <w:b/>
      <w:kern w:val="2"/>
      <w:sz w:val="32"/>
      <w:szCs w:val="32"/>
    </w:rPr>
  </w:style>
  <w:style w:type="character" w:customStyle="1" w:styleId="552">
    <w:name w:val="552"/>
    <w:basedOn w:val="793"/>
    <w:uiPriority w:val="99"/>
    <w:semiHidden/>
    <w:rPr>
      <w:rFonts w:ascii="宋体" w:eastAsia="宋体" w:hAnsi="宋体" w:cs="宋体" w:hint="eastAsia"/>
      <w:sz w:val="21"/>
      <w:szCs w:val="24"/>
    </w:rPr>
  </w:style>
  <w:style w:type="character" w:customStyle="1" w:styleId="551">
    <w:name w:val="551"/>
    <w:basedOn w:val="793"/>
    <w:uiPriority w:val="99"/>
    <w:semiHidden/>
    <w:rPr>
      <w:vertAlign w:val="superscript"/>
    </w:rPr>
  </w:style>
  <w:style w:type="character" w:customStyle="1" w:styleId="550">
    <w:name w:val="550"/>
    <w:basedOn w:val="780"/>
    <w:uiPriority w:val="99"/>
    <w:semiHidden/>
    <w:rPr>
      <w:rFonts w:ascii="Times New Roman" w:eastAsia="宋体" w:hAnsi="Times New Roman" w:cs="Times New Roman" w:hint="default"/>
      <w:b/>
      <w:szCs w:val="21"/>
    </w:rPr>
  </w:style>
  <w:style w:type="character" w:customStyle="1" w:styleId="549">
    <w:name w:val="549"/>
    <w:basedOn w:val="780"/>
    <w:uiPriority w:val="99"/>
    <w:semiHidden/>
    <w:rPr>
      <w:rFonts w:ascii="Times New Roman" w:eastAsia="宋体" w:hAnsi="Times New Roman" w:cs="Times New Roman" w:hint="default"/>
      <w:b/>
      <w:szCs w:val="21"/>
    </w:rPr>
  </w:style>
  <w:style w:type="character" w:customStyle="1" w:styleId="542">
    <w:name w:val="542"/>
    <w:uiPriority w:val="99"/>
    <w:qFormat/>
    <w:rPr>
      <w:rFonts w:ascii="Times New Roman" w:hAnsi="Times New Roman" w:cs="Times New Roman" w:hint="default"/>
      <w:kern w:val="2"/>
      <w:sz w:val="21"/>
      <w:szCs w:val="21"/>
    </w:rPr>
  </w:style>
  <w:style w:type="character" w:customStyle="1" w:styleId="539">
    <w:name w:val="539"/>
    <w:rPr>
      <w:rFonts w:ascii="Times New Roman" w:hAnsi="Times New Roman" w:cs="Times New Roman" w:hint="default"/>
      <w:kern w:val="2"/>
      <w:sz w:val="21"/>
      <w:szCs w:val="21"/>
    </w:rPr>
  </w:style>
  <w:style w:type="character" w:customStyle="1" w:styleId="538">
    <w:name w:val="538"/>
    <w:basedOn w:val="793"/>
    <w:uiPriority w:val="22"/>
    <w:qFormat/>
    <w:rPr>
      <w:b/>
    </w:rPr>
  </w:style>
  <w:style w:type="character" w:customStyle="1" w:styleId="537">
    <w:name w:val="537"/>
    <w:uiPriority w:val="99"/>
    <w:rPr>
      <w:rFonts w:ascii="Times New Roman" w:hAnsi="Times New Roman" w:cs="Times New Roman" w:hint="default"/>
      <w:kern w:val="2"/>
      <w:sz w:val="21"/>
      <w:szCs w:val="21"/>
    </w:rPr>
  </w:style>
  <w:style w:type="character" w:customStyle="1" w:styleId="528">
    <w:name w:val="528"/>
    <w:basedOn w:val="793"/>
    <w:semiHidden/>
    <w:rPr>
      <w:rFonts w:ascii="Arial" w:hAnsi="Arial" w:cs="Times New Roman" w:hint="default"/>
      <w:b/>
      <w:kern w:val="2"/>
    </w:rPr>
  </w:style>
  <w:style w:type="character" w:customStyle="1" w:styleId="527">
    <w:name w:val="527"/>
    <w:basedOn w:val="793"/>
    <w:uiPriority w:val="1"/>
    <w:qFormat/>
    <w:rPr>
      <w:kern w:val="2"/>
      <w:szCs w:val="22"/>
    </w:rPr>
  </w:style>
  <w:style w:type="character" w:customStyle="1" w:styleId="526">
    <w:name w:val="526"/>
    <w:basedOn w:val="793"/>
    <w:uiPriority w:val="99"/>
    <w:rPr>
      <w:sz w:val="24"/>
    </w:rPr>
  </w:style>
  <w:style w:type="character" w:customStyle="1" w:styleId="488">
    <w:name w:val="488"/>
    <w:basedOn w:val="793"/>
    <w:qFormat/>
    <w:rPr>
      <w:b/>
    </w:rPr>
  </w:style>
  <w:style w:type="character" w:customStyle="1" w:styleId="487">
    <w:name w:val="487"/>
    <w:basedOn w:val="793"/>
    <w:qFormat/>
    <w:rPr>
      <w:vertAlign w:val="superscript"/>
    </w:rPr>
  </w:style>
  <w:style w:type="character" w:customStyle="1" w:styleId="485">
    <w:name w:val="485"/>
    <w:basedOn w:val="793"/>
    <w:qFormat/>
    <w:rPr>
      <w:rFonts w:ascii="Times New Roman" w:hAnsi="Times New Roman" w:cs="Times New Roman" w:hint="default"/>
      <w:color w:val="0000FF"/>
      <w:u w:val="single"/>
    </w:rPr>
  </w:style>
  <w:style w:type="character" w:customStyle="1" w:styleId="484">
    <w:name w:val="484"/>
    <w:basedOn w:val="793"/>
    <w:qFormat/>
    <w:rPr>
      <w:rFonts w:ascii="宋体" w:eastAsia="宋体" w:hAnsi="宋体" w:cs="Times New Roman" w:hint="eastAsia"/>
      <w:kern w:val="2"/>
      <w:sz w:val="21"/>
      <w:szCs w:val="21"/>
      <w:lang w:val="en-US" w:eastAsia="zh-CN" w:bidi="ar-SA"/>
    </w:rPr>
  </w:style>
  <w:style w:type="character" w:customStyle="1" w:styleId="481">
    <w:name w:val="481"/>
    <w:basedOn w:val="793"/>
    <w:uiPriority w:val="99"/>
    <w:qFormat/>
    <w:rPr>
      <w:rFonts w:ascii="黑体" w:eastAsia="黑体" w:hAnsi="黑体" w:hint="eastAsia"/>
      <w:b/>
      <w:kern w:val="44"/>
      <w:sz w:val="28"/>
      <w:szCs w:val="44"/>
    </w:rPr>
  </w:style>
  <w:style w:type="character" w:customStyle="1" w:styleId="480">
    <w:name w:val="480"/>
    <w:basedOn w:val="793"/>
    <w:qFormat/>
    <w:rPr>
      <w:rFonts w:ascii="Arial" w:hAnsi="Arial" w:cs="Arial" w:hint="default"/>
      <w:b/>
      <w:kern w:val="2"/>
      <w:sz w:val="21"/>
      <w:szCs w:val="21"/>
    </w:rPr>
  </w:style>
  <w:style w:type="character" w:customStyle="1" w:styleId="479">
    <w:name w:val="479"/>
    <w:basedOn w:val="793"/>
    <w:uiPriority w:val="9"/>
    <w:qFormat/>
    <w:rPr>
      <w:b/>
      <w:kern w:val="2"/>
      <w:sz w:val="21"/>
      <w:szCs w:val="32"/>
    </w:rPr>
  </w:style>
  <w:style w:type="character" w:customStyle="1" w:styleId="478">
    <w:name w:val="478"/>
    <w:basedOn w:val="793"/>
    <w:qFormat/>
    <w:rPr>
      <w:rFonts w:ascii="Cambria" w:hAnsi="Cambria" w:hint="default"/>
      <w:b/>
      <w:kern w:val="2"/>
      <w:sz w:val="21"/>
      <w:szCs w:val="28"/>
    </w:rPr>
  </w:style>
  <w:style w:type="character" w:customStyle="1" w:styleId="477">
    <w:name w:val="477"/>
    <w:basedOn w:val="793"/>
    <w:uiPriority w:val="9"/>
    <w:qFormat/>
    <w:rPr>
      <w:b/>
      <w:kern w:val="2"/>
      <w:sz w:val="21"/>
      <w:szCs w:val="28"/>
    </w:rPr>
  </w:style>
  <w:style w:type="character" w:customStyle="1" w:styleId="475">
    <w:name w:val="475"/>
    <w:basedOn w:val="793"/>
    <w:qFormat/>
    <w:rPr>
      <w:rFonts w:ascii="Times New Roman" w:eastAsia="宋体" w:hAnsi="Times New Roman" w:cs="Times New Roman" w:hint="default"/>
      <w:szCs w:val="21"/>
    </w:rPr>
  </w:style>
  <w:style w:type="character" w:customStyle="1" w:styleId="474">
    <w:name w:val="474"/>
    <w:basedOn w:val="793"/>
    <w:uiPriority w:val="99"/>
    <w:qFormat/>
    <w:rPr>
      <w:rFonts w:ascii="Calibri" w:eastAsia="宋体" w:hAnsi="Calibri" w:cs="Times New Roman" w:hint="default"/>
      <w:sz w:val="18"/>
      <w:szCs w:val="18"/>
    </w:rPr>
  </w:style>
  <w:style w:type="character" w:customStyle="1" w:styleId="473">
    <w:name w:val="473"/>
    <w:basedOn w:val="793"/>
    <w:uiPriority w:val="99"/>
    <w:qFormat/>
    <w:rPr>
      <w:rFonts w:ascii="Times New Roman" w:eastAsia="宋体" w:hAnsi="Times New Roman" w:cs="Times New Roman" w:hint="default"/>
      <w:szCs w:val="21"/>
    </w:rPr>
  </w:style>
  <w:style w:type="character" w:customStyle="1" w:styleId="471">
    <w:name w:val="471"/>
    <w:basedOn w:val="475"/>
    <w:uiPriority w:val="99"/>
    <w:qFormat/>
    <w:rPr>
      <w:rFonts w:ascii="Calibri" w:eastAsia="宋体" w:hAnsi="Calibri" w:cs="Times New Roman" w:hint="default"/>
      <w:b/>
      <w:szCs w:val="21"/>
    </w:rPr>
  </w:style>
  <w:style w:type="character" w:customStyle="1" w:styleId="470">
    <w:name w:val="470"/>
    <w:basedOn w:val="793"/>
    <w:uiPriority w:val="99"/>
    <w:qFormat/>
    <w:rPr>
      <w:rFonts w:ascii="Calibri" w:eastAsia="宋体" w:hAnsi="Calibri" w:cs="Times New Roman" w:hint="default"/>
      <w:sz w:val="18"/>
      <w:szCs w:val="18"/>
    </w:rPr>
  </w:style>
  <w:style w:type="character" w:customStyle="1" w:styleId="469">
    <w:name w:val="469"/>
    <w:basedOn w:val="793"/>
    <w:uiPriority w:val="99"/>
    <w:qFormat/>
    <w:rPr>
      <w:rFonts w:ascii="Calibri" w:eastAsia="宋体" w:hAnsi="Calibri" w:cs="Times New Roman" w:hint="default"/>
      <w:sz w:val="18"/>
      <w:szCs w:val="18"/>
    </w:rPr>
  </w:style>
  <w:style w:type="character" w:customStyle="1" w:styleId="468">
    <w:name w:val="468"/>
    <w:basedOn w:val="793"/>
    <w:qFormat/>
    <w:rPr>
      <w:rFonts w:ascii="宋体" w:eastAsia="宋体" w:hAnsi="Courier New" w:cs="Times New Roman" w:hint="eastAsia"/>
      <w:szCs w:val="20"/>
    </w:rPr>
  </w:style>
  <w:style w:type="character" w:customStyle="1" w:styleId="467">
    <w:name w:val="467"/>
    <w:basedOn w:val="793"/>
    <w:uiPriority w:val="99"/>
    <w:qFormat/>
    <w:rPr>
      <w:rFonts w:ascii="Times New Roman" w:eastAsia="宋体" w:hAnsi="Times New Roman" w:cs="Times New Roman" w:hint="default"/>
      <w:szCs w:val="21"/>
    </w:rPr>
  </w:style>
  <w:style w:type="character" w:customStyle="1" w:styleId="466">
    <w:name w:val="466"/>
    <w:basedOn w:val="793"/>
    <w:uiPriority w:val="99"/>
    <w:qFormat/>
    <w:rPr>
      <w:rFonts w:ascii="Times New Roman" w:eastAsia="宋体" w:hAnsi="Times New Roman" w:cs="Times New Roman" w:hint="default"/>
      <w:szCs w:val="21"/>
    </w:rPr>
  </w:style>
  <w:style w:type="character" w:customStyle="1" w:styleId="465">
    <w:name w:val="465"/>
    <w:basedOn w:val="793"/>
    <w:uiPriority w:val="99"/>
    <w:qFormat/>
    <w:rPr>
      <w:rFonts w:ascii="Times New Roman" w:eastAsia="宋体" w:hAnsi="Times New Roman" w:cs="Times New Roman" w:hint="default"/>
      <w:szCs w:val="21"/>
    </w:rPr>
  </w:style>
  <w:style w:type="character" w:customStyle="1" w:styleId="462">
    <w:name w:val="462"/>
    <w:basedOn w:val="793"/>
    <w:qFormat/>
    <w:rPr>
      <w:kern w:val="2"/>
      <w:sz w:val="21"/>
      <w:szCs w:val="24"/>
    </w:rPr>
  </w:style>
  <w:style w:type="character" w:customStyle="1" w:styleId="460">
    <w:name w:val="460"/>
    <w:basedOn w:val="793"/>
    <w:uiPriority w:val="99"/>
    <w:semiHidden/>
    <w:qFormat/>
    <w:rPr>
      <w:rFonts w:ascii="宋体" w:eastAsia="宋体" w:hAnsi="宋体" w:hint="eastAsia"/>
      <w:kern w:val="2"/>
      <w:sz w:val="18"/>
      <w:szCs w:val="18"/>
    </w:rPr>
  </w:style>
  <w:style w:type="character" w:customStyle="1" w:styleId="459">
    <w:name w:val="459"/>
    <w:basedOn w:val="793"/>
    <w:uiPriority w:val="99"/>
    <w:qFormat/>
    <w:rPr>
      <w:color w:val="auto"/>
    </w:rPr>
  </w:style>
  <w:style w:type="character" w:customStyle="1" w:styleId="458">
    <w:name w:val="458"/>
    <w:basedOn w:val="793"/>
    <w:uiPriority w:val="10"/>
    <w:qFormat/>
    <w:rPr>
      <w:rFonts w:ascii="Cambria" w:hAnsi="Cambria" w:cs="Times New Roman" w:hint="default"/>
      <w:b/>
      <w:kern w:val="2"/>
      <w:sz w:val="32"/>
      <w:szCs w:val="32"/>
    </w:rPr>
  </w:style>
  <w:style w:type="character" w:customStyle="1" w:styleId="456">
    <w:name w:val="456"/>
    <w:basedOn w:val="793"/>
    <w:uiPriority w:val="9"/>
    <w:qFormat/>
    <w:rPr>
      <w:rFonts w:ascii="Cambria" w:hAnsi="Cambria" w:cs="Times New Roman" w:hint="default"/>
      <w:b/>
      <w:sz w:val="21"/>
      <w:szCs w:val="24"/>
    </w:rPr>
  </w:style>
  <w:style w:type="character" w:customStyle="1" w:styleId="455">
    <w:name w:val="455"/>
    <w:basedOn w:val="793"/>
    <w:uiPriority w:val="99"/>
    <w:semiHidden/>
    <w:qFormat/>
    <w:rPr>
      <w:rFonts w:ascii="宋体" w:eastAsia="宋体" w:hAnsi="宋体" w:cs="宋体" w:hint="eastAsia"/>
      <w:sz w:val="21"/>
      <w:szCs w:val="24"/>
    </w:rPr>
  </w:style>
  <w:style w:type="character" w:customStyle="1" w:styleId="454">
    <w:name w:val="454"/>
    <w:basedOn w:val="475"/>
    <w:uiPriority w:val="99"/>
    <w:semiHidden/>
    <w:qFormat/>
    <w:rPr>
      <w:rFonts w:ascii="Times New Roman" w:eastAsia="宋体" w:hAnsi="Times New Roman" w:cs="Times New Roman" w:hint="default"/>
      <w:b/>
      <w:szCs w:val="21"/>
    </w:rPr>
  </w:style>
  <w:style w:type="character" w:customStyle="1" w:styleId="450">
    <w:name w:val="450"/>
    <w:basedOn w:val="793"/>
    <w:qFormat/>
    <w:rPr>
      <w:rFonts w:ascii="Times New Roman" w:hAnsi="Times New Roman" w:cs="Times New Roman" w:hint="default"/>
      <w:b/>
      <w:kern w:val="2"/>
      <w:sz w:val="21"/>
      <w:szCs w:val="24"/>
    </w:rPr>
  </w:style>
  <w:style w:type="character" w:customStyle="1" w:styleId="449">
    <w:name w:val="449"/>
    <w:basedOn w:val="475"/>
    <w:uiPriority w:val="99"/>
    <w:semiHidden/>
    <w:qFormat/>
    <w:rPr>
      <w:rFonts w:ascii="Times New Roman" w:eastAsia="宋体" w:hAnsi="Times New Roman" w:cs="Times New Roman" w:hint="default"/>
      <w:b/>
      <w:szCs w:val="21"/>
    </w:rPr>
  </w:style>
  <w:style w:type="character" w:customStyle="1" w:styleId="448">
    <w:name w:val="448"/>
    <w:basedOn w:val="793"/>
    <w:uiPriority w:val="9"/>
    <w:qFormat/>
    <w:rPr>
      <w:rFonts w:ascii="宋体" w:eastAsia="宋体" w:hAnsi="宋体" w:cs="宋体" w:hint="eastAsia"/>
      <w:b/>
      <w:sz w:val="24"/>
      <w:szCs w:val="24"/>
    </w:rPr>
  </w:style>
  <w:style w:type="character" w:customStyle="1" w:styleId="447">
    <w:name w:val="447"/>
    <w:uiPriority w:val="9"/>
    <w:qFormat/>
    <w:rPr>
      <w:rFonts w:ascii="Cambria" w:hAnsi="Cambria" w:hint="default"/>
      <w:b/>
      <w:kern w:val="2"/>
      <w:sz w:val="21"/>
      <w:szCs w:val="28"/>
    </w:rPr>
  </w:style>
  <w:style w:type="character" w:customStyle="1" w:styleId="444">
    <w:name w:val="444"/>
    <w:uiPriority w:val="9"/>
    <w:qFormat/>
    <w:rPr>
      <w:b/>
      <w:kern w:val="2"/>
      <w:sz w:val="21"/>
      <w:szCs w:val="32"/>
    </w:rPr>
  </w:style>
  <w:style w:type="character" w:customStyle="1" w:styleId="441">
    <w:name w:val="441"/>
    <w:uiPriority w:val="99"/>
    <w:qFormat/>
    <w:rPr>
      <w:rFonts w:ascii="Times New Roman" w:hAnsi="Times New Roman" w:cs="Times New Roman" w:hint="default"/>
      <w:kern w:val="2"/>
      <w:sz w:val="21"/>
      <w:szCs w:val="21"/>
    </w:rPr>
  </w:style>
  <w:style w:type="character" w:customStyle="1" w:styleId="439">
    <w:name w:val="439"/>
    <w:uiPriority w:val="9"/>
    <w:qFormat/>
    <w:rPr>
      <w:b/>
      <w:kern w:val="2"/>
      <w:sz w:val="21"/>
      <w:szCs w:val="28"/>
    </w:rPr>
  </w:style>
  <w:style w:type="character" w:customStyle="1" w:styleId="437">
    <w:name w:val="437"/>
    <w:uiPriority w:val="9"/>
    <w:qFormat/>
    <w:rPr>
      <w:b/>
      <w:kern w:val="2"/>
      <w:sz w:val="21"/>
      <w:szCs w:val="32"/>
    </w:rPr>
  </w:style>
  <w:style w:type="character" w:customStyle="1" w:styleId="436">
    <w:name w:val="436"/>
    <w:qFormat/>
    <w:rPr>
      <w:rFonts w:ascii="Arial" w:hAnsi="Arial" w:cs="Arial" w:hint="default"/>
      <w:b/>
      <w:kern w:val="2"/>
      <w:sz w:val="21"/>
      <w:szCs w:val="21"/>
    </w:rPr>
  </w:style>
  <w:style w:type="character" w:customStyle="1" w:styleId="435">
    <w:name w:val="435"/>
    <w:uiPriority w:val="9"/>
    <w:qFormat/>
    <w:rPr>
      <w:rFonts w:ascii="Cambria" w:hAnsi="Cambria" w:hint="default"/>
      <w:b/>
      <w:kern w:val="2"/>
      <w:sz w:val="21"/>
      <w:szCs w:val="28"/>
    </w:rPr>
  </w:style>
  <w:style w:type="character" w:customStyle="1" w:styleId="434">
    <w:name w:val="434"/>
    <w:uiPriority w:val="9"/>
    <w:qFormat/>
    <w:rPr>
      <w:b/>
      <w:kern w:val="2"/>
      <w:sz w:val="21"/>
      <w:szCs w:val="28"/>
    </w:rPr>
  </w:style>
  <w:style w:type="character" w:customStyle="1" w:styleId="432">
    <w:name w:val="432"/>
    <w:qFormat/>
    <w:rPr>
      <w:rFonts w:ascii="Times New Roman" w:hAnsi="Times New Roman" w:cs="Times New Roman" w:hint="default"/>
      <w:kern w:val="2"/>
      <w:sz w:val="21"/>
      <w:szCs w:val="21"/>
    </w:rPr>
  </w:style>
  <w:style w:type="character" w:customStyle="1" w:styleId="430">
    <w:name w:val="430"/>
    <w:basedOn w:val="793"/>
    <w:qFormat/>
    <w:rPr>
      <w:rFonts w:ascii="Arial" w:eastAsia="黑体" w:hAnsi="Arial" w:cs="Times New Roman" w:hint="default"/>
      <w:color w:val="000000"/>
      <w:sz w:val="24"/>
      <w:szCs w:val="20"/>
    </w:rPr>
  </w:style>
  <w:style w:type="character" w:customStyle="1" w:styleId="429">
    <w:name w:val="429"/>
    <w:basedOn w:val="793"/>
    <w:qFormat/>
    <w:rPr>
      <w:rFonts w:ascii="Arial" w:eastAsia="黑体" w:hAnsi="Arial" w:cs="Times New Roman" w:hint="default"/>
      <w:color w:val="000000"/>
      <w:sz w:val="24"/>
      <w:szCs w:val="20"/>
    </w:rPr>
  </w:style>
  <w:style w:type="character" w:customStyle="1" w:styleId="425">
    <w:name w:val="425"/>
    <w:basedOn w:val="793"/>
    <w:qFormat/>
    <w:rPr>
      <w:b/>
      <w:sz w:val="24"/>
      <w:szCs w:val="24"/>
    </w:rPr>
  </w:style>
  <w:style w:type="character" w:customStyle="1" w:styleId="424">
    <w:name w:val="424"/>
    <w:qFormat/>
    <w:rPr>
      <w:rFonts w:ascii="宋体" w:eastAsia="宋体" w:hAnsi="宋体" w:hint="eastAsia"/>
      <w:color w:val="000000"/>
      <w:sz w:val="24"/>
      <w:szCs w:val="24"/>
    </w:rPr>
  </w:style>
  <w:style w:type="character" w:customStyle="1" w:styleId="423">
    <w:name w:val="423"/>
    <w:uiPriority w:val="99"/>
    <w:qFormat/>
    <w:rPr>
      <w:rFonts w:ascii="Times New Roman" w:hAnsi="Times New Roman" w:cs="Times New Roman" w:hint="default"/>
      <w:kern w:val="2"/>
      <w:sz w:val="21"/>
      <w:szCs w:val="21"/>
    </w:rPr>
  </w:style>
  <w:style w:type="character" w:customStyle="1" w:styleId="422">
    <w:name w:val="422"/>
    <w:qFormat/>
    <w:rPr>
      <w:rFonts w:ascii="FZLTSK--GBK1-0" w:hAnsi="FZLTSK--GBK1-0" w:hint="default"/>
      <w:bCs/>
      <w:color w:val="000000"/>
      <w:sz w:val="20"/>
      <w:szCs w:val="20"/>
    </w:rPr>
  </w:style>
  <w:style w:type="character" w:customStyle="1" w:styleId="409">
    <w:name w:val="409"/>
    <w:basedOn w:val="793"/>
    <w:qFormat/>
    <w:rPr>
      <w:rFonts w:ascii="Times New Roman" w:hAnsi="Times New Roman" w:cs="Times New Roman" w:hint="default"/>
      <w:kern w:val="2"/>
    </w:rPr>
  </w:style>
  <w:style w:type="character" w:customStyle="1" w:styleId="408">
    <w:name w:val="408"/>
    <w:basedOn w:val="475"/>
    <w:uiPriority w:val="99"/>
    <w:semiHidden/>
    <w:qFormat/>
    <w:rPr>
      <w:rFonts w:ascii="Times New Roman" w:eastAsia="宋体" w:hAnsi="Times New Roman" w:cs="Times New Roman" w:hint="default"/>
      <w:b/>
      <w:color w:val="000000"/>
      <w:sz w:val="21"/>
      <w:szCs w:val="21"/>
    </w:rPr>
  </w:style>
  <w:style w:type="character" w:customStyle="1" w:styleId="402">
    <w:name w:val="402"/>
    <w:basedOn w:val="793"/>
    <w:uiPriority w:val="9"/>
    <w:qFormat/>
    <w:rPr>
      <w:rFonts w:ascii="Cambria" w:hAnsi="Cambria" w:hint="default"/>
      <w:b/>
      <w:kern w:val="2"/>
      <w:sz w:val="21"/>
      <w:szCs w:val="28"/>
    </w:rPr>
  </w:style>
  <w:style w:type="character" w:customStyle="1" w:styleId="400">
    <w:name w:val="400"/>
    <w:basedOn w:val="793"/>
    <w:uiPriority w:val="9"/>
    <w:qFormat/>
    <w:rPr>
      <w:b/>
      <w:kern w:val="2"/>
      <w:sz w:val="21"/>
      <w:szCs w:val="32"/>
    </w:rPr>
  </w:style>
  <w:style w:type="character" w:customStyle="1" w:styleId="391">
    <w:name w:val="391"/>
    <w:basedOn w:val="793"/>
    <w:semiHidden/>
    <w:qFormat/>
    <w:rPr>
      <w:rFonts w:ascii="Arial" w:hAnsi="Arial" w:cs="Times New Roman" w:hint="default"/>
      <w:b/>
      <w:kern w:val="2"/>
    </w:rPr>
  </w:style>
  <w:style w:type="character" w:customStyle="1" w:styleId="390">
    <w:name w:val="390"/>
    <w:basedOn w:val="793"/>
    <w:uiPriority w:val="1"/>
    <w:qFormat/>
    <w:rPr>
      <w:kern w:val="2"/>
      <w:szCs w:val="22"/>
    </w:rPr>
  </w:style>
  <w:style w:type="character" w:customStyle="1" w:styleId="389">
    <w:name w:val="389"/>
    <w:basedOn w:val="793"/>
    <w:uiPriority w:val="99"/>
    <w:qFormat/>
    <w:rPr>
      <w:sz w:val="24"/>
    </w:rPr>
  </w:style>
  <w:style w:type="character" w:customStyle="1" w:styleId="387">
    <w:name w:val="387"/>
    <w:basedOn w:val="793"/>
    <w:qFormat/>
    <w:rPr>
      <w:rFonts w:ascii="宋体" w:eastAsia="宋体" w:hAnsi="宋体" w:hint="eastAsia"/>
      <w:kern w:val="2"/>
      <w:szCs w:val="24"/>
    </w:rPr>
  </w:style>
  <w:style w:type="character" w:customStyle="1" w:styleId="380">
    <w:name w:val="380"/>
    <w:basedOn w:val="793"/>
    <w:uiPriority w:val="99"/>
    <w:qFormat/>
    <w:rPr>
      <w:rFonts w:ascii="黑体" w:eastAsia="黑体" w:hAnsi="黑体" w:hint="eastAsia"/>
      <w:b/>
      <w:kern w:val="44"/>
      <w:sz w:val="28"/>
      <w:szCs w:val="44"/>
    </w:rPr>
  </w:style>
  <w:style w:type="character" w:customStyle="1" w:styleId="379">
    <w:name w:val="379"/>
    <w:basedOn w:val="793"/>
    <w:qFormat/>
    <w:rPr>
      <w:rFonts w:ascii="Arial" w:hAnsi="Arial" w:cs="Arial" w:hint="default"/>
      <w:b/>
      <w:kern w:val="2"/>
      <w:sz w:val="21"/>
      <w:szCs w:val="21"/>
    </w:rPr>
  </w:style>
  <w:style w:type="character" w:customStyle="1" w:styleId="378">
    <w:name w:val="378"/>
    <w:basedOn w:val="793"/>
    <w:uiPriority w:val="9"/>
    <w:qFormat/>
    <w:rPr>
      <w:b/>
      <w:kern w:val="2"/>
      <w:sz w:val="21"/>
      <w:szCs w:val="32"/>
    </w:rPr>
  </w:style>
  <w:style w:type="character" w:customStyle="1" w:styleId="377">
    <w:name w:val="377"/>
    <w:basedOn w:val="793"/>
    <w:uiPriority w:val="9"/>
    <w:qFormat/>
    <w:rPr>
      <w:rFonts w:ascii="Cambria" w:hAnsi="Cambria" w:hint="default"/>
      <w:b/>
      <w:kern w:val="2"/>
      <w:sz w:val="21"/>
      <w:szCs w:val="28"/>
    </w:rPr>
  </w:style>
  <w:style w:type="character" w:customStyle="1" w:styleId="376">
    <w:name w:val="376"/>
    <w:basedOn w:val="793"/>
    <w:uiPriority w:val="9"/>
    <w:qFormat/>
    <w:rPr>
      <w:b/>
      <w:kern w:val="2"/>
      <w:sz w:val="21"/>
      <w:szCs w:val="28"/>
    </w:rPr>
  </w:style>
  <w:style w:type="character" w:customStyle="1" w:styleId="373">
    <w:name w:val="373"/>
    <w:basedOn w:val="793"/>
    <w:qFormat/>
    <w:rPr>
      <w:rFonts w:ascii="Times New Roman" w:eastAsia="宋体" w:hAnsi="Times New Roman" w:cs="Times New Roman" w:hint="default"/>
      <w:szCs w:val="21"/>
    </w:rPr>
  </w:style>
  <w:style w:type="character" w:customStyle="1" w:styleId="371">
    <w:name w:val="371"/>
    <w:basedOn w:val="793"/>
    <w:uiPriority w:val="99"/>
    <w:qFormat/>
    <w:rPr>
      <w:rFonts w:ascii="Calibri" w:eastAsia="宋体" w:hAnsi="Calibri" w:cs="Times New Roman" w:hint="default"/>
      <w:sz w:val="18"/>
      <w:szCs w:val="18"/>
    </w:rPr>
  </w:style>
  <w:style w:type="character" w:customStyle="1" w:styleId="370">
    <w:name w:val="370"/>
    <w:basedOn w:val="793"/>
    <w:uiPriority w:val="99"/>
    <w:qFormat/>
    <w:rPr>
      <w:rFonts w:ascii="Times New Roman" w:eastAsia="宋体" w:hAnsi="Times New Roman" w:cs="Times New Roman" w:hint="default"/>
      <w:szCs w:val="21"/>
    </w:rPr>
  </w:style>
  <w:style w:type="character" w:customStyle="1" w:styleId="368">
    <w:name w:val="368"/>
    <w:basedOn w:val="373"/>
    <w:uiPriority w:val="99"/>
    <w:qFormat/>
    <w:rPr>
      <w:rFonts w:ascii="Calibri" w:eastAsia="宋体" w:hAnsi="Calibri" w:cs="Times New Roman" w:hint="default"/>
      <w:b/>
      <w:szCs w:val="21"/>
    </w:rPr>
  </w:style>
  <w:style w:type="character" w:customStyle="1" w:styleId="366">
    <w:name w:val="366"/>
    <w:basedOn w:val="793"/>
    <w:uiPriority w:val="99"/>
    <w:qFormat/>
    <w:rPr>
      <w:rFonts w:ascii="Calibri" w:eastAsia="宋体" w:hAnsi="Calibri" w:cs="Times New Roman" w:hint="default"/>
      <w:sz w:val="18"/>
      <w:szCs w:val="18"/>
    </w:rPr>
  </w:style>
  <w:style w:type="character" w:customStyle="1" w:styleId="364">
    <w:name w:val="364"/>
    <w:basedOn w:val="793"/>
    <w:uiPriority w:val="99"/>
    <w:qFormat/>
    <w:rPr>
      <w:rFonts w:ascii="Calibri" w:eastAsia="宋体" w:hAnsi="Calibri" w:cs="Times New Roman" w:hint="default"/>
      <w:sz w:val="18"/>
      <w:szCs w:val="18"/>
    </w:rPr>
  </w:style>
  <w:style w:type="character" w:customStyle="1" w:styleId="362">
    <w:name w:val="362"/>
    <w:basedOn w:val="793"/>
    <w:qFormat/>
    <w:rPr>
      <w:rFonts w:ascii="宋体" w:eastAsia="宋体" w:hAnsi="Courier New" w:cs="Times New Roman" w:hint="eastAsia"/>
      <w:szCs w:val="20"/>
    </w:rPr>
  </w:style>
  <w:style w:type="character" w:customStyle="1" w:styleId="360">
    <w:name w:val="360"/>
    <w:basedOn w:val="793"/>
    <w:uiPriority w:val="99"/>
    <w:qFormat/>
    <w:rPr>
      <w:rFonts w:ascii="Times New Roman" w:eastAsia="宋体" w:hAnsi="Times New Roman" w:cs="Times New Roman" w:hint="default"/>
      <w:szCs w:val="21"/>
    </w:rPr>
  </w:style>
  <w:style w:type="character" w:customStyle="1" w:styleId="358">
    <w:name w:val="358"/>
    <w:basedOn w:val="793"/>
    <w:uiPriority w:val="99"/>
    <w:qFormat/>
    <w:rPr>
      <w:rFonts w:ascii="Times New Roman" w:eastAsia="宋体" w:hAnsi="Times New Roman" w:cs="Times New Roman" w:hint="default"/>
      <w:szCs w:val="21"/>
    </w:rPr>
  </w:style>
  <w:style w:type="character" w:customStyle="1" w:styleId="356">
    <w:name w:val="356"/>
    <w:basedOn w:val="793"/>
    <w:uiPriority w:val="99"/>
    <w:qFormat/>
    <w:rPr>
      <w:rFonts w:ascii="Times New Roman" w:eastAsia="宋体" w:hAnsi="Times New Roman" w:cs="Times New Roman" w:hint="default"/>
      <w:szCs w:val="21"/>
    </w:rPr>
  </w:style>
  <w:style w:type="character" w:customStyle="1" w:styleId="352">
    <w:name w:val="352"/>
    <w:basedOn w:val="793"/>
    <w:qFormat/>
    <w:rPr>
      <w:kern w:val="2"/>
      <w:sz w:val="21"/>
      <w:szCs w:val="24"/>
    </w:rPr>
  </w:style>
  <w:style w:type="character" w:customStyle="1" w:styleId="349">
    <w:name w:val="349"/>
    <w:basedOn w:val="793"/>
    <w:uiPriority w:val="99"/>
    <w:semiHidden/>
    <w:qFormat/>
    <w:rPr>
      <w:rFonts w:ascii="宋体" w:eastAsia="宋体" w:hAnsi="宋体" w:hint="eastAsia"/>
      <w:kern w:val="2"/>
      <w:sz w:val="18"/>
      <w:szCs w:val="18"/>
    </w:rPr>
  </w:style>
  <w:style w:type="character" w:customStyle="1" w:styleId="348">
    <w:name w:val="348"/>
    <w:basedOn w:val="793"/>
    <w:uiPriority w:val="99"/>
    <w:qFormat/>
    <w:rPr>
      <w:color w:val="auto"/>
    </w:rPr>
  </w:style>
  <w:style w:type="character" w:customStyle="1" w:styleId="346">
    <w:name w:val="346"/>
    <w:basedOn w:val="793"/>
    <w:uiPriority w:val="10"/>
    <w:qFormat/>
    <w:rPr>
      <w:rFonts w:ascii="Cambria" w:hAnsi="Cambria" w:cs="Times New Roman" w:hint="default"/>
      <w:b/>
      <w:kern w:val="2"/>
      <w:sz w:val="32"/>
      <w:szCs w:val="32"/>
    </w:rPr>
  </w:style>
  <w:style w:type="character" w:customStyle="1" w:styleId="338">
    <w:name w:val="338"/>
    <w:basedOn w:val="793"/>
    <w:uiPriority w:val="9"/>
    <w:qFormat/>
    <w:rPr>
      <w:rFonts w:ascii="Cambria" w:hAnsi="Cambria" w:cs="Times New Roman" w:hint="default"/>
      <w:b/>
      <w:sz w:val="21"/>
      <w:szCs w:val="24"/>
    </w:rPr>
  </w:style>
  <w:style w:type="character" w:customStyle="1" w:styleId="335">
    <w:name w:val="335"/>
    <w:basedOn w:val="793"/>
    <w:uiPriority w:val="99"/>
    <w:semiHidden/>
    <w:qFormat/>
    <w:rPr>
      <w:rFonts w:ascii="宋体" w:eastAsia="宋体" w:hAnsi="宋体" w:cs="宋体" w:hint="eastAsia"/>
      <w:sz w:val="21"/>
      <w:szCs w:val="24"/>
    </w:rPr>
  </w:style>
  <w:style w:type="character" w:customStyle="1" w:styleId="334">
    <w:name w:val="334"/>
    <w:basedOn w:val="793"/>
    <w:uiPriority w:val="99"/>
    <w:semiHidden/>
    <w:qFormat/>
    <w:rPr>
      <w:vertAlign w:val="superscript"/>
    </w:rPr>
  </w:style>
  <w:style w:type="character" w:customStyle="1" w:styleId="333">
    <w:name w:val="333"/>
    <w:basedOn w:val="373"/>
    <w:uiPriority w:val="99"/>
    <w:semiHidden/>
    <w:qFormat/>
    <w:rPr>
      <w:rFonts w:ascii="Times New Roman" w:eastAsia="宋体" w:hAnsi="Times New Roman" w:cs="Times New Roman" w:hint="default"/>
      <w:b/>
      <w:szCs w:val="21"/>
    </w:rPr>
  </w:style>
  <w:style w:type="character" w:customStyle="1" w:styleId="332">
    <w:name w:val="332"/>
    <w:basedOn w:val="373"/>
    <w:uiPriority w:val="99"/>
    <w:semiHidden/>
    <w:qFormat/>
    <w:rPr>
      <w:rFonts w:ascii="Times New Roman" w:eastAsia="宋体" w:hAnsi="Times New Roman" w:cs="Times New Roman" w:hint="default"/>
      <w:b/>
      <w:szCs w:val="21"/>
    </w:rPr>
  </w:style>
  <w:style w:type="character" w:customStyle="1" w:styleId="331">
    <w:name w:val="331"/>
    <w:basedOn w:val="793"/>
    <w:uiPriority w:val="9"/>
    <w:qFormat/>
    <w:rPr>
      <w:rFonts w:ascii="宋体" w:eastAsia="宋体" w:hAnsi="宋体" w:cs="宋体" w:hint="eastAsia"/>
      <w:b/>
      <w:sz w:val="24"/>
      <w:szCs w:val="24"/>
    </w:rPr>
  </w:style>
  <w:style w:type="character" w:customStyle="1" w:styleId="324">
    <w:name w:val="324"/>
    <w:uiPriority w:val="99"/>
    <w:qFormat/>
    <w:rPr>
      <w:rFonts w:ascii="Times New Roman" w:hAnsi="Times New Roman" w:cs="Times New Roman" w:hint="default"/>
      <w:kern w:val="2"/>
      <w:sz w:val="21"/>
      <w:szCs w:val="21"/>
    </w:rPr>
  </w:style>
  <w:style w:type="character" w:customStyle="1" w:styleId="322">
    <w:name w:val="322"/>
    <w:qFormat/>
    <w:rPr>
      <w:rFonts w:ascii="Times New Roman" w:hAnsi="Times New Roman" w:cs="Times New Roman" w:hint="default"/>
      <w:kern w:val="2"/>
      <w:sz w:val="21"/>
      <w:szCs w:val="21"/>
    </w:rPr>
  </w:style>
  <w:style w:type="character" w:customStyle="1" w:styleId="3200">
    <w:name w:val="320"/>
    <w:qFormat/>
    <w:rPr>
      <w:rFonts w:ascii="Times New Roman" w:hAnsi="Times New Roman" w:cs="Times New Roman" w:hint="default"/>
      <w:kern w:val="2"/>
      <w:sz w:val="21"/>
      <w:szCs w:val="21"/>
    </w:rPr>
  </w:style>
  <w:style w:type="character" w:customStyle="1" w:styleId="316">
    <w:name w:val="316"/>
    <w:basedOn w:val="793"/>
    <w:uiPriority w:val="99"/>
    <w:qFormat/>
    <w:rPr>
      <w:rFonts w:ascii="Times New Roman" w:eastAsia="宋体" w:hAnsi="Times New Roman" w:cs="Times New Roman" w:hint="default"/>
      <w:szCs w:val="21"/>
    </w:rPr>
  </w:style>
  <w:style w:type="character" w:customStyle="1" w:styleId="314">
    <w:name w:val="314"/>
    <w:basedOn w:val="373"/>
    <w:uiPriority w:val="99"/>
    <w:qFormat/>
    <w:rPr>
      <w:rFonts w:ascii="Calibri" w:eastAsia="宋体" w:hAnsi="Calibri" w:cs="Times New Roman" w:hint="default"/>
      <w:b/>
      <w:szCs w:val="21"/>
    </w:rPr>
  </w:style>
  <w:style w:type="character" w:customStyle="1" w:styleId="312">
    <w:name w:val="312"/>
    <w:basedOn w:val="793"/>
    <w:uiPriority w:val="99"/>
    <w:qFormat/>
    <w:rPr>
      <w:rFonts w:ascii="Calibri" w:eastAsia="宋体" w:hAnsi="Calibri" w:cs="Times New Roman" w:hint="default"/>
      <w:sz w:val="18"/>
      <w:szCs w:val="18"/>
    </w:rPr>
  </w:style>
  <w:style w:type="character" w:customStyle="1" w:styleId="309">
    <w:name w:val="309"/>
    <w:basedOn w:val="793"/>
    <w:qFormat/>
    <w:rPr>
      <w:rFonts w:ascii="宋体" w:eastAsia="宋体" w:hAnsi="Courier New" w:cs="Times New Roman" w:hint="eastAsia"/>
      <w:szCs w:val="20"/>
    </w:rPr>
  </w:style>
  <w:style w:type="character" w:customStyle="1" w:styleId="307">
    <w:name w:val="307"/>
    <w:basedOn w:val="793"/>
    <w:uiPriority w:val="99"/>
    <w:qFormat/>
    <w:rPr>
      <w:rFonts w:ascii="Times New Roman" w:eastAsia="宋体" w:hAnsi="Times New Roman" w:cs="Times New Roman" w:hint="default"/>
      <w:szCs w:val="21"/>
    </w:rPr>
  </w:style>
  <w:style w:type="character" w:customStyle="1" w:styleId="305">
    <w:name w:val="305"/>
    <w:basedOn w:val="793"/>
    <w:uiPriority w:val="99"/>
    <w:qFormat/>
    <w:rPr>
      <w:rFonts w:ascii="Times New Roman" w:eastAsia="宋体" w:hAnsi="Times New Roman" w:cs="Times New Roman" w:hint="default"/>
      <w:szCs w:val="21"/>
    </w:rPr>
  </w:style>
  <w:style w:type="character" w:customStyle="1" w:styleId="303">
    <w:name w:val="303"/>
    <w:basedOn w:val="793"/>
    <w:uiPriority w:val="99"/>
    <w:qFormat/>
    <w:rPr>
      <w:rFonts w:ascii="Times New Roman" w:eastAsia="宋体" w:hAnsi="Times New Roman" w:cs="Times New Roman" w:hint="default"/>
      <w:szCs w:val="21"/>
    </w:rPr>
  </w:style>
  <w:style w:type="character" w:customStyle="1" w:styleId="299">
    <w:name w:val="299"/>
    <w:basedOn w:val="793"/>
    <w:qFormat/>
    <w:rPr>
      <w:kern w:val="2"/>
      <w:sz w:val="21"/>
      <w:szCs w:val="24"/>
    </w:rPr>
  </w:style>
  <w:style w:type="character" w:customStyle="1" w:styleId="296">
    <w:name w:val="296"/>
    <w:basedOn w:val="793"/>
    <w:uiPriority w:val="99"/>
    <w:semiHidden/>
    <w:qFormat/>
    <w:rPr>
      <w:rFonts w:ascii="宋体" w:eastAsia="宋体" w:hAnsi="宋体" w:hint="eastAsia"/>
      <w:kern w:val="2"/>
      <w:sz w:val="18"/>
      <w:szCs w:val="18"/>
    </w:rPr>
  </w:style>
  <w:style w:type="character" w:customStyle="1" w:styleId="295">
    <w:name w:val="295"/>
    <w:basedOn w:val="793"/>
    <w:uiPriority w:val="99"/>
    <w:qFormat/>
    <w:rPr>
      <w:color w:val="auto"/>
    </w:rPr>
  </w:style>
  <w:style w:type="character" w:customStyle="1" w:styleId="293">
    <w:name w:val="293"/>
    <w:basedOn w:val="793"/>
    <w:uiPriority w:val="10"/>
    <w:qFormat/>
    <w:rPr>
      <w:rFonts w:ascii="Cambria" w:hAnsi="Cambria" w:cs="Times New Roman" w:hint="default"/>
      <w:b/>
      <w:kern w:val="2"/>
      <w:sz w:val="32"/>
      <w:szCs w:val="32"/>
    </w:rPr>
  </w:style>
  <w:style w:type="character" w:customStyle="1" w:styleId="290">
    <w:name w:val="290"/>
    <w:basedOn w:val="793"/>
    <w:uiPriority w:val="9"/>
    <w:qFormat/>
    <w:rPr>
      <w:rFonts w:ascii="Cambria" w:hAnsi="Cambria" w:cs="Times New Roman" w:hint="default"/>
      <w:b/>
      <w:sz w:val="21"/>
      <w:szCs w:val="24"/>
    </w:rPr>
  </w:style>
  <w:style w:type="character" w:customStyle="1" w:styleId="287">
    <w:name w:val="287"/>
    <w:basedOn w:val="793"/>
    <w:uiPriority w:val="99"/>
    <w:semiHidden/>
    <w:qFormat/>
    <w:rPr>
      <w:rFonts w:ascii="宋体" w:eastAsia="宋体" w:hAnsi="宋体" w:cs="宋体" w:hint="eastAsia"/>
      <w:sz w:val="21"/>
      <w:szCs w:val="24"/>
    </w:rPr>
  </w:style>
  <w:style w:type="character" w:customStyle="1" w:styleId="286">
    <w:name w:val="286"/>
    <w:basedOn w:val="793"/>
    <w:uiPriority w:val="99"/>
    <w:semiHidden/>
    <w:qFormat/>
    <w:rPr>
      <w:vertAlign w:val="superscript"/>
    </w:rPr>
  </w:style>
  <w:style w:type="character" w:customStyle="1" w:styleId="285">
    <w:name w:val="285"/>
    <w:basedOn w:val="373"/>
    <w:uiPriority w:val="99"/>
    <w:semiHidden/>
    <w:qFormat/>
    <w:rPr>
      <w:rFonts w:ascii="Times New Roman" w:eastAsia="宋体" w:hAnsi="Times New Roman" w:cs="Times New Roman" w:hint="default"/>
      <w:b/>
      <w:szCs w:val="21"/>
    </w:rPr>
  </w:style>
  <w:style w:type="character" w:customStyle="1" w:styleId="284">
    <w:name w:val="284"/>
    <w:basedOn w:val="793"/>
    <w:uiPriority w:val="9"/>
    <w:qFormat/>
    <w:rPr>
      <w:rFonts w:ascii="宋体" w:eastAsia="宋体" w:hAnsi="宋体" w:cs="宋体" w:hint="eastAsia"/>
      <w:b/>
      <w:sz w:val="24"/>
      <w:szCs w:val="24"/>
    </w:rPr>
  </w:style>
  <w:style w:type="character" w:customStyle="1" w:styleId="280">
    <w:name w:val="280"/>
    <w:uiPriority w:val="99"/>
    <w:qFormat/>
    <w:rPr>
      <w:rFonts w:ascii="Times New Roman" w:hAnsi="Times New Roman" w:cs="Times New Roman" w:hint="default"/>
      <w:kern w:val="2"/>
      <w:sz w:val="21"/>
      <w:szCs w:val="21"/>
    </w:rPr>
  </w:style>
  <w:style w:type="character" w:customStyle="1" w:styleId="278">
    <w:name w:val="278"/>
    <w:qFormat/>
    <w:rPr>
      <w:rFonts w:ascii="Times New Roman" w:hAnsi="Times New Roman" w:cs="Times New Roman" w:hint="default"/>
      <w:kern w:val="2"/>
      <w:sz w:val="21"/>
      <w:szCs w:val="21"/>
    </w:rPr>
  </w:style>
  <w:style w:type="character" w:customStyle="1" w:styleId="276">
    <w:name w:val="276"/>
    <w:qFormat/>
    <w:rPr>
      <w:rFonts w:ascii="Times New Roman" w:hAnsi="Times New Roman" w:cs="Times New Roman" w:hint="default"/>
      <w:kern w:val="2"/>
      <w:sz w:val="21"/>
      <w:szCs w:val="21"/>
    </w:rPr>
  </w:style>
  <w:style w:type="character" w:customStyle="1" w:styleId="272">
    <w:name w:val="272"/>
    <w:basedOn w:val="793"/>
    <w:uiPriority w:val="99"/>
    <w:qFormat/>
    <w:rPr>
      <w:rFonts w:ascii="Times New Roman" w:eastAsia="宋体" w:hAnsi="Times New Roman" w:cs="Times New Roman" w:hint="default"/>
      <w:szCs w:val="21"/>
    </w:rPr>
  </w:style>
  <w:style w:type="character" w:customStyle="1" w:styleId="270">
    <w:name w:val="270"/>
    <w:basedOn w:val="373"/>
    <w:uiPriority w:val="99"/>
    <w:qFormat/>
    <w:rPr>
      <w:rFonts w:ascii="Calibri" w:eastAsia="宋体" w:hAnsi="Calibri" w:cs="Times New Roman" w:hint="default"/>
      <w:b/>
      <w:szCs w:val="21"/>
    </w:rPr>
  </w:style>
  <w:style w:type="character" w:customStyle="1" w:styleId="268">
    <w:name w:val="268"/>
    <w:basedOn w:val="793"/>
    <w:uiPriority w:val="99"/>
    <w:qFormat/>
    <w:rPr>
      <w:rFonts w:ascii="Calibri" w:eastAsia="宋体" w:hAnsi="Calibri" w:cs="Times New Roman" w:hint="default"/>
      <w:sz w:val="18"/>
      <w:szCs w:val="18"/>
    </w:rPr>
  </w:style>
  <w:style w:type="character" w:customStyle="1" w:styleId="265">
    <w:name w:val="265"/>
    <w:basedOn w:val="793"/>
    <w:qFormat/>
    <w:rPr>
      <w:rFonts w:ascii="宋体" w:eastAsia="宋体" w:hAnsi="Courier New" w:cs="Times New Roman" w:hint="eastAsia"/>
      <w:szCs w:val="20"/>
    </w:rPr>
  </w:style>
  <w:style w:type="character" w:customStyle="1" w:styleId="263">
    <w:name w:val="263"/>
    <w:basedOn w:val="793"/>
    <w:uiPriority w:val="99"/>
    <w:qFormat/>
    <w:rPr>
      <w:rFonts w:ascii="Times New Roman" w:eastAsia="宋体" w:hAnsi="Times New Roman" w:cs="Times New Roman" w:hint="default"/>
      <w:szCs w:val="21"/>
    </w:rPr>
  </w:style>
  <w:style w:type="character" w:customStyle="1" w:styleId="261">
    <w:name w:val="261"/>
    <w:basedOn w:val="793"/>
    <w:uiPriority w:val="99"/>
    <w:qFormat/>
    <w:rPr>
      <w:rFonts w:ascii="Times New Roman" w:eastAsia="宋体" w:hAnsi="Times New Roman" w:cs="Times New Roman" w:hint="default"/>
      <w:szCs w:val="21"/>
    </w:rPr>
  </w:style>
  <w:style w:type="character" w:customStyle="1" w:styleId="259">
    <w:name w:val="259"/>
    <w:basedOn w:val="793"/>
    <w:uiPriority w:val="99"/>
    <w:qFormat/>
    <w:rPr>
      <w:rFonts w:ascii="Times New Roman" w:eastAsia="宋体" w:hAnsi="Times New Roman" w:cs="Times New Roman" w:hint="default"/>
      <w:szCs w:val="21"/>
    </w:rPr>
  </w:style>
  <w:style w:type="character" w:customStyle="1" w:styleId="255">
    <w:name w:val="255"/>
    <w:basedOn w:val="793"/>
    <w:qFormat/>
    <w:rPr>
      <w:kern w:val="2"/>
      <w:sz w:val="21"/>
      <w:szCs w:val="24"/>
    </w:rPr>
  </w:style>
  <w:style w:type="character" w:customStyle="1" w:styleId="252">
    <w:name w:val="252"/>
    <w:basedOn w:val="793"/>
    <w:uiPriority w:val="99"/>
    <w:semiHidden/>
    <w:qFormat/>
    <w:rPr>
      <w:rFonts w:ascii="宋体" w:eastAsia="宋体" w:hAnsi="宋体" w:hint="eastAsia"/>
      <w:kern w:val="2"/>
      <w:sz w:val="18"/>
      <w:szCs w:val="18"/>
    </w:rPr>
  </w:style>
  <w:style w:type="character" w:customStyle="1" w:styleId="251">
    <w:name w:val="251"/>
    <w:basedOn w:val="793"/>
    <w:uiPriority w:val="99"/>
    <w:qFormat/>
    <w:rPr>
      <w:color w:val="auto"/>
    </w:rPr>
  </w:style>
  <w:style w:type="character" w:customStyle="1" w:styleId="249">
    <w:name w:val="249"/>
    <w:basedOn w:val="793"/>
    <w:uiPriority w:val="10"/>
    <w:qFormat/>
    <w:rPr>
      <w:rFonts w:ascii="Cambria" w:hAnsi="Cambria" w:cs="Times New Roman" w:hint="default"/>
      <w:b/>
      <w:kern w:val="2"/>
      <w:sz w:val="32"/>
      <w:szCs w:val="32"/>
    </w:rPr>
  </w:style>
  <w:style w:type="character" w:customStyle="1" w:styleId="246">
    <w:name w:val="246"/>
    <w:basedOn w:val="793"/>
    <w:uiPriority w:val="9"/>
    <w:qFormat/>
    <w:rPr>
      <w:rFonts w:ascii="Cambria" w:hAnsi="Cambria" w:cs="Times New Roman" w:hint="default"/>
      <w:b/>
      <w:sz w:val="21"/>
      <w:szCs w:val="24"/>
    </w:rPr>
  </w:style>
  <w:style w:type="character" w:customStyle="1" w:styleId="243">
    <w:name w:val="243"/>
    <w:basedOn w:val="793"/>
    <w:uiPriority w:val="99"/>
    <w:semiHidden/>
    <w:qFormat/>
    <w:rPr>
      <w:rFonts w:ascii="宋体" w:eastAsia="宋体" w:hAnsi="宋体" w:cs="宋体" w:hint="eastAsia"/>
      <w:sz w:val="21"/>
      <w:szCs w:val="24"/>
    </w:rPr>
  </w:style>
  <w:style w:type="character" w:customStyle="1" w:styleId="242">
    <w:name w:val="242"/>
    <w:basedOn w:val="793"/>
    <w:uiPriority w:val="99"/>
    <w:semiHidden/>
    <w:qFormat/>
    <w:rPr>
      <w:vertAlign w:val="superscript"/>
    </w:rPr>
  </w:style>
  <w:style w:type="character" w:customStyle="1" w:styleId="241">
    <w:name w:val="241"/>
    <w:basedOn w:val="373"/>
    <w:uiPriority w:val="99"/>
    <w:semiHidden/>
    <w:qFormat/>
    <w:rPr>
      <w:rFonts w:ascii="Times New Roman" w:eastAsia="宋体" w:hAnsi="Times New Roman" w:cs="Times New Roman" w:hint="default"/>
      <w:b/>
      <w:szCs w:val="21"/>
    </w:rPr>
  </w:style>
  <w:style w:type="character" w:customStyle="1" w:styleId="240">
    <w:name w:val="240"/>
    <w:basedOn w:val="793"/>
    <w:uiPriority w:val="9"/>
    <w:qFormat/>
    <w:rPr>
      <w:rFonts w:ascii="宋体" w:eastAsia="宋体" w:hAnsi="宋体" w:cs="宋体" w:hint="eastAsia"/>
      <w:b/>
      <w:sz w:val="24"/>
      <w:szCs w:val="24"/>
    </w:rPr>
  </w:style>
  <w:style w:type="character" w:customStyle="1" w:styleId="236">
    <w:name w:val="236"/>
    <w:uiPriority w:val="99"/>
    <w:qFormat/>
    <w:rPr>
      <w:rFonts w:ascii="Times New Roman" w:hAnsi="Times New Roman" w:cs="Times New Roman" w:hint="default"/>
      <w:kern w:val="2"/>
      <w:sz w:val="21"/>
      <w:szCs w:val="21"/>
    </w:rPr>
  </w:style>
  <w:style w:type="character" w:customStyle="1" w:styleId="234">
    <w:name w:val="234"/>
    <w:qFormat/>
    <w:rPr>
      <w:rFonts w:ascii="Times New Roman" w:hAnsi="Times New Roman" w:cs="Times New Roman" w:hint="default"/>
      <w:kern w:val="2"/>
      <w:sz w:val="21"/>
      <w:szCs w:val="21"/>
    </w:rPr>
  </w:style>
  <w:style w:type="character" w:customStyle="1" w:styleId="232">
    <w:name w:val="232"/>
    <w:qFormat/>
    <w:rPr>
      <w:rFonts w:ascii="Times New Roman" w:hAnsi="Times New Roman" w:cs="Times New Roman" w:hint="default"/>
      <w:kern w:val="2"/>
      <w:sz w:val="21"/>
      <w:szCs w:val="21"/>
    </w:rPr>
  </w:style>
  <w:style w:type="character" w:customStyle="1" w:styleId="194">
    <w:name w:val="194"/>
    <w:basedOn w:val="793"/>
    <w:qFormat/>
    <w:rPr>
      <w:b/>
    </w:rPr>
  </w:style>
  <w:style w:type="character" w:customStyle="1" w:styleId="193">
    <w:name w:val="193"/>
    <w:basedOn w:val="793"/>
    <w:qFormat/>
    <w:rPr>
      <w:vertAlign w:val="superscript"/>
    </w:rPr>
  </w:style>
  <w:style w:type="character" w:customStyle="1" w:styleId="192">
    <w:name w:val="192"/>
    <w:basedOn w:val="793"/>
    <w:qFormat/>
    <w:rPr>
      <w:rFonts w:ascii="Times New Roman" w:hAnsi="Times New Roman" w:cs="Times New Roman" w:hint="default"/>
      <w:color w:val="0000FF"/>
      <w:u w:val="single"/>
    </w:rPr>
  </w:style>
  <w:style w:type="character" w:customStyle="1" w:styleId="191">
    <w:name w:val="191"/>
    <w:basedOn w:val="793"/>
    <w:qFormat/>
    <w:rPr>
      <w:rFonts w:ascii="宋体" w:eastAsia="宋体" w:hAnsi="宋体" w:cs="Times New Roman" w:hint="eastAsia"/>
      <w:kern w:val="2"/>
      <w:sz w:val="21"/>
      <w:szCs w:val="21"/>
      <w:lang w:val="en-US" w:eastAsia="zh-CN" w:bidi="ar-SA"/>
    </w:rPr>
  </w:style>
  <w:style w:type="character" w:customStyle="1" w:styleId="190">
    <w:name w:val="190"/>
    <w:basedOn w:val="793"/>
    <w:uiPriority w:val="99"/>
    <w:qFormat/>
    <w:rPr>
      <w:rFonts w:ascii="黑体" w:eastAsia="黑体" w:hAnsi="黑体" w:hint="eastAsia"/>
      <w:b/>
      <w:kern w:val="44"/>
      <w:sz w:val="28"/>
      <w:szCs w:val="44"/>
    </w:rPr>
  </w:style>
  <w:style w:type="character" w:customStyle="1" w:styleId="189">
    <w:name w:val="189"/>
    <w:basedOn w:val="793"/>
    <w:qFormat/>
    <w:rPr>
      <w:rFonts w:ascii="Arial" w:hAnsi="Arial" w:cs="Arial" w:hint="default"/>
      <w:b/>
      <w:kern w:val="2"/>
      <w:sz w:val="21"/>
      <w:szCs w:val="21"/>
    </w:rPr>
  </w:style>
  <w:style w:type="character" w:customStyle="1" w:styleId="188">
    <w:name w:val="188"/>
    <w:basedOn w:val="793"/>
    <w:uiPriority w:val="9"/>
    <w:qFormat/>
    <w:rPr>
      <w:b/>
      <w:kern w:val="2"/>
      <w:sz w:val="21"/>
      <w:szCs w:val="32"/>
    </w:rPr>
  </w:style>
  <w:style w:type="character" w:customStyle="1" w:styleId="187">
    <w:name w:val="187"/>
    <w:basedOn w:val="793"/>
    <w:uiPriority w:val="9"/>
    <w:qFormat/>
    <w:rPr>
      <w:rFonts w:ascii="Cambria" w:hAnsi="Cambria" w:hint="default"/>
      <w:b/>
      <w:kern w:val="2"/>
      <w:sz w:val="21"/>
      <w:szCs w:val="28"/>
    </w:rPr>
  </w:style>
  <w:style w:type="character" w:customStyle="1" w:styleId="186">
    <w:name w:val="186"/>
    <w:basedOn w:val="793"/>
    <w:uiPriority w:val="9"/>
    <w:qFormat/>
    <w:rPr>
      <w:b/>
      <w:kern w:val="2"/>
      <w:sz w:val="21"/>
      <w:szCs w:val="28"/>
    </w:rPr>
  </w:style>
  <w:style w:type="character" w:customStyle="1" w:styleId="184">
    <w:name w:val="184"/>
    <w:basedOn w:val="793"/>
    <w:uiPriority w:val="99"/>
    <w:qFormat/>
    <w:rPr>
      <w:rFonts w:ascii="Times New Roman" w:eastAsia="宋体" w:hAnsi="Times New Roman" w:cs="Times New Roman" w:hint="default"/>
      <w:szCs w:val="21"/>
    </w:rPr>
  </w:style>
  <w:style w:type="character" w:customStyle="1" w:styleId="183">
    <w:name w:val="183"/>
    <w:basedOn w:val="793"/>
    <w:uiPriority w:val="99"/>
    <w:qFormat/>
    <w:rPr>
      <w:rFonts w:ascii="Calibri" w:eastAsia="宋体" w:hAnsi="Calibri" w:cs="Times New Roman" w:hint="default"/>
      <w:sz w:val="18"/>
      <w:szCs w:val="18"/>
    </w:rPr>
  </w:style>
  <w:style w:type="character" w:customStyle="1" w:styleId="182">
    <w:name w:val="182"/>
    <w:basedOn w:val="793"/>
    <w:uiPriority w:val="99"/>
    <w:qFormat/>
    <w:rPr>
      <w:rFonts w:ascii="Times New Roman" w:eastAsia="宋体" w:hAnsi="Times New Roman" w:cs="Times New Roman" w:hint="default"/>
      <w:szCs w:val="21"/>
    </w:rPr>
  </w:style>
  <w:style w:type="character" w:customStyle="1" w:styleId="180">
    <w:name w:val="180"/>
    <w:basedOn w:val="184"/>
    <w:uiPriority w:val="99"/>
    <w:qFormat/>
    <w:rPr>
      <w:rFonts w:ascii="Calibri" w:eastAsia="宋体" w:hAnsi="Calibri" w:cs="Times New Roman" w:hint="default"/>
      <w:b/>
      <w:szCs w:val="21"/>
    </w:rPr>
  </w:style>
  <w:style w:type="character" w:customStyle="1" w:styleId="179">
    <w:name w:val="179"/>
    <w:basedOn w:val="793"/>
    <w:uiPriority w:val="99"/>
    <w:qFormat/>
    <w:rPr>
      <w:rFonts w:ascii="Calibri" w:eastAsia="宋体" w:hAnsi="Calibri" w:cs="Times New Roman" w:hint="default"/>
      <w:sz w:val="18"/>
      <w:szCs w:val="18"/>
    </w:rPr>
  </w:style>
  <w:style w:type="character" w:customStyle="1" w:styleId="178">
    <w:name w:val="178"/>
    <w:basedOn w:val="793"/>
    <w:uiPriority w:val="99"/>
    <w:qFormat/>
    <w:rPr>
      <w:rFonts w:ascii="Calibri" w:eastAsia="宋体" w:hAnsi="Calibri" w:cs="Times New Roman" w:hint="default"/>
      <w:sz w:val="18"/>
      <w:szCs w:val="18"/>
    </w:rPr>
  </w:style>
  <w:style w:type="character" w:customStyle="1" w:styleId="177">
    <w:name w:val="177"/>
    <w:basedOn w:val="793"/>
    <w:qFormat/>
    <w:rPr>
      <w:rFonts w:ascii="宋体" w:eastAsia="宋体" w:hAnsi="Courier New" w:cs="Times New Roman" w:hint="eastAsia"/>
      <w:szCs w:val="20"/>
    </w:rPr>
  </w:style>
  <w:style w:type="character" w:customStyle="1" w:styleId="176">
    <w:name w:val="176"/>
    <w:basedOn w:val="793"/>
    <w:uiPriority w:val="99"/>
    <w:qFormat/>
    <w:rPr>
      <w:rFonts w:ascii="Times New Roman" w:eastAsia="宋体" w:hAnsi="Times New Roman" w:cs="Times New Roman" w:hint="default"/>
      <w:szCs w:val="21"/>
    </w:rPr>
  </w:style>
  <w:style w:type="character" w:customStyle="1" w:styleId="175">
    <w:name w:val="175"/>
    <w:basedOn w:val="793"/>
    <w:uiPriority w:val="99"/>
    <w:qFormat/>
    <w:rPr>
      <w:rFonts w:ascii="Times New Roman" w:eastAsia="宋体" w:hAnsi="Times New Roman" w:cs="Times New Roman" w:hint="default"/>
      <w:szCs w:val="21"/>
    </w:rPr>
  </w:style>
  <w:style w:type="character" w:customStyle="1" w:styleId="174">
    <w:name w:val="174"/>
    <w:basedOn w:val="793"/>
    <w:uiPriority w:val="99"/>
    <w:qFormat/>
    <w:rPr>
      <w:rFonts w:ascii="Times New Roman" w:eastAsia="宋体" w:hAnsi="Times New Roman" w:cs="Times New Roman" w:hint="default"/>
      <w:szCs w:val="21"/>
    </w:rPr>
  </w:style>
  <w:style w:type="character" w:customStyle="1" w:styleId="172">
    <w:name w:val="172"/>
    <w:basedOn w:val="793"/>
    <w:qFormat/>
    <w:rPr>
      <w:kern w:val="2"/>
      <w:sz w:val="21"/>
      <w:szCs w:val="24"/>
    </w:rPr>
  </w:style>
  <w:style w:type="character" w:customStyle="1" w:styleId="170">
    <w:name w:val="170"/>
    <w:basedOn w:val="793"/>
    <w:uiPriority w:val="99"/>
    <w:semiHidden/>
    <w:qFormat/>
    <w:rPr>
      <w:rFonts w:ascii="宋体" w:eastAsia="宋体" w:hAnsi="宋体" w:hint="eastAsia"/>
      <w:kern w:val="2"/>
      <w:sz w:val="18"/>
      <w:szCs w:val="18"/>
    </w:rPr>
  </w:style>
  <w:style w:type="character" w:customStyle="1" w:styleId="169">
    <w:name w:val="169"/>
    <w:basedOn w:val="793"/>
    <w:uiPriority w:val="99"/>
    <w:qFormat/>
    <w:rPr>
      <w:color w:val="auto"/>
    </w:rPr>
  </w:style>
  <w:style w:type="character" w:customStyle="1" w:styleId="168">
    <w:name w:val="168"/>
    <w:basedOn w:val="793"/>
    <w:uiPriority w:val="10"/>
    <w:qFormat/>
    <w:rPr>
      <w:rFonts w:ascii="Cambria" w:hAnsi="Cambria" w:cs="Times New Roman" w:hint="default"/>
      <w:b/>
      <w:kern w:val="2"/>
      <w:sz w:val="32"/>
      <w:szCs w:val="32"/>
    </w:rPr>
  </w:style>
  <w:style w:type="character" w:customStyle="1" w:styleId="167">
    <w:name w:val="167"/>
    <w:basedOn w:val="793"/>
    <w:uiPriority w:val="9"/>
    <w:qFormat/>
    <w:rPr>
      <w:rFonts w:ascii="Cambria" w:hAnsi="Cambria" w:cs="Times New Roman" w:hint="default"/>
      <w:b/>
      <w:sz w:val="21"/>
      <w:szCs w:val="24"/>
    </w:rPr>
  </w:style>
  <w:style w:type="character" w:customStyle="1" w:styleId="166">
    <w:name w:val="166"/>
    <w:basedOn w:val="793"/>
    <w:uiPriority w:val="99"/>
    <w:semiHidden/>
    <w:qFormat/>
    <w:rPr>
      <w:rFonts w:ascii="宋体" w:eastAsia="宋体" w:hAnsi="宋体" w:cs="宋体" w:hint="eastAsia"/>
      <w:sz w:val="21"/>
      <w:szCs w:val="24"/>
    </w:rPr>
  </w:style>
  <w:style w:type="character" w:customStyle="1" w:styleId="165">
    <w:name w:val="165"/>
    <w:basedOn w:val="184"/>
    <w:uiPriority w:val="99"/>
    <w:semiHidden/>
    <w:qFormat/>
    <w:rPr>
      <w:rFonts w:ascii="Times New Roman" w:eastAsia="宋体" w:hAnsi="Times New Roman" w:cs="Times New Roman" w:hint="default"/>
      <w:b/>
      <w:szCs w:val="21"/>
    </w:rPr>
  </w:style>
  <w:style w:type="character" w:customStyle="1" w:styleId="161">
    <w:name w:val="161"/>
    <w:basedOn w:val="793"/>
    <w:qFormat/>
    <w:rPr>
      <w:rFonts w:ascii="Times New Roman" w:hAnsi="Times New Roman" w:cs="Times New Roman" w:hint="default"/>
      <w:b/>
      <w:kern w:val="2"/>
      <w:sz w:val="21"/>
      <w:szCs w:val="24"/>
    </w:rPr>
  </w:style>
  <w:style w:type="character" w:customStyle="1" w:styleId="160">
    <w:name w:val="160"/>
    <w:basedOn w:val="184"/>
    <w:uiPriority w:val="99"/>
    <w:semiHidden/>
    <w:qFormat/>
    <w:rPr>
      <w:rFonts w:ascii="Times New Roman" w:eastAsia="宋体" w:hAnsi="Times New Roman" w:cs="Times New Roman" w:hint="default"/>
      <w:b/>
      <w:szCs w:val="21"/>
    </w:rPr>
  </w:style>
  <w:style w:type="character" w:customStyle="1" w:styleId="159">
    <w:name w:val="159"/>
    <w:basedOn w:val="793"/>
    <w:uiPriority w:val="9"/>
    <w:qFormat/>
    <w:rPr>
      <w:rFonts w:ascii="宋体" w:eastAsia="宋体" w:hAnsi="宋体" w:cs="宋体" w:hint="eastAsia"/>
      <w:b/>
      <w:sz w:val="24"/>
      <w:szCs w:val="24"/>
    </w:rPr>
  </w:style>
  <w:style w:type="character" w:customStyle="1" w:styleId="158">
    <w:name w:val="158"/>
    <w:uiPriority w:val="9"/>
    <w:qFormat/>
    <w:rPr>
      <w:rFonts w:ascii="Cambria" w:hAnsi="Cambria" w:hint="default"/>
      <w:b/>
      <w:kern w:val="2"/>
      <w:sz w:val="21"/>
      <w:szCs w:val="28"/>
    </w:rPr>
  </w:style>
  <w:style w:type="character" w:customStyle="1" w:styleId="155">
    <w:name w:val="155"/>
    <w:uiPriority w:val="9"/>
    <w:qFormat/>
    <w:rPr>
      <w:b/>
      <w:kern w:val="2"/>
      <w:sz w:val="21"/>
      <w:szCs w:val="32"/>
    </w:rPr>
  </w:style>
  <w:style w:type="character" w:customStyle="1" w:styleId="152">
    <w:name w:val="152"/>
    <w:uiPriority w:val="99"/>
    <w:qFormat/>
    <w:rPr>
      <w:rFonts w:ascii="Times New Roman" w:hAnsi="Times New Roman" w:cs="Times New Roman" w:hint="default"/>
      <w:kern w:val="2"/>
      <w:sz w:val="21"/>
      <w:szCs w:val="21"/>
    </w:rPr>
  </w:style>
  <w:style w:type="character" w:customStyle="1" w:styleId="1501">
    <w:name w:val="150"/>
    <w:uiPriority w:val="9"/>
    <w:qFormat/>
    <w:rPr>
      <w:b/>
      <w:kern w:val="2"/>
      <w:sz w:val="21"/>
      <w:szCs w:val="28"/>
    </w:rPr>
  </w:style>
  <w:style w:type="character" w:customStyle="1" w:styleId="148">
    <w:name w:val="148"/>
    <w:uiPriority w:val="9"/>
    <w:qFormat/>
    <w:rPr>
      <w:b/>
      <w:kern w:val="2"/>
      <w:sz w:val="21"/>
      <w:szCs w:val="32"/>
    </w:rPr>
  </w:style>
  <w:style w:type="character" w:customStyle="1" w:styleId="147">
    <w:name w:val="147"/>
    <w:qFormat/>
    <w:rPr>
      <w:rFonts w:ascii="Arial" w:hAnsi="Arial" w:cs="Arial" w:hint="default"/>
      <w:b/>
      <w:kern w:val="2"/>
      <w:sz w:val="21"/>
      <w:szCs w:val="21"/>
    </w:rPr>
  </w:style>
  <w:style w:type="character" w:customStyle="1" w:styleId="146">
    <w:name w:val="146"/>
    <w:uiPriority w:val="9"/>
    <w:qFormat/>
    <w:rPr>
      <w:rFonts w:ascii="Cambria" w:hAnsi="Cambria" w:hint="default"/>
      <w:b/>
      <w:kern w:val="2"/>
      <w:sz w:val="21"/>
      <w:szCs w:val="28"/>
    </w:rPr>
  </w:style>
  <w:style w:type="character" w:customStyle="1" w:styleId="145">
    <w:name w:val="145"/>
    <w:uiPriority w:val="9"/>
    <w:qFormat/>
    <w:rPr>
      <w:b/>
      <w:kern w:val="2"/>
      <w:sz w:val="21"/>
      <w:szCs w:val="28"/>
    </w:rPr>
  </w:style>
  <w:style w:type="character" w:customStyle="1" w:styleId="143">
    <w:name w:val="143"/>
    <w:qFormat/>
    <w:rPr>
      <w:rFonts w:ascii="Times New Roman" w:hAnsi="Times New Roman" w:cs="Times New Roman" w:hint="default"/>
      <w:kern w:val="2"/>
      <w:sz w:val="21"/>
      <w:szCs w:val="21"/>
    </w:rPr>
  </w:style>
  <w:style w:type="character" w:customStyle="1" w:styleId="141">
    <w:name w:val="141"/>
    <w:basedOn w:val="793"/>
    <w:qFormat/>
    <w:rPr>
      <w:rFonts w:ascii="Arial" w:eastAsia="黑体" w:hAnsi="Arial" w:cs="Times New Roman" w:hint="default"/>
      <w:color w:val="000000"/>
      <w:sz w:val="24"/>
      <w:szCs w:val="20"/>
    </w:rPr>
  </w:style>
  <w:style w:type="character" w:customStyle="1" w:styleId="140">
    <w:name w:val="140"/>
    <w:basedOn w:val="793"/>
    <w:qFormat/>
    <w:rPr>
      <w:rFonts w:ascii="Arial" w:eastAsia="黑体" w:hAnsi="Arial" w:cs="Times New Roman" w:hint="default"/>
      <w:color w:val="000000"/>
      <w:sz w:val="24"/>
      <w:szCs w:val="20"/>
    </w:rPr>
  </w:style>
  <w:style w:type="character" w:customStyle="1" w:styleId="137">
    <w:name w:val="137"/>
    <w:basedOn w:val="793"/>
    <w:qFormat/>
    <w:rPr>
      <w:b/>
      <w:sz w:val="24"/>
      <w:szCs w:val="24"/>
    </w:rPr>
  </w:style>
  <w:style w:type="character" w:customStyle="1" w:styleId="136">
    <w:name w:val="136"/>
    <w:qFormat/>
    <w:rPr>
      <w:rFonts w:ascii="宋体" w:eastAsia="宋体" w:hAnsi="宋体" w:hint="eastAsia"/>
      <w:color w:val="000000"/>
      <w:sz w:val="24"/>
      <w:szCs w:val="24"/>
    </w:rPr>
  </w:style>
  <w:style w:type="character" w:customStyle="1" w:styleId="135">
    <w:name w:val="135"/>
    <w:uiPriority w:val="99"/>
    <w:qFormat/>
    <w:rPr>
      <w:rFonts w:ascii="Times New Roman" w:hAnsi="Times New Roman" w:cs="Times New Roman" w:hint="default"/>
      <w:kern w:val="2"/>
      <w:sz w:val="21"/>
      <w:szCs w:val="21"/>
    </w:rPr>
  </w:style>
  <w:style w:type="character" w:customStyle="1" w:styleId="134">
    <w:name w:val="134"/>
    <w:qFormat/>
    <w:rPr>
      <w:rFonts w:ascii="FZLTSK--GBK1-0" w:hAnsi="FZLTSK--GBK1-0" w:hint="default"/>
      <w:bCs/>
      <w:color w:val="000000"/>
      <w:sz w:val="20"/>
      <w:szCs w:val="20"/>
    </w:rPr>
  </w:style>
  <w:style w:type="character" w:customStyle="1" w:styleId="123">
    <w:name w:val="123"/>
    <w:basedOn w:val="793"/>
    <w:qFormat/>
    <w:rPr>
      <w:rFonts w:ascii="Times New Roman" w:hAnsi="Times New Roman" w:cs="Times New Roman" w:hint="default"/>
      <w:kern w:val="2"/>
    </w:rPr>
  </w:style>
  <w:style w:type="character" w:customStyle="1" w:styleId="122">
    <w:name w:val="122"/>
    <w:basedOn w:val="184"/>
    <w:uiPriority w:val="99"/>
    <w:semiHidden/>
    <w:qFormat/>
    <w:rPr>
      <w:rFonts w:ascii="Times New Roman" w:eastAsia="宋体" w:hAnsi="Times New Roman" w:cs="Times New Roman" w:hint="default"/>
      <w:b/>
      <w:color w:val="000000"/>
      <w:sz w:val="21"/>
      <w:szCs w:val="21"/>
    </w:rPr>
  </w:style>
  <w:style w:type="character" w:customStyle="1" w:styleId="116">
    <w:name w:val="116"/>
    <w:basedOn w:val="793"/>
    <w:uiPriority w:val="9"/>
    <w:qFormat/>
    <w:rPr>
      <w:rFonts w:ascii="Cambria" w:hAnsi="Cambria" w:hint="default"/>
      <w:b/>
      <w:kern w:val="2"/>
      <w:sz w:val="21"/>
      <w:szCs w:val="28"/>
    </w:rPr>
  </w:style>
  <w:style w:type="character" w:customStyle="1" w:styleId="114">
    <w:name w:val="114"/>
    <w:basedOn w:val="793"/>
    <w:uiPriority w:val="9"/>
    <w:qFormat/>
    <w:rPr>
      <w:b/>
      <w:kern w:val="2"/>
      <w:sz w:val="21"/>
      <w:szCs w:val="32"/>
    </w:rPr>
  </w:style>
  <w:style w:type="character" w:customStyle="1" w:styleId="109">
    <w:name w:val="109"/>
    <w:basedOn w:val="793"/>
    <w:semiHidden/>
    <w:qFormat/>
    <w:rPr>
      <w:rFonts w:ascii="Arial" w:hAnsi="Arial" w:cs="Times New Roman" w:hint="default"/>
      <w:b/>
      <w:kern w:val="2"/>
    </w:rPr>
  </w:style>
  <w:style w:type="character" w:customStyle="1" w:styleId="108">
    <w:name w:val="108"/>
    <w:basedOn w:val="793"/>
    <w:uiPriority w:val="1"/>
    <w:qFormat/>
    <w:rPr>
      <w:kern w:val="2"/>
      <w:szCs w:val="22"/>
    </w:rPr>
  </w:style>
  <w:style w:type="character" w:customStyle="1" w:styleId="107">
    <w:name w:val="107"/>
    <w:basedOn w:val="793"/>
    <w:uiPriority w:val="99"/>
    <w:qFormat/>
    <w:rPr>
      <w:sz w:val="24"/>
    </w:rPr>
  </w:style>
  <w:style w:type="character" w:customStyle="1" w:styleId="105">
    <w:name w:val="105"/>
    <w:basedOn w:val="793"/>
    <w:qFormat/>
    <w:rPr>
      <w:rFonts w:ascii="宋体" w:eastAsia="宋体" w:hAnsi="宋体" w:hint="eastAsia"/>
      <w:kern w:val="2"/>
      <w:szCs w:val="24"/>
    </w:rPr>
  </w:style>
  <w:style w:type="character" w:customStyle="1" w:styleId="98">
    <w:name w:val="98"/>
    <w:basedOn w:val="793"/>
    <w:uiPriority w:val="99"/>
    <w:qFormat/>
    <w:rPr>
      <w:rFonts w:ascii="黑体" w:eastAsia="黑体" w:hAnsi="黑体" w:hint="eastAsia"/>
      <w:b/>
      <w:kern w:val="44"/>
      <w:sz w:val="28"/>
      <w:szCs w:val="44"/>
    </w:rPr>
  </w:style>
  <w:style w:type="character" w:customStyle="1" w:styleId="97">
    <w:name w:val="97"/>
    <w:basedOn w:val="793"/>
    <w:qFormat/>
    <w:rPr>
      <w:rFonts w:ascii="Arial" w:hAnsi="Arial" w:cs="Arial" w:hint="default"/>
      <w:b/>
      <w:kern w:val="2"/>
      <w:sz w:val="21"/>
      <w:szCs w:val="21"/>
    </w:rPr>
  </w:style>
  <w:style w:type="character" w:customStyle="1" w:styleId="96">
    <w:name w:val="96"/>
    <w:basedOn w:val="793"/>
    <w:uiPriority w:val="9"/>
    <w:qFormat/>
    <w:rPr>
      <w:b/>
      <w:kern w:val="2"/>
      <w:sz w:val="21"/>
      <w:szCs w:val="32"/>
    </w:rPr>
  </w:style>
  <w:style w:type="character" w:customStyle="1" w:styleId="95">
    <w:name w:val="95"/>
    <w:basedOn w:val="793"/>
    <w:uiPriority w:val="9"/>
    <w:qFormat/>
    <w:rPr>
      <w:rFonts w:ascii="Cambria" w:hAnsi="Cambria" w:hint="default"/>
      <w:b/>
      <w:kern w:val="2"/>
      <w:sz w:val="21"/>
      <w:szCs w:val="28"/>
    </w:rPr>
  </w:style>
  <w:style w:type="character" w:customStyle="1" w:styleId="94">
    <w:name w:val="94"/>
    <w:basedOn w:val="793"/>
    <w:uiPriority w:val="9"/>
    <w:qFormat/>
    <w:rPr>
      <w:b/>
      <w:kern w:val="2"/>
      <w:sz w:val="21"/>
      <w:szCs w:val="28"/>
    </w:rPr>
  </w:style>
  <w:style w:type="character" w:customStyle="1" w:styleId="911">
    <w:name w:val="91"/>
    <w:basedOn w:val="793"/>
    <w:qFormat/>
    <w:rPr>
      <w:rFonts w:ascii="Times New Roman" w:eastAsia="宋体" w:hAnsi="Times New Roman" w:cs="Times New Roman" w:hint="default"/>
      <w:szCs w:val="21"/>
    </w:rPr>
  </w:style>
  <w:style w:type="character" w:customStyle="1" w:styleId="89">
    <w:name w:val="89"/>
    <w:basedOn w:val="793"/>
    <w:uiPriority w:val="99"/>
    <w:qFormat/>
    <w:rPr>
      <w:rFonts w:ascii="Calibri" w:eastAsia="宋体" w:hAnsi="Calibri" w:cs="Times New Roman" w:hint="default"/>
      <w:sz w:val="18"/>
      <w:szCs w:val="18"/>
    </w:rPr>
  </w:style>
  <w:style w:type="character" w:customStyle="1" w:styleId="88">
    <w:name w:val="88"/>
    <w:basedOn w:val="793"/>
    <w:link w:val="836"/>
    <w:uiPriority w:val="99"/>
    <w:qFormat/>
    <w:rPr>
      <w:rFonts w:ascii="Times New Roman" w:eastAsia="宋体" w:hAnsi="Times New Roman" w:cs="Times New Roman" w:hint="default"/>
      <w:szCs w:val="21"/>
    </w:rPr>
  </w:style>
  <w:style w:type="character" w:customStyle="1" w:styleId="86">
    <w:name w:val="86"/>
    <w:basedOn w:val="911"/>
    <w:uiPriority w:val="99"/>
    <w:qFormat/>
    <w:rPr>
      <w:rFonts w:ascii="Calibri" w:eastAsia="宋体" w:hAnsi="Calibri" w:cs="Times New Roman" w:hint="default"/>
      <w:b/>
      <w:szCs w:val="21"/>
    </w:rPr>
  </w:style>
  <w:style w:type="character" w:customStyle="1" w:styleId="84">
    <w:name w:val="84"/>
    <w:basedOn w:val="793"/>
    <w:uiPriority w:val="99"/>
    <w:qFormat/>
    <w:rPr>
      <w:rFonts w:ascii="Calibri" w:eastAsia="宋体" w:hAnsi="Calibri" w:cs="Times New Roman" w:hint="default"/>
      <w:sz w:val="18"/>
      <w:szCs w:val="18"/>
    </w:rPr>
  </w:style>
  <w:style w:type="character" w:customStyle="1" w:styleId="82">
    <w:name w:val="82"/>
    <w:basedOn w:val="793"/>
    <w:uiPriority w:val="99"/>
    <w:qFormat/>
    <w:rPr>
      <w:rFonts w:ascii="Calibri" w:eastAsia="宋体" w:hAnsi="Calibri" w:cs="Times New Roman" w:hint="default"/>
      <w:sz w:val="18"/>
      <w:szCs w:val="18"/>
    </w:rPr>
  </w:style>
  <w:style w:type="character" w:customStyle="1" w:styleId="800">
    <w:name w:val="80"/>
    <w:basedOn w:val="793"/>
    <w:qFormat/>
    <w:rPr>
      <w:rFonts w:ascii="宋体" w:eastAsia="宋体" w:hAnsi="Courier New" w:cs="Times New Roman" w:hint="eastAsia"/>
      <w:szCs w:val="20"/>
    </w:rPr>
  </w:style>
  <w:style w:type="character" w:customStyle="1" w:styleId="78">
    <w:name w:val="78"/>
    <w:basedOn w:val="793"/>
    <w:uiPriority w:val="99"/>
    <w:qFormat/>
    <w:rPr>
      <w:rFonts w:ascii="Times New Roman" w:eastAsia="宋体" w:hAnsi="Times New Roman" w:cs="Times New Roman" w:hint="default"/>
      <w:szCs w:val="21"/>
    </w:rPr>
  </w:style>
  <w:style w:type="character" w:customStyle="1" w:styleId="76">
    <w:name w:val="76"/>
    <w:basedOn w:val="793"/>
    <w:uiPriority w:val="99"/>
    <w:qFormat/>
    <w:rPr>
      <w:rFonts w:ascii="Times New Roman" w:eastAsia="宋体" w:hAnsi="Times New Roman" w:cs="Times New Roman" w:hint="default"/>
      <w:szCs w:val="21"/>
    </w:rPr>
  </w:style>
  <w:style w:type="character" w:customStyle="1" w:styleId="74">
    <w:name w:val="74"/>
    <w:basedOn w:val="793"/>
    <w:uiPriority w:val="99"/>
    <w:qFormat/>
    <w:rPr>
      <w:rFonts w:ascii="Times New Roman" w:eastAsia="宋体" w:hAnsi="Times New Roman" w:cs="Times New Roman" w:hint="default"/>
      <w:szCs w:val="21"/>
    </w:rPr>
  </w:style>
  <w:style w:type="character" w:customStyle="1" w:styleId="701">
    <w:name w:val="70"/>
    <w:basedOn w:val="793"/>
    <w:qFormat/>
    <w:rPr>
      <w:kern w:val="2"/>
      <w:sz w:val="21"/>
      <w:szCs w:val="24"/>
    </w:rPr>
  </w:style>
  <w:style w:type="character" w:customStyle="1" w:styleId="67">
    <w:name w:val="67"/>
    <w:basedOn w:val="793"/>
    <w:uiPriority w:val="99"/>
    <w:semiHidden/>
    <w:qFormat/>
    <w:rPr>
      <w:rFonts w:ascii="宋体" w:eastAsia="宋体" w:hAnsi="宋体" w:hint="eastAsia"/>
      <w:kern w:val="2"/>
      <w:sz w:val="18"/>
      <w:szCs w:val="18"/>
    </w:rPr>
  </w:style>
  <w:style w:type="character" w:customStyle="1" w:styleId="66">
    <w:name w:val="66"/>
    <w:basedOn w:val="793"/>
    <w:uiPriority w:val="99"/>
    <w:qFormat/>
    <w:rPr>
      <w:color w:val="auto"/>
    </w:rPr>
  </w:style>
  <w:style w:type="character" w:customStyle="1" w:styleId="64">
    <w:name w:val="64"/>
    <w:basedOn w:val="793"/>
    <w:uiPriority w:val="10"/>
    <w:qFormat/>
    <w:rPr>
      <w:rFonts w:ascii="Cambria" w:hAnsi="Cambria" w:cs="Times New Roman" w:hint="default"/>
      <w:b/>
      <w:kern w:val="2"/>
      <w:sz w:val="32"/>
      <w:szCs w:val="32"/>
    </w:rPr>
  </w:style>
  <w:style w:type="character" w:customStyle="1" w:styleId="56">
    <w:name w:val="56"/>
    <w:basedOn w:val="793"/>
    <w:uiPriority w:val="9"/>
    <w:qFormat/>
    <w:rPr>
      <w:rFonts w:ascii="Cambria" w:hAnsi="Cambria" w:cs="Times New Roman" w:hint="default"/>
      <w:b/>
      <w:sz w:val="21"/>
      <w:szCs w:val="24"/>
    </w:rPr>
  </w:style>
  <w:style w:type="character" w:customStyle="1" w:styleId="53">
    <w:name w:val="53"/>
    <w:basedOn w:val="793"/>
    <w:link w:val="3767"/>
    <w:uiPriority w:val="99"/>
    <w:semiHidden/>
    <w:qFormat/>
    <w:rPr>
      <w:rFonts w:ascii="宋体" w:eastAsia="宋体" w:hAnsi="宋体" w:cs="宋体" w:hint="eastAsia"/>
      <w:sz w:val="21"/>
      <w:szCs w:val="24"/>
    </w:rPr>
  </w:style>
  <w:style w:type="character" w:customStyle="1" w:styleId="520">
    <w:name w:val="52"/>
    <w:basedOn w:val="793"/>
    <w:uiPriority w:val="99"/>
    <w:semiHidden/>
    <w:qFormat/>
    <w:rPr>
      <w:vertAlign w:val="superscript"/>
    </w:rPr>
  </w:style>
  <w:style w:type="character" w:customStyle="1" w:styleId="511">
    <w:name w:val="51"/>
    <w:basedOn w:val="911"/>
    <w:uiPriority w:val="99"/>
    <w:semiHidden/>
    <w:qFormat/>
    <w:rPr>
      <w:rFonts w:ascii="Times New Roman" w:eastAsia="宋体" w:hAnsi="Times New Roman" w:cs="Times New Roman" w:hint="default"/>
      <w:b/>
      <w:szCs w:val="21"/>
    </w:rPr>
  </w:style>
  <w:style w:type="character" w:customStyle="1" w:styleId="500">
    <w:name w:val="50"/>
    <w:basedOn w:val="911"/>
    <w:uiPriority w:val="99"/>
    <w:semiHidden/>
    <w:qFormat/>
    <w:rPr>
      <w:rFonts w:ascii="Times New Roman" w:eastAsia="宋体" w:hAnsi="Times New Roman" w:cs="Times New Roman" w:hint="default"/>
      <w:b/>
      <w:szCs w:val="21"/>
    </w:rPr>
  </w:style>
  <w:style w:type="character" w:customStyle="1" w:styleId="49">
    <w:name w:val="49"/>
    <w:basedOn w:val="793"/>
    <w:uiPriority w:val="9"/>
    <w:qFormat/>
    <w:rPr>
      <w:rFonts w:ascii="宋体" w:eastAsia="宋体" w:hAnsi="宋体" w:cs="宋体" w:hint="eastAsia"/>
      <w:b/>
      <w:sz w:val="24"/>
      <w:szCs w:val="24"/>
    </w:rPr>
  </w:style>
  <w:style w:type="character" w:customStyle="1" w:styleId="420">
    <w:name w:val="42"/>
    <w:uiPriority w:val="99"/>
    <w:qFormat/>
    <w:rPr>
      <w:rFonts w:ascii="Times New Roman" w:hAnsi="Times New Roman" w:cs="Times New Roman" w:hint="default"/>
      <w:kern w:val="2"/>
      <w:sz w:val="21"/>
      <w:szCs w:val="21"/>
    </w:rPr>
  </w:style>
  <w:style w:type="character" w:customStyle="1" w:styleId="401">
    <w:name w:val="40"/>
    <w:qFormat/>
    <w:rPr>
      <w:rFonts w:ascii="Times New Roman" w:hAnsi="Times New Roman" w:cs="Times New Roman" w:hint="default"/>
      <w:kern w:val="2"/>
      <w:sz w:val="21"/>
      <w:szCs w:val="21"/>
    </w:rPr>
  </w:style>
  <w:style w:type="character" w:customStyle="1" w:styleId="38">
    <w:name w:val="38"/>
    <w:qFormat/>
    <w:rPr>
      <w:rFonts w:ascii="Times New Roman" w:hAnsi="Times New Roman" w:cs="Times New Roman" w:hint="default"/>
      <w:kern w:val="2"/>
      <w:sz w:val="21"/>
      <w:szCs w:val="21"/>
    </w:rPr>
  </w:style>
  <w:style w:type="character" w:customStyle="1" w:styleId="34">
    <w:name w:val="34"/>
    <w:qFormat/>
  </w:style>
  <w:style w:type="table" w:customStyle="1" w:styleId="g114">
    <w:name w:val="g114"/>
    <w:basedOn w:val="a6"/>
    <w:uiPriority w:val="59"/>
    <w:qFormat/>
    <w:pPr>
      <w:widowControl w:val="0"/>
      <w:jc w:val="both"/>
    </w:pPr>
    <w:rPr>
      <w:rFonts w:ascii="Times New Roman" w:eastAsia="Times New Roman" w:hAnsi="Times New Roman" w:cs="Times New Roman"/>
      <w:kern w:val="2"/>
      <w:sz w:val="2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1">
    <w:name w:val="g21"/>
    <w:uiPriority w:val="99"/>
    <w:semiHidden/>
    <w:rPr>
      <w:rFonts w:ascii="Calibri" w:hAnsi="Calibri" w:cs="Times New Roman"/>
      <w:sz w:val="20"/>
      <w:szCs w:val="20"/>
    </w:rPr>
    <w:tblPr>
      <w:tblCellMar>
        <w:top w:w="0" w:type="dxa"/>
        <w:left w:w="108" w:type="dxa"/>
        <w:bottom w:w="0" w:type="dxa"/>
        <w:right w:w="108" w:type="dxa"/>
      </w:tblCellMar>
    </w:tblPr>
  </w:style>
  <w:style w:type="table" w:customStyle="1" w:styleId="g1011">
    <w:name w:val="g1011"/>
    <w:basedOn w:val="a6"/>
    <w:uiPriority w:val="59"/>
    <w:pPr>
      <w:widowControl w:val="0"/>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
    <w:name w:val="g1"/>
    <w:uiPriority w:val="99"/>
    <w:semiHidden/>
    <w:unhideWhenUsed/>
    <w:qFormat/>
    <w:rPr>
      <w:bCs/>
      <w:sz w:val="20"/>
      <w:szCs w:val="20"/>
    </w:rPr>
    <w:tblPr>
      <w:tblCellMar>
        <w:top w:w="0" w:type="dxa"/>
        <w:left w:w="108" w:type="dxa"/>
        <w:bottom w:w="0" w:type="dxa"/>
        <w:right w:w="108" w:type="dxa"/>
      </w:tblCellMar>
    </w:tblPr>
  </w:style>
  <w:style w:type="character" w:customStyle="1" w:styleId="2744">
    <w:name w:val="2744"/>
    <w:basedOn w:val="a5"/>
    <w:uiPriority w:val="99"/>
    <w:semiHidden/>
    <w:unhideWhenUsed/>
    <w:qFormat/>
    <w:rPr>
      <w:vertAlign w:val="superscript"/>
    </w:rPr>
  </w:style>
  <w:style w:type="character" w:customStyle="1" w:styleId="2560">
    <w:name w:val="2560"/>
    <w:basedOn w:val="a5"/>
    <w:uiPriority w:val="99"/>
    <w:qFormat/>
    <w:rPr>
      <w:rFonts w:cs="Times New Roman"/>
      <w:color w:val="0000FF"/>
      <w:u w:val="single"/>
    </w:rPr>
  </w:style>
  <w:style w:type="character" w:customStyle="1" w:styleId="2478">
    <w:name w:val="2478"/>
    <w:basedOn w:val="a5"/>
    <w:uiPriority w:val="99"/>
    <w:qFormat/>
    <w:rPr>
      <w:rFonts w:eastAsia="宋体" w:cs="Times New Roman"/>
      <w:kern w:val="2"/>
      <w:sz w:val="21"/>
      <w:szCs w:val="21"/>
      <w:lang w:val="en-US" w:eastAsia="zh-CN" w:bidi="ar-SA"/>
    </w:rPr>
  </w:style>
  <w:style w:type="character" w:customStyle="1" w:styleId="2296">
    <w:name w:val="2296"/>
    <w:basedOn w:val="a5"/>
    <w:uiPriority w:val="99"/>
    <w:qFormat/>
    <w:rPr>
      <w:rFonts w:eastAsia="黑体"/>
      <w:b/>
      <w:kern w:val="44"/>
      <w:sz w:val="28"/>
      <w:szCs w:val="44"/>
    </w:rPr>
  </w:style>
  <w:style w:type="character" w:customStyle="1" w:styleId="23">
    <w:name w:val="标题 2 字符3"/>
    <w:aliases w:val="标题 2 Char Char Char 字符2"/>
    <w:basedOn w:val="a5"/>
    <w:qFormat/>
    <w:rPr>
      <w:rFonts w:ascii="Arial" w:hAnsi="Arial"/>
      <w:b/>
      <w:kern w:val="2"/>
      <w:sz w:val="21"/>
      <w:szCs w:val="21"/>
    </w:rPr>
  </w:style>
  <w:style w:type="character" w:customStyle="1" w:styleId="330">
    <w:name w:val="标题 3 字符3"/>
    <w:basedOn w:val="a5"/>
    <w:uiPriority w:val="9"/>
    <w:qFormat/>
    <w:rPr>
      <w:b/>
      <w:kern w:val="2"/>
      <w:sz w:val="21"/>
      <w:szCs w:val="32"/>
    </w:rPr>
  </w:style>
  <w:style w:type="character" w:customStyle="1" w:styleId="43">
    <w:name w:val="标题 4 字符3"/>
    <w:basedOn w:val="a5"/>
    <w:uiPriority w:val="9"/>
    <w:qFormat/>
    <w:rPr>
      <w:rFonts w:ascii="Cambria" w:hAnsi="Cambria"/>
      <w:b/>
      <w:kern w:val="2"/>
      <w:sz w:val="21"/>
      <w:szCs w:val="28"/>
    </w:rPr>
  </w:style>
  <w:style w:type="character" w:customStyle="1" w:styleId="521">
    <w:name w:val="标题 5 字符2"/>
    <w:basedOn w:val="a5"/>
    <w:uiPriority w:val="9"/>
    <w:qFormat/>
    <w:rPr>
      <w:b/>
      <w:kern w:val="2"/>
      <w:sz w:val="21"/>
      <w:szCs w:val="28"/>
    </w:rPr>
  </w:style>
  <w:style w:type="character" w:customStyle="1" w:styleId="2251">
    <w:name w:val="2251"/>
    <w:basedOn w:val="a5"/>
    <w:uiPriority w:val="99"/>
    <w:qFormat/>
    <w:rPr>
      <w:rFonts w:ascii="Times New Roman" w:eastAsia="宋体" w:hAnsi="Times New Roman" w:cs="Times New Roman"/>
      <w:szCs w:val="21"/>
    </w:rPr>
  </w:style>
  <w:style w:type="table" w:customStyle="1" w:styleId="g2">
    <w:name w:val="g2"/>
    <w:autoRedefine/>
    <w:uiPriority w:val="99"/>
    <w:semiHidden/>
    <w:unhideWhenUsed/>
    <w:qFormat/>
    <w:tblPr>
      <w:tblCellMar>
        <w:top w:w="0" w:type="dxa"/>
        <w:left w:w="108" w:type="dxa"/>
        <w:bottom w:w="0" w:type="dxa"/>
        <w:right w:w="108" w:type="dxa"/>
      </w:tblCellMar>
    </w:tblPr>
  </w:style>
  <w:style w:type="paragraph" w:customStyle="1" w:styleId="3906">
    <w:name w:val="3906"/>
    <w:autoRedefine/>
    <w:qFormat/>
  </w:style>
  <w:style w:type="paragraph" w:customStyle="1" w:styleId="3905">
    <w:name w:val="3905"/>
    <w:basedOn w:val="3906"/>
    <w:link w:val="51"/>
    <w:autoRedefine/>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3904">
    <w:name w:val="3904"/>
    <w:basedOn w:val="3906"/>
    <w:link w:val="52"/>
    <w:autoRedefine/>
    <w:qFormat/>
    <w:pPr>
      <w:keepNext/>
      <w:keepLines/>
      <w:widowControl w:val="0"/>
      <w:spacing w:before="60" w:after="60"/>
      <w:ind w:left="200" w:hangingChars="200" w:hanging="200"/>
      <w:jc w:val="both"/>
      <w:outlineLvl w:val="1"/>
    </w:pPr>
    <w:rPr>
      <w:rFonts w:ascii="Arial" w:hAnsi="Arial" w:cs="Times New Roman"/>
      <w:b/>
      <w:bCs/>
      <w:kern w:val="2"/>
    </w:rPr>
  </w:style>
  <w:style w:type="paragraph" w:customStyle="1" w:styleId="3767">
    <w:name w:val="3767"/>
    <w:basedOn w:val="3906"/>
    <w:link w:val="53"/>
    <w:autoRedefine/>
    <w:uiPriority w:val="9"/>
    <w:qFormat/>
    <w:pPr>
      <w:keepNext/>
      <w:keepLines/>
      <w:widowControl w:val="0"/>
      <w:spacing w:before="60" w:after="60"/>
      <w:jc w:val="both"/>
      <w:outlineLvl w:val="2"/>
    </w:pPr>
    <w:rPr>
      <w:rFonts w:ascii="Calibri" w:hAnsi="Calibri" w:cs="Times New Roman"/>
      <w:b/>
      <w:bCs/>
      <w:kern w:val="2"/>
      <w:szCs w:val="32"/>
    </w:rPr>
  </w:style>
  <w:style w:type="paragraph" w:customStyle="1" w:styleId="1280">
    <w:name w:val="1280"/>
    <w:basedOn w:val="3906"/>
    <w:link w:val="54"/>
    <w:autoRedefine/>
    <w:uiPriority w:val="9"/>
    <w:qFormat/>
    <w:pPr>
      <w:keepNext/>
      <w:keepLines/>
      <w:widowControl w:val="0"/>
      <w:spacing w:before="60" w:after="60"/>
      <w:jc w:val="both"/>
      <w:outlineLvl w:val="3"/>
    </w:pPr>
    <w:rPr>
      <w:rFonts w:ascii="Cambria" w:hAnsi="Cambria" w:cs="Times New Roman"/>
      <w:b/>
      <w:bCs/>
      <w:kern w:val="2"/>
      <w:szCs w:val="28"/>
    </w:rPr>
  </w:style>
  <w:style w:type="paragraph" w:customStyle="1" w:styleId="1100">
    <w:name w:val="1100"/>
    <w:basedOn w:val="3906"/>
    <w:link w:val="55"/>
    <w:autoRedefine/>
    <w:uiPriority w:val="9"/>
    <w:qFormat/>
    <w:pPr>
      <w:keepNext/>
      <w:keepLines/>
      <w:widowControl w:val="0"/>
      <w:spacing w:before="60" w:after="60"/>
      <w:jc w:val="both"/>
      <w:outlineLvl w:val="4"/>
    </w:pPr>
    <w:rPr>
      <w:rFonts w:ascii="Calibri" w:hAnsi="Calibri" w:cs="Times New Roman"/>
      <w:b/>
      <w:bCs/>
      <w:kern w:val="2"/>
      <w:szCs w:val="28"/>
    </w:rPr>
  </w:style>
  <w:style w:type="paragraph" w:customStyle="1" w:styleId="1019">
    <w:name w:val="1019"/>
    <w:basedOn w:val="3906"/>
    <w:link w:val="80"/>
    <w:autoRedefine/>
    <w:uiPriority w:val="9"/>
    <w:unhideWhenUsed/>
    <w:qFormat/>
    <w:pPr>
      <w:keepNext/>
      <w:keepLines/>
      <w:spacing w:before="60" w:after="60"/>
      <w:outlineLvl w:val="5"/>
    </w:pPr>
    <w:rPr>
      <w:rFonts w:asciiTheme="majorHAnsi" w:hAnsiTheme="majorHAnsi" w:cstheme="majorBidi"/>
      <w:b/>
      <w:bCs/>
    </w:rPr>
  </w:style>
  <w:style w:type="paragraph" w:customStyle="1" w:styleId="836">
    <w:name w:val="836"/>
    <w:basedOn w:val="3906"/>
    <w:link w:val="88"/>
    <w:autoRedefine/>
    <w:uiPriority w:val="9"/>
    <w:unhideWhenUsed/>
    <w:qFormat/>
    <w:pPr>
      <w:keepNext/>
      <w:keepLines/>
      <w:spacing w:before="240" w:after="64" w:line="320" w:lineRule="auto"/>
      <w:outlineLvl w:val="6"/>
    </w:pPr>
    <w:rPr>
      <w:b/>
      <w:bCs/>
      <w:sz w:val="24"/>
    </w:rPr>
  </w:style>
  <w:style w:type="paragraph" w:customStyle="1" w:styleId="792">
    <w:name w:val="792"/>
    <w:basedOn w:val="3906"/>
    <w:link w:val="3188"/>
    <w:autoRedefine/>
    <w:uiPriority w:val="99"/>
    <w:semiHidden/>
    <w:unhideWhenUsed/>
    <w:qFormat/>
    <w:pPr>
      <w:keepNext/>
      <w:keepLines/>
      <w:widowControl w:val="0"/>
      <w:adjustRightInd w:val="0"/>
      <w:spacing w:before="240" w:after="64" w:line="320" w:lineRule="atLeast"/>
      <w:outlineLvl w:val="7"/>
    </w:pPr>
    <w:rPr>
      <w:rFonts w:ascii="Arial" w:eastAsia="黑体" w:hAnsi="Arial" w:cs="Times New Roman"/>
      <w:color w:val="000000"/>
      <w:sz w:val="24"/>
      <w:szCs w:val="20"/>
    </w:rPr>
  </w:style>
  <w:style w:type="table" w:customStyle="1" w:styleId="g4">
    <w:name w:val="g4"/>
    <w:uiPriority w:val="99"/>
    <w:semiHidden/>
    <w:unhideWhenUsed/>
    <w:tblPr>
      <w:tblInd w:w="0" w:type="dxa"/>
      <w:tblCellMar>
        <w:top w:w="0" w:type="dxa"/>
        <w:left w:w="108" w:type="dxa"/>
        <w:bottom w:w="0" w:type="dxa"/>
        <w:right w:w="108" w:type="dxa"/>
      </w:tblCellMar>
    </w:tblPr>
  </w:style>
  <w:style w:type="table" w:customStyle="1" w:styleId="g3">
    <w:name w:val="g3"/>
    <w:uiPriority w:val="99"/>
    <w:semiHidden/>
    <w:unhideWhenUsed/>
    <w:tblPr>
      <w:tblInd w:w="0" w:type="dxa"/>
      <w:tblCellMar>
        <w:top w:w="0" w:type="dxa"/>
        <w:left w:w="108" w:type="dxa"/>
        <w:bottom w:w="0" w:type="dxa"/>
        <w:right w:w="108" w:type="dxa"/>
      </w:tblCellMar>
    </w:tblPr>
  </w:style>
  <w:style w:type="paragraph" w:customStyle="1" w:styleId="affff">
    <w:qFormat/>
  </w:style>
  <w:style w:type="character" w:customStyle="1" w:styleId="affff0">
    <w:uiPriority w:val="1"/>
    <w:semiHidden/>
    <w:unhideWhenUsed/>
  </w:style>
  <w:style w:type="character" w:customStyle="1" w:styleId="affff1">
    <w:basedOn w:val="affff0"/>
    <w:qFormat/>
    <w:rPr>
      <w:rFonts w:eastAsia="黑体"/>
      <w:b/>
      <w:bCs/>
      <w:kern w:val="44"/>
      <w:sz w:val="28"/>
      <w:szCs w:val="44"/>
    </w:rPr>
  </w:style>
  <w:style w:type="character" w:customStyle="1" w:styleId="affff2">
    <w:basedOn w:val="aa"/>
    <w:uiPriority w:val="99"/>
    <w:semiHidden/>
    <w:qFormat/>
    <w:rPr>
      <w:rFonts w:ascii="Times New Roman" w:eastAsia="宋体" w:hAnsi="Times New Roman" w:cs="Times New Roman"/>
      <w:b/>
      <w:bCs/>
      <w:color w:val="0000FF"/>
      <w:szCs w:val="21"/>
      <w:u w:val="single"/>
    </w:rPr>
  </w:style>
  <w:style w:type="character" w:customStyle="1" w:styleId="affff3">
    <w:basedOn w:val="affff0"/>
    <w:qFormat/>
    <w:rPr>
      <w:rFonts w:ascii="Times New Roman" w:eastAsia="宋体" w:hAnsi="Times New Roman" w:cs="Times New Roman"/>
      <w:szCs w:val="21"/>
    </w:rPr>
  </w:style>
  <w:style w:type="character" w:customStyle="1" w:styleId="affff4">
    <w:uiPriority w:val="99"/>
    <w:semiHidden/>
    <w:qFormat/>
    <w:locked/>
    <w:rPr>
      <w:rFonts w:ascii="Times New Roman" w:hAnsi="Times New Roman"/>
      <w:kern w:val="2"/>
      <w:sz w:val="21"/>
      <w:szCs w:val="21"/>
    </w:rPr>
  </w:style>
  <w:style w:type="character" w:customStyle="1" w:styleId="affff5">
    <w:basedOn w:val="affff0"/>
    <w:qFormat/>
    <w:rPr>
      <w:rFonts w:ascii="Arial" w:hAnsi="Arial"/>
      <w:b/>
      <w:bCs/>
      <w:kern w:val="2"/>
      <w:sz w:val="21"/>
      <w:szCs w:val="21"/>
    </w:rPr>
  </w:style>
  <w:style w:type="character" w:customStyle="1" w:styleId="affff6">
    <w:basedOn w:val="affff0"/>
    <w:qFormat/>
    <w:rPr>
      <w:b/>
      <w:bCs/>
      <w:kern w:val="2"/>
      <w:sz w:val="21"/>
      <w:szCs w:val="32"/>
    </w:rPr>
  </w:style>
  <w:style w:type="character" w:customStyle="1" w:styleId="affff7">
    <w:basedOn w:val="affff0"/>
    <w:qFormat/>
    <w:rPr>
      <w:rFonts w:ascii="Cambria" w:hAnsi="Cambria"/>
      <w:b/>
      <w:bCs/>
      <w:kern w:val="2"/>
      <w:sz w:val="21"/>
      <w:szCs w:val="28"/>
    </w:rPr>
  </w:style>
  <w:style w:type="character" w:customStyle="1" w:styleId="affff8">
    <w:basedOn w:val="affff0"/>
    <w:uiPriority w:val="9"/>
    <w:qFormat/>
    <w:rPr>
      <w:b/>
      <w:bCs/>
      <w:kern w:val="2"/>
      <w:sz w:val="21"/>
      <w:szCs w:val="28"/>
    </w:rPr>
  </w:style>
  <w:style w:type="character" w:customStyle="1" w:styleId="affff9">
    <w:basedOn w:val="affff0"/>
    <w:qFormat/>
    <w:rPr>
      <w:rFonts w:asciiTheme="majorHAnsi" w:hAnsiTheme="majorHAnsi" w:cstheme="majorBidi"/>
      <w:b/>
      <w:bCs/>
      <w:sz w:val="21"/>
      <w:szCs w:val="24"/>
    </w:rPr>
  </w:style>
  <w:style w:type="character" w:customStyle="1" w:styleId="affffa">
    <w:basedOn w:val="affff0"/>
    <w:qFormat/>
    <w:rPr>
      <w:rFonts w:ascii="宋体" w:hAnsi="宋体" w:cs="宋体"/>
      <w:b/>
      <w:bCs/>
      <w:sz w:val="24"/>
      <w:szCs w:val="24"/>
    </w:rPr>
  </w:style>
  <w:style w:type="paragraph" w:customStyle="1" w:styleId="ab">
    <w:basedOn w:val="affff"/>
    <w:link w:val="aa"/>
    <w:qFormat/>
    <w:pPr>
      <w:widowControl w:val="0"/>
    </w:pPr>
    <w:rPr>
      <w:rFonts w:ascii="Times New Roman" w:hAnsi="Times New Roman" w:cs="Times New Roman"/>
      <w:kern w:val="2"/>
    </w:rPr>
  </w:style>
  <w:style w:type="paragraph" w:customStyle="1" w:styleId="21">
    <w:name w:val="引文目录标题 字符2"/>
    <w:basedOn w:val="affff"/>
    <w:link w:val="aff5"/>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customStyle="1" w:styleId="affc">
    <w:basedOn w:val="affff"/>
    <w:next w:val="a4"/>
    <w:link w:val="affb"/>
    <w:qFormat/>
    <w:pPr>
      <w:widowControl w:val="0"/>
      <w:spacing w:before="240" w:after="60"/>
      <w:jc w:val="center"/>
      <w:outlineLvl w:val="0"/>
    </w:pPr>
    <w:rPr>
      <w:rFonts w:asciiTheme="majorHAnsi" w:hAnsiTheme="majorHAnsi" w:cstheme="majorBidi"/>
      <w:b/>
      <w:bCs/>
      <w:kern w:val="2"/>
      <w:sz w:val="32"/>
      <w:szCs w:val="32"/>
    </w:rPr>
  </w:style>
  <w:style w:type="character" w:customStyle="1" w:styleId="affffb">
    <w:basedOn w:val="affff0"/>
    <w:qFormat/>
    <w:rPr>
      <w:vertAlign w:val="superscript"/>
    </w:rPr>
  </w:style>
  <w:style w:type="character" w:customStyle="1" w:styleId="affffc">
    <w:basedOn w:val="affff0"/>
    <w:qFormat/>
    <w:rPr>
      <w:rFonts w:cs="Times New Roman"/>
      <w:color w:val="0000FF"/>
      <w:u w:val="single"/>
    </w:rPr>
  </w:style>
  <w:style w:type="character" w:customStyle="1" w:styleId="affffd">
    <w:basedOn w:val="affff0"/>
    <w:qFormat/>
    <w:rPr>
      <w:rFonts w:eastAsia="宋体" w:cs="Times New Roman"/>
      <w:kern w:val="2"/>
      <w:sz w:val="21"/>
      <w:szCs w:val="21"/>
      <w:lang w:val="en-US" w:eastAsia="zh-CN" w:bidi="ar-SA"/>
    </w:rPr>
  </w:style>
  <w:style w:type="character" w:customStyle="1" w:styleId="affffe">
    <w:qFormat/>
    <w:rPr>
      <w:vertAlign w:val="superscript"/>
    </w:rPr>
  </w:style>
  <w:style w:type="character" w:customStyle="1" w:styleId="afffff">
    <w:basedOn w:val="affff0"/>
    <w:qFormat/>
    <w:rPr>
      <w:rFonts w:ascii="Calibri" w:eastAsia="宋体" w:hAnsi="Calibri" w:cs="Times New Roman"/>
      <w:sz w:val="18"/>
      <w:szCs w:val="18"/>
    </w:rPr>
  </w:style>
  <w:style w:type="character" w:customStyle="1" w:styleId="af6">
    <w:name w:val="列表段落 字符"/>
    <w:basedOn w:val="affff0"/>
    <w:link w:val="af5"/>
    <w:qFormat/>
    <w:rPr>
      <w:rFonts w:ascii="Times New Roman" w:eastAsia="宋体" w:hAnsi="Times New Roman" w:cs="Times New Roman"/>
      <w:szCs w:val="21"/>
    </w:rPr>
  </w:style>
  <w:style w:type="character" w:customStyle="1" w:styleId="afffff0">
    <w:basedOn w:val="affff0"/>
    <w:uiPriority w:val="99"/>
    <w:qFormat/>
    <w:rPr>
      <w:rFonts w:eastAsia="宋体" w:cs="Times New Roman"/>
      <w:color w:val="FF0000"/>
      <w:kern w:val="2"/>
      <w:sz w:val="24"/>
      <w:szCs w:val="24"/>
      <w:lang w:val="en-US" w:eastAsia="zh-CN" w:bidi="ar-SA"/>
    </w:rPr>
  </w:style>
  <w:style w:type="character" w:customStyle="1" w:styleId="afffff1">
    <w:basedOn w:val="affff3"/>
    <w:qFormat/>
    <w:rPr>
      <w:rFonts w:ascii="Calibri" w:eastAsia="宋体" w:hAnsi="Calibri" w:cs="Times New Roman"/>
      <w:b/>
      <w:bCs/>
      <w:szCs w:val="21"/>
    </w:rPr>
  </w:style>
  <w:style w:type="character" w:customStyle="1" w:styleId="afffff2">
    <w:basedOn w:val="affff0"/>
    <w:qFormat/>
    <w:rPr>
      <w:rFonts w:ascii="Calibri" w:eastAsia="宋体" w:hAnsi="Calibri" w:cs="Times New Roman"/>
      <w:sz w:val="18"/>
      <w:szCs w:val="18"/>
    </w:rPr>
  </w:style>
  <w:style w:type="character" w:customStyle="1" w:styleId="afffff3">
    <w:basedOn w:val="affff0"/>
    <w:uiPriority w:val="99"/>
    <w:qFormat/>
    <w:rPr>
      <w:rFonts w:ascii="Calibri" w:eastAsia="宋体" w:hAnsi="Calibri" w:cs="Times New Roman"/>
      <w:sz w:val="18"/>
      <w:szCs w:val="18"/>
    </w:rPr>
  </w:style>
  <w:style w:type="character" w:customStyle="1" w:styleId="afffff4">
    <w:basedOn w:val="affff0"/>
    <w:qFormat/>
    <w:rPr>
      <w:rFonts w:ascii="宋体" w:eastAsia="宋体" w:hAnsi="Courier New" w:cs="Times New Roman"/>
      <w:szCs w:val="20"/>
    </w:rPr>
  </w:style>
  <w:style w:type="character" w:customStyle="1" w:styleId="afffff5">
    <w:basedOn w:val="affff0"/>
    <w:qFormat/>
    <w:rPr>
      <w:rFonts w:eastAsia="宋体" w:cs="Times New Roman"/>
      <w:kern w:val="2"/>
      <w:sz w:val="24"/>
      <w:szCs w:val="24"/>
      <w:lang w:val="en-US" w:eastAsia="zh-CN" w:bidi="ar-SA"/>
    </w:rPr>
  </w:style>
  <w:style w:type="character" w:customStyle="1" w:styleId="afffff6">
    <w:basedOn w:val="affff0"/>
    <w:qFormat/>
    <w:rPr>
      <w:rFonts w:ascii="Times New Roman" w:eastAsia="宋体" w:hAnsi="Times New Roman" w:cs="Times New Roman"/>
      <w:szCs w:val="21"/>
    </w:rPr>
  </w:style>
  <w:style w:type="character" w:customStyle="1" w:styleId="afffff7">
    <w:basedOn w:val="affff0"/>
    <w:qFormat/>
    <w:rPr>
      <w:rFonts w:ascii="Times New Roman" w:eastAsia="宋体" w:hAnsi="Times New Roman" w:cs="Times New Roman"/>
      <w:szCs w:val="21"/>
    </w:rPr>
  </w:style>
  <w:style w:type="character" w:customStyle="1" w:styleId="afffff8">
    <w:basedOn w:val="affff0"/>
    <w:qFormat/>
    <w:rPr>
      <w:rFonts w:ascii="Times New Roman" w:eastAsia="宋体" w:hAnsi="Times New Roman" w:cs="Times New Roman"/>
      <w:szCs w:val="21"/>
    </w:rPr>
  </w:style>
  <w:style w:type="character" w:customStyle="1" w:styleId="afffff9">
    <w:basedOn w:val="affff0"/>
    <w:qFormat/>
    <w:rPr>
      <w:kern w:val="2"/>
      <w:sz w:val="21"/>
      <w:szCs w:val="24"/>
    </w:rPr>
  </w:style>
  <w:style w:type="character" w:customStyle="1" w:styleId="afffffa">
    <w:basedOn w:val="affff0"/>
    <w:qFormat/>
    <w:rPr>
      <w:rFonts w:ascii="宋体" w:hAnsi="宋体"/>
      <w:kern w:val="2"/>
      <w:sz w:val="18"/>
      <w:szCs w:val="18"/>
    </w:rPr>
  </w:style>
  <w:style w:type="character" w:customStyle="1" w:styleId="afffffb">
    <w:basedOn w:val="affff0"/>
    <w:uiPriority w:val="99"/>
    <w:semiHidden/>
    <w:qFormat/>
    <w:rPr>
      <w:color w:val="auto"/>
    </w:rPr>
  </w:style>
  <w:style w:type="character" w:customStyle="1" w:styleId="afffffc">
    <w:basedOn w:val="affff0"/>
    <w:qFormat/>
    <w:rPr>
      <w:rFonts w:asciiTheme="majorHAnsi" w:hAnsiTheme="majorHAnsi" w:cstheme="majorBidi"/>
      <w:b/>
      <w:bCs/>
      <w:kern w:val="2"/>
      <w:sz w:val="32"/>
      <w:szCs w:val="32"/>
    </w:rPr>
  </w:style>
  <w:style w:type="character" w:customStyle="1" w:styleId="afffffd">
    <w:basedOn w:val="affff0"/>
    <w:qFormat/>
    <w:rPr>
      <w:rFonts w:ascii="宋体" w:hAnsi="宋体" w:cs="宋体"/>
      <w:sz w:val="21"/>
      <w:szCs w:val="24"/>
    </w:rPr>
  </w:style>
  <w:style w:type="character" w:customStyle="1" w:styleId="afffffe">
    <w:basedOn w:val="affff3"/>
    <w:uiPriority w:val="99"/>
    <w:semiHidden/>
    <w:qFormat/>
    <w:rPr>
      <w:rFonts w:ascii="Times New Roman" w:eastAsia="宋体" w:hAnsi="Times New Roman" w:cs="Times New Roman"/>
      <w:b/>
      <w:bCs/>
      <w:szCs w:val="21"/>
    </w:rPr>
  </w:style>
  <w:style w:type="character" w:customStyle="1" w:styleId="310">
    <w:name w:val="列表项目符号 3 字符1"/>
    <w:basedOn w:val="affff0"/>
    <w:link w:val="32"/>
    <w:qFormat/>
    <w:rPr>
      <w:rFonts w:ascii="Times New Roman" w:hAnsi="Times New Roman"/>
      <w:b/>
      <w:kern w:val="2"/>
      <w:sz w:val="21"/>
      <w:szCs w:val="24"/>
    </w:rPr>
  </w:style>
  <w:style w:type="character" w:customStyle="1" w:styleId="affffff">
    <w:basedOn w:val="affff0"/>
    <w:qFormat/>
  </w:style>
  <w:style w:type="character" w:customStyle="1" w:styleId="affffff0">
    <w:qFormat/>
    <w:rPr>
      <w:rFonts w:ascii="Times New Roman" w:hAnsi="Times New Roman"/>
      <w:kern w:val="2"/>
      <w:sz w:val="21"/>
      <w:szCs w:val="21"/>
    </w:rPr>
  </w:style>
  <w:style w:type="character" w:customStyle="1" w:styleId="affffff1">
    <w:uiPriority w:val="99"/>
    <w:qFormat/>
    <w:rPr>
      <w:rFonts w:ascii="Times New Roman" w:hAnsi="Times New Roman"/>
      <w:kern w:val="2"/>
      <w:sz w:val="21"/>
      <w:szCs w:val="21"/>
    </w:rPr>
  </w:style>
  <w:style w:type="character" w:customStyle="1" w:styleId="affffff2">
    <w:qFormat/>
    <w:rPr>
      <w:rFonts w:ascii="Arial" w:hAnsi="Arial"/>
      <w:b/>
      <w:bCs/>
      <w:kern w:val="2"/>
      <w:sz w:val="21"/>
      <w:szCs w:val="21"/>
    </w:rPr>
  </w:style>
  <w:style w:type="character" w:customStyle="1" w:styleId="affffff3">
    <w:uiPriority w:val="99"/>
    <w:qFormat/>
    <w:rPr>
      <w:rFonts w:ascii="Times New Roman" w:hAnsi="Times New Roman"/>
      <w:kern w:val="2"/>
      <w:sz w:val="21"/>
      <w:szCs w:val="21"/>
    </w:rPr>
  </w:style>
  <w:style w:type="character" w:customStyle="1" w:styleId="affffff4">
    <w:qFormat/>
    <w:rPr>
      <w:rFonts w:ascii="Times New Roman" w:hAnsi="Times New Roman" w:cs="Times New Roman"/>
      <w:bCs/>
      <w:kern w:val="2"/>
      <w:sz w:val="21"/>
      <w:szCs w:val="21"/>
    </w:rPr>
  </w:style>
  <w:style w:type="character" w:customStyle="1" w:styleId="affffff5">
    <w:uiPriority w:val="99"/>
    <w:qFormat/>
    <w:rPr>
      <w:rFonts w:ascii="Times New Roman" w:hAnsi="Times New Roman"/>
      <w:kern w:val="2"/>
      <w:sz w:val="21"/>
      <w:szCs w:val="21"/>
    </w:rPr>
  </w:style>
  <w:style w:type="character" w:customStyle="1" w:styleId="affffff6">
    <w:qFormat/>
    <w:rPr>
      <w:rFonts w:ascii="FZLTSK--GBK1-0" w:hAnsi="FZLTSK--GBK1-0" w:hint="default"/>
      <w:color w:val="000000"/>
      <w:sz w:val="20"/>
      <w:szCs w:val="20"/>
    </w:rPr>
  </w:style>
  <w:style w:type="character" w:customStyle="1" w:styleId="affffff7">
    <w:qFormat/>
    <w:rPr>
      <w:rFonts w:ascii="Arial" w:hAnsi="Arial"/>
      <w:b/>
      <w:bCs/>
      <w:kern w:val="2"/>
      <w:sz w:val="21"/>
      <w:szCs w:val="21"/>
    </w:rPr>
  </w:style>
  <w:style w:type="character" w:customStyle="1" w:styleId="aff7">
    <w:name w:val="修订 字符"/>
    <w:basedOn w:val="affff0"/>
    <w:link w:val="aff6"/>
    <w:qFormat/>
    <w:rPr>
      <w:rFonts w:ascii="Calibri" w:hAnsi="Calibri" w:cs="Times New Roman"/>
      <w:bCs/>
      <w:kern w:val="2"/>
      <w:sz w:val="18"/>
      <w:szCs w:val="18"/>
    </w:rPr>
  </w:style>
  <w:style w:type="character" w:customStyle="1" w:styleId="affffff8">
    <w:basedOn w:val="affff0"/>
    <w:qFormat/>
    <w:rPr>
      <w:rFonts w:ascii="宋体" w:eastAsia="宋体" w:hAnsi="宋体" w:cs="宋体" w:hint="eastAsia"/>
      <w:color w:val="000000"/>
      <w:sz w:val="21"/>
      <w:szCs w:val="21"/>
      <w:u w:val="none"/>
    </w:rPr>
  </w:style>
  <w:style w:type="paragraph" w:customStyle="1" w:styleId="a1">
    <w:basedOn w:val="affff"/>
    <w:qFormat/>
    <w:pPr>
      <w:numPr>
        <w:numId w:val="48"/>
      </w:numPr>
      <w:spacing w:before="40"/>
    </w:pPr>
    <w:rPr>
      <w:rFonts w:ascii="Times New Roman" w:eastAsia="华文楷体" w:hAnsi="Times New Roman" w:cs="Times New Roman"/>
      <w:color w:val="000000"/>
      <w:spacing w:val="-10"/>
      <w:sz w:val="18"/>
      <w:szCs w:val="24"/>
    </w:rPr>
  </w:style>
  <w:style w:type="character" w:customStyle="1" w:styleId="affffff9">
    <w:basedOn w:val="affff0"/>
    <w:qFormat/>
    <w:rPr>
      <w:rFonts w:ascii="宋体" w:eastAsia="宋体" w:hAnsi="宋体" w:cs="宋体"/>
      <w:color w:val="000000"/>
      <w:sz w:val="24"/>
      <w:szCs w:val="24"/>
      <w:u w:val="none"/>
    </w:rPr>
  </w:style>
  <w:style w:type="character" w:customStyle="1" w:styleId="affffffa">
    <w:basedOn w:val="affff0"/>
    <w:qFormat/>
    <w:rPr>
      <w:rFonts w:ascii="Arial" w:hAnsi="Arial" w:cs="Arial"/>
      <w:color w:val="000000"/>
      <w:sz w:val="12"/>
      <w:szCs w:val="12"/>
      <w:u w:val="none"/>
    </w:rPr>
  </w:style>
  <w:style w:type="paragraph" w:customStyle="1" w:styleId="affffffb">
    <w:qFormat/>
  </w:style>
  <w:style w:type="character" w:customStyle="1" w:styleId="affffffc">
    <w:uiPriority w:val="1"/>
    <w:semiHidden/>
    <w:unhideWhenUsed/>
  </w:style>
  <w:style w:type="numbering" w:customStyle="1" w:styleId="affffffd">
    <w:uiPriority w:val="99"/>
    <w:semiHidden/>
    <w:unhideWhenUsed/>
  </w:style>
  <w:style w:type="character" w:customStyle="1" w:styleId="affffffe">
    <w:basedOn w:val="affffffc"/>
    <w:qFormat/>
    <w:rPr>
      <w:rFonts w:eastAsia="黑体"/>
      <w:b/>
      <w:bCs/>
      <w:kern w:val="44"/>
      <w:sz w:val="28"/>
      <w:szCs w:val="44"/>
    </w:rPr>
  </w:style>
  <w:style w:type="character" w:customStyle="1" w:styleId="afffffff">
    <w:uiPriority w:val="99"/>
    <w:semiHidden/>
    <w:qFormat/>
    <w:rPr>
      <w:rFonts w:ascii="Times New Roman" w:eastAsia="宋体" w:hAnsi="Times New Roman" w:cs="Times New Roman"/>
      <w:b/>
      <w:bCs/>
      <w:szCs w:val="21"/>
    </w:rPr>
  </w:style>
  <w:style w:type="character" w:customStyle="1" w:styleId="afffffff0">
    <w:basedOn w:val="affffffc"/>
    <w:qFormat/>
    <w:rPr>
      <w:rFonts w:ascii="Times New Roman" w:eastAsia="宋体" w:hAnsi="Times New Roman" w:cs="Times New Roman"/>
      <w:szCs w:val="21"/>
    </w:rPr>
  </w:style>
  <w:style w:type="character" w:customStyle="1" w:styleId="afffffff1">
    <w:uiPriority w:val="99"/>
    <w:semiHidden/>
    <w:qFormat/>
    <w:locked/>
    <w:rPr>
      <w:rFonts w:ascii="Times New Roman" w:hAnsi="Times New Roman"/>
      <w:kern w:val="2"/>
      <w:sz w:val="21"/>
      <w:szCs w:val="21"/>
    </w:rPr>
  </w:style>
  <w:style w:type="character" w:customStyle="1" w:styleId="afffffff2">
    <w:basedOn w:val="affffffc"/>
    <w:qFormat/>
    <w:rPr>
      <w:rFonts w:ascii="Arial" w:hAnsi="Arial"/>
      <w:b/>
      <w:bCs/>
      <w:kern w:val="2"/>
      <w:sz w:val="21"/>
      <w:szCs w:val="21"/>
    </w:rPr>
  </w:style>
  <w:style w:type="character" w:customStyle="1" w:styleId="afffffff3">
    <w:basedOn w:val="affffffc"/>
    <w:qFormat/>
    <w:rPr>
      <w:b/>
      <w:bCs/>
      <w:kern w:val="2"/>
      <w:sz w:val="21"/>
      <w:szCs w:val="32"/>
    </w:rPr>
  </w:style>
  <w:style w:type="character" w:customStyle="1" w:styleId="afffffff4">
    <w:basedOn w:val="affffffc"/>
    <w:qFormat/>
    <w:rPr>
      <w:rFonts w:ascii="Cambria" w:hAnsi="Cambria"/>
      <w:b/>
      <w:bCs/>
      <w:kern w:val="2"/>
      <w:sz w:val="21"/>
      <w:szCs w:val="28"/>
    </w:rPr>
  </w:style>
  <w:style w:type="character" w:customStyle="1" w:styleId="afffffff5">
    <w:basedOn w:val="affffffc"/>
    <w:qFormat/>
    <w:rPr>
      <w:rFonts w:asciiTheme="majorHAnsi" w:hAnsiTheme="majorHAnsi" w:cstheme="majorBidi"/>
      <w:b/>
      <w:bCs/>
      <w:sz w:val="21"/>
      <w:szCs w:val="24"/>
    </w:rPr>
  </w:style>
  <w:style w:type="character" w:customStyle="1" w:styleId="afffffff6">
    <w:basedOn w:val="affffffc"/>
    <w:qFormat/>
    <w:rPr>
      <w:rFonts w:ascii="宋体" w:hAnsi="宋体" w:cs="宋体"/>
      <w:b/>
      <w:bCs/>
      <w:sz w:val="24"/>
      <w:szCs w:val="24"/>
    </w:rPr>
  </w:style>
  <w:style w:type="paragraph" w:customStyle="1" w:styleId="af0">
    <w:basedOn w:val="affffffb"/>
    <w:link w:val="af"/>
    <w:qFormat/>
    <w:pPr>
      <w:widowControl w:val="0"/>
      <w:jc w:val="both"/>
    </w:pPr>
    <w:rPr>
      <w:rFonts w:hAnsi="Calibri" w:cs="Times New Roman"/>
      <w:kern w:val="2"/>
      <w:sz w:val="18"/>
      <w:szCs w:val="18"/>
    </w:rPr>
  </w:style>
  <w:style w:type="paragraph" w:customStyle="1" w:styleId="afffffff7">
    <w:basedOn w:val="affffffb"/>
    <w:link w:val="afffffff8"/>
    <w:qFormat/>
    <w:pPr>
      <w:widowControl w:val="0"/>
    </w:pPr>
    <w:rPr>
      <w:rFonts w:ascii="Times New Roman" w:hAnsi="Times New Roman" w:cs="Times New Roman"/>
      <w:kern w:val="2"/>
    </w:rPr>
  </w:style>
  <w:style w:type="character" w:customStyle="1" w:styleId="afffffff9">
    <w:basedOn w:val="affffffc"/>
    <w:qFormat/>
    <w:rPr>
      <w:vertAlign w:val="superscript"/>
    </w:rPr>
  </w:style>
  <w:style w:type="character" w:customStyle="1" w:styleId="afffffffa">
    <w:basedOn w:val="affffffc"/>
    <w:qFormat/>
    <w:rPr>
      <w:rFonts w:cs="Times New Roman"/>
      <w:color w:val="0000FF"/>
      <w:u w:val="single"/>
    </w:rPr>
  </w:style>
  <w:style w:type="character" w:customStyle="1" w:styleId="afffffffb">
    <w:basedOn w:val="affffffc"/>
    <w:qFormat/>
    <w:rPr>
      <w:rFonts w:eastAsia="宋体" w:cs="Times New Roman"/>
      <w:kern w:val="2"/>
      <w:sz w:val="21"/>
      <w:szCs w:val="21"/>
      <w:lang w:val="en-US" w:eastAsia="zh-CN" w:bidi="ar-SA"/>
    </w:rPr>
  </w:style>
  <w:style w:type="character" w:customStyle="1" w:styleId="afffffffc">
    <w:qFormat/>
    <w:rPr>
      <w:vertAlign w:val="superscript"/>
    </w:rPr>
  </w:style>
  <w:style w:type="character" w:customStyle="1" w:styleId="afffffffd">
    <w:basedOn w:val="affffffc"/>
    <w:qFormat/>
    <w:rPr>
      <w:rFonts w:ascii="Calibri" w:eastAsia="宋体" w:hAnsi="Calibri" w:cs="Times New Roman"/>
      <w:sz w:val="18"/>
      <w:szCs w:val="18"/>
    </w:rPr>
  </w:style>
  <w:style w:type="character" w:customStyle="1" w:styleId="afffffffe">
    <w:basedOn w:val="affffffc"/>
    <w:qFormat/>
    <w:rPr>
      <w:rFonts w:ascii="Times New Roman" w:eastAsia="宋体" w:hAnsi="Times New Roman" w:cs="Times New Roman"/>
      <w:szCs w:val="21"/>
    </w:rPr>
  </w:style>
  <w:style w:type="character" w:customStyle="1" w:styleId="affffffff">
    <w:basedOn w:val="afffffff0"/>
    <w:qFormat/>
    <w:rPr>
      <w:rFonts w:ascii="Calibri" w:eastAsia="宋体" w:hAnsi="Calibri" w:cs="Times New Roman"/>
      <w:b/>
      <w:bCs/>
      <w:szCs w:val="21"/>
    </w:rPr>
  </w:style>
  <w:style w:type="character" w:customStyle="1" w:styleId="affffffff0">
    <w:basedOn w:val="affffffc"/>
    <w:qFormat/>
    <w:rPr>
      <w:rFonts w:ascii="Calibri" w:eastAsia="宋体" w:hAnsi="Calibri" w:cs="Times New Roman"/>
      <w:sz w:val="18"/>
      <w:szCs w:val="18"/>
    </w:rPr>
  </w:style>
  <w:style w:type="character" w:customStyle="1" w:styleId="affffffff1">
    <w:basedOn w:val="affffffc"/>
    <w:uiPriority w:val="99"/>
    <w:qFormat/>
    <w:rPr>
      <w:rFonts w:ascii="Calibri" w:eastAsia="宋体" w:hAnsi="Calibri" w:cs="Times New Roman"/>
      <w:sz w:val="18"/>
      <w:szCs w:val="18"/>
    </w:rPr>
  </w:style>
  <w:style w:type="character" w:customStyle="1" w:styleId="affffffff2">
    <w:basedOn w:val="affffffc"/>
    <w:qFormat/>
    <w:rPr>
      <w:rFonts w:ascii="宋体" w:eastAsia="宋体" w:hAnsi="Courier New" w:cs="Times New Roman"/>
      <w:szCs w:val="20"/>
    </w:rPr>
  </w:style>
  <w:style w:type="character" w:customStyle="1" w:styleId="affffffff3">
    <w:basedOn w:val="affffffc"/>
    <w:qFormat/>
    <w:rPr>
      <w:rFonts w:ascii="Times New Roman" w:eastAsia="宋体" w:hAnsi="Times New Roman" w:cs="Times New Roman"/>
      <w:szCs w:val="21"/>
    </w:rPr>
  </w:style>
  <w:style w:type="character" w:customStyle="1" w:styleId="affffffff4">
    <w:basedOn w:val="affffffc"/>
    <w:qFormat/>
    <w:rPr>
      <w:rFonts w:ascii="Times New Roman" w:eastAsia="宋体" w:hAnsi="Times New Roman" w:cs="Times New Roman"/>
      <w:szCs w:val="21"/>
    </w:rPr>
  </w:style>
  <w:style w:type="character" w:customStyle="1" w:styleId="12">
    <w:name w:val="无间隔 字符1"/>
    <w:basedOn w:val="affffffc"/>
    <w:link w:val="afff"/>
    <w:qFormat/>
    <w:rPr>
      <w:kern w:val="2"/>
      <w:sz w:val="21"/>
      <w:szCs w:val="24"/>
    </w:rPr>
  </w:style>
  <w:style w:type="character" w:customStyle="1" w:styleId="affffffff5">
    <w:basedOn w:val="affffffc"/>
    <w:qFormat/>
    <w:rPr>
      <w:rFonts w:ascii="宋体" w:hAnsi="宋体"/>
      <w:kern w:val="2"/>
      <w:sz w:val="18"/>
      <w:szCs w:val="18"/>
    </w:rPr>
  </w:style>
  <w:style w:type="character" w:customStyle="1" w:styleId="affffffff6">
    <w:basedOn w:val="affffffc"/>
    <w:uiPriority w:val="99"/>
    <w:semiHidden/>
    <w:qFormat/>
    <w:rPr>
      <w:color w:val="auto"/>
    </w:rPr>
  </w:style>
  <w:style w:type="character" w:customStyle="1" w:styleId="affffffff7">
    <w:basedOn w:val="affffffc"/>
    <w:qFormat/>
    <w:rPr>
      <w:rFonts w:asciiTheme="majorHAnsi" w:hAnsiTheme="majorHAnsi" w:cstheme="majorBidi"/>
      <w:b/>
      <w:bCs/>
      <w:kern w:val="2"/>
      <w:sz w:val="32"/>
      <w:szCs w:val="32"/>
    </w:rPr>
  </w:style>
  <w:style w:type="character" w:customStyle="1" w:styleId="affffffff8">
    <w:basedOn w:val="affffffc"/>
    <w:qFormat/>
    <w:rPr>
      <w:rFonts w:ascii="宋体" w:hAnsi="宋体" w:cs="宋体"/>
      <w:sz w:val="21"/>
      <w:szCs w:val="24"/>
    </w:rPr>
  </w:style>
  <w:style w:type="character" w:customStyle="1" w:styleId="affffffff9">
    <w:basedOn w:val="afffffff0"/>
    <w:uiPriority w:val="99"/>
    <w:semiHidden/>
    <w:qFormat/>
    <w:rPr>
      <w:rFonts w:ascii="Times New Roman" w:eastAsia="宋体" w:hAnsi="Times New Roman" w:cs="Times New Roman"/>
      <w:b/>
      <w:bCs/>
      <w:szCs w:val="21"/>
    </w:rPr>
  </w:style>
  <w:style w:type="character" w:customStyle="1" w:styleId="afffd">
    <w:basedOn w:val="affffffc"/>
    <w:link w:val="33"/>
    <w:qFormat/>
    <w:rPr>
      <w:rFonts w:ascii="Times New Roman" w:hAnsi="Times New Roman"/>
      <w:b/>
      <w:kern w:val="2"/>
      <w:sz w:val="21"/>
      <w:szCs w:val="24"/>
    </w:rPr>
  </w:style>
  <w:style w:type="character" w:customStyle="1" w:styleId="affffffffa">
    <w:qFormat/>
    <w:rPr>
      <w:rFonts w:ascii="Times New Roman" w:hAnsi="Times New Roman"/>
      <w:kern w:val="2"/>
      <w:sz w:val="21"/>
      <w:szCs w:val="21"/>
    </w:rPr>
  </w:style>
  <w:style w:type="character" w:customStyle="1" w:styleId="affffffffb">
    <w:uiPriority w:val="99"/>
    <w:qFormat/>
    <w:rPr>
      <w:rFonts w:ascii="Times New Roman" w:hAnsi="Times New Roman"/>
      <w:kern w:val="2"/>
      <w:sz w:val="21"/>
      <w:szCs w:val="21"/>
    </w:rPr>
  </w:style>
  <w:style w:type="character" w:customStyle="1" w:styleId="affffffffc">
    <w:qFormat/>
    <w:rPr>
      <w:rFonts w:ascii="Arial" w:hAnsi="Arial"/>
      <w:b/>
      <w:bCs/>
      <w:kern w:val="2"/>
      <w:sz w:val="21"/>
      <w:szCs w:val="21"/>
    </w:rPr>
  </w:style>
  <w:style w:type="character" w:customStyle="1" w:styleId="affffffffd">
    <w:uiPriority w:val="99"/>
    <w:qFormat/>
    <w:rPr>
      <w:rFonts w:ascii="Times New Roman" w:hAnsi="Times New Roman"/>
      <w:kern w:val="2"/>
      <w:sz w:val="21"/>
      <w:szCs w:val="21"/>
    </w:rPr>
  </w:style>
  <w:style w:type="character" w:customStyle="1" w:styleId="affffffffe">
    <w:qFormat/>
    <w:rPr>
      <w:rFonts w:ascii="Times New Roman" w:hAnsi="Times New Roman" w:cs="Times New Roman"/>
      <w:bCs/>
      <w:kern w:val="2"/>
      <w:sz w:val="21"/>
      <w:szCs w:val="21"/>
    </w:rPr>
  </w:style>
  <w:style w:type="character" w:customStyle="1" w:styleId="afffffffff">
    <w:uiPriority w:val="99"/>
    <w:qFormat/>
    <w:rPr>
      <w:rFonts w:ascii="Times New Roman" w:hAnsi="Times New Roman"/>
      <w:kern w:val="2"/>
      <w:sz w:val="21"/>
      <w:szCs w:val="21"/>
    </w:rPr>
  </w:style>
  <w:style w:type="character" w:customStyle="1" w:styleId="afffffffff0">
    <w:qFormat/>
    <w:rPr>
      <w:rFonts w:ascii="FZLTSK--GBK1-0" w:hAnsi="FZLTSK--GBK1-0" w:hint="default"/>
      <w:color w:val="000000"/>
      <w:sz w:val="20"/>
      <w:szCs w:val="20"/>
    </w:rPr>
  </w:style>
  <w:style w:type="character" w:customStyle="1" w:styleId="afffffffff1">
    <w:qFormat/>
    <w:rPr>
      <w:rFonts w:ascii="Arial" w:hAnsi="Arial"/>
      <w:b/>
      <w:bCs/>
      <w:kern w:val="2"/>
      <w:sz w:val="21"/>
      <w:szCs w:val="21"/>
    </w:rPr>
  </w:style>
  <w:style w:type="character" w:customStyle="1" w:styleId="afffffffff2">
    <w:basedOn w:val="affffffc"/>
    <w:qFormat/>
    <w:rPr>
      <w:rFonts w:ascii="Calibri" w:hAnsi="Calibri" w:cs="Times New Roman"/>
      <w:bCs/>
      <w:kern w:val="2"/>
      <w:sz w:val="18"/>
      <w:szCs w:val="18"/>
    </w:rPr>
  </w:style>
  <w:style w:type="character" w:customStyle="1" w:styleId="afffffffff3">
    <w:basedOn w:val="affffffc"/>
    <w:qFormat/>
    <w:rPr>
      <w:rFonts w:ascii="宋体" w:eastAsia="宋体" w:hAnsi="宋体" w:cs="宋体" w:hint="eastAsia"/>
      <w:color w:val="000000"/>
      <w:sz w:val="21"/>
      <w:szCs w:val="21"/>
      <w:u w:val="none"/>
    </w:rPr>
  </w:style>
  <w:style w:type="paragraph" w:customStyle="1" w:styleId="a0">
    <w:basedOn w:val="affffffb"/>
    <w:qFormat/>
    <w:pPr>
      <w:numPr>
        <w:numId w:val="49"/>
      </w:numPr>
      <w:spacing w:before="40"/>
    </w:pPr>
    <w:rPr>
      <w:rFonts w:ascii="Times New Roman" w:eastAsia="华文楷体" w:hAnsi="Times New Roman" w:cs="Times New Roman"/>
      <w:color w:val="000000"/>
      <w:spacing w:val="-10"/>
      <w:sz w:val="18"/>
      <w:szCs w:val="24"/>
    </w:rPr>
  </w:style>
  <w:style w:type="character" w:customStyle="1" w:styleId="afffffffff4">
    <w:basedOn w:val="affffffc"/>
    <w:qFormat/>
    <w:rPr>
      <w:rFonts w:ascii="宋体" w:eastAsia="宋体" w:hAnsi="宋体" w:cs="宋体"/>
      <w:color w:val="000000"/>
      <w:sz w:val="24"/>
      <w:szCs w:val="24"/>
      <w:u w:val="none"/>
    </w:rPr>
  </w:style>
  <w:style w:type="character" w:customStyle="1" w:styleId="afffffffff5">
    <w:basedOn w:val="affffffc"/>
    <w:qFormat/>
    <w:rPr>
      <w:rFonts w:ascii="Arial" w:hAnsi="Arial" w:cs="Arial"/>
      <w:color w:val="000000"/>
      <w:sz w:val="12"/>
      <w:szCs w:val="12"/>
      <w:u w:val="none"/>
    </w:rPr>
  </w:style>
  <w:style w:type="paragraph" w:customStyle="1" w:styleId="afffffffff6">
    <w:qFormat/>
  </w:style>
  <w:style w:type="character" w:customStyle="1" w:styleId="afffffffff7">
    <w:uiPriority w:val="1"/>
    <w:semiHidden/>
    <w:unhideWhenUsed/>
  </w:style>
  <w:style w:type="table" w:customStyle="1" w:styleId="afffffffff8">
    <w:uiPriority w:val="99"/>
    <w:semiHidden/>
    <w:unhideWhenUsed/>
    <w:tblPr>
      <w:tblInd w:w="0" w:type="dxa"/>
      <w:tblCellMar>
        <w:top w:w="0" w:type="dxa"/>
        <w:left w:w="108" w:type="dxa"/>
        <w:bottom w:w="0" w:type="dxa"/>
        <w:right w:w="108" w:type="dxa"/>
      </w:tblCellMar>
    </w:tblPr>
  </w:style>
  <w:style w:type="numbering" w:customStyle="1" w:styleId="afffffffff9">
    <w:uiPriority w:val="99"/>
    <w:semiHidden/>
    <w:unhideWhenUsed/>
  </w:style>
  <w:style w:type="character" w:customStyle="1" w:styleId="afffffffffa">
    <w:basedOn w:val="afffffffff7"/>
    <w:qFormat/>
    <w:rPr>
      <w:rFonts w:eastAsia="黑体"/>
      <w:b/>
      <w:bCs/>
      <w:kern w:val="44"/>
      <w:sz w:val="28"/>
      <w:szCs w:val="44"/>
    </w:rPr>
  </w:style>
  <w:style w:type="character" w:customStyle="1" w:styleId="afffffffffb">
    <w:uiPriority w:val="99"/>
    <w:semiHidden/>
    <w:qFormat/>
    <w:rPr>
      <w:rFonts w:ascii="Times New Roman" w:eastAsia="宋体" w:hAnsi="Times New Roman" w:cs="Times New Roman"/>
      <w:b/>
      <w:bCs/>
      <w:szCs w:val="21"/>
    </w:rPr>
  </w:style>
  <w:style w:type="character" w:customStyle="1" w:styleId="afffffffffc">
    <w:basedOn w:val="afffffffff7"/>
    <w:qFormat/>
    <w:rPr>
      <w:rFonts w:ascii="Times New Roman" w:eastAsia="宋体" w:hAnsi="Times New Roman" w:cs="Times New Roman"/>
      <w:szCs w:val="21"/>
    </w:rPr>
  </w:style>
  <w:style w:type="character" w:customStyle="1" w:styleId="afffffffffd">
    <w:uiPriority w:val="99"/>
    <w:semiHidden/>
    <w:qFormat/>
    <w:locked/>
    <w:rPr>
      <w:rFonts w:ascii="Times New Roman" w:hAnsi="Times New Roman"/>
      <w:kern w:val="2"/>
      <w:sz w:val="21"/>
      <w:szCs w:val="21"/>
    </w:rPr>
  </w:style>
  <w:style w:type="character" w:customStyle="1" w:styleId="afffffffffe">
    <w:basedOn w:val="afffffffff7"/>
    <w:qFormat/>
    <w:rPr>
      <w:rFonts w:ascii="Arial" w:hAnsi="Arial"/>
      <w:b/>
      <w:bCs/>
      <w:kern w:val="2"/>
      <w:sz w:val="21"/>
      <w:szCs w:val="21"/>
    </w:rPr>
  </w:style>
  <w:style w:type="character" w:customStyle="1" w:styleId="affffffffff">
    <w:basedOn w:val="afffffffff7"/>
    <w:qFormat/>
    <w:rPr>
      <w:b/>
      <w:bCs/>
      <w:kern w:val="2"/>
      <w:sz w:val="21"/>
      <w:szCs w:val="32"/>
    </w:rPr>
  </w:style>
  <w:style w:type="character" w:customStyle="1" w:styleId="affffffffff0">
    <w:basedOn w:val="afffffffff7"/>
    <w:qFormat/>
    <w:rPr>
      <w:rFonts w:ascii="Cambria" w:hAnsi="Cambria"/>
      <w:b/>
      <w:bCs/>
      <w:kern w:val="2"/>
      <w:sz w:val="21"/>
      <w:szCs w:val="28"/>
    </w:rPr>
  </w:style>
  <w:style w:type="character" w:customStyle="1" w:styleId="affffffffff1">
    <w:basedOn w:val="afffffffff7"/>
    <w:qFormat/>
    <w:rPr>
      <w:rFonts w:asciiTheme="majorHAnsi" w:hAnsiTheme="majorHAnsi" w:cstheme="majorBidi"/>
      <w:b/>
      <w:bCs/>
      <w:sz w:val="21"/>
      <w:szCs w:val="24"/>
    </w:rPr>
  </w:style>
  <w:style w:type="character" w:customStyle="1" w:styleId="affffffffff2">
    <w:basedOn w:val="afffffffff7"/>
    <w:qFormat/>
    <w:rPr>
      <w:rFonts w:ascii="宋体" w:hAnsi="宋体" w:cs="宋体"/>
      <w:b/>
      <w:bCs/>
      <w:sz w:val="24"/>
      <w:szCs w:val="24"/>
    </w:rPr>
  </w:style>
  <w:style w:type="paragraph" w:customStyle="1" w:styleId="affffffffff3">
    <w:basedOn w:val="afffffffff6"/>
    <w:link w:val="affffffffff4"/>
    <w:qFormat/>
    <w:pPr>
      <w:widowControl w:val="0"/>
    </w:pPr>
    <w:rPr>
      <w:rFonts w:ascii="Times New Roman" w:hAnsi="Times New Roman" w:cs="Times New Roman"/>
      <w:kern w:val="2"/>
    </w:rPr>
  </w:style>
  <w:style w:type="character" w:customStyle="1" w:styleId="affffffffff5">
    <w:basedOn w:val="afffffffff7"/>
    <w:qFormat/>
    <w:rPr>
      <w:vertAlign w:val="superscript"/>
    </w:rPr>
  </w:style>
  <w:style w:type="character" w:customStyle="1" w:styleId="affffffffff6">
    <w:basedOn w:val="afffffffff7"/>
    <w:qFormat/>
    <w:rPr>
      <w:rFonts w:cs="Times New Roman"/>
      <w:color w:val="0000FF"/>
      <w:u w:val="single"/>
    </w:rPr>
  </w:style>
  <w:style w:type="character" w:customStyle="1" w:styleId="affffffffff7">
    <w:basedOn w:val="afffffffff7"/>
    <w:qFormat/>
    <w:rPr>
      <w:rFonts w:eastAsia="宋体" w:cs="Times New Roman"/>
      <w:kern w:val="2"/>
      <w:sz w:val="21"/>
      <w:szCs w:val="21"/>
      <w:lang w:val="en-US" w:eastAsia="zh-CN" w:bidi="ar-SA"/>
    </w:rPr>
  </w:style>
  <w:style w:type="character" w:customStyle="1" w:styleId="affffffffff8">
    <w:qFormat/>
    <w:rPr>
      <w:vertAlign w:val="superscript"/>
    </w:rPr>
  </w:style>
  <w:style w:type="character" w:customStyle="1" w:styleId="affffffffff9">
    <w:basedOn w:val="afffffffff7"/>
    <w:qFormat/>
    <w:rPr>
      <w:rFonts w:ascii="Calibri" w:eastAsia="宋体" w:hAnsi="Calibri" w:cs="Times New Roman"/>
      <w:sz w:val="18"/>
      <w:szCs w:val="18"/>
    </w:rPr>
  </w:style>
  <w:style w:type="character" w:customStyle="1" w:styleId="affffffffffa">
    <w:basedOn w:val="afffffffff7"/>
    <w:qFormat/>
    <w:rPr>
      <w:rFonts w:ascii="Times New Roman" w:eastAsia="宋体" w:hAnsi="Times New Roman" w:cs="Times New Roman"/>
      <w:szCs w:val="21"/>
    </w:rPr>
  </w:style>
  <w:style w:type="character" w:customStyle="1" w:styleId="affffffffffb">
    <w:basedOn w:val="afffffffffc"/>
    <w:qFormat/>
    <w:rPr>
      <w:rFonts w:ascii="Calibri" w:eastAsia="宋体" w:hAnsi="Calibri" w:cs="Times New Roman"/>
      <w:b/>
      <w:bCs/>
      <w:szCs w:val="21"/>
    </w:rPr>
  </w:style>
  <w:style w:type="character" w:customStyle="1" w:styleId="affffffffffc">
    <w:basedOn w:val="afffffffff7"/>
    <w:qFormat/>
    <w:rPr>
      <w:rFonts w:ascii="Calibri" w:eastAsia="宋体" w:hAnsi="Calibri" w:cs="Times New Roman"/>
      <w:sz w:val="18"/>
      <w:szCs w:val="18"/>
    </w:rPr>
  </w:style>
  <w:style w:type="character" w:customStyle="1" w:styleId="affffffffffd">
    <w:basedOn w:val="afffffffff7"/>
    <w:uiPriority w:val="99"/>
    <w:qFormat/>
    <w:rPr>
      <w:rFonts w:ascii="Calibri" w:eastAsia="宋体" w:hAnsi="Calibri" w:cs="Times New Roman"/>
      <w:sz w:val="18"/>
      <w:szCs w:val="18"/>
    </w:rPr>
  </w:style>
  <w:style w:type="character" w:customStyle="1" w:styleId="affffffffffe">
    <w:basedOn w:val="afffffffff7"/>
    <w:qFormat/>
    <w:rPr>
      <w:rFonts w:ascii="宋体" w:eastAsia="宋体" w:hAnsi="Courier New" w:cs="Times New Roman"/>
      <w:szCs w:val="20"/>
    </w:rPr>
  </w:style>
  <w:style w:type="character" w:customStyle="1" w:styleId="afffffffffff">
    <w:basedOn w:val="afffffffff7"/>
    <w:qFormat/>
    <w:rPr>
      <w:rFonts w:ascii="Times New Roman" w:eastAsia="宋体" w:hAnsi="Times New Roman" w:cs="Times New Roman"/>
      <w:szCs w:val="21"/>
    </w:rPr>
  </w:style>
  <w:style w:type="character" w:customStyle="1" w:styleId="afffffffffff0">
    <w:basedOn w:val="afffffffff7"/>
    <w:qFormat/>
    <w:rPr>
      <w:rFonts w:ascii="Times New Roman" w:eastAsia="宋体" w:hAnsi="Times New Roman" w:cs="Times New Roman"/>
      <w:szCs w:val="21"/>
    </w:rPr>
  </w:style>
  <w:style w:type="character" w:customStyle="1" w:styleId="afffffff8">
    <w:basedOn w:val="afffffffff7"/>
    <w:link w:val="afffffff7"/>
    <w:qFormat/>
    <w:rPr>
      <w:rFonts w:ascii="Times New Roman" w:eastAsia="宋体" w:hAnsi="Times New Roman" w:cs="Times New Roman"/>
      <w:szCs w:val="21"/>
    </w:rPr>
  </w:style>
  <w:style w:type="character" w:customStyle="1" w:styleId="afffffffffff1">
    <w:basedOn w:val="afffffffff7"/>
    <w:qFormat/>
    <w:rPr>
      <w:kern w:val="2"/>
      <w:sz w:val="21"/>
      <w:szCs w:val="24"/>
    </w:rPr>
  </w:style>
  <w:style w:type="character" w:customStyle="1" w:styleId="afffffffffff2">
    <w:basedOn w:val="afffffffff7"/>
    <w:qFormat/>
    <w:rPr>
      <w:rFonts w:ascii="宋体" w:hAnsi="宋体"/>
      <w:kern w:val="2"/>
      <w:sz w:val="18"/>
      <w:szCs w:val="18"/>
    </w:rPr>
  </w:style>
  <w:style w:type="character" w:customStyle="1" w:styleId="afffffffffff3">
    <w:basedOn w:val="afffffffff7"/>
    <w:uiPriority w:val="99"/>
    <w:semiHidden/>
    <w:qFormat/>
    <w:rPr>
      <w:color w:val="auto"/>
    </w:rPr>
  </w:style>
  <w:style w:type="character" w:customStyle="1" w:styleId="afffffffffff4">
    <w:basedOn w:val="afffffffff7"/>
    <w:qFormat/>
    <w:rPr>
      <w:rFonts w:asciiTheme="majorHAnsi" w:hAnsiTheme="majorHAnsi" w:cstheme="majorBidi"/>
      <w:b/>
      <w:bCs/>
      <w:kern w:val="2"/>
      <w:sz w:val="32"/>
      <w:szCs w:val="32"/>
    </w:rPr>
  </w:style>
  <w:style w:type="character" w:customStyle="1" w:styleId="afffffffffff5">
    <w:basedOn w:val="afffffffff7"/>
    <w:qFormat/>
    <w:rPr>
      <w:rFonts w:ascii="宋体" w:hAnsi="宋体" w:cs="宋体"/>
      <w:sz w:val="21"/>
      <w:szCs w:val="24"/>
    </w:rPr>
  </w:style>
  <w:style w:type="character" w:customStyle="1" w:styleId="afffffffffff6">
    <w:basedOn w:val="afffffffffc"/>
    <w:uiPriority w:val="99"/>
    <w:semiHidden/>
    <w:qFormat/>
    <w:rPr>
      <w:rFonts w:ascii="Times New Roman" w:eastAsia="宋体" w:hAnsi="Times New Roman" w:cs="Times New Roman"/>
      <w:b/>
      <w:bCs/>
      <w:szCs w:val="21"/>
    </w:rPr>
  </w:style>
  <w:style w:type="character" w:customStyle="1" w:styleId="afffffffffff7">
    <w:basedOn w:val="afffffffff7"/>
    <w:qFormat/>
    <w:rPr>
      <w:rFonts w:ascii="Times New Roman" w:hAnsi="Times New Roman"/>
      <w:b/>
      <w:kern w:val="2"/>
      <w:sz w:val="21"/>
      <w:szCs w:val="24"/>
    </w:rPr>
  </w:style>
  <w:style w:type="character" w:customStyle="1" w:styleId="afffffffffff8">
    <w:qFormat/>
    <w:rPr>
      <w:rFonts w:ascii="Times New Roman" w:hAnsi="Times New Roman"/>
      <w:kern w:val="2"/>
      <w:sz w:val="21"/>
      <w:szCs w:val="21"/>
    </w:rPr>
  </w:style>
  <w:style w:type="character" w:customStyle="1" w:styleId="afffffffffff9">
    <w:uiPriority w:val="99"/>
    <w:qFormat/>
    <w:rPr>
      <w:rFonts w:ascii="Times New Roman" w:hAnsi="Times New Roman"/>
      <w:kern w:val="2"/>
      <w:sz w:val="21"/>
      <w:szCs w:val="21"/>
    </w:rPr>
  </w:style>
  <w:style w:type="character" w:customStyle="1" w:styleId="afffffffffffa">
    <w:qFormat/>
    <w:rPr>
      <w:rFonts w:ascii="Arial" w:hAnsi="Arial"/>
      <w:b/>
      <w:bCs/>
      <w:kern w:val="2"/>
      <w:sz w:val="21"/>
      <w:szCs w:val="21"/>
    </w:rPr>
  </w:style>
  <w:style w:type="character" w:customStyle="1" w:styleId="afffffffffffb">
    <w:uiPriority w:val="99"/>
    <w:qFormat/>
    <w:rPr>
      <w:rFonts w:ascii="Times New Roman" w:hAnsi="Times New Roman"/>
      <w:kern w:val="2"/>
      <w:sz w:val="21"/>
      <w:szCs w:val="21"/>
    </w:rPr>
  </w:style>
  <w:style w:type="character" w:customStyle="1" w:styleId="afffffffffffc">
    <w:qFormat/>
    <w:rPr>
      <w:rFonts w:ascii="Times New Roman" w:hAnsi="Times New Roman" w:cs="Times New Roman"/>
      <w:bCs/>
      <w:kern w:val="2"/>
      <w:sz w:val="21"/>
      <w:szCs w:val="21"/>
    </w:rPr>
  </w:style>
  <w:style w:type="character" w:customStyle="1" w:styleId="afffffffffffd">
    <w:uiPriority w:val="99"/>
    <w:qFormat/>
    <w:rPr>
      <w:rFonts w:ascii="Times New Roman" w:hAnsi="Times New Roman"/>
      <w:kern w:val="2"/>
      <w:sz w:val="21"/>
      <w:szCs w:val="21"/>
    </w:rPr>
  </w:style>
  <w:style w:type="character" w:customStyle="1" w:styleId="afffffffffffe">
    <w:qFormat/>
    <w:rPr>
      <w:rFonts w:ascii="FZLTSK--GBK1-0" w:hAnsi="FZLTSK--GBK1-0" w:hint="default"/>
      <w:color w:val="000000"/>
      <w:sz w:val="20"/>
      <w:szCs w:val="20"/>
    </w:rPr>
  </w:style>
  <w:style w:type="character" w:customStyle="1" w:styleId="affffffffffff">
    <w:qFormat/>
    <w:rPr>
      <w:rFonts w:ascii="Arial" w:hAnsi="Arial"/>
      <w:b/>
      <w:bCs/>
      <w:kern w:val="2"/>
      <w:sz w:val="21"/>
      <w:szCs w:val="21"/>
    </w:rPr>
  </w:style>
  <w:style w:type="character" w:customStyle="1" w:styleId="affffffffffff0">
    <w:basedOn w:val="afffffffff7"/>
    <w:qFormat/>
    <w:rPr>
      <w:rFonts w:ascii="Calibri" w:hAnsi="Calibri" w:cs="Times New Roman"/>
      <w:bCs/>
      <w:kern w:val="2"/>
      <w:sz w:val="18"/>
      <w:szCs w:val="18"/>
    </w:rPr>
  </w:style>
  <w:style w:type="character" w:customStyle="1" w:styleId="affffffffffff1">
    <w:basedOn w:val="afffffffff7"/>
    <w:qFormat/>
    <w:rPr>
      <w:rFonts w:ascii="宋体" w:eastAsia="宋体" w:hAnsi="宋体" w:cs="宋体" w:hint="eastAsia"/>
      <w:color w:val="000000"/>
      <w:sz w:val="21"/>
      <w:szCs w:val="21"/>
      <w:u w:val="none"/>
    </w:rPr>
  </w:style>
  <w:style w:type="paragraph" w:customStyle="1" w:styleId="a3">
    <w:basedOn w:val="afffffffff6"/>
    <w:qFormat/>
    <w:pPr>
      <w:numPr>
        <w:numId w:val="50"/>
      </w:numPr>
      <w:spacing w:before="40"/>
    </w:pPr>
    <w:rPr>
      <w:rFonts w:ascii="Times New Roman" w:eastAsia="华文楷体" w:hAnsi="Times New Roman" w:cs="Times New Roman"/>
      <w:color w:val="000000"/>
      <w:spacing w:val="-10"/>
      <w:sz w:val="18"/>
      <w:szCs w:val="24"/>
    </w:rPr>
  </w:style>
  <w:style w:type="character" w:customStyle="1" w:styleId="affffffffffff2">
    <w:basedOn w:val="afffffffff7"/>
    <w:qFormat/>
    <w:rPr>
      <w:rFonts w:ascii="宋体" w:eastAsia="宋体" w:hAnsi="宋体" w:cs="宋体"/>
      <w:color w:val="000000"/>
      <w:sz w:val="24"/>
      <w:szCs w:val="24"/>
      <w:u w:val="none"/>
    </w:rPr>
  </w:style>
  <w:style w:type="character" w:customStyle="1" w:styleId="affffffffffff3">
    <w:basedOn w:val="afffffffff7"/>
    <w:qFormat/>
    <w:rPr>
      <w:rFonts w:ascii="Arial" w:hAnsi="Arial" w:cs="Arial"/>
      <w:color w:val="000000"/>
      <w:sz w:val="12"/>
      <w:szCs w:val="12"/>
      <w:u w:val="none"/>
    </w:rPr>
  </w:style>
  <w:style w:type="table" w:customStyle="1" w:styleId="g7">
    <w:name w:val="g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g8">
    <w:name w:val="g8"/>
    <w:semiHidden/>
    <w:unhideWhenUsed/>
    <w:qFormat/>
    <w:tblPr>
      <w:tblCellMar>
        <w:top w:w="0" w:type="dxa"/>
        <w:left w:w="0" w:type="dxa"/>
        <w:bottom w:w="0" w:type="dxa"/>
        <w:right w:w="0" w:type="dxa"/>
      </w:tblCellMar>
    </w:tblPr>
  </w:style>
  <w:style w:type="table" w:customStyle="1" w:styleId="g14">
    <w:name w:val="g14"/>
    <w:uiPriority w:val="99"/>
    <w:semiHidden/>
    <w:unhideWhenUsed/>
    <w:qFormat/>
    <w:tblPr>
      <w:tblCellMar>
        <w:top w:w="0" w:type="dxa"/>
        <w:left w:w="108" w:type="dxa"/>
        <w:bottom w:w="0" w:type="dxa"/>
        <w:right w:w="108" w:type="dxa"/>
      </w:tblCellMar>
    </w:tblPr>
  </w:style>
  <w:style w:type="paragraph" w:customStyle="1" w:styleId="affffffffffff4">
    <w:qFormat/>
  </w:style>
  <w:style w:type="character" w:customStyle="1" w:styleId="affffffffffff5">
    <w:uiPriority w:val="1"/>
    <w:semiHidden/>
    <w:unhideWhenUsed/>
  </w:style>
  <w:style w:type="table" w:customStyle="1" w:styleId="affffffffffff6">
    <w:uiPriority w:val="99"/>
    <w:semiHidden/>
    <w:unhideWhenUsed/>
    <w:tblPr>
      <w:tblInd w:w="0" w:type="dxa"/>
      <w:tblCellMar>
        <w:top w:w="0" w:type="dxa"/>
        <w:left w:w="108" w:type="dxa"/>
        <w:bottom w:w="0" w:type="dxa"/>
        <w:right w:w="108" w:type="dxa"/>
      </w:tblCellMar>
    </w:tblPr>
  </w:style>
  <w:style w:type="numbering" w:customStyle="1" w:styleId="affffffffffff7">
    <w:uiPriority w:val="99"/>
    <w:semiHidden/>
    <w:unhideWhenUsed/>
  </w:style>
  <w:style w:type="character" w:customStyle="1" w:styleId="affffffffffff8">
    <w:basedOn w:val="affffffffffff5"/>
    <w:qFormat/>
    <w:rPr>
      <w:rFonts w:eastAsia="黑体"/>
      <w:b/>
      <w:bCs/>
      <w:kern w:val="44"/>
      <w:sz w:val="28"/>
      <w:szCs w:val="44"/>
    </w:rPr>
  </w:style>
  <w:style w:type="character" w:customStyle="1" w:styleId="affffffffffff9">
    <w:basedOn w:val="a5"/>
    <w:uiPriority w:val="99"/>
    <w:semiHidden/>
    <w:qFormat/>
    <w:rPr>
      <w:rFonts w:ascii="Times New Roman" w:eastAsia="宋体" w:hAnsi="Times New Roman" w:cs="Times New Roman"/>
      <w:b/>
      <w:bCs/>
      <w:szCs w:val="21"/>
    </w:rPr>
  </w:style>
  <w:style w:type="character" w:customStyle="1" w:styleId="affffffffffffa">
    <w:basedOn w:val="affffffffffff5"/>
    <w:qFormat/>
    <w:rPr>
      <w:rFonts w:ascii="Times New Roman" w:eastAsia="宋体" w:hAnsi="Times New Roman" w:cs="Times New Roman"/>
      <w:szCs w:val="21"/>
    </w:rPr>
  </w:style>
  <w:style w:type="character" w:customStyle="1" w:styleId="affffffffffffb">
    <w:uiPriority w:val="99"/>
    <w:semiHidden/>
    <w:qFormat/>
    <w:locked/>
    <w:rPr>
      <w:rFonts w:ascii="Times New Roman" w:hAnsi="Times New Roman"/>
      <w:kern w:val="2"/>
      <w:sz w:val="21"/>
      <w:szCs w:val="21"/>
    </w:rPr>
  </w:style>
  <w:style w:type="character" w:customStyle="1" w:styleId="affffffffffffc">
    <w:basedOn w:val="affffffffffff5"/>
    <w:qFormat/>
    <w:rPr>
      <w:rFonts w:ascii="Arial" w:hAnsi="Arial"/>
      <w:b/>
      <w:bCs/>
      <w:kern w:val="2"/>
      <w:sz w:val="21"/>
      <w:szCs w:val="21"/>
    </w:rPr>
  </w:style>
  <w:style w:type="character" w:customStyle="1" w:styleId="affffffffffffd">
    <w:basedOn w:val="affffffffffff5"/>
    <w:qFormat/>
    <w:rPr>
      <w:b/>
      <w:bCs/>
      <w:kern w:val="2"/>
      <w:sz w:val="21"/>
      <w:szCs w:val="32"/>
    </w:rPr>
  </w:style>
  <w:style w:type="character" w:customStyle="1" w:styleId="affffffffffffe">
    <w:basedOn w:val="affffffffffff5"/>
    <w:qFormat/>
    <w:rPr>
      <w:rFonts w:ascii="Cambria" w:hAnsi="Cambria"/>
      <w:b/>
      <w:bCs/>
      <w:kern w:val="2"/>
      <w:sz w:val="21"/>
      <w:szCs w:val="28"/>
    </w:rPr>
  </w:style>
  <w:style w:type="character" w:customStyle="1" w:styleId="afffffffffffff">
    <w:basedOn w:val="affffffffffff5"/>
    <w:uiPriority w:val="9"/>
    <w:qFormat/>
    <w:rPr>
      <w:b/>
      <w:bCs/>
      <w:kern w:val="2"/>
      <w:sz w:val="21"/>
      <w:szCs w:val="28"/>
    </w:rPr>
  </w:style>
  <w:style w:type="character" w:customStyle="1" w:styleId="afffffffffffff0">
    <w:basedOn w:val="affffffffffff5"/>
    <w:qFormat/>
    <w:rPr>
      <w:rFonts w:asciiTheme="majorHAnsi" w:hAnsiTheme="majorHAnsi" w:cstheme="majorBidi"/>
      <w:b/>
      <w:bCs/>
      <w:sz w:val="21"/>
      <w:szCs w:val="24"/>
    </w:rPr>
  </w:style>
  <w:style w:type="character" w:customStyle="1" w:styleId="afffffffffffff1">
    <w:basedOn w:val="affffffffffff5"/>
    <w:qFormat/>
    <w:rPr>
      <w:rFonts w:ascii="宋体" w:hAnsi="宋体" w:cs="宋体"/>
      <w:b/>
      <w:bCs/>
      <w:sz w:val="24"/>
      <w:szCs w:val="24"/>
    </w:rPr>
  </w:style>
  <w:style w:type="paragraph" w:customStyle="1" w:styleId="afffffffffffff2">
    <w:basedOn w:val="affffffffffff4"/>
    <w:next w:val="a0"/>
    <w:qFormat/>
    <w:pPr>
      <w:widowControl w:val="0"/>
      <w:jc w:val="center"/>
    </w:pPr>
    <w:rPr>
      <w:rFonts w:ascii="Times New Roman" w:hAnsi="Times New Roman" w:cs="Times New Roman"/>
      <w:kern w:val="2"/>
    </w:rPr>
  </w:style>
  <w:style w:type="paragraph" w:customStyle="1" w:styleId="afffffffffffff3">
    <w:basedOn w:val="affffffffffff4"/>
    <w:qFormat/>
    <w:pPr>
      <w:widowControl w:val="0"/>
    </w:pPr>
    <w:rPr>
      <w:rFonts w:ascii="Times New Roman" w:hAnsi="Times New Roman" w:cs="Times New Roman"/>
      <w:kern w:val="2"/>
    </w:rPr>
  </w:style>
  <w:style w:type="character" w:customStyle="1" w:styleId="afffffffffffff4">
    <w:basedOn w:val="affffffffffff5"/>
    <w:qFormat/>
    <w:rPr>
      <w:vertAlign w:val="superscript"/>
    </w:rPr>
  </w:style>
  <w:style w:type="character" w:customStyle="1" w:styleId="afffffffffffff5">
    <w:basedOn w:val="affffffffffff5"/>
    <w:qFormat/>
    <w:rPr>
      <w:rFonts w:cs="Times New Roman"/>
      <w:color w:val="0000FF"/>
      <w:u w:val="single"/>
    </w:rPr>
  </w:style>
  <w:style w:type="character" w:customStyle="1" w:styleId="afffffffffffff6">
    <w:basedOn w:val="affffffffffff5"/>
    <w:qFormat/>
    <w:rPr>
      <w:rFonts w:eastAsia="宋体" w:cs="Times New Roman"/>
      <w:kern w:val="2"/>
      <w:sz w:val="21"/>
      <w:szCs w:val="21"/>
      <w:lang w:val="en-US" w:eastAsia="zh-CN" w:bidi="ar-SA"/>
    </w:rPr>
  </w:style>
  <w:style w:type="character" w:customStyle="1" w:styleId="afffffffffffff7">
    <w:qFormat/>
    <w:rPr>
      <w:vertAlign w:val="superscript"/>
    </w:rPr>
  </w:style>
  <w:style w:type="character" w:customStyle="1" w:styleId="afffffffffffff8">
    <w:basedOn w:val="affffffffffff5"/>
    <w:qFormat/>
    <w:rPr>
      <w:rFonts w:ascii="Calibri" w:eastAsia="宋体" w:hAnsi="Calibri" w:cs="Times New Roman"/>
      <w:sz w:val="18"/>
      <w:szCs w:val="18"/>
    </w:rPr>
  </w:style>
  <w:style w:type="character" w:customStyle="1" w:styleId="afffffffffffff9">
    <w:basedOn w:val="affffffffffff5"/>
    <w:qFormat/>
    <w:rPr>
      <w:rFonts w:ascii="Times New Roman" w:eastAsia="宋体" w:hAnsi="Times New Roman" w:cs="Times New Roman"/>
      <w:szCs w:val="21"/>
    </w:rPr>
  </w:style>
  <w:style w:type="character" w:customStyle="1" w:styleId="afffffffffffffa">
    <w:basedOn w:val="affffffffffff5"/>
    <w:uiPriority w:val="99"/>
    <w:qFormat/>
    <w:rPr>
      <w:rFonts w:eastAsia="宋体" w:cs="Times New Roman"/>
      <w:color w:val="FF0000"/>
      <w:kern w:val="2"/>
      <w:sz w:val="24"/>
      <w:szCs w:val="24"/>
      <w:lang w:val="en-US" w:eastAsia="zh-CN" w:bidi="ar-SA"/>
    </w:rPr>
  </w:style>
  <w:style w:type="character" w:customStyle="1" w:styleId="afffffffffffffb">
    <w:basedOn w:val="affffffffffffa"/>
    <w:qFormat/>
    <w:rPr>
      <w:rFonts w:ascii="Calibri" w:eastAsia="宋体" w:hAnsi="Calibri" w:cs="Times New Roman"/>
      <w:b/>
      <w:bCs/>
      <w:szCs w:val="21"/>
    </w:rPr>
  </w:style>
  <w:style w:type="character" w:customStyle="1" w:styleId="afffffffffffffc">
    <w:basedOn w:val="affffffffffff5"/>
    <w:qFormat/>
    <w:rPr>
      <w:rFonts w:ascii="Calibri" w:eastAsia="宋体" w:hAnsi="Calibri" w:cs="Times New Roman"/>
      <w:sz w:val="18"/>
      <w:szCs w:val="18"/>
    </w:rPr>
  </w:style>
  <w:style w:type="character" w:customStyle="1" w:styleId="afffffffffffffd">
    <w:basedOn w:val="affffffffffff5"/>
    <w:uiPriority w:val="99"/>
    <w:qFormat/>
    <w:rPr>
      <w:rFonts w:ascii="Calibri" w:eastAsia="宋体" w:hAnsi="Calibri" w:cs="Times New Roman"/>
      <w:sz w:val="18"/>
      <w:szCs w:val="18"/>
    </w:rPr>
  </w:style>
  <w:style w:type="character" w:customStyle="1" w:styleId="afffffffffffffe">
    <w:basedOn w:val="affffffffffff5"/>
    <w:qFormat/>
    <w:rPr>
      <w:rFonts w:ascii="宋体" w:eastAsia="宋体" w:hAnsi="Courier New" w:cs="Times New Roman"/>
      <w:szCs w:val="20"/>
    </w:rPr>
  </w:style>
  <w:style w:type="character" w:customStyle="1" w:styleId="affffffffffffff">
    <w:basedOn w:val="affffffffffff5"/>
    <w:qFormat/>
    <w:rPr>
      <w:rFonts w:eastAsia="宋体" w:cs="Times New Roman"/>
      <w:kern w:val="2"/>
      <w:sz w:val="24"/>
      <w:szCs w:val="24"/>
      <w:lang w:val="en-US" w:eastAsia="zh-CN" w:bidi="ar-SA"/>
    </w:rPr>
  </w:style>
  <w:style w:type="character" w:customStyle="1" w:styleId="affffffffffffff0">
    <w:basedOn w:val="affffffffffff5"/>
    <w:qFormat/>
    <w:rPr>
      <w:rFonts w:ascii="Times New Roman" w:eastAsia="宋体" w:hAnsi="Times New Roman" w:cs="Times New Roman"/>
      <w:szCs w:val="21"/>
    </w:rPr>
  </w:style>
  <w:style w:type="character" w:customStyle="1" w:styleId="affffffffff4">
    <w:basedOn w:val="affffffffffff5"/>
    <w:link w:val="affffffffff3"/>
    <w:qFormat/>
    <w:rPr>
      <w:rFonts w:ascii="Times New Roman" w:eastAsia="宋体" w:hAnsi="Times New Roman" w:cs="Times New Roman"/>
      <w:szCs w:val="21"/>
    </w:rPr>
  </w:style>
  <w:style w:type="character" w:customStyle="1" w:styleId="affffffffffffff1">
    <w:basedOn w:val="affffffffffff5"/>
    <w:qFormat/>
    <w:rPr>
      <w:kern w:val="2"/>
      <w:sz w:val="21"/>
      <w:szCs w:val="24"/>
    </w:rPr>
  </w:style>
  <w:style w:type="character" w:customStyle="1" w:styleId="affffffffffffff2">
    <w:basedOn w:val="affffffffffff5"/>
    <w:qFormat/>
    <w:rPr>
      <w:rFonts w:ascii="宋体" w:hAnsi="宋体"/>
      <w:kern w:val="2"/>
      <w:sz w:val="18"/>
      <w:szCs w:val="18"/>
    </w:rPr>
  </w:style>
  <w:style w:type="character" w:customStyle="1" w:styleId="affffffffffffff3">
    <w:basedOn w:val="affffffffffff5"/>
    <w:uiPriority w:val="99"/>
    <w:semiHidden/>
    <w:qFormat/>
    <w:rPr>
      <w:color w:val="auto"/>
    </w:rPr>
  </w:style>
  <w:style w:type="character" w:customStyle="1" w:styleId="affffffffffffff4">
    <w:basedOn w:val="affffffffffff5"/>
    <w:qFormat/>
    <w:rPr>
      <w:rFonts w:asciiTheme="majorHAnsi" w:hAnsiTheme="majorHAnsi" w:cstheme="majorBidi"/>
      <w:b/>
      <w:bCs/>
      <w:kern w:val="2"/>
      <w:sz w:val="32"/>
      <w:szCs w:val="32"/>
    </w:rPr>
  </w:style>
  <w:style w:type="character" w:customStyle="1" w:styleId="affffffffffffff5">
    <w:basedOn w:val="affffffffffff5"/>
    <w:qFormat/>
    <w:rPr>
      <w:rFonts w:ascii="宋体" w:hAnsi="宋体" w:cs="宋体"/>
      <w:sz w:val="21"/>
      <w:szCs w:val="24"/>
    </w:rPr>
  </w:style>
  <w:style w:type="character" w:customStyle="1" w:styleId="affffffffffffff6">
    <w:basedOn w:val="affffffffffffa"/>
    <w:uiPriority w:val="99"/>
    <w:semiHidden/>
    <w:qFormat/>
    <w:rPr>
      <w:rFonts w:ascii="Times New Roman" w:eastAsia="宋体" w:hAnsi="Times New Roman" w:cs="Times New Roman"/>
      <w:b/>
      <w:bCs/>
      <w:szCs w:val="21"/>
    </w:rPr>
  </w:style>
  <w:style w:type="character" w:customStyle="1" w:styleId="affffffffffffff7">
    <w:basedOn w:val="affffffffffff5"/>
    <w:qFormat/>
    <w:rPr>
      <w:rFonts w:ascii="Times New Roman" w:hAnsi="Times New Roman"/>
      <w:b/>
      <w:kern w:val="2"/>
      <w:sz w:val="21"/>
      <w:szCs w:val="24"/>
    </w:rPr>
  </w:style>
  <w:style w:type="character" w:customStyle="1" w:styleId="affffffffffffff8">
    <w:basedOn w:val="affffffffffff5"/>
    <w:qFormat/>
  </w:style>
  <w:style w:type="character" w:customStyle="1" w:styleId="affffffffffffff9">
    <w:qFormat/>
    <w:rPr>
      <w:rFonts w:ascii="Times New Roman" w:hAnsi="Times New Roman"/>
      <w:kern w:val="2"/>
      <w:sz w:val="21"/>
      <w:szCs w:val="21"/>
    </w:rPr>
  </w:style>
  <w:style w:type="character" w:customStyle="1" w:styleId="affffffffffffffa">
    <w:uiPriority w:val="99"/>
    <w:qFormat/>
    <w:rPr>
      <w:rFonts w:ascii="Times New Roman" w:hAnsi="Times New Roman"/>
      <w:kern w:val="2"/>
      <w:sz w:val="21"/>
      <w:szCs w:val="21"/>
    </w:rPr>
  </w:style>
  <w:style w:type="character" w:customStyle="1" w:styleId="affffffffffffffb">
    <w:qFormat/>
    <w:rPr>
      <w:rFonts w:ascii="Arial" w:hAnsi="Arial"/>
      <w:b/>
      <w:bCs/>
      <w:kern w:val="2"/>
      <w:sz w:val="21"/>
      <w:szCs w:val="21"/>
    </w:rPr>
  </w:style>
  <w:style w:type="character" w:customStyle="1" w:styleId="affffffffffffffc">
    <w:uiPriority w:val="99"/>
    <w:qFormat/>
    <w:rPr>
      <w:rFonts w:ascii="Times New Roman" w:hAnsi="Times New Roman"/>
      <w:kern w:val="2"/>
      <w:sz w:val="21"/>
      <w:szCs w:val="21"/>
    </w:rPr>
  </w:style>
  <w:style w:type="character" w:customStyle="1" w:styleId="affffffffffffffd">
    <w:qFormat/>
    <w:rPr>
      <w:rFonts w:ascii="Times New Roman" w:hAnsi="Times New Roman" w:cs="Times New Roman"/>
      <w:bCs/>
      <w:kern w:val="2"/>
      <w:sz w:val="21"/>
      <w:szCs w:val="21"/>
    </w:rPr>
  </w:style>
  <w:style w:type="character" w:customStyle="1" w:styleId="affffffffffffffe">
    <w:uiPriority w:val="99"/>
    <w:qFormat/>
    <w:rPr>
      <w:rFonts w:ascii="Times New Roman" w:hAnsi="Times New Roman"/>
      <w:kern w:val="2"/>
      <w:sz w:val="21"/>
      <w:szCs w:val="21"/>
    </w:rPr>
  </w:style>
  <w:style w:type="character" w:customStyle="1" w:styleId="afffffffffffffff">
    <w:qFormat/>
    <w:rPr>
      <w:rFonts w:ascii="FZLTSK--GBK1-0" w:hAnsi="FZLTSK--GBK1-0" w:hint="default"/>
      <w:color w:val="000000"/>
      <w:sz w:val="20"/>
      <w:szCs w:val="20"/>
    </w:rPr>
  </w:style>
  <w:style w:type="character" w:customStyle="1" w:styleId="afffffffffffffff0">
    <w:qFormat/>
    <w:rPr>
      <w:rFonts w:ascii="Arial" w:hAnsi="Arial"/>
      <w:b/>
      <w:bCs/>
      <w:kern w:val="2"/>
      <w:sz w:val="21"/>
      <w:szCs w:val="21"/>
    </w:rPr>
  </w:style>
  <w:style w:type="character" w:customStyle="1" w:styleId="afffffffffffffff1">
    <w:basedOn w:val="affffffffffff5"/>
    <w:qFormat/>
    <w:rPr>
      <w:rFonts w:ascii="Calibri" w:hAnsi="Calibri" w:cs="Times New Roman"/>
      <w:bCs/>
      <w:kern w:val="2"/>
      <w:sz w:val="18"/>
      <w:szCs w:val="18"/>
    </w:rPr>
  </w:style>
  <w:style w:type="character" w:customStyle="1" w:styleId="afffffffffffffff2">
    <w:basedOn w:val="affffffffffff5"/>
    <w:qFormat/>
    <w:rPr>
      <w:rFonts w:ascii="宋体" w:eastAsia="宋体" w:hAnsi="宋体" w:cs="宋体" w:hint="eastAsia"/>
      <w:color w:val="000000"/>
      <w:sz w:val="21"/>
      <w:szCs w:val="21"/>
      <w:u w:val="none"/>
    </w:rPr>
  </w:style>
  <w:style w:type="paragraph" w:customStyle="1" w:styleId="a2">
    <w:basedOn w:val="affffffffffff4"/>
    <w:qFormat/>
    <w:pPr>
      <w:numPr>
        <w:numId w:val="51"/>
      </w:numPr>
      <w:spacing w:before="40"/>
    </w:pPr>
    <w:rPr>
      <w:rFonts w:ascii="Times New Roman" w:eastAsia="华文楷体" w:hAnsi="Times New Roman" w:cs="Times New Roman"/>
      <w:color w:val="000000"/>
      <w:spacing w:val="-10"/>
      <w:sz w:val="18"/>
      <w:szCs w:val="24"/>
    </w:rPr>
  </w:style>
  <w:style w:type="character" w:customStyle="1" w:styleId="afffffffffffffff3">
    <w:basedOn w:val="affffffffffff5"/>
    <w:qFormat/>
    <w:rPr>
      <w:rFonts w:ascii="宋体" w:eastAsia="宋体" w:hAnsi="宋体" w:cs="宋体"/>
      <w:color w:val="000000"/>
      <w:sz w:val="24"/>
      <w:szCs w:val="24"/>
      <w:u w:val="none"/>
    </w:rPr>
  </w:style>
  <w:style w:type="character" w:customStyle="1" w:styleId="afffffffffffffff4">
    <w:basedOn w:val="affffffffffff5"/>
    <w:qFormat/>
    <w:rPr>
      <w:rFonts w:ascii="Arial" w:hAnsi="Arial" w:cs="Arial"/>
      <w:color w:val="000000"/>
      <w:sz w:val="12"/>
      <w:szCs w:val="12"/>
      <w:u w:val="none"/>
    </w:rPr>
  </w:style>
  <w:style w:type="table" w:customStyle="1" w:styleId="g6">
    <w:name w:val="g6"/>
    <w:uiPriority w:val="99"/>
    <w:semiHidden/>
    <w:unhideWhenUsed/>
    <w:tblPr>
      <w:tblInd w:w="0" w:type="dxa"/>
      <w:tblCellMar>
        <w:top w:w="0" w:type="dxa"/>
        <w:left w:w="108" w:type="dxa"/>
        <w:bottom w:w="0" w:type="dxa"/>
        <w:right w:w="108" w:type="dxa"/>
      </w:tblCellMar>
    </w:tblPr>
  </w:style>
  <w:style w:type="table" w:customStyle="1" w:styleId="g10">
    <w:name w:val="g1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g12">
    <w:name w:val="g12"/>
    <w:semiHidden/>
    <w:unhideWhenUsed/>
    <w:qFormat/>
    <w:tblPr>
      <w:tblCellMar>
        <w:top w:w="0" w:type="dxa"/>
        <w:left w:w="0" w:type="dxa"/>
        <w:bottom w:w="0" w:type="dxa"/>
        <w:right w:w="0" w:type="dxa"/>
      </w:tblCellMar>
    </w:tblPr>
  </w:style>
  <w:style w:type="table" w:customStyle="1" w:styleId="g13">
    <w:name w:val="g13"/>
    <w:uiPriority w:val="99"/>
    <w:semiHidden/>
    <w:unhideWhenUsed/>
    <w:qFormat/>
    <w:tblPr>
      <w:tblCellMar>
        <w:top w:w="0" w:type="dxa"/>
        <w:left w:w="108" w:type="dxa"/>
        <w:bottom w:w="0" w:type="dxa"/>
        <w:right w:w="108" w:type="dxa"/>
      </w:tblCellMar>
    </w:tblPr>
  </w:style>
  <w:style w:type="paragraph" w:customStyle="1" w:styleId="afffffffffffffff5">
    <w:qFormat/>
  </w:style>
  <w:style w:type="paragraph" w:customStyle="1" w:styleId="afffffffffffffff6">
    <w:basedOn w:val="afffffffffffffff5"/>
    <w:next w:val="a3"/>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afffffffffffffff7">
    <w:basedOn w:val="afffffffffffffff5"/>
    <w:next w:val="a3"/>
    <w:semiHidden/>
    <w:unhideWhenUsed/>
    <w:qFormat/>
    <w:pPr>
      <w:keepNext/>
      <w:keepLines/>
      <w:widowControl w:val="0"/>
      <w:spacing w:before="60" w:after="60"/>
      <w:ind w:left="200" w:hangingChars="200" w:hanging="200"/>
      <w:jc w:val="both"/>
      <w:outlineLvl w:val="1"/>
    </w:pPr>
    <w:rPr>
      <w:rFonts w:ascii="Arial" w:hAnsi="Arial" w:cs="Times New Roman"/>
      <w:b/>
      <w:bCs/>
      <w:kern w:val="2"/>
    </w:rPr>
  </w:style>
  <w:style w:type="paragraph" w:customStyle="1" w:styleId="afffffffffffffff8">
    <w:basedOn w:val="afffffffffffffff5"/>
    <w:next w:val="a3"/>
    <w:semiHidden/>
    <w:unhideWhenUsed/>
    <w:qFormat/>
    <w:pPr>
      <w:keepNext/>
      <w:keepLines/>
      <w:widowControl w:val="0"/>
      <w:spacing w:before="60" w:after="60"/>
      <w:jc w:val="both"/>
      <w:outlineLvl w:val="2"/>
    </w:pPr>
    <w:rPr>
      <w:rFonts w:ascii="Calibri" w:hAnsi="Calibri" w:cs="Times New Roman"/>
      <w:b/>
      <w:bCs/>
      <w:kern w:val="2"/>
      <w:szCs w:val="32"/>
    </w:rPr>
  </w:style>
  <w:style w:type="paragraph" w:customStyle="1" w:styleId="afffffffffffffff9">
    <w:basedOn w:val="afffffffffffffff5"/>
    <w:next w:val="a3"/>
    <w:unhideWhenUsed/>
    <w:qFormat/>
    <w:pPr>
      <w:keepNext/>
      <w:keepLines/>
      <w:widowControl w:val="0"/>
      <w:spacing w:before="60" w:after="60"/>
      <w:jc w:val="both"/>
      <w:outlineLvl w:val="3"/>
    </w:pPr>
    <w:rPr>
      <w:rFonts w:ascii="Cambria" w:hAnsi="Cambria" w:cs="Times New Roman"/>
      <w:b/>
      <w:bCs/>
      <w:kern w:val="2"/>
      <w:szCs w:val="28"/>
    </w:rPr>
  </w:style>
  <w:style w:type="paragraph" w:customStyle="1" w:styleId="afffffffffffffffa">
    <w:basedOn w:val="afffffffffffffff5"/>
    <w:next w:val="a3"/>
    <w:uiPriority w:val="9"/>
    <w:unhideWhenUsed/>
    <w:qFormat/>
    <w:pPr>
      <w:keepNext/>
      <w:keepLines/>
      <w:widowControl w:val="0"/>
      <w:spacing w:before="60" w:after="60"/>
      <w:jc w:val="both"/>
      <w:outlineLvl w:val="4"/>
    </w:pPr>
    <w:rPr>
      <w:rFonts w:ascii="Calibri" w:hAnsi="Calibri" w:cs="Times New Roman"/>
      <w:b/>
      <w:bCs/>
      <w:kern w:val="2"/>
      <w:szCs w:val="28"/>
    </w:rPr>
  </w:style>
  <w:style w:type="paragraph" w:customStyle="1" w:styleId="afffffffffffffffb">
    <w:basedOn w:val="afffffffffffffff5"/>
    <w:next w:val="a3"/>
    <w:semiHidden/>
    <w:unhideWhenUsed/>
    <w:qFormat/>
    <w:pPr>
      <w:keepNext/>
      <w:keepLines/>
      <w:spacing w:before="60" w:after="60"/>
      <w:outlineLvl w:val="5"/>
    </w:pPr>
    <w:rPr>
      <w:rFonts w:asciiTheme="majorHAnsi" w:hAnsiTheme="majorHAnsi" w:cstheme="majorBidi"/>
      <w:b/>
      <w:bCs/>
    </w:rPr>
  </w:style>
  <w:style w:type="paragraph" w:customStyle="1" w:styleId="afffffffffffffffc">
    <w:basedOn w:val="afffffffffffffff5"/>
    <w:next w:val="a3"/>
    <w:semiHidden/>
    <w:unhideWhenUsed/>
    <w:qFormat/>
    <w:pPr>
      <w:keepNext/>
      <w:keepLines/>
      <w:spacing w:before="240" w:after="64" w:line="319" w:lineRule="auto"/>
      <w:outlineLvl w:val="6"/>
    </w:pPr>
    <w:rPr>
      <w:b/>
      <w:bCs/>
      <w:sz w:val="24"/>
    </w:rPr>
  </w:style>
  <w:style w:type="character" w:customStyle="1" w:styleId="afffffffffffffffd">
    <w:uiPriority w:val="1"/>
    <w:semiHidden/>
    <w:unhideWhenUsed/>
  </w:style>
  <w:style w:type="table" w:customStyle="1" w:styleId="afffffffffffffffe">
    <w:uiPriority w:val="99"/>
    <w:semiHidden/>
    <w:unhideWhenUsed/>
    <w:tblPr>
      <w:tblInd w:w="0" w:type="dxa"/>
      <w:tblCellMar>
        <w:top w:w="0" w:type="dxa"/>
        <w:left w:w="108" w:type="dxa"/>
        <w:bottom w:w="0" w:type="dxa"/>
        <w:right w:w="108" w:type="dxa"/>
      </w:tblCellMar>
    </w:tblPr>
  </w:style>
  <w:style w:type="numbering" w:customStyle="1" w:styleId="affffffffffffffff">
    <w:uiPriority w:val="99"/>
    <w:semiHidden/>
    <w:unhideWhenUsed/>
  </w:style>
  <w:style w:type="paragraph" w:customStyle="1" w:styleId="affffffffffffffff0">
    <w:basedOn w:val="afffffffffffffff5"/>
    <w:next w:val="a3"/>
    <w:autoRedefine/>
    <w:qFormat/>
    <w:pPr>
      <w:ind w:left="1470"/>
    </w:pPr>
    <w:rPr>
      <w:rFonts w:asciiTheme="minorHAnsi" w:hAnsiTheme="minorHAnsi" w:cstheme="minorHAnsi"/>
      <w:bCs/>
      <w:sz w:val="18"/>
      <w:szCs w:val="18"/>
    </w:rPr>
  </w:style>
  <w:style w:type="paragraph" w:customStyle="1" w:styleId="affffffffffffffff1">
    <w:basedOn w:val="afffffffffffffff5"/>
    <w:next w:val="a3"/>
    <w:autoRedefine/>
    <w:qFormat/>
    <w:pPr>
      <w:ind w:left="1680"/>
    </w:pPr>
    <w:rPr>
      <w:rFonts w:asciiTheme="minorHAnsi" w:hAnsiTheme="minorHAnsi" w:cstheme="minorHAnsi"/>
      <w:bCs/>
      <w:sz w:val="18"/>
      <w:szCs w:val="18"/>
    </w:rPr>
  </w:style>
  <w:style w:type="character" w:customStyle="1" w:styleId="affffffffffffffff2">
    <w:basedOn w:val="afffffffffffffffd"/>
    <w:qFormat/>
    <w:rPr>
      <w:rFonts w:eastAsia="黑体"/>
      <w:b/>
      <w:bCs/>
      <w:kern w:val="44"/>
      <w:sz w:val="28"/>
      <w:szCs w:val="44"/>
    </w:rPr>
  </w:style>
  <w:style w:type="paragraph" w:customStyle="1" w:styleId="affffffffffffffff3">
    <w:basedOn w:val="afffffffffffffff5"/>
    <w:next w:val="a3"/>
    <w:autoRedefine/>
    <w:qFormat/>
    <w:pPr>
      <w:spacing w:line="360" w:lineRule="auto"/>
      <w:ind w:left="200" w:hangingChars="200" w:hanging="200"/>
    </w:pPr>
    <w:rPr>
      <w:rFonts w:ascii="Times New Roman" w:hAnsi="Times New Roman" w:cstheme="minorHAnsi"/>
      <w:b/>
      <w:caps/>
      <w:szCs w:val="20"/>
    </w:rPr>
  </w:style>
  <w:style w:type="paragraph" w:customStyle="1" w:styleId="affffffffffffffff4">
    <w:basedOn w:val="afffffffffffffff5"/>
    <w:next w:val="a3"/>
    <w:autoRedefine/>
    <w:qFormat/>
    <w:pPr>
      <w:ind w:firstLineChars="200" w:firstLine="420"/>
    </w:pPr>
    <w:rPr>
      <w:rFonts w:cs="Times New Roman"/>
      <w:color w:val="000000"/>
    </w:rPr>
  </w:style>
  <w:style w:type="character" w:customStyle="1" w:styleId="affffffffffffffff5">
    <w:uiPriority w:val="99"/>
    <w:semiHidden/>
    <w:qFormat/>
    <w:rPr>
      <w:rFonts w:ascii="Times New Roman" w:eastAsia="宋体" w:hAnsi="Times New Roman" w:cs="Times New Roman"/>
      <w:b/>
      <w:bCs/>
      <w:szCs w:val="21"/>
    </w:rPr>
  </w:style>
  <w:style w:type="character" w:customStyle="1" w:styleId="affffffffffffffff6">
    <w:basedOn w:val="afffffffffffffffd"/>
    <w:qFormat/>
    <w:rPr>
      <w:rFonts w:ascii="Times New Roman" w:eastAsia="宋体" w:hAnsi="Times New Roman" w:cs="Times New Roman"/>
      <w:szCs w:val="21"/>
    </w:rPr>
  </w:style>
  <w:style w:type="character" w:customStyle="1" w:styleId="affffffffffffffff7">
    <w:uiPriority w:val="99"/>
    <w:semiHidden/>
    <w:qFormat/>
    <w:locked/>
    <w:rPr>
      <w:rFonts w:ascii="Times New Roman" w:hAnsi="Times New Roman"/>
      <w:kern w:val="2"/>
      <w:sz w:val="21"/>
      <w:szCs w:val="21"/>
    </w:rPr>
  </w:style>
  <w:style w:type="paragraph" w:customStyle="1" w:styleId="affffffffffffffff8">
    <w:basedOn w:val="afffffffffffffff5"/>
    <w:autoRedefine/>
    <w:qFormat/>
    <w:pPr>
      <w:spacing w:beforeLines="50" w:before="120" w:afterLines="50" w:after="120" w:line="360" w:lineRule="exact"/>
      <w:ind w:firstLineChars="200" w:firstLine="440"/>
      <w:jc w:val="both"/>
    </w:pPr>
    <w:rPr>
      <w:rFonts w:cs="Times New Roman"/>
      <w:snapToGrid w:val="0"/>
      <w:sz w:val="22"/>
      <w:szCs w:val="22"/>
    </w:rPr>
  </w:style>
  <w:style w:type="character" w:customStyle="1" w:styleId="affffffffffffffff9">
    <w:basedOn w:val="afffffffffffffffd"/>
    <w:qFormat/>
    <w:rPr>
      <w:rFonts w:ascii="Arial" w:hAnsi="Arial"/>
      <w:b/>
      <w:bCs/>
      <w:kern w:val="2"/>
      <w:sz w:val="21"/>
      <w:szCs w:val="21"/>
    </w:rPr>
  </w:style>
  <w:style w:type="paragraph" w:customStyle="1" w:styleId="affffffffffffffffa">
    <w:basedOn w:val="afffffffffffffff5"/>
    <w:next w:val="a3"/>
    <w:autoRedefine/>
    <w:qFormat/>
    <w:pPr>
      <w:ind w:left="210"/>
    </w:pPr>
    <w:rPr>
      <w:rFonts w:asciiTheme="minorHAnsi" w:hAnsiTheme="minorHAnsi" w:cstheme="minorHAnsi"/>
      <w:bCs/>
      <w:smallCaps/>
      <w:sz w:val="20"/>
      <w:szCs w:val="20"/>
    </w:rPr>
  </w:style>
  <w:style w:type="character" w:customStyle="1" w:styleId="affffffffffffffffb">
    <w:basedOn w:val="afffffffffffffffd"/>
    <w:qFormat/>
    <w:rPr>
      <w:b/>
      <w:bCs/>
      <w:kern w:val="2"/>
      <w:sz w:val="21"/>
      <w:szCs w:val="32"/>
    </w:rPr>
  </w:style>
  <w:style w:type="paragraph" w:customStyle="1" w:styleId="affffffffffffffffc">
    <w:basedOn w:val="afffffffffffffff5"/>
    <w:qFormat/>
    <w:pPr>
      <w:widowControl w:val="0"/>
      <w:tabs>
        <w:tab w:val="left" w:pos="1200"/>
      </w:tabs>
      <w:jc w:val="both"/>
    </w:pPr>
    <w:rPr>
      <w:rFonts w:ascii="Times New Roman" w:hAnsi="Times New Roman" w:cs="Times New Roman"/>
      <w:kern w:val="2"/>
    </w:rPr>
  </w:style>
  <w:style w:type="paragraph" w:customStyle="1" w:styleId="affffffffffffffffd">
    <w:basedOn w:val="afffffffffffffff5"/>
    <w:next w:val="a3"/>
    <w:autoRedefine/>
    <w:qFormat/>
    <w:pPr>
      <w:ind w:left="420"/>
    </w:pPr>
    <w:rPr>
      <w:rFonts w:asciiTheme="minorHAnsi" w:hAnsiTheme="minorHAnsi" w:cstheme="minorHAnsi"/>
      <w:bCs/>
      <w:i/>
      <w:iCs/>
      <w:sz w:val="20"/>
      <w:szCs w:val="20"/>
    </w:rPr>
  </w:style>
  <w:style w:type="paragraph" w:customStyle="1" w:styleId="affffffffffffffffe">
    <w:basedOn w:val="afffffffffffffff5"/>
    <w:autoRedefine/>
    <w:uiPriority w:val="99"/>
    <w:qFormat/>
    <w:pPr>
      <w:spacing w:beforeLines="50" w:before="120" w:afterLines="50" w:after="120" w:line="360" w:lineRule="auto"/>
      <w:ind w:firstLineChars="200" w:firstLine="440"/>
      <w:jc w:val="both"/>
    </w:pPr>
    <w:rPr>
      <w:rFonts w:cs="Times New Roman"/>
      <w:bCs/>
      <w:szCs w:val="22"/>
    </w:rPr>
  </w:style>
  <w:style w:type="character" w:customStyle="1" w:styleId="afffffffffffffffff">
    <w:basedOn w:val="afffffffffffffffd"/>
    <w:qFormat/>
    <w:rPr>
      <w:rFonts w:ascii="Cambria" w:hAnsi="Cambria"/>
      <w:b/>
      <w:bCs/>
      <w:kern w:val="2"/>
      <w:sz w:val="21"/>
      <w:szCs w:val="28"/>
    </w:rPr>
  </w:style>
  <w:style w:type="paragraph" w:customStyle="1" w:styleId="afffffffffffffffff0">
    <w:basedOn w:val="afffffffffffffff5"/>
    <w:next w:val="a3"/>
    <w:autoRedefine/>
    <w:qFormat/>
    <w:pPr>
      <w:ind w:left="630"/>
    </w:pPr>
    <w:rPr>
      <w:rFonts w:asciiTheme="minorHAnsi" w:hAnsiTheme="minorHAnsi" w:cstheme="minorHAnsi"/>
      <w:bCs/>
      <w:sz w:val="18"/>
      <w:szCs w:val="18"/>
    </w:rPr>
  </w:style>
  <w:style w:type="paragraph" w:customStyle="1" w:styleId="afffffffffffffffff1">
    <w:basedOn w:val="afffffffffffffff5"/>
    <w:uiPriority w:val="34"/>
    <w:qFormat/>
    <w:pPr>
      <w:widowControl w:val="0"/>
      <w:ind w:firstLineChars="200" w:firstLine="420"/>
      <w:jc w:val="both"/>
    </w:pPr>
    <w:rPr>
      <w:rFonts w:ascii="Calibri" w:hAnsi="Calibri" w:cs="Times New Roman"/>
      <w:kern w:val="2"/>
      <w:szCs w:val="22"/>
    </w:rPr>
  </w:style>
  <w:style w:type="paragraph" w:customStyle="1" w:styleId="afffffffffffffffff2">
    <w:basedOn w:val="afffffffffffffff5"/>
    <w:next w:val="a3"/>
    <w:autoRedefine/>
    <w:qFormat/>
    <w:pPr>
      <w:ind w:left="840"/>
    </w:pPr>
    <w:rPr>
      <w:rFonts w:asciiTheme="minorHAnsi" w:hAnsiTheme="minorHAnsi" w:cstheme="minorHAnsi"/>
      <w:bCs/>
      <w:sz w:val="18"/>
      <w:szCs w:val="18"/>
    </w:rPr>
  </w:style>
  <w:style w:type="character" w:customStyle="1" w:styleId="afffffffffffffffff3">
    <w:basedOn w:val="afffffffffffffffd"/>
    <w:qFormat/>
    <w:rPr>
      <w:rFonts w:asciiTheme="majorHAnsi" w:hAnsiTheme="majorHAnsi" w:cstheme="majorBidi"/>
      <w:b/>
      <w:bCs/>
      <w:sz w:val="21"/>
      <w:szCs w:val="24"/>
    </w:rPr>
  </w:style>
  <w:style w:type="paragraph" w:customStyle="1" w:styleId="afffffffffffffffff4">
    <w:basedOn w:val="afffffffffffffff5"/>
    <w:next w:val="a3"/>
    <w:autoRedefine/>
    <w:qFormat/>
    <w:pPr>
      <w:ind w:left="1050"/>
    </w:pPr>
    <w:rPr>
      <w:rFonts w:asciiTheme="minorHAnsi" w:hAnsiTheme="minorHAnsi" w:cstheme="minorHAnsi"/>
      <w:bCs/>
      <w:sz w:val="18"/>
      <w:szCs w:val="18"/>
    </w:rPr>
  </w:style>
  <w:style w:type="character" w:customStyle="1" w:styleId="afffffffffffffffff5">
    <w:basedOn w:val="afffffffffffffffd"/>
    <w:qFormat/>
    <w:rPr>
      <w:rFonts w:ascii="宋体" w:hAnsi="宋体" w:cs="宋体"/>
      <w:b/>
      <w:bCs/>
      <w:sz w:val="24"/>
      <w:szCs w:val="24"/>
    </w:rPr>
  </w:style>
  <w:style w:type="paragraph" w:customStyle="1" w:styleId="afffffffffffffffff6">
    <w:basedOn w:val="afffffffffffffff5"/>
    <w:next w:val="a3"/>
    <w:autoRedefine/>
    <w:qFormat/>
    <w:pPr>
      <w:ind w:left="1260"/>
    </w:pPr>
    <w:rPr>
      <w:rFonts w:asciiTheme="minorHAnsi" w:hAnsiTheme="minorHAnsi" w:cstheme="minorHAnsi"/>
      <w:bCs/>
      <w:sz w:val="18"/>
      <w:szCs w:val="18"/>
    </w:rPr>
  </w:style>
  <w:style w:type="paragraph" w:customStyle="1" w:styleId="a9">
    <w:basedOn w:val="afffffffffffffff5"/>
    <w:next w:val="a3"/>
    <w:link w:val="a8"/>
    <w:qFormat/>
    <w:pPr>
      <w:widowControl w:val="0"/>
      <w:jc w:val="center"/>
    </w:pPr>
    <w:rPr>
      <w:rFonts w:ascii="Times New Roman" w:hAnsi="Times New Roman" w:cs="Times New Roman"/>
      <w:kern w:val="2"/>
    </w:rPr>
  </w:style>
  <w:style w:type="paragraph" w:customStyle="1" w:styleId="afffffffffffffffff7">
    <w:basedOn w:val="afffffffffffffff5"/>
    <w:qFormat/>
    <w:pPr>
      <w:widowControl w:val="0"/>
      <w:ind w:firstLineChars="200" w:firstLine="420"/>
      <w:jc w:val="both"/>
    </w:pPr>
    <w:rPr>
      <w:rFonts w:ascii="Times New Roman" w:hAnsi="Times New Roman" w:cs="Times New Roman"/>
      <w:kern w:val="2"/>
    </w:rPr>
  </w:style>
  <w:style w:type="paragraph" w:customStyle="1" w:styleId="afffffffffffffffff8">
    <w:basedOn w:val="afffffffffffffff5"/>
    <w:qFormat/>
    <w:pPr>
      <w:widowControl w:val="0"/>
      <w:jc w:val="both"/>
    </w:pPr>
    <w:rPr>
      <w:rFonts w:hAnsi="Calibri" w:cs="Times New Roman"/>
      <w:kern w:val="2"/>
      <w:sz w:val="18"/>
      <w:szCs w:val="18"/>
    </w:rPr>
  </w:style>
  <w:style w:type="paragraph" w:customStyle="1" w:styleId="afffffffffffffffff9">
    <w:basedOn w:val="afffffffffffffff5"/>
    <w:next w:val="a3"/>
    <w:qFormat/>
    <w:pPr>
      <w:widowControl w:val="0"/>
      <w:spacing w:before="120"/>
      <w:jc w:val="both"/>
    </w:pPr>
    <w:rPr>
      <w:rFonts w:ascii="Arial" w:hAnsi="Arial" w:cs="Times New Roman"/>
      <w:b/>
      <w:bCs/>
      <w:kern w:val="2"/>
    </w:rPr>
  </w:style>
  <w:style w:type="paragraph" w:customStyle="1" w:styleId="afffffffffffffffffa">
    <w:basedOn w:val="afffffffffffffff5"/>
    <w:qFormat/>
    <w:pPr>
      <w:widowControl w:val="0"/>
    </w:pPr>
    <w:rPr>
      <w:rFonts w:ascii="Times New Roman" w:hAnsi="Times New Roman" w:cs="Times New Roman"/>
      <w:kern w:val="2"/>
    </w:rPr>
  </w:style>
  <w:style w:type="paragraph" w:customStyle="1" w:styleId="afffffffffffffffffb">
    <w:basedOn w:val="afffffffffffffff5"/>
    <w:next w:val="a3"/>
    <w:qFormat/>
    <w:pPr>
      <w:widowControl w:val="0"/>
      <w:jc w:val="both"/>
    </w:pPr>
    <w:rPr>
      <w:rFonts w:ascii="Times New Roman" w:hAnsi="Times New Roman" w:cs="Times New Roman"/>
      <w:kern w:val="2"/>
    </w:rPr>
  </w:style>
  <w:style w:type="paragraph" w:customStyle="1" w:styleId="afffffffffffffffffc">
    <w:basedOn w:val="afffffffffffffff5"/>
    <w:qFormat/>
    <w:pPr>
      <w:widowControl w:val="0"/>
      <w:spacing w:after="120"/>
      <w:jc w:val="both"/>
    </w:pPr>
    <w:rPr>
      <w:rFonts w:ascii="Times New Roman" w:hAnsi="Times New Roman" w:cs="Times New Roman"/>
      <w:kern w:val="2"/>
    </w:rPr>
  </w:style>
  <w:style w:type="paragraph" w:customStyle="1" w:styleId="afffffffffffffffffd">
    <w:basedOn w:val="afffffffffffffff5"/>
    <w:qFormat/>
    <w:pPr>
      <w:widowControl w:val="0"/>
      <w:jc w:val="both"/>
    </w:pPr>
    <w:rPr>
      <w:rFonts w:hAnsi="Courier New" w:cs="Times New Roman"/>
      <w:kern w:val="2"/>
      <w:szCs w:val="20"/>
    </w:rPr>
  </w:style>
  <w:style w:type="paragraph" w:customStyle="1" w:styleId="afffffffffffffffffe">
    <w:basedOn w:val="afffffffffffffff5"/>
    <w:next w:val="a3"/>
    <w:qFormat/>
    <w:pPr>
      <w:widowControl w:val="0"/>
      <w:ind w:leftChars="2500" w:left="100"/>
      <w:jc w:val="both"/>
    </w:pPr>
    <w:rPr>
      <w:rFonts w:ascii="Times New Roman" w:hAnsi="Times New Roman" w:cs="Times New Roman"/>
      <w:kern w:val="2"/>
    </w:rPr>
  </w:style>
  <w:style w:type="paragraph" w:customStyle="1" w:styleId="affffffffffffffffff">
    <w:basedOn w:val="afffffffffffffff5"/>
    <w:qFormat/>
    <w:pPr>
      <w:snapToGrid w:val="0"/>
    </w:pPr>
  </w:style>
  <w:style w:type="paragraph" w:customStyle="1" w:styleId="affffffffffffffffff0">
    <w:basedOn w:val="afffffffffffffff5"/>
    <w:qFormat/>
    <w:pPr>
      <w:widowControl w:val="0"/>
      <w:jc w:val="both"/>
    </w:pPr>
    <w:rPr>
      <w:rFonts w:ascii="Calibri" w:hAnsi="Calibri" w:cs="Times New Roman"/>
      <w:kern w:val="2"/>
      <w:sz w:val="18"/>
      <w:szCs w:val="18"/>
    </w:rPr>
  </w:style>
  <w:style w:type="paragraph" w:customStyle="1" w:styleId="affffffffffffffffff1">
    <w:basedOn w:val="afffffffffffffff5"/>
    <w:uiPriority w:val="99"/>
    <w:qFormat/>
    <w:pPr>
      <w:widowControl w:val="0"/>
      <w:tabs>
        <w:tab w:val="center" w:pos="4153"/>
        <w:tab w:val="right" w:pos="8306"/>
      </w:tabs>
      <w:snapToGrid w:val="0"/>
    </w:pPr>
    <w:rPr>
      <w:rFonts w:ascii="Calibri" w:hAnsi="Calibri" w:cs="Times New Roman"/>
      <w:kern w:val="2"/>
      <w:sz w:val="18"/>
      <w:szCs w:val="18"/>
    </w:rPr>
  </w:style>
  <w:style w:type="paragraph" w:customStyle="1" w:styleId="affffffffffffffffff2">
    <w:basedOn w:val="afffffffffffffff5"/>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customStyle="1" w:styleId="affffffffffffffffff3">
    <w:basedOn w:val="afffffffffffffff5"/>
    <w:qFormat/>
    <w:pPr>
      <w:widowControl w:val="0"/>
      <w:snapToGrid w:val="0"/>
    </w:pPr>
    <w:rPr>
      <w:rFonts w:ascii="Calibri" w:hAnsi="Calibri" w:cs="Times New Roman"/>
      <w:bCs/>
      <w:kern w:val="2"/>
      <w:sz w:val="18"/>
      <w:szCs w:val="18"/>
    </w:rPr>
  </w:style>
  <w:style w:type="paragraph" w:customStyle="1" w:styleId="affffffffffffffffff4">
    <w:basedOn w:val="afffffffffffffff5"/>
    <w:qFormat/>
    <w:pPr>
      <w:spacing w:before="100" w:beforeAutospacing="1" w:after="100" w:afterAutospacing="1"/>
    </w:pPr>
    <w:rPr>
      <w:sz w:val="24"/>
    </w:rPr>
  </w:style>
  <w:style w:type="paragraph" w:customStyle="1" w:styleId="affffffffffffffffff5">
    <w:basedOn w:val="afffffffffffffff5"/>
    <w:next w:val="a3"/>
    <w:qFormat/>
    <w:pPr>
      <w:widowControl w:val="0"/>
      <w:spacing w:before="240" w:after="60"/>
      <w:jc w:val="center"/>
      <w:outlineLvl w:val="0"/>
    </w:pPr>
    <w:rPr>
      <w:rFonts w:asciiTheme="majorHAnsi" w:hAnsiTheme="majorHAnsi" w:cstheme="majorBidi"/>
      <w:b/>
      <w:bCs/>
      <w:kern w:val="2"/>
      <w:sz w:val="32"/>
      <w:szCs w:val="32"/>
    </w:rPr>
  </w:style>
  <w:style w:type="paragraph" w:customStyle="1" w:styleId="affffffffffffffffff6">
    <w:basedOn w:val="afffffffffffffffffa"/>
    <w:next w:val="ad"/>
    <w:qFormat/>
    <w:rPr>
      <w:rFonts w:ascii="Calibri" w:hAnsi="Calibri"/>
      <w:b/>
      <w:bCs/>
      <w:szCs w:val="22"/>
    </w:rPr>
  </w:style>
  <w:style w:type="table" w:customStyle="1" w:styleId="affffffffffffffffff7">
    <w:basedOn w:val="afffffffffffffff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fff8">
    <w:basedOn w:val="afffffffffffffffd"/>
    <w:qFormat/>
    <w:rPr>
      <w:vertAlign w:val="superscript"/>
    </w:rPr>
  </w:style>
  <w:style w:type="character" w:customStyle="1" w:styleId="affffffffffffffffff9">
    <w:basedOn w:val="afffffffffffffffd"/>
    <w:qFormat/>
    <w:rPr>
      <w:rFonts w:cs="Times New Roman"/>
      <w:color w:val="0000FF"/>
      <w:u w:val="single"/>
    </w:rPr>
  </w:style>
  <w:style w:type="character" w:customStyle="1" w:styleId="affffffffffffffffffa">
    <w:basedOn w:val="afffffffffffffffd"/>
    <w:qFormat/>
    <w:rPr>
      <w:rFonts w:eastAsia="宋体" w:cs="Times New Roman"/>
      <w:kern w:val="2"/>
      <w:sz w:val="21"/>
      <w:szCs w:val="21"/>
      <w:lang w:val="en-US" w:eastAsia="zh-CN" w:bidi="ar-SA"/>
    </w:rPr>
  </w:style>
  <w:style w:type="character" w:customStyle="1" w:styleId="affffffffffffffffffb">
    <w:qFormat/>
    <w:rPr>
      <w:vertAlign w:val="superscript"/>
    </w:rPr>
  </w:style>
  <w:style w:type="paragraph" w:customStyle="1" w:styleId="affffffffffffffffffc">
    <w:basedOn w:val="afffffffffffffff5"/>
    <w:uiPriority w:val="34"/>
    <w:qFormat/>
    <w:pPr>
      <w:widowControl w:val="0"/>
      <w:ind w:firstLineChars="200" w:firstLine="420"/>
      <w:jc w:val="both"/>
    </w:pPr>
    <w:rPr>
      <w:rFonts w:ascii="Calibri" w:hAnsi="Calibri" w:cs="Times New Roman"/>
      <w:kern w:val="2"/>
      <w:szCs w:val="22"/>
    </w:rPr>
  </w:style>
  <w:style w:type="character" w:customStyle="1" w:styleId="affffffffffffffffffd">
    <w:basedOn w:val="afffffffffffffffd"/>
    <w:qFormat/>
    <w:rPr>
      <w:rFonts w:ascii="Calibri" w:eastAsia="宋体" w:hAnsi="Calibri" w:cs="Times New Roman"/>
      <w:sz w:val="18"/>
      <w:szCs w:val="18"/>
    </w:rPr>
  </w:style>
  <w:style w:type="character" w:customStyle="1" w:styleId="affffffffffffffffffe">
    <w:basedOn w:val="afffffffffffffffd"/>
    <w:qFormat/>
    <w:rPr>
      <w:rFonts w:ascii="Times New Roman" w:eastAsia="宋体" w:hAnsi="Times New Roman" w:cs="Times New Roman"/>
      <w:szCs w:val="21"/>
    </w:rPr>
  </w:style>
  <w:style w:type="character" w:customStyle="1" w:styleId="afffffffffffffffffff">
    <w:basedOn w:val="affffffffffffffff6"/>
    <w:qFormat/>
    <w:rPr>
      <w:rFonts w:ascii="Calibri" w:eastAsia="宋体" w:hAnsi="Calibri" w:cs="Times New Roman"/>
      <w:b/>
      <w:bCs/>
      <w:szCs w:val="21"/>
    </w:rPr>
  </w:style>
  <w:style w:type="character" w:customStyle="1" w:styleId="afffffffffffffffffff0">
    <w:basedOn w:val="afffffffffffffffd"/>
    <w:qFormat/>
    <w:rPr>
      <w:rFonts w:ascii="Calibri" w:eastAsia="宋体" w:hAnsi="Calibri" w:cs="Times New Roman"/>
      <w:sz w:val="18"/>
      <w:szCs w:val="18"/>
    </w:rPr>
  </w:style>
  <w:style w:type="character" w:customStyle="1" w:styleId="afffffffffffffffffff1">
    <w:basedOn w:val="afffffffffffffffd"/>
    <w:uiPriority w:val="99"/>
    <w:qFormat/>
    <w:rPr>
      <w:rFonts w:ascii="Calibri" w:eastAsia="宋体" w:hAnsi="Calibri" w:cs="Times New Roman"/>
      <w:sz w:val="18"/>
      <w:szCs w:val="18"/>
    </w:rPr>
  </w:style>
  <w:style w:type="character" w:customStyle="1" w:styleId="afffffffffffffffffff2">
    <w:basedOn w:val="afffffffffffffffd"/>
    <w:qFormat/>
    <w:rPr>
      <w:rFonts w:ascii="宋体" w:eastAsia="宋体" w:hAnsi="Courier New" w:cs="Times New Roman"/>
      <w:szCs w:val="20"/>
    </w:rPr>
  </w:style>
  <w:style w:type="character" w:customStyle="1" w:styleId="afffffffffffffffffff3">
    <w:basedOn w:val="afffffffffffffffd"/>
    <w:qFormat/>
    <w:rPr>
      <w:rFonts w:ascii="Times New Roman" w:eastAsia="宋体" w:hAnsi="Times New Roman" w:cs="Times New Roman"/>
      <w:szCs w:val="21"/>
    </w:rPr>
  </w:style>
  <w:style w:type="character" w:customStyle="1" w:styleId="afffffffffffffffffff4">
    <w:basedOn w:val="afffffffffffffffd"/>
    <w:qFormat/>
    <w:rPr>
      <w:rFonts w:ascii="Times New Roman" w:eastAsia="宋体" w:hAnsi="Times New Roman" w:cs="Times New Roman"/>
      <w:szCs w:val="21"/>
    </w:rPr>
  </w:style>
  <w:style w:type="character" w:customStyle="1" w:styleId="a7">
    <w:basedOn w:val="afffffffffffffffd"/>
    <w:link w:val="a6"/>
    <w:qFormat/>
    <w:rPr>
      <w:rFonts w:ascii="Times New Roman" w:eastAsia="宋体" w:hAnsi="Times New Roman" w:cs="Times New Roman"/>
      <w:szCs w:val="21"/>
    </w:rPr>
  </w:style>
  <w:style w:type="character" w:customStyle="1" w:styleId="afffffffffffffffffff5">
    <w:basedOn w:val="afffffffffffffffd"/>
    <w:qFormat/>
    <w:rPr>
      <w:kern w:val="2"/>
      <w:sz w:val="21"/>
      <w:szCs w:val="24"/>
    </w:rPr>
  </w:style>
  <w:style w:type="character" w:customStyle="1" w:styleId="afffffffffffffffffff6">
    <w:basedOn w:val="afffffffffffffffd"/>
    <w:qFormat/>
    <w:rPr>
      <w:rFonts w:ascii="宋体" w:hAnsi="宋体"/>
      <w:kern w:val="2"/>
      <w:sz w:val="18"/>
      <w:szCs w:val="18"/>
    </w:rPr>
  </w:style>
  <w:style w:type="character" w:customStyle="1" w:styleId="afffffffffffffffffff7">
    <w:basedOn w:val="afffffffffffffffd"/>
    <w:uiPriority w:val="99"/>
    <w:semiHidden/>
    <w:qFormat/>
    <w:rPr>
      <w:color w:val="auto"/>
    </w:rPr>
  </w:style>
  <w:style w:type="character" w:customStyle="1" w:styleId="afffffffffffffffffff8">
    <w:basedOn w:val="afffffffffffffffd"/>
    <w:qFormat/>
    <w:rPr>
      <w:rFonts w:asciiTheme="majorHAnsi" w:hAnsiTheme="majorHAnsi" w:cstheme="majorBidi"/>
      <w:b/>
      <w:bCs/>
      <w:kern w:val="2"/>
      <w:sz w:val="32"/>
      <w:szCs w:val="32"/>
    </w:rPr>
  </w:style>
  <w:style w:type="paragraph" w:customStyle="1" w:styleId="afffffffffffffffffff9">
    <w:uiPriority w:val="1"/>
    <w:qFormat/>
    <w:pPr>
      <w:widowControl w:val="0"/>
      <w:jc w:val="both"/>
    </w:pPr>
    <w:rPr>
      <w:kern w:val="2"/>
      <w:szCs w:val="22"/>
    </w:rPr>
  </w:style>
  <w:style w:type="character" w:customStyle="1" w:styleId="afffffffffffffffffffa">
    <w:basedOn w:val="afffffffffffffffd"/>
    <w:qFormat/>
    <w:rPr>
      <w:rFonts w:ascii="宋体" w:hAnsi="宋体" w:cs="宋体"/>
      <w:sz w:val="21"/>
      <w:szCs w:val="24"/>
    </w:rPr>
  </w:style>
  <w:style w:type="character" w:customStyle="1" w:styleId="afffffffffffffffffffb">
    <w:basedOn w:val="affffffffffffffff6"/>
    <w:uiPriority w:val="99"/>
    <w:semiHidden/>
    <w:qFormat/>
    <w:rPr>
      <w:rFonts w:ascii="Times New Roman" w:eastAsia="宋体" w:hAnsi="Times New Roman" w:cs="Times New Roman"/>
      <w:b/>
      <w:bCs/>
      <w:szCs w:val="21"/>
    </w:rPr>
  </w:style>
  <w:style w:type="character" w:customStyle="1" w:styleId="afffffffffffffffffffc">
    <w:basedOn w:val="afffffffffffffffd"/>
    <w:qFormat/>
    <w:rPr>
      <w:rFonts w:ascii="Times New Roman" w:hAnsi="Times New Roman"/>
      <w:b/>
      <w:kern w:val="2"/>
      <w:sz w:val="21"/>
      <w:szCs w:val="24"/>
    </w:rPr>
  </w:style>
  <w:style w:type="paragraph" w:customStyle="1" w:styleId="afffffffffffffffffffd">
    <w:basedOn w:val="afffffffffffffff5"/>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afffffffffffffffffffe">
    <w:qFormat/>
    <w:rPr>
      <w:rFonts w:ascii="Times New Roman" w:hAnsi="Times New Roman"/>
      <w:kern w:val="2"/>
      <w:sz w:val="21"/>
      <w:szCs w:val="21"/>
    </w:rPr>
  </w:style>
  <w:style w:type="character" w:customStyle="1" w:styleId="affffffffffffffffffff">
    <w:uiPriority w:val="99"/>
    <w:qFormat/>
    <w:rPr>
      <w:rFonts w:ascii="Times New Roman" w:hAnsi="Times New Roman"/>
      <w:kern w:val="2"/>
      <w:sz w:val="21"/>
      <w:szCs w:val="21"/>
    </w:rPr>
  </w:style>
  <w:style w:type="character" w:customStyle="1" w:styleId="affffffffffffffffffff0">
    <w:qFormat/>
    <w:rPr>
      <w:rFonts w:ascii="Arial" w:hAnsi="Arial"/>
      <w:b/>
      <w:bCs/>
      <w:kern w:val="2"/>
      <w:sz w:val="21"/>
      <w:szCs w:val="21"/>
    </w:rPr>
  </w:style>
  <w:style w:type="character" w:customStyle="1" w:styleId="affffffffffffffffffff1">
    <w:uiPriority w:val="99"/>
    <w:qFormat/>
    <w:rPr>
      <w:rFonts w:ascii="Times New Roman" w:hAnsi="Times New Roman"/>
      <w:kern w:val="2"/>
      <w:sz w:val="21"/>
      <w:szCs w:val="21"/>
    </w:rPr>
  </w:style>
  <w:style w:type="character" w:customStyle="1" w:styleId="affffffffffffffffffff2">
    <w:qFormat/>
    <w:rPr>
      <w:rFonts w:ascii="Times New Roman" w:hAnsi="Times New Roman" w:cs="Times New Roman"/>
      <w:bCs/>
      <w:kern w:val="2"/>
      <w:sz w:val="21"/>
      <w:szCs w:val="21"/>
    </w:rPr>
  </w:style>
  <w:style w:type="character" w:customStyle="1" w:styleId="affffffffffffffffffff3">
    <w:uiPriority w:val="99"/>
    <w:qFormat/>
    <w:rPr>
      <w:rFonts w:ascii="Times New Roman" w:hAnsi="Times New Roman"/>
      <w:kern w:val="2"/>
      <w:sz w:val="21"/>
      <w:szCs w:val="21"/>
    </w:rPr>
  </w:style>
  <w:style w:type="character" w:customStyle="1" w:styleId="affffffffffffffffffff4">
    <w:qFormat/>
    <w:rPr>
      <w:rFonts w:ascii="FZLTSK--GBK1-0" w:hAnsi="FZLTSK--GBK1-0" w:hint="default"/>
      <w:color w:val="000000"/>
      <w:sz w:val="20"/>
      <w:szCs w:val="20"/>
    </w:rPr>
  </w:style>
  <w:style w:type="character" w:customStyle="1" w:styleId="affffffffffffffffffff5">
    <w:qFormat/>
    <w:rPr>
      <w:rFonts w:ascii="Arial" w:hAnsi="Arial"/>
      <w:b/>
      <w:bCs/>
      <w:kern w:val="2"/>
      <w:sz w:val="21"/>
      <w:szCs w:val="21"/>
    </w:rPr>
  </w:style>
  <w:style w:type="character" w:customStyle="1" w:styleId="affffffffffffffffffff6">
    <w:basedOn w:val="afffffffffffffffd"/>
    <w:qFormat/>
    <w:rPr>
      <w:rFonts w:ascii="Calibri" w:hAnsi="Calibri" w:cs="Times New Roman"/>
      <w:bCs/>
      <w:kern w:val="2"/>
      <w:sz w:val="18"/>
      <w:szCs w:val="18"/>
    </w:rPr>
  </w:style>
  <w:style w:type="paragraph" w:customStyle="1" w:styleId="affffffffffffffffffff7">
    <w:basedOn w:val="afffffffffffffff5"/>
    <w:semiHidden/>
    <w:qFormat/>
    <w:rPr>
      <w:lang w:eastAsia="en-US"/>
    </w:rPr>
  </w:style>
  <w:style w:type="character" w:customStyle="1" w:styleId="affffffffffffffffffff8">
    <w:basedOn w:val="afffffffffffffffd"/>
    <w:qFormat/>
    <w:rPr>
      <w:rFonts w:ascii="宋体" w:eastAsia="宋体" w:hAnsi="宋体" w:cs="宋体" w:hint="eastAsia"/>
      <w:color w:val="000000"/>
      <w:sz w:val="21"/>
      <w:szCs w:val="21"/>
      <w:u w:val="none"/>
    </w:rPr>
  </w:style>
  <w:style w:type="paragraph" w:customStyle="1" w:styleId="a">
    <w:basedOn w:val="afffffffffffffff5"/>
    <w:qFormat/>
    <w:pPr>
      <w:numPr>
        <w:numId w:val="52"/>
      </w:numPr>
      <w:spacing w:before="40"/>
    </w:pPr>
    <w:rPr>
      <w:rFonts w:ascii="Times New Roman" w:eastAsia="华文楷体" w:hAnsi="Times New Roman" w:cs="Times New Roman"/>
      <w:color w:val="000000"/>
      <w:spacing w:val="-10"/>
      <w:sz w:val="18"/>
      <w:szCs w:val="24"/>
    </w:rPr>
  </w:style>
  <w:style w:type="paragraph" w:customStyle="1" w:styleId="affffffffffffffffffff9">
    <w:basedOn w:val="afffffffffffffff5"/>
    <w:qFormat/>
    <w:pPr>
      <w:snapToGrid w:val="0"/>
      <w:jc w:val="center"/>
    </w:pPr>
    <w:rPr>
      <w:rFonts w:ascii="Calibri" w:hAnsi="Calibri" w:cs="Times New Roman"/>
      <w:color w:val="000000"/>
      <w:spacing w:val="-10"/>
      <w:sz w:val="22"/>
      <w:szCs w:val="22"/>
    </w:rPr>
  </w:style>
  <w:style w:type="character" w:customStyle="1" w:styleId="affffffffffffffffffffa">
    <w:basedOn w:val="afffffffffffffffd"/>
    <w:qFormat/>
    <w:rPr>
      <w:rFonts w:ascii="宋体" w:eastAsia="宋体" w:hAnsi="宋体" w:cs="宋体"/>
      <w:color w:val="000000"/>
      <w:sz w:val="24"/>
      <w:szCs w:val="24"/>
      <w:u w:val="none"/>
    </w:rPr>
  </w:style>
  <w:style w:type="character" w:customStyle="1" w:styleId="affffffffffffffffffffb">
    <w:basedOn w:val="afffffffffffffffd"/>
    <w:qFormat/>
    <w:rPr>
      <w:rFonts w:ascii="Arial" w:hAnsi="Arial" w:cs="Arial"/>
      <w:color w:val="000000"/>
      <w:sz w:val="12"/>
      <w:szCs w:val="12"/>
      <w:u w:val="none"/>
    </w:rPr>
  </w:style>
  <w:style w:type="paragraph" w:customStyle="1" w:styleId="affffffffffffffffffffc">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389">
      <w:bodyDiv w:val="1"/>
      <w:marLeft w:val="0"/>
      <w:marRight w:val="0"/>
      <w:marTop w:val="0"/>
      <w:marBottom w:val="0"/>
      <w:divBdr>
        <w:top w:val="none" w:sz="0" w:space="0" w:color="auto"/>
        <w:left w:val="none" w:sz="0" w:space="0" w:color="auto"/>
        <w:bottom w:val="none" w:sz="0" w:space="0" w:color="auto"/>
        <w:right w:val="none" w:sz="0" w:space="0" w:color="auto"/>
      </w:divBdr>
    </w:div>
    <w:div w:id="57215731">
      <w:bodyDiv w:val="1"/>
      <w:marLeft w:val="0"/>
      <w:marRight w:val="0"/>
      <w:marTop w:val="0"/>
      <w:marBottom w:val="0"/>
      <w:divBdr>
        <w:top w:val="none" w:sz="0" w:space="0" w:color="auto"/>
        <w:left w:val="none" w:sz="0" w:space="0" w:color="auto"/>
        <w:bottom w:val="none" w:sz="0" w:space="0" w:color="auto"/>
        <w:right w:val="none" w:sz="0" w:space="0" w:color="auto"/>
      </w:divBdr>
    </w:div>
    <w:div w:id="111021685">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41020924">
      <w:bodyDiv w:val="1"/>
      <w:marLeft w:val="0"/>
      <w:marRight w:val="0"/>
      <w:marTop w:val="0"/>
      <w:marBottom w:val="0"/>
      <w:divBdr>
        <w:top w:val="none" w:sz="0" w:space="0" w:color="auto"/>
        <w:left w:val="none" w:sz="0" w:space="0" w:color="auto"/>
        <w:bottom w:val="none" w:sz="0" w:space="0" w:color="auto"/>
        <w:right w:val="none" w:sz="0" w:space="0" w:color="auto"/>
      </w:divBdr>
    </w:div>
    <w:div w:id="597252324">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9386669">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1816691">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359552279">
      <w:bodyDiv w:val="1"/>
      <w:marLeft w:val="0"/>
      <w:marRight w:val="0"/>
      <w:marTop w:val="0"/>
      <w:marBottom w:val="0"/>
      <w:divBdr>
        <w:top w:val="none" w:sz="0" w:space="0" w:color="auto"/>
        <w:left w:val="none" w:sz="0" w:space="0" w:color="auto"/>
        <w:bottom w:val="none" w:sz="0" w:space="0" w:color="auto"/>
        <w:right w:val="none" w:sz="0" w:space="0" w:color="auto"/>
      </w:divBdr>
    </w:div>
    <w:div w:id="1380670005">
      <w:bodyDiv w:val="1"/>
      <w:marLeft w:val="0"/>
      <w:marRight w:val="0"/>
      <w:marTop w:val="0"/>
      <w:marBottom w:val="0"/>
      <w:divBdr>
        <w:top w:val="none" w:sz="0" w:space="0" w:color="auto"/>
        <w:left w:val="none" w:sz="0" w:space="0" w:color="auto"/>
        <w:bottom w:val="none" w:sz="0" w:space="0" w:color="auto"/>
        <w:right w:val="none" w:sz="0" w:space="0" w:color="auto"/>
      </w:divBdr>
    </w:div>
    <w:div w:id="141493288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46605209">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5817361">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3698237">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8455308">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
            <w:rPr>
              <w:rStyle w:val="a3"/>
              <w:rFonts w:hint="eastAsia"/>
              <w:color w:val="333399"/>
              <w:u w:val="single"/>
            </w:rPr>
            <w:t xml:space="preserve">　　　</w:t>
          </w:r>
        </w:p>
      </w:docPartBody>
    </w:docPart>
    <w:docPart>
      <w:docPartPr>
        <w:name w:val="05786437E0A54A068D905B9261EA837D"/>
        <w:category>
          <w:name w:val="常规"/>
          <w:gallery w:val="placeholder"/>
        </w:category>
        <w:types>
          <w:type w:val="bbPlcHdr"/>
        </w:types>
        <w:behaviors>
          <w:behavior w:val="content"/>
        </w:behaviors>
        <w:guid w:val="{38FF9A63-8D6D-49DA-B89C-010F24A7A1A9}"/>
      </w:docPartPr>
      <w:docPartBody>
        <w:p>
          <w:pPr>
            <w:pStyle w:val="05786437E0A54A068D905B9261EA837D"/>
          </w:pPr>
          <w:r>
            <w:rPr>
              <w:rStyle w:val="a3"/>
              <w:rFonts w:hint="eastAsia"/>
              <w:color w:val="333399"/>
              <w:u w:val="single"/>
            </w:rPr>
            <w:t xml:space="preserve">　　　</w:t>
          </w:r>
        </w:p>
      </w:docPartBody>
    </w:docPart>
    <w:docPart>
      <w:docPartPr>
        <w:name w:val="E3E38C1A0E4B496DAE117BF8008FC34B"/>
        <w:category>
          <w:name w:val="常规"/>
          <w:gallery w:val="placeholder"/>
        </w:category>
        <w:types>
          <w:type w:val="bbPlcHdr"/>
        </w:types>
        <w:behaviors>
          <w:behavior w:val="content"/>
        </w:behaviors>
        <w:guid w:val="{A4EACC8F-E6A4-43A0-9A1C-36ACBCB5E4E7}"/>
      </w:docPartPr>
      <w:docPartBody>
        <w:p>
          <w:pPr>
            <w:pStyle w:val="E3E38C1A0E4B496DAE117BF8008FC34B"/>
          </w:pPr>
          <w:r>
            <w:rPr>
              <w:rStyle w:val="a3"/>
              <w:rFonts w:hint="eastAsia"/>
              <w:color w:val="333399"/>
              <w:u w:val="single"/>
            </w:rPr>
            <w:t xml:space="preserve">　　　</w:t>
          </w:r>
        </w:p>
      </w:docPartBody>
    </w:docPart>
    <w:docPart>
      <w:docPartPr>
        <w:name w:val="1FE9E7D5B9434DA9A182D2FB770D1E54"/>
        <w:category>
          <w:name w:val="常规"/>
          <w:gallery w:val="placeholder"/>
        </w:category>
        <w:types>
          <w:type w:val="bbPlcHdr"/>
        </w:types>
        <w:behaviors>
          <w:behavior w:val="content"/>
        </w:behaviors>
        <w:guid w:val="{FEE158A7-D20D-41B9-8A3C-4F15CE5A477B}"/>
      </w:docPartPr>
      <w:docPartBody>
        <w:p>
          <w:pPr>
            <w:pStyle w:val="1FE9E7D5B9434DA9A182D2FB770D1E54"/>
          </w:pPr>
          <w:r>
            <w:rPr>
              <w:rStyle w:val="a3"/>
              <w:rFonts w:hint="eastAsia"/>
              <w:color w:val="333399"/>
              <w:u w:val="single"/>
            </w:rPr>
            <w:t xml:space="preserve">　　　</w:t>
          </w:r>
        </w:p>
      </w:docPartBody>
    </w:docPart>
    <w:docPart>
      <w:docPartPr>
        <w:name w:val="18650F92FAEA40E5B32548E315860A1F"/>
        <w:category>
          <w:name w:val="常规"/>
          <w:gallery w:val="placeholder"/>
        </w:category>
        <w:types>
          <w:type w:val="bbPlcHdr"/>
        </w:types>
        <w:behaviors>
          <w:behavior w:val="content"/>
        </w:behaviors>
        <w:guid w:val="{673E7715-D122-4711-A75B-B4DB9C705886}"/>
      </w:docPartPr>
      <w:docPartBody>
        <w:p>
          <w:pPr>
            <w:pStyle w:val="18650F92FAEA40E5B32548E315860A1F"/>
          </w:pPr>
          <w:r>
            <w:rPr>
              <w:rStyle w:val="a3"/>
              <w:rFonts w:hint="eastAsia"/>
              <w:color w:val="333399"/>
              <w:u w:val="single"/>
            </w:rPr>
            <w:t xml:space="preserve">　　　</w:t>
          </w:r>
        </w:p>
      </w:docPartBody>
    </w:docPart>
    <w:docPart>
      <w:docPartPr>
        <w:name w:val="193181945B7743389DD209A022E26600"/>
        <w:category>
          <w:name w:val="常规"/>
          <w:gallery w:val="placeholder"/>
        </w:category>
        <w:types>
          <w:type w:val="bbPlcHdr"/>
        </w:types>
        <w:behaviors>
          <w:behavior w:val="content"/>
        </w:behaviors>
        <w:guid w:val="{F161887E-939F-42BA-A431-FE6D5048BC73}"/>
      </w:docPartPr>
      <w:docPartBody>
        <w:p>
          <w:pPr>
            <w:pStyle w:val="193181945B7743389DD209A022E26600"/>
          </w:pPr>
          <w:r>
            <w:rPr>
              <w:rStyle w:val="a3"/>
              <w:rFonts w:hint="eastAsia"/>
              <w:color w:val="333399"/>
              <w:u w:val="single"/>
            </w:rPr>
            <w:t xml:space="preserve">　　　</w:t>
          </w:r>
        </w:p>
      </w:docPartBody>
    </w:docPart>
    <w:docPart>
      <w:docPartPr>
        <w:name w:val="A2F637BB54EC464A876553B51CC3A56B"/>
        <w:category>
          <w:name w:val="常规"/>
          <w:gallery w:val="placeholder"/>
        </w:category>
        <w:types>
          <w:type w:val="bbPlcHdr"/>
        </w:types>
        <w:behaviors>
          <w:behavior w:val="content"/>
        </w:behaviors>
        <w:guid w:val="{729D066C-318A-4CB1-8662-EE6FDDBCE612}"/>
      </w:docPartPr>
      <w:docPartBody>
        <w:p>
          <w:pPr>
            <w:pStyle w:val="A2F637BB54EC464A876553B51CC3A56B"/>
          </w:pPr>
          <w:r>
            <w:rPr>
              <w:rStyle w:val="a3"/>
              <w:rFonts w:hint="eastAsia"/>
              <w:color w:val="333399"/>
              <w:u w:val="single"/>
            </w:rPr>
            <w:t xml:space="preserve">　　　</w:t>
          </w:r>
        </w:p>
      </w:docPartBody>
    </w:docPart>
    <w:docPart>
      <w:docPartPr>
        <w:name w:val="B40F3663BAF344BCB43BA073420E91D1"/>
        <w:category>
          <w:name w:val="常规"/>
          <w:gallery w:val="placeholder"/>
        </w:category>
        <w:types>
          <w:type w:val="bbPlcHdr"/>
        </w:types>
        <w:behaviors>
          <w:behavior w:val="content"/>
        </w:behaviors>
        <w:guid w:val="{EEA9B69C-BC42-49E9-915B-7DC0461E040A}"/>
      </w:docPartPr>
      <w:docPartBody>
        <w:p>
          <w:pPr>
            <w:pStyle w:val="B40F3663BAF344BCB43BA073420E91D1"/>
          </w:pPr>
          <w:r>
            <w:rPr>
              <w:rStyle w:val="a3"/>
              <w:rFonts w:hint="eastAsia"/>
              <w:color w:val="333399"/>
              <w:u w:val="single"/>
            </w:rPr>
            <w:t xml:space="preserve">　　　</w:t>
          </w:r>
        </w:p>
      </w:docPartBody>
    </w:docPart>
    <w:docPart>
      <w:docPartPr>
        <w:name w:val="E00AACCE72644E60A1C1951DF0AE7B91"/>
        <w:category>
          <w:name w:val="常规"/>
          <w:gallery w:val="placeholder"/>
        </w:category>
        <w:types>
          <w:type w:val="bbPlcHdr"/>
        </w:types>
        <w:behaviors>
          <w:behavior w:val="content"/>
        </w:behaviors>
        <w:guid w:val="{BCA4F1BD-1151-4FD1-BBB4-6721BEC54ECD}"/>
      </w:docPartPr>
      <w:docPartBody>
        <w:p>
          <w:pPr>
            <w:pStyle w:val="E00AACCE72644E60A1C1951DF0AE7B91"/>
          </w:pPr>
          <w:r>
            <w:rPr>
              <w:rStyle w:val="a3"/>
              <w:rFonts w:hint="eastAsia"/>
              <w:color w:val="333399"/>
              <w:u w:val="single"/>
            </w:rPr>
            <w:t xml:space="preserve">　　　</w:t>
          </w:r>
        </w:p>
      </w:docPartBody>
    </w:docPart>
    <w:docPart>
      <w:docPartPr>
        <w:name w:val="C57B822B12B44AB687D929448782DEB3"/>
        <w:category>
          <w:name w:val="常规"/>
          <w:gallery w:val="placeholder"/>
        </w:category>
        <w:types>
          <w:type w:val="bbPlcHdr"/>
        </w:types>
        <w:behaviors>
          <w:behavior w:val="content"/>
        </w:behaviors>
        <w:guid w:val="{D69D7F6E-7AE3-4AE0-9481-106F1C7575C3}"/>
      </w:docPartPr>
      <w:docPartBody>
        <w:p>
          <w:pPr>
            <w:pStyle w:val="C57B822B12B44AB687D929448782DEB3"/>
          </w:pPr>
          <w:r>
            <w:rPr>
              <w:rStyle w:val="a3"/>
              <w:rFonts w:hint="eastAsia"/>
              <w:color w:val="333399"/>
              <w:u w:val="single"/>
            </w:rPr>
            <w:t xml:space="preserve">　　　</w:t>
          </w:r>
        </w:p>
      </w:docPartBody>
    </w:docPart>
    <w:docPart>
      <w:docPartPr>
        <w:name w:val="823AD562ABDF4729AED504D13F10743A"/>
        <w:category>
          <w:name w:val="常规"/>
          <w:gallery w:val="placeholder"/>
        </w:category>
        <w:types>
          <w:type w:val="bbPlcHdr"/>
        </w:types>
        <w:behaviors>
          <w:behavior w:val="content"/>
        </w:behaviors>
        <w:guid w:val="{27D0489F-2023-453C-A92B-66AAEC13E68C}"/>
      </w:docPartPr>
      <w:docPartBody>
        <w:p>
          <w:pPr>
            <w:pStyle w:val="823AD562ABDF4729AED504D13F10743A"/>
          </w:pPr>
          <w:r>
            <w:rPr>
              <w:rStyle w:val="a3"/>
              <w:rFonts w:hint="eastAsia"/>
              <w:color w:val="333399"/>
              <w:u w:val="single"/>
            </w:rPr>
            <w:t xml:space="preserve">　　　</w:t>
          </w:r>
        </w:p>
      </w:docPartBody>
    </w:docPart>
    <w:docPart>
      <w:docPartPr>
        <w:name w:val="A8203195ED5240458C3B0E649E97CC42"/>
        <w:category>
          <w:name w:val="常规"/>
          <w:gallery w:val="placeholder"/>
        </w:category>
        <w:types>
          <w:type w:val="bbPlcHdr"/>
        </w:types>
        <w:behaviors>
          <w:behavior w:val="content"/>
        </w:behaviors>
        <w:guid w:val="{10B98F2D-DC5B-46B1-B37E-6D1303B7EAE6}"/>
      </w:docPartPr>
      <w:docPartBody>
        <w:p>
          <w:pPr>
            <w:pStyle w:val="A8203195ED5240458C3B0E649E97CC42"/>
          </w:pPr>
          <w:r>
            <w:rPr>
              <w:rStyle w:val="a3"/>
              <w:rFonts w:hint="eastAsia"/>
              <w:color w:val="333399"/>
              <w:u w:val="single"/>
            </w:rPr>
            <w:t xml:space="preserve">　　　</w:t>
          </w:r>
        </w:p>
      </w:docPartBody>
    </w:docPart>
    <w:docPart>
      <w:docPartPr>
        <w:name w:val="7B801520CC7546B5ACECC84C278775DF"/>
        <w:category>
          <w:name w:val="常规"/>
          <w:gallery w:val="placeholder"/>
        </w:category>
        <w:types>
          <w:type w:val="bbPlcHdr"/>
        </w:types>
        <w:behaviors>
          <w:behavior w:val="content"/>
        </w:behaviors>
        <w:guid w:val="{1BFFB3C9-BBFC-4107-A1EB-535C9DA44BC3}"/>
      </w:docPartPr>
      <w:docPartBody>
        <w:p>
          <w:pPr>
            <w:pStyle w:val="7B801520CC7546B5ACECC84C278775DF"/>
          </w:pPr>
          <w:r>
            <w:rPr>
              <w:rStyle w:val="a3"/>
              <w:rFonts w:hint="eastAsia"/>
              <w:color w:val="333399"/>
              <w:u w:val="single"/>
            </w:rPr>
            <w:t xml:space="preserve">　　　</w:t>
          </w:r>
        </w:p>
      </w:docPartBody>
    </w:docPart>
    <w:docPart>
      <w:docPartPr>
        <w:name w:val="D403BE429C244174B507984D35B283C2"/>
        <w:category>
          <w:name w:val="常规"/>
          <w:gallery w:val="placeholder"/>
        </w:category>
        <w:types>
          <w:type w:val="bbPlcHdr"/>
        </w:types>
        <w:behaviors>
          <w:behavior w:val="content"/>
        </w:behaviors>
        <w:guid w:val="{EFEE1140-A0A1-4BDE-B7CE-C537C46B574B}"/>
      </w:docPartPr>
      <w:docPartBody>
        <w:p>
          <w:pPr>
            <w:pStyle w:val="D403BE429C244174B507984D35B283C2"/>
          </w:pPr>
          <w:r>
            <w:rPr>
              <w:rStyle w:val="a3"/>
              <w:rFonts w:hint="eastAsia"/>
              <w:color w:val="333399"/>
              <w:u w:val="single"/>
            </w:rPr>
            <w:t xml:space="preserve">　　　</w:t>
          </w:r>
        </w:p>
      </w:docPartBody>
    </w:docPart>
    <w:docPart>
      <w:docPartPr>
        <w:name w:val="16F2240E94784E4A940BFF480DE21B20"/>
        <w:category>
          <w:name w:val="常规"/>
          <w:gallery w:val="placeholder"/>
        </w:category>
        <w:types>
          <w:type w:val="bbPlcHdr"/>
        </w:types>
        <w:behaviors>
          <w:behavior w:val="content"/>
        </w:behaviors>
        <w:guid w:val="{41280175-84FB-4140-B236-5C0D41E4E86F}"/>
      </w:docPartPr>
      <w:docPartBody>
        <w:p>
          <w:pPr>
            <w:pStyle w:val="16F2240E94784E4A940BFF480DE21B20"/>
          </w:pPr>
          <w:r>
            <w:rPr>
              <w:rStyle w:val="a3"/>
              <w:rFonts w:hint="eastAsia"/>
              <w:color w:val="333399"/>
              <w:u w:val="single"/>
            </w:rPr>
            <w:t xml:space="preserve">　　　</w:t>
          </w:r>
        </w:p>
      </w:docPartBody>
    </w:docPart>
    <w:docPart>
      <w:docPartPr>
        <w:name w:val="DFC76CD2E9A3469E98BBF10509B1671C"/>
        <w:category>
          <w:name w:val="常规"/>
          <w:gallery w:val="placeholder"/>
        </w:category>
        <w:types>
          <w:type w:val="bbPlcHdr"/>
        </w:types>
        <w:behaviors>
          <w:behavior w:val="content"/>
        </w:behaviors>
        <w:guid w:val="{5B5BEFE1-3196-4DB8-B5B8-4F1D12DD470E}"/>
      </w:docPartPr>
      <w:docPartBody>
        <w:p>
          <w:pPr>
            <w:pStyle w:val="DFC76CD2E9A3469E98BBF10509B1671C"/>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ZLTSK--GBK1-0">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Noto Sans CJK JP Regular">
    <w:altName w:val="黑体"/>
    <w:charset w:val="86"/>
    <w:family w:val="swiss"/>
    <w:pitch w:val="default"/>
    <w:sig w:usb0="00000000" w:usb1="00000000" w:usb2="00000016" w:usb3="00000000" w:csb0="002E0107"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瀹嬩綋">
    <w:altName w:val="宋体"/>
    <w:charset w:val="00"/>
    <w:family w:val="auto"/>
    <w:pitch w:val="default"/>
  </w:font>
  <w:font w:name="MHei-Light-Identity-H">
    <w:altName w:val="Cambria"/>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05786437E0A54A068D905B9261EA837D">
    <w:name w:val="05786437E0A54A068D905B9261EA837D"/>
    <w:pPr>
      <w:widowControl w:val="0"/>
      <w:jc w:val="both"/>
    </w:pPr>
  </w:style>
  <w:style w:type="paragraph" w:customStyle="1" w:styleId="E3E38C1A0E4B496DAE117BF8008FC34B">
    <w:name w:val="E3E38C1A0E4B496DAE117BF8008FC34B"/>
    <w:pPr>
      <w:widowControl w:val="0"/>
      <w:jc w:val="both"/>
    </w:pPr>
  </w:style>
  <w:style w:type="paragraph" w:customStyle="1" w:styleId="1FE9E7D5B9434DA9A182D2FB770D1E54">
    <w:name w:val="1FE9E7D5B9434DA9A182D2FB770D1E54"/>
    <w:pPr>
      <w:widowControl w:val="0"/>
      <w:jc w:val="both"/>
    </w:pPr>
  </w:style>
  <w:style w:type="paragraph" w:customStyle="1" w:styleId="18650F92FAEA40E5B32548E315860A1F">
    <w:name w:val="18650F92FAEA40E5B32548E315860A1F"/>
    <w:pPr>
      <w:widowControl w:val="0"/>
      <w:jc w:val="both"/>
    </w:pPr>
  </w:style>
  <w:style w:type="paragraph" w:customStyle="1" w:styleId="193181945B7743389DD209A022E26600">
    <w:name w:val="193181945B7743389DD209A022E26600"/>
    <w:pPr>
      <w:widowControl w:val="0"/>
      <w:jc w:val="both"/>
    </w:pPr>
  </w:style>
  <w:style w:type="paragraph" w:customStyle="1" w:styleId="A2F637BB54EC464A876553B51CC3A56B">
    <w:name w:val="A2F637BB54EC464A876553B51CC3A56B"/>
    <w:pPr>
      <w:widowControl w:val="0"/>
      <w:jc w:val="both"/>
    </w:pPr>
  </w:style>
  <w:style w:type="paragraph" w:customStyle="1" w:styleId="B40F3663BAF344BCB43BA073420E91D1">
    <w:name w:val="B40F3663BAF344BCB43BA073420E91D1"/>
    <w:pPr>
      <w:widowControl w:val="0"/>
      <w:jc w:val="both"/>
    </w:pPr>
  </w:style>
  <w:style w:type="paragraph" w:customStyle="1" w:styleId="E00AACCE72644E60A1C1951DF0AE7B91">
    <w:name w:val="E00AACCE72644E60A1C1951DF0AE7B91"/>
    <w:pPr>
      <w:widowControl w:val="0"/>
      <w:jc w:val="both"/>
    </w:pPr>
  </w:style>
  <w:style w:type="paragraph" w:customStyle="1" w:styleId="C57B822B12B44AB687D929448782DEB3">
    <w:name w:val="C57B822B12B44AB687D929448782DEB3"/>
    <w:pPr>
      <w:widowControl w:val="0"/>
      <w:jc w:val="both"/>
    </w:pPr>
  </w:style>
  <w:style w:type="paragraph" w:customStyle="1" w:styleId="823AD562ABDF4729AED504D13F10743A">
    <w:name w:val="823AD562ABDF4729AED504D13F10743A"/>
    <w:pPr>
      <w:widowControl w:val="0"/>
      <w:jc w:val="both"/>
    </w:pPr>
  </w:style>
  <w:style w:type="paragraph" w:customStyle="1" w:styleId="A8203195ED5240458C3B0E649E97CC42">
    <w:name w:val="A8203195ED5240458C3B0E649E97CC42"/>
    <w:pPr>
      <w:widowControl w:val="0"/>
      <w:jc w:val="both"/>
    </w:pPr>
  </w:style>
  <w:style w:type="paragraph" w:customStyle="1" w:styleId="7B801520CC7546B5ACECC84C278775DF">
    <w:name w:val="7B801520CC7546B5ACECC84C278775DF"/>
    <w:pPr>
      <w:widowControl w:val="0"/>
      <w:jc w:val="both"/>
    </w:pPr>
  </w:style>
  <w:style w:type="paragraph" w:customStyle="1" w:styleId="D403BE429C244174B507984D35B283C2">
    <w:name w:val="D403BE429C244174B507984D35B283C2"/>
    <w:pPr>
      <w:widowControl w:val="0"/>
      <w:jc w:val="both"/>
    </w:pPr>
  </w:style>
  <w:style w:type="paragraph" w:customStyle="1" w:styleId="16F2240E94784E4A940BFF480DE21B20">
    <w:name w:val="16F2240E94784E4A940BFF480DE21B20"/>
    <w:pPr>
      <w:widowControl w:val="0"/>
      <w:jc w:val="both"/>
    </w:pPr>
  </w:style>
  <w:style w:type="paragraph" w:customStyle="1" w:styleId="DFC76CD2E9A3469E98BBF10509B1671C">
    <w:name w:val="DFC76CD2E9A3469E98BBF10509B1671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兖矿能源集团股份有限公司</clcid-cgi:GongSiFaDingZhongWenMingCheng>
  <clcid-mr:GongSiFuZeRenXingMing xmlns:clcid-mr="clcid-mr">李伟</clcid-mr:GongSiFuZeRenXingMing>
  <clcid-mr:ZhuGuanKuaiJiGongZuoFuZeRenXingMing xmlns:clcid-mr="clcid-mr">赵治国</clcid-mr:ZhuGuanKuaiJiGongZuoFuZeRenXingMing>
  <clcid-mr:KuaiJiJiGouFuZeRenXingMing xmlns:clcid-mr="clcid-mr">于强</clcid-mr:KuaiJiJiGouFuZeRenXingMing>
  <clcid-cgi:GongSiFaDingDaiBiaoRen xmlns:clcid-cgi="clcid-cgi"/>
  <clcid-ci-ar:DanWeiKouChuFeiJingChangXingSunYiXiangMuHeJinE xmlns:clcid-ci-ar="clcid-ci-ar">千元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千元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千元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千元</bond:DanWeiFeiJingYingXingWangLaiZhanKuanHeZiJinChaiJie>
  <bond:DanWeiMuGongSiYouXiZhaiWu>100000000</bond:DanWeiMuGongSiYouXiZhaiWu>
  <bond:DanWeiYouXiZhaiWu>100000000</bond:DanWeiYouXiZhaiWu>
  <bond:DanWeiFaXingRenJingWaiShiChangFaXingZhaiQuan>100000000</bond:DanWeiFaXingRenJingWaiShiChangFaXingZhaiQuan>
</b:binding>
</file>

<file path=customXml/item4.xml><?xml version="1.0" encoding="utf-8"?>
<m:mapping xmlns:m="http://mapping.word.org/2012/mapping">
  <m:sm4><![CDATA[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]]></m:sm4>
</m:mapping>
</file>

<file path=customXml/item5.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]]></t:sse>
</t:template>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DD1CAF7C-8B63-43A5-8B7D-B816C3E9D5FE}">
  <ds:schemaRefs>
    <ds:schemaRef ds:uri="http://schemas.openxmlformats.org/officeDocument/2006/bibliography"/>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4.xml><?xml version="1.0" encoding="utf-8"?>
<ds:datastoreItem xmlns:ds="http://schemas.openxmlformats.org/officeDocument/2006/customXml" ds:itemID="{1C2CF51B-105F-45B5-98A3-3CDD3870AE97}">
  <ds:schemaRefs>
    <ds:schemaRef ds:uri="http://mapping.word.org/2012/mapping"/>
  </ds:schemaRefs>
</ds:datastoreItem>
</file>

<file path=customXml/itemProps5.xml><?xml version="1.0" encoding="utf-8"?>
<ds:datastoreItem xmlns:ds="http://schemas.openxmlformats.org/officeDocument/2006/customXml" ds:itemID="{3938BF63-66D0-4BAF-8409-B968821575E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63</TotalTime>
  <Pages>1</Pages>
  <Words>34712</Words>
  <Characters>197860</Characters>
  <Application>Microsoft Office Word</Application>
  <DocSecurity>0</DocSecurity>
  <Lines>1648</Lines>
  <Paragraphs>464</Paragraphs>
  <ScaleCrop>false</ScaleCrop>
  <Company>Sky123.Org</Company>
  <LinksUpToDate>false</LinksUpToDate>
  <CharactersWithSpaces>232108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1432642317@qq.com</cp:lastModifiedBy>
  <cp:revision>33</cp:revision>
  <dcterms:created xsi:type="dcterms:W3CDTF">2024-08-30T03:10:00Z</dcterms:created>
  <dcterms:modified xsi:type="dcterms:W3CDTF">2024-08-30T08:01:00Z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</vt:lpwstr>
  </property>
</Properties>
</file>