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highlight w:val="none"/>
        </w:rPr>
      </w:pPr>
    </w:p>
    <w:p>
      <w:pPr>
        <w:spacing w:line="360" w:lineRule="auto"/>
        <w:jc w:val="center"/>
        <w:rPr>
          <w:rFonts w:hint="default" w:ascii="黑体" w:hAnsi="黑体" w:eastAsia="黑体"/>
          <w:color w:val="000000"/>
          <w:highlight w:val="none"/>
          <w:lang w:val="en-US" w:eastAsia="zh-CN"/>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编号：临202</w:t>
      </w:r>
      <w:r>
        <w:rPr>
          <w:rFonts w:hint="eastAsia" w:ascii="黑体" w:hAnsi="黑体" w:eastAsia="黑体"/>
          <w:color w:val="000000"/>
          <w:highlight w:val="none"/>
        </w:rPr>
        <w:t>4</w:t>
      </w:r>
      <w:r>
        <w:rPr>
          <w:rFonts w:ascii="黑体" w:hAnsi="黑体" w:eastAsia="黑体"/>
          <w:color w:val="000000"/>
          <w:highlight w:val="none"/>
        </w:rPr>
        <w:t>-</w:t>
      </w:r>
      <w:r>
        <w:rPr>
          <w:rFonts w:hint="eastAsia" w:ascii="黑体" w:hAnsi="黑体" w:eastAsia="黑体"/>
          <w:color w:val="000000"/>
          <w:highlight w:val="none"/>
          <w:lang w:val="en-US" w:eastAsia="zh-CN"/>
        </w:rPr>
        <w:t>043</w:t>
      </w:r>
    </w:p>
    <w:p>
      <w:pPr>
        <w:spacing w:line="500" w:lineRule="exact"/>
        <w:jc w:val="center"/>
        <w:rPr>
          <w:rFonts w:eastAsia="黑体"/>
          <w:color w:val="000000"/>
          <w:highlight w:val="none"/>
        </w:rPr>
      </w:pPr>
    </w:p>
    <w:p>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pPr>
        <w:spacing w:line="500" w:lineRule="exact"/>
        <w:jc w:val="center"/>
        <w:rPr>
          <w:b/>
          <w:bCs/>
          <w:color w:val="000000"/>
          <w:sz w:val="32"/>
          <w:highlight w:val="none"/>
        </w:rPr>
      </w:pPr>
      <w:r>
        <w:rPr>
          <w:rFonts w:hint="eastAsia" w:ascii="黑体" w:eastAsia="黑体"/>
          <w:b/>
          <w:bCs/>
          <w:color w:val="FF0000"/>
          <w:sz w:val="36"/>
          <w:szCs w:val="36"/>
          <w:highlight w:val="none"/>
        </w:rPr>
        <w:t>关于年度预计担保的进展公告</w:t>
      </w:r>
    </w:p>
    <w:p>
      <w:pPr>
        <w:spacing w:line="560" w:lineRule="exact"/>
        <w:jc w:val="center"/>
        <w:rPr>
          <w:b/>
          <w:bCs/>
          <w:color w:val="000000"/>
          <w:sz w:val="28"/>
          <w:highlight w:val="none"/>
        </w:rPr>
      </w:pPr>
      <w:r>
        <w:rPr>
          <w:b/>
          <w:bCs/>
          <w:color w:val="000000"/>
          <w:sz w:val="28"/>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480" w:lineRule="exact"/>
        <w:ind w:firstLine="540"/>
        <w:rPr>
          <w:rFonts w:ascii="宋体" w:hAnsi="宋体"/>
          <w:b/>
          <w:color w:val="000000"/>
          <w:sz w:val="28"/>
          <w:highlight w:val="none"/>
        </w:rPr>
      </w:pPr>
    </w:p>
    <w:p>
      <w:pPr>
        <w:adjustRightInd w:val="0"/>
        <w:snapToGrid w:val="0"/>
        <w:spacing w:line="520" w:lineRule="exact"/>
        <w:ind w:firstLine="540"/>
        <w:rPr>
          <w:rFonts w:ascii="宋体" w:hAnsi="宋体"/>
          <w:b/>
          <w:color w:val="000000"/>
          <w:sz w:val="28"/>
          <w:szCs w:val="28"/>
          <w:highlight w:val="none"/>
        </w:rPr>
      </w:pPr>
      <w:r>
        <w:rPr>
          <w:rFonts w:hint="eastAsia" w:ascii="宋体" w:hAnsi="宋体"/>
          <w:b/>
          <w:color w:val="000000"/>
          <w:sz w:val="28"/>
          <w:szCs w:val="28"/>
          <w:highlight w:val="none"/>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被担保人名称：</w:t>
      </w:r>
      <w:r>
        <w:rPr>
          <w:rFonts w:hint="eastAsia" w:ascii="宋体" w:hAnsi="宋体"/>
          <w:sz w:val="28"/>
          <w:szCs w:val="28"/>
          <w:highlight w:val="none"/>
          <w:lang w:val="en-US" w:eastAsia="zh-CN"/>
        </w:rPr>
        <w:t>兖州煤业榆林能化有限公司（“榆林能化”）、</w:t>
      </w:r>
      <w:r>
        <w:rPr>
          <w:rFonts w:hint="eastAsia" w:ascii="宋体" w:hAnsi="宋体"/>
          <w:color w:val="000000"/>
          <w:sz w:val="28"/>
          <w:szCs w:val="28"/>
          <w:highlight w:val="none"/>
        </w:rPr>
        <w:t>兖矿瑞丰国际贸易有限公司（“兖矿瑞丰”）</w:t>
      </w:r>
      <w:r>
        <w:rPr>
          <w:rFonts w:hint="eastAsia" w:ascii="宋体" w:hAnsi="宋体"/>
          <w:sz w:val="28"/>
          <w:szCs w:val="28"/>
          <w:highlight w:val="none"/>
        </w:rPr>
        <w:t>、</w:t>
      </w:r>
      <w:r>
        <w:rPr>
          <w:rFonts w:hint="eastAsia" w:ascii="宋体" w:hAnsi="宋体"/>
          <w:color w:val="000000"/>
          <w:sz w:val="28"/>
          <w:szCs w:val="28"/>
          <w:highlight w:val="none"/>
        </w:rPr>
        <w:t>兖煤澳大利亚有限公司（“兖煤澳洲”）及其子公司等</w:t>
      </w:r>
      <w:r>
        <w:rPr>
          <w:rFonts w:hint="eastAsia" w:ascii="宋体" w:hAnsi="宋体"/>
          <w:sz w:val="28"/>
          <w:szCs w:val="28"/>
          <w:highlight w:val="none"/>
        </w:rPr>
        <w:t>兖矿能源集团股份有限公司（“兖矿能源”“公司”）</w:t>
      </w:r>
      <w:r>
        <w:rPr>
          <w:rFonts w:hint="eastAsia" w:ascii="宋体" w:hAnsi="宋体"/>
          <w:color w:val="000000"/>
          <w:sz w:val="28"/>
          <w:szCs w:val="28"/>
          <w:highlight w:val="none"/>
        </w:rPr>
        <w:t>澳洲附属公司</w:t>
      </w:r>
      <w:r>
        <w:rPr>
          <w:rFonts w:hint="eastAsia" w:ascii="宋体" w:hAnsi="宋体"/>
          <w:sz w:val="28"/>
          <w:szCs w:val="28"/>
          <w:highlight w:val="none"/>
        </w:rPr>
        <w:t>。上述被担保人均为兖矿能源权属子公司，</w:t>
      </w:r>
      <w:r>
        <w:rPr>
          <w:rFonts w:hint="eastAsia" w:ascii="宋体" w:hAnsi="宋体"/>
          <w:color w:val="000000"/>
          <w:sz w:val="28"/>
          <w:szCs w:val="28"/>
          <w:highlight w:val="none"/>
        </w:rPr>
        <w:t>其中公司持有</w:t>
      </w:r>
      <w:r>
        <w:rPr>
          <w:rFonts w:hint="eastAsia" w:ascii="宋体" w:hAnsi="宋体"/>
          <w:color w:val="000000"/>
          <w:sz w:val="28"/>
          <w:szCs w:val="28"/>
          <w:highlight w:val="none"/>
          <w:lang w:val="en-US" w:eastAsia="zh-CN"/>
        </w:rPr>
        <w:t>榆林能化100%股权；持有</w:t>
      </w:r>
      <w:r>
        <w:rPr>
          <w:rFonts w:hint="eastAsia" w:ascii="宋体" w:hAnsi="宋体"/>
          <w:color w:val="000000"/>
          <w:sz w:val="28"/>
          <w:szCs w:val="28"/>
          <w:highlight w:val="none"/>
        </w:rPr>
        <w:t>兖矿瑞丰51%股权；持有兖煤澳洲约6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月份</w:t>
      </w:r>
      <w:r>
        <w:rPr>
          <w:rFonts w:hint="eastAsia" w:ascii="宋体" w:hAnsi="宋体"/>
          <w:bCs/>
          <w:color w:val="000000"/>
          <w:sz w:val="28"/>
          <w:szCs w:val="28"/>
          <w:highlight w:val="none"/>
        </w:rPr>
        <w:t>（</w:t>
      </w:r>
      <w:r>
        <w:rPr>
          <w:rFonts w:hint="eastAsia" w:ascii="宋体" w:hAnsi="宋体"/>
          <w:color w:val="000000"/>
          <w:sz w:val="28"/>
          <w:szCs w:val="28"/>
          <w:highlight w:val="none"/>
        </w:rPr>
        <w:t>自2024年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月31日）公司在年度预计担保金额内为</w:t>
      </w:r>
      <w:r>
        <w:rPr>
          <w:rFonts w:hint="eastAsia" w:ascii="宋体" w:hAnsi="宋体"/>
          <w:color w:val="000000"/>
          <w:sz w:val="28"/>
          <w:szCs w:val="28"/>
          <w:highlight w:val="none"/>
          <w:lang w:val="en-US" w:eastAsia="zh-CN"/>
        </w:rPr>
        <w:t>榆林能化</w:t>
      </w:r>
      <w:r>
        <w:rPr>
          <w:rFonts w:hint="eastAsia" w:ascii="宋体" w:hAnsi="宋体"/>
          <w:color w:val="000000"/>
          <w:sz w:val="28"/>
          <w:szCs w:val="28"/>
          <w:highlight w:val="none"/>
        </w:rPr>
        <w:t>提供担保金额为人民币</w:t>
      </w:r>
      <w:r>
        <w:rPr>
          <w:rFonts w:hint="eastAsia" w:ascii="宋体" w:hAnsi="宋体"/>
          <w:color w:val="000000"/>
          <w:sz w:val="28"/>
          <w:szCs w:val="28"/>
          <w:highlight w:val="none"/>
          <w:lang w:val="en-US" w:eastAsia="zh-CN"/>
        </w:rPr>
        <w:t>2.00</w:t>
      </w:r>
      <w:r>
        <w:rPr>
          <w:rFonts w:hint="eastAsia" w:ascii="宋体" w:hAnsi="宋体"/>
          <w:color w:val="000000"/>
          <w:sz w:val="28"/>
          <w:szCs w:val="28"/>
          <w:highlight w:val="none"/>
        </w:rPr>
        <w:t>亿元</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截至2024年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月31日，公司为</w:t>
      </w:r>
      <w:r>
        <w:rPr>
          <w:rFonts w:hint="eastAsia" w:ascii="宋体" w:hAnsi="宋体"/>
          <w:color w:val="000000"/>
          <w:sz w:val="28"/>
          <w:szCs w:val="28"/>
          <w:highlight w:val="none"/>
          <w:lang w:val="en-US" w:eastAsia="zh-CN"/>
        </w:rPr>
        <w:t>榆林能化</w:t>
      </w:r>
      <w:r>
        <w:rPr>
          <w:rFonts w:hint="eastAsia" w:ascii="宋体" w:hAnsi="宋体"/>
          <w:color w:val="000000"/>
          <w:sz w:val="28"/>
          <w:szCs w:val="28"/>
          <w:highlight w:val="none"/>
        </w:rPr>
        <w:t>提供的担保余额为人民币</w:t>
      </w:r>
      <w:r>
        <w:rPr>
          <w:rFonts w:hint="eastAsia" w:ascii="宋体" w:hAnsi="宋体"/>
          <w:color w:val="000000"/>
          <w:sz w:val="28"/>
          <w:szCs w:val="28"/>
          <w:highlight w:val="none"/>
          <w:lang w:val="en-US" w:eastAsia="zh-CN"/>
        </w:rPr>
        <w:t>9.93</w:t>
      </w:r>
      <w:r>
        <w:rPr>
          <w:rFonts w:hint="eastAsia" w:ascii="宋体" w:hAnsi="宋体"/>
          <w:color w:val="000000"/>
          <w:sz w:val="28"/>
          <w:szCs w:val="28"/>
          <w:highlight w:val="none"/>
        </w:rPr>
        <w:t>亿元；</w:t>
      </w:r>
      <w:r>
        <w:rPr>
          <w:rFonts w:hint="eastAsia" w:ascii="宋体" w:hAnsi="宋体"/>
          <w:color w:val="000000"/>
          <w:sz w:val="28"/>
          <w:szCs w:val="28"/>
          <w:highlight w:val="none"/>
          <w:lang w:val="en-US" w:eastAsia="zh-CN"/>
        </w:rPr>
        <w:t>为</w:t>
      </w:r>
      <w:r>
        <w:rPr>
          <w:rFonts w:hint="eastAsia" w:ascii="宋体" w:hAnsi="宋体"/>
          <w:color w:val="000000"/>
          <w:sz w:val="28"/>
          <w:szCs w:val="28"/>
          <w:highlight w:val="none"/>
        </w:rPr>
        <w:t>兖矿瑞丰提供担保金额为人民币</w:t>
      </w:r>
      <w:r>
        <w:rPr>
          <w:rFonts w:hint="eastAsia" w:ascii="宋体" w:hAnsi="宋体"/>
          <w:color w:val="000000"/>
          <w:sz w:val="28"/>
          <w:szCs w:val="28"/>
          <w:highlight w:val="none"/>
          <w:lang w:val="en-US" w:eastAsia="zh-CN"/>
        </w:rPr>
        <w:t>5.70</w:t>
      </w:r>
      <w:r>
        <w:rPr>
          <w:rFonts w:hint="eastAsia" w:ascii="宋体" w:hAnsi="宋体"/>
          <w:color w:val="000000"/>
          <w:sz w:val="28"/>
          <w:szCs w:val="28"/>
          <w:highlight w:val="none"/>
        </w:rPr>
        <w:t>亿元</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截至2024年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月31日，公司为兖矿瑞丰提供的担保余额为人民币</w:t>
      </w:r>
      <w:r>
        <w:rPr>
          <w:rFonts w:hint="eastAsia" w:ascii="宋体" w:hAnsi="宋体"/>
          <w:color w:val="000000"/>
          <w:sz w:val="28"/>
          <w:szCs w:val="28"/>
          <w:highlight w:val="none"/>
          <w:lang w:val="en-US" w:eastAsia="zh-CN"/>
        </w:rPr>
        <w:t>27.50</w:t>
      </w:r>
      <w:r>
        <w:rPr>
          <w:rFonts w:hint="eastAsia" w:ascii="宋体" w:hAnsi="宋体"/>
          <w:color w:val="000000"/>
          <w:sz w:val="28"/>
          <w:szCs w:val="28"/>
          <w:highlight w:val="none"/>
        </w:rPr>
        <w:t>亿元；截至2024年5月31日，兖煤澳洲为其子公司提供担保余额为</w:t>
      </w:r>
      <w:r>
        <w:rPr>
          <w:rFonts w:ascii="宋体" w:hAnsi="宋体"/>
          <w:color w:val="000000"/>
          <w:sz w:val="28"/>
          <w:szCs w:val="28"/>
          <w:highlight w:val="none"/>
        </w:rPr>
        <w:t>600</w:t>
      </w:r>
      <w:r>
        <w:rPr>
          <w:rFonts w:hint="eastAsia" w:ascii="宋体" w:hAnsi="宋体"/>
          <w:color w:val="000000"/>
          <w:sz w:val="28"/>
          <w:szCs w:val="28"/>
          <w:highlight w:val="none"/>
        </w:rPr>
        <w:t>万澳元，兖煤澳洲下属子公司为兖矿能源澳洲附属公司提供担保余额为</w:t>
      </w:r>
      <w:r>
        <w:rPr>
          <w:rFonts w:ascii="宋体" w:hAnsi="宋体"/>
          <w:color w:val="000000"/>
          <w:sz w:val="28"/>
          <w:szCs w:val="28"/>
          <w:highlight w:val="none"/>
        </w:rPr>
        <w:t>9.13</w:t>
      </w:r>
      <w:r>
        <w:rPr>
          <w:rFonts w:hint="eastAsia" w:ascii="宋体" w:hAnsi="宋体"/>
          <w:color w:val="000000"/>
          <w:sz w:val="28"/>
          <w:szCs w:val="28"/>
          <w:highlight w:val="none"/>
        </w:rPr>
        <w:t>亿澳元，担保余额合计为</w:t>
      </w:r>
      <w:r>
        <w:rPr>
          <w:rFonts w:ascii="宋体" w:hAnsi="宋体"/>
          <w:color w:val="000000"/>
          <w:sz w:val="28"/>
          <w:szCs w:val="28"/>
          <w:highlight w:val="none"/>
        </w:rPr>
        <w:t>9.19</w:t>
      </w:r>
      <w:r>
        <w:rPr>
          <w:rFonts w:hint="eastAsia" w:ascii="宋体" w:hAnsi="宋体"/>
          <w:color w:val="000000"/>
          <w:sz w:val="28"/>
          <w:szCs w:val="28"/>
          <w:highlight w:val="none"/>
        </w:rPr>
        <w:t>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bCs/>
          <w:color w:val="000000"/>
          <w:sz w:val="28"/>
          <w:szCs w:val="28"/>
          <w:highlight w:val="none"/>
        </w:rPr>
        <w:t>是</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部分被担保对象资产负债率超过70%，敬请广大投资者注意相关风险。担保对象均为公司权属子公司，担保风险可控。</w:t>
      </w:r>
    </w:p>
    <w:p>
      <w:pPr>
        <w:adjustRightInd w:val="0"/>
        <w:snapToGrid w:val="0"/>
        <w:spacing w:line="520" w:lineRule="exact"/>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hint="eastAsia" w:ascii="宋体" w:hAnsi="宋体"/>
          <w:color w:val="000000"/>
          <w:sz w:val="28"/>
          <w:szCs w:val="28"/>
          <w:highlight w:val="none"/>
        </w:rPr>
      </w:pPr>
      <w:r>
        <w:rPr>
          <w:rFonts w:hint="eastAsia" w:ascii="宋体" w:hAnsi="宋体"/>
          <w:color w:val="000000"/>
          <w:sz w:val="28"/>
          <w:szCs w:val="28"/>
          <w:highlight w:val="none"/>
        </w:rPr>
        <w:t>自2024年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月1日至2024年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月31日，公司在年度预计担保金额内为</w:t>
      </w:r>
      <w:r>
        <w:rPr>
          <w:rFonts w:hint="eastAsia" w:ascii="宋体" w:hAnsi="宋体"/>
          <w:color w:val="000000"/>
          <w:sz w:val="28"/>
          <w:szCs w:val="28"/>
          <w:highlight w:val="none"/>
          <w:lang w:val="en-US" w:eastAsia="zh-CN"/>
        </w:rPr>
        <w:t>榆林能化</w:t>
      </w:r>
      <w:r>
        <w:rPr>
          <w:rFonts w:hint="eastAsia" w:ascii="宋体" w:hAnsi="宋体"/>
          <w:color w:val="000000"/>
          <w:sz w:val="28"/>
          <w:szCs w:val="28"/>
          <w:highlight w:val="none"/>
        </w:rPr>
        <w:t>提供人民币</w:t>
      </w:r>
      <w:r>
        <w:rPr>
          <w:rFonts w:hint="eastAsia" w:ascii="宋体" w:hAnsi="宋体"/>
          <w:color w:val="000000"/>
          <w:sz w:val="28"/>
          <w:szCs w:val="28"/>
          <w:highlight w:val="none"/>
          <w:lang w:val="en-US" w:eastAsia="zh-CN"/>
        </w:rPr>
        <w:t>2.00</w:t>
      </w:r>
      <w:r>
        <w:rPr>
          <w:rFonts w:hint="eastAsia" w:ascii="宋体" w:hAnsi="宋体"/>
          <w:color w:val="000000"/>
          <w:sz w:val="28"/>
          <w:szCs w:val="28"/>
          <w:highlight w:val="none"/>
        </w:rPr>
        <w:t>亿元融资担保；截至2024年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月31日，公司已实际为</w:t>
      </w:r>
      <w:r>
        <w:rPr>
          <w:rFonts w:hint="eastAsia" w:ascii="宋体" w:hAnsi="宋体"/>
          <w:color w:val="000000"/>
          <w:sz w:val="28"/>
          <w:szCs w:val="28"/>
          <w:highlight w:val="none"/>
          <w:lang w:val="en-US" w:eastAsia="zh-CN"/>
        </w:rPr>
        <w:t>榆林能化</w:t>
      </w:r>
      <w:r>
        <w:rPr>
          <w:rFonts w:hint="eastAsia" w:ascii="宋体" w:hAnsi="宋体"/>
          <w:color w:val="000000"/>
          <w:sz w:val="28"/>
          <w:szCs w:val="28"/>
          <w:highlight w:val="none"/>
        </w:rPr>
        <w:t>提供的担保余额为人民币</w:t>
      </w:r>
      <w:r>
        <w:rPr>
          <w:rFonts w:hint="eastAsia" w:ascii="宋体" w:hAnsi="宋体"/>
          <w:color w:val="000000"/>
          <w:sz w:val="28"/>
          <w:szCs w:val="28"/>
          <w:highlight w:val="none"/>
          <w:lang w:val="en-US" w:eastAsia="zh-CN"/>
        </w:rPr>
        <w:t>9.93</w:t>
      </w:r>
      <w:r>
        <w:rPr>
          <w:rFonts w:hint="eastAsia" w:ascii="宋体" w:hAnsi="宋体"/>
          <w:color w:val="000000"/>
          <w:sz w:val="28"/>
          <w:szCs w:val="28"/>
          <w:highlight w:val="none"/>
        </w:rPr>
        <w:t>亿元。</w:t>
      </w:r>
    </w:p>
    <w:p>
      <w:pPr>
        <w:adjustRightInd w:val="0"/>
        <w:snapToGrid w:val="0"/>
        <w:spacing w:line="520" w:lineRule="exact"/>
        <w:ind w:firstLine="539"/>
        <w:rPr>
          <w:rFonts w:hint="eastAsia" w:ascii="宋体" w:hAnsi="宋体"/>
          <w:color w:val="000000"/>
          <w:sz w:val="28"/>
          <w:szCs w:val="28"/>
          <w:highlight w:val="none"/>
        </w:rPr>
      </w:pPr>
      <w:r>
        <w:rPr>
          <w:rFonts w:hint="eastAsia" w:ascii="宋体" w:hAnsi="宋体"/>
          <w:color w:val="000000"/>
          <w:sz w:val="28"/>
          <w:szCs w:val="28"/>
          <w:highlight w:val="none"/>
        </w:rPr>
        <w:t>自2024年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月1日至2024年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月31日，公司在年度预计担保金额内为兖矿瑞丰提供人民币</w:t>
      </w:r>
      <w:r>
        <w:rPr>
          <w:rFonts w:hint="eastAsia" w:ascii="宋体" w:hAnsi="宋体"/>
          <w:color w:val="000000"/>
          <w:sz w:val="28"/>
          <w:szCs w:val="28"/>
          <w:highlight w:val="none"/>
          <w:lang w:val="en-US" w:eastAsia="zh-CN"/>
        </w:rPr>
        <w:t>5.70</w:t>
      </w:r>
      <w:r>
        <w:rPr>
          <w:rFonts w:hint="eastAsia" w:ascii="宋体" w:hAnsi="宋体"/>
          <w:color w:val="000000"/>
          <w:sz w:val="28"/>
          <w:szCs w:val="28"/>
          <w:highlight w:val="none"/>
        </w:rPr>
        <w:t>亿元融资担保；截至2024年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月31日，公司已实际为兖矿瑞丰提供的担保余额为人民币</w:t>
      </w:r>
      <w:r>
        <w:rPr>
          <w:rFonts w:hint="eastAsia" w:ascii="宋体" w:hAnsi="宋体"/>
          <w:color w:val="000000"/>
          <w:sz w:val="28"/>
          <w:szCs w:val="28"/>
          <w:highlight w:val="none"/>
          <w:lang w:val="en-US" w:eastAsia="zh-CN"/>
        </w:rPr>
        <w:t>27.50</w:t>
      </w:r>
      <w:r>
        <w:rPr>
          <w:rFonts w:hint="eastAsia" w:ascii="宋体" w:hAnsi="宋体"/>
          <w:color w:val="000000"/>
          <w:sz w:val="28"/>
          <w:szCs w:val="28"/>
          <w:highlight w:val="none"/>
        </w:rPr>
        <w:t>亿元。</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截至2024年5月31日，兖煤澳洲为其子公司提供担保余额为</w:t>
      </w:r>
      <w:r>
        <w:rPr>
          <w:rFonts w:ascii="宋体" w:hAnsi="宋体"/>
          <w:color w:val="000000"/>
          <w:sz w:val="28"/>
          <w:szCs w:val="28"/>
          <w:highlight w:val="none"/>
        </w:rPr>
        <w:t>600</w:t>
      </w:r>
      <w:r>
        <w:rPr>
          <w:rFonts w:hint="eastAsia" w:ascii="宋体" w:hAnsi="宋体"/>
          <w:color w:val="000000"/>
          <w:sz w:val="28"/>
          <w:szCs w:val="28"/>
          <w:highlight w:val="none"/>
        </w:rPr>
        <w:t>万澳元，兖煤澳洲下属子公司以银行保函和保险保函形式为兖矿能源澳洲附属公司提供担保余额为</w:t>
      </w:r>
      <w:r>
        <w:rPr>
          <w:rFonts w:ascii="宋体" w:hAnsi="宋体"/>
          <w:color w:val="000000"/>
          <w:sz w:val="28"/>
          <w:szCs w:val="28"/>
          <w:highlight w:val="none"/>
        </w:rPr>
        <w:t>9.13</w:t>
      </w:r>
      <w:r>
        <w:rPr>
          <w:rFonts w:hint="eastAsia" w:ascii="宋体" w:hAnsi="宋体"/>
          <w:color w:val="000000"/>
          <w:sz w:val="28"/>
          <w:szCs w:val="28"/>
          <w:highlight w:val="none"/>
        </w:rPr>
        <w:t>亿澳元，</w:t>
      </w:r>
      <w:bookmarkStart w:id="0" w:name="_Hlk127454364"/>
      <w:r>
        <w:rPr>
          <w:rFonts w:hint="eastAsia" w:ascii="宋体" w:hAnsi="宋体"/>
          <w:color w:val="000000"/>
          <w:sz w:val="28"/>
          <w:szCs w:val="28"/>
          <w:highlight w:val="none"/>
        </w:rPr>
        <w:t>前述担保余额合计为</w:t>
      </w:r>
      <w:r>
        <w:rPr>
          <w:rFonts w:ascii="宋体" w:hAnsi="宋体"/>
          <w:color w:val="000000"/>
          <w:sz w:val="28"/>
          <w:szCs w:val="28"/>
          <w:highlight w:val="none"/>
        </w:rPr>
        <w:t>9.19</w:t>
      </w:r>
      <w:r>
        <w:rPr>
          <w:rFonts w:hint="eastAsia" w:ascii="宋体" w:hAnsi="宋体"/>
          <w:color w:val="000000"/>
          <w:sz w:val="28"/>
          <w:szCs w:val="28"/>
          <w:highlight w:val="none"/>
        </w:rPr>
        <w:t>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rPr>
        <w:t>3年3月24日召开的第八届董事会第二十七次会议、于20</w:t>
      </w:r>
      <w:r>
        <w:rPr>
          <w:rFonts w:ascii="宋体" w:hAnsi="宋体"/>
          <w:color w:val="000000"/>
          <w:sz w:val="28"/>
          <w:szCs w:val="28"/>
          <w:highlight w:val="none"/>
        </w:rPr>
        <w:t>2</w:t>
      </w:r>
      <w:r>
        <w:rPr>
          <w:rFonts w:hint="eastAsia" w:ascii="宋体" w:hAnsi="宋体"/>
          <w:color w:val="000000"/>
          <w:sz w:val="28"/>
          <w:szCs w:val="28"/>
          <w:highlight w:val="none"/>
        </w:rPr>
        <w:t>3年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w:t>
      </w:r>
      <w:r>
        <w:rPr>
          <w:rFonts w:hint="eastAsia" w:ascii="宋体" w:hAnsi="宋体"/>
          <w:color w:val="000000"/>
          <w:sz w:val="28"/>
          <w:szCs w:val="28"/>
          <w:highlight w:val="none"/>
        </w:rPr>
        <w:t>2年度股东周年大会审议通过了《关于向子公司提供融资担保和授权兖煤澳洲及其子公司向兖矿能源澳洲附属公司提供日常经营担保的议案》，批准公司及控股公司向控股公司及参股公司提供不超过等值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0亿美元的融资担保；批准兖煤澳洲及其子公司向兖矿能源澳洲附属公司提供不超过15亿澳元的日常经营担保。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156" w:beforeLines="50" w:after="156" w:afterLines="50" w:line="520" w:lineRule="exact"/>
        <w:ind w:firstLine="560" w:firstLineChars="200"/>
        <w:rPr>
          <w:rFonts w:ascii="楷体" w:hAnsi="楷体" w:eastAsia="楷体"/>
          <w:sz w:val="28"/>
          <w:szCs w:val="28"/>
          <w:highlight w:val="none"/>
        </w:rPr>
      </w:pPr>
      <w:r>
        <w:rPr>
          <w:rFonts w:hint="eastAsia" w:ascii="楷体" w:hAnsi="楷体" w:eastAsia="楷体"/>
          <w:sz w:val="28"/>
          <w:szCs w:val="28"/>
          <w:highlight w:val="none"/>
        </w:rPr>
        <w:t>有关详情请见公司日期为2023年3月24日的公司第八届董事会第二十七次会议决议公告、关于向子公司提供融资担保和授权兖煤澳洲及其子公司向兖矿能源澳洲附属公司提供日常经营担保的公告，日期为2023年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w:t>
      </w:r>
      <w:r>
        <w:rPr>
          <w:rFonts w:hint="eastAsia" w:ascii="楷体" w:hAnsi="楷体" w:eastAsia="楷体"/>
          <w:sz w:val="28"/>
          <w:szCs w:val="28"/>
          <w:highlight w:val="none"/>
        </w:rPr>
        <w:t>2年度股东周年大会决议公告。该等资料刊载于上海证券交易所网站、香港联合交易所有限公司网站、公司网站及《中国证券报》《上海证券报》《证券时报》《证券日报》。</w:t>
      </w:r>
    </w:p>
    <w:p>
      <w:pPr>
        <w:numPr>
          <w:ilvl w:val="0"/>
          <w:numId w:val="2"/>
        </w:numPr>
        <w:adjustRightInd w:val="0"/>
        <w:snapToGrid w:val="0"/>
        <w:spacing w:line="520" w:lineRule="exact"/>
        <w:ind w:firstLine="539"/>
        <w:rPr>
          <w:rFonts w:hint="default" w:ascii="宋体" w:hAnsi="宋体"/>
          <w:b/>
          <w:color w:val="000000"/>
          <w:sz w:val="28"/>
          <w:szCs w:val="28"/>
          <w:highlight w:val="none"/>
          <w:lang w:val="en-US" w:eastAsia="zh-CN"/>
        </w:rPr>
      </w:pPr>
      <w:r>
        <w:rPr>
          <w:rFonts w:hint="eastAsia" w:ascii="宋体" w:hAnsi="宋体"/>
          <w:b/>
          <w:color w:val="000000"/>
          <w:sz w:val="28"/>
          <w:szCs w:val="28"/>
          <w:highlight w:val="none"/>
        </w:rPr>
        <w:t>被担保人基本情况</w:t>
      </w:r>
    </w:p>
    <w:p>
      <w:pPr>
        <w:numPr>
          <w:ilvl w:val="0"/>
          <w:numId w:val="3"/>
        </w:numPr>
        <w:adjustRightInd w:val="0"/>
        <w:snapToGrid w:val="0"/>
        <w:spacing w:line="520" w:lineRule="exact"/>
        <w:ind w:firstLine="560" w:firstLineChars="200"/>
        <w:rPr>
          <w:rFonts w:hint="eastAsia" w:ascii="宋体" w:hAnsi="宋体"/>
          <w:b/>
          <w:color w:val="000000"/>
          <w:sz w:val="28"/>
          <w:szCs w:val="28"/>
          <w:highlight w:val="none"/>
          <w:lang w:val="en-US" w:eastAsia="zh-CN"/>
        </w:rPr>
      </w:pPr>
      <w:r>
        <w:rPr>
          <w:rFonts w:hint="eastAsia" w:ascii="宋体" w:hAnsi="宋体"/>
          <w:b/>
          <w:color w:val="000000"/>
          <w:sz w:val="28"/>
          <w:szCs w:val="28"/>
          <w:highlight w:val="none"/>
          <w:lang w:val="en-US" w:eastAsia="zh-CN"/>
        </w:rPr>
        <w:t>榆林能化</w:t>
      </w:r>
    </w:p>
    <w:p>
      <w:pPr>
        <w:adjustRightInd w:val="0"/>
        <w:snapToGrid w:val="0"/>
        <w:spacing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lang w:val="en-US" w:eastAsia="zh-CN"/>
        </w:rPr>
        <w:t>榆林能化</w:t>
      </w:r>
      <w:r>
        <w:rPr>
          <w:rFonts w:hint="eastAsia" w:ascii="宋体" w:hAnsi="宋体"/>
          <w:color w:val="000000"/>
          <w:sz w:val="28"/>
          <w:szCs w:val="28"/>
          <w:highlight w:val="none"/>
        </w:rPr>
        <w:t>于</w:t>
      </w:r>
      <w:r>
        <w:rPr>
          <w:rFonts w:hint="eastAsia" w:ascii="宋体" w:hAnsi="宋体"/>
          <w:color w:val="000000"/>
          <w:sz w:val="28"/>
          <w:szCs w:val="28"/>
          <w:highlight w:val="none"/>
          <w:lang w:val="en-US" w:eastAsia="zh-CN"/>
        </w:rPr>
        <w:t>2004</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2</w:t>
      </w:r>
      <w:r>
        <w:rPr>
          <w:rFonts w:hint="eastAsia" w:ascii="宋体" w:hAnsi="宋体"/>
          <w:color w:val="000000"/>
          <w:sz w:val="28"/>
          <w:szCs w:val="28"/>
          <w:highlight w:val="none"/>
        </w:rPr>
        <w:t>月在</w:t>
      </w:r>
      <w:r>
        <w:rPr>
          <w:rFonts w:hint="eastAsia" w:ascii="宋体" w:hAnsi="宋体"/>
          <w:color w:val="000000"/>
          <w:sz w:val="28"/>
          <w:szCs w:val="28"/>
          <w:highlight w:val="none"/>
          <w:lang w:val="en-US" w:eastAsia="zh-CN"/>
        </w:rPr>
        <w:t>榆林</w:t>
      </w:r>
      <w:r>
        <w:rPr>
          <w:rFonts w:hint="eastAsia" w:ascii="宋体" w:hAnsi="宋体"/>
          <w:color w:val="000000"/>
          <w:sz w:val="28"/>
          <w:szCs w:val="28"/>
          <w:highlight w:val="none"/>
        </w:rPr>
        <w:t>市注册成立，统一社会信用代码916108007588160388，法定代表人孙清涛，注册资本金人民币</w:t>
      </w:r>
      <w:r>
        <w:rPr>
          <w:rFonts w:hint="eastAsia" w:ascii="宋体" w:hAnsi="宋体"/>
          <w:color w:val="000000"/>
          <w:sz w:val="28"/>
          <w:szCs w:val="28"/>
          <w:highlight w:val="none"/>
          <w:lang w:val="en-US" w:eastAsia="zh-CN"/>
        </w:rPr>
        <w:t>14</w:t>
      </w:r>
      <w:r>
        <w:rPr>
          <w:rFonts w:hint="eastAsia" w:ascii="宋体" w:hAnsi="宋体"/>
          <w:color w:val="000000"/>
          <w:sz w:val="28"/>
          <w:szCs w:val="28"/>
          <w:highlight w:val="none"/>
        </w:rPr>
        <w:t>亿元，主要从事甲醇、DMMn</w:t>
      </w:r>
      <w:r>
        <w:rPr>
          <w:rFonts w:hint="eastAsia" w:ascii="宋体" w:hAnsi="宋体"/>
          <w:color w:val="000000"/>
          <w:sz w:val="28"/>
          <w:szCs w:val="28"/>
          <w:highlight w:val="none"/>
          <w:lang w:val="en-US" w:eastAsia="zh-CN"/>
        </w:rPr>
        <w:t>等煤化工产品生产</w:t>
      </w:r>
      <w:r>
        <w:rPr>
          <w:rFonts w:hint="eastAsia" w:ascii="宋体" w:hAnsi="宋体"/>
          <w:color w:val="000000"/>
          <w:sz w:val="28"/>
          <w:szCs w:val="28"/>
          <w:highlight w:val="none"/>
        </w:rPr>
        <w:t>业务，为兖矿能源全资子公司，其</w:t>
      </w:r>
      <w:r>
        <w:rPr>
          <w:rFonts w:hint="eastAsia" w:ascii="宋体" w:hAnsi="宋体"/>
          <w:spacing w:val="-4"/>
          <w:sz w:val="28"/>
          <w:szCs w:val="28"/>
          <w:highlight w:val="none"/>
        </w:rPr>
        <w:t>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12</w:t>
            </w:r>
            <w:r>
              <w:rPr>
                <w:rFonts w:hint="eastAsia" w:cs="宋体" w:asciiTheme="minorEastAsia" w:hAnsiTheme="minorEastAsia" w:eastAsiaTheme="minorEastAsia"/>
                <w:szCs w:val="21"/>
                <w:highlight w:val="none"/>
              </w:rPr>
              <w:t>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en-US" w:eastAsia="zh-CN"/>
              </w:rPr>
              <w:t>1</w:t>
            </w:r>
            <w:r>
              <w:rPr>
                <w:rFonts w:hint="eastAsia" w:cs="宋体" w:asciiTheme="minorEastAsia" w:hAnsiTheme="minorEastAsia" w:eastAsiaTheme="minorEastAsia"/>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4</w:t>
            </w:r>
            <w:r>
              <w:rPr>
                <w:rFonts w:ascii="宋体" w:hAnsi="宋体"/>
                <w:highlight w:val="none"/>
              </w:rPr>
              <w:t>,</w:t>
            </w:r>
            <w:r>
              <w:rPr>
                <w:rFonts w:hint="eastAsia" w:ascii="宋体" w:hAnsi="宋体"/>
                <w:highlight w:val="none"/>
                <w:lang w:val="en-US" w:eastAsia="zh-CN"/>
              </w:rPr>
              <w:t>692</w:t>
            </w:r>
            <w:r>
              <w:rPr>
                <w:rFonts w:ascii="宋体" w:hAnsi="宋体"/>
                <w:highlight w:val="none"/>
              </w:rPr>
              <w:t>,</w:t>
            </w:r>
            <w:r>
              <w:rPr>
                <w:rFonts w:hint="eastAsia" w:ascii="宋体" w:hAnsi="宋体"/>
                <w:highlight w:val="none"/>
                <w:lang w:val="en-US" w:eastAsia="zh-CN"/>
              </w:rPr>
              <w:t>388</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4</w:t>
            </w:r>
            <w:r>
              <w:rPr>
                <w:rFonts w:ascii="宋体" w:hAnsi="宋体"/>
                <w:highlight w:val="none"/>
              </w:rPr>
              <w:t>,</w:t>
            </w:r>
            <w:r>
              <w:rPr>
                <w:rFonts w:hint="eastAsia" w:ascii="宋体" w:hAnsi="宋体"/>
                <w:highlight w:val="none"/>
                <w:lang w:val="en-US" w:eastAsia="zh-CN"/>
              </w:rPr>
              <w:t>438</w:t>
            </w:r>
            <w:r>
              <w:rPr>
                <w:rFonts w:ascii="宋体" w:hAnsi="宋体"/>
                <w:highlight w:val="none"/>
              </w:rPr>
              <w:t>,</w:t>
            </w:r>
            <w:r>
              <w:rPr>
                <w:rFonts w:hint="eastAsia" w:ascii="宋体" w:hAnsi="宋体"/>
                <w:highlight w:val="none"/>
                <w:lang w:val="en-US" w:eastAsia="zh-CN"/>
              </w:rPr>
              <w:t>928</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3</w:t>
            </w:r>
            <w:r>
              <w:rPr>
                <w:rFonts w:ascii="宋体" w:hAnsi="宋体"/>
                <w:highlight w:val="none"/>
              </w:rPr>
              <w:t>,</w:t>
            </w:r>
            <w:r>
              <w:rPr>
                <w:rFonts w:hint="eastAsia" w:ascii="宋体" w:hAnsi="宋体"/>
                <w:highlight w:val="none"/>
                <w:lang w:val="en-US" w:eastAsia="zh-CN"/>
              </w:rPr>
              <w:t>430</w:t>
            </w:r>
            <w:r>
              <w:rPr>
                <w:rFonts w:ascii="宋体" w:hAnsi="宋体"/>
                <w:highlight w:val="none"/>
              </w:rPr>
              <w:t>,</w:t>
            </w:r>
            <w:r>
              <w:rPr>
                <w:rFonts w:hint="eastAsia" w:ascii="宋体" w:hAnsi="宋体"/>
                <w:highlight w:val="none"/>
                <w:lang w:val="en-US" w:eastAsia="zh-CN"/>
              </w:rPr>
              <w:t>257</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lang w:val="en-US" w:eastAsia="zh-CN"/>
              </w:rPr>
              <w:t>3</w:t>
            </w:r>
            <w:r>
              <w:rPr>
                <w:rFonts w:ascii="宋体" w:hAnsi="宋体"/>
                <w:highlight w:val="none"/>
              </w:rPr>
              <w:t>,</w:t>
            </w:r>
            <w:r>
              <w:rPr>
                <w:rFonts w:hint="eastAsia" w:ascii="宋体" w:hAnsi="宋体"/>
                <w:highlight w:val="none"/>
                <w:lang w:val="en-US" w:eastAsia="zh-CN"/>
              </w:rPr>
              <w:t>717</w:t>
            </w:r>
            <w:r>
              <w:rPr>
                <w:rFonts w:ascii="宋体" w:hAnsi="宋体"/>
                <w:highlight w:val="none"/>
              </w:rPr>
              <w:t>,</w:t>
            </w:r>
            <w:r>
              <w:rPr>
                <w:rFonts w:hint="eastAsia" w:ascii="宋体" w:hAnsi="宋体"/>
                <w:highlight w:val="none"/>
                <w:lang w:val="en-US" w:eastAsia="zh-CN"/>
              </w:rPr>
              <w:t>705</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w:t>
            </w:r>
            <w:r>
              <w:rPr>
                <w:rFonts w:ascii="宋体" w:hAnsi="宋体"/>
                <w:highlight w:val="none"/>
              </w:rPr>
              <w:t>,</w:t>
            </w:r>
            <w:r>
              <w:rPr>
                <w:rFonts w:hint="eastAsia" w:ascii="宋体" w:hAnsi="宋体"/>
                <w:highlight w:val="none"/>
                <w:lang w:val="en-US" w:eastAsia="zh-CN"/>
              </w:rPr>
              <w:t>262</w:t>
            </w:r>
            <w:r>
              <w:rPr>
                <w:rFonts w:ascii="宋体" w:hAnsi="宋体"/>
                <w:highlight w:val="none"/>
              </w:rPr>
              <w:t>,</w:t>
            </w:r>
            <w:r>
              <w:rPr>
                <w:rFonts w:hint="eastAsia" w:ascii="宋体" w:hAnsi="宋体"/>
                <w:highlight w:val="none"/>
                <w:lang w:val="en-US" w:eastAsia="zh-CN"/>
              </w:rPr>
              <w:t>131</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721</w:t>
            </w:r>
            <w:r>
              <w:rPr>
                <w:rFonts w:ascii="宋体" w:hAnsi="宋体"/>
                <w:highlight w:val="none"/>
              </w:rPr>
              <w:t>,</w:t>
            </w:r>
            <w:r>
              <w:rPr>
                <w:rFonts w:hint="eastAsia" w:ascii="宋体" w:hAnsi="宋体"/>
                <w:highlight w:val="none"/>
                <w:lang w:val="en-US" w:eastAsia="zh-CN"/>
              </w:rPr>
              <w:t>223</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color w:val="000000"/>
                <w:szCs w:val="21"/>
                <w:highlight w:val="none"/>
                <w:lang w:val="en-US" w:eastAsia="zh-CN"/>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度</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2</w:t>
            </w:r>
            <w:r>
              <w:rPr>
                <w:rFonts w:ascii="宋体" w:hAnsi="宋体"/>
                <w:highlight w:val="none"/>
              </w:rPr>
              <w:t>,</w:t>
            </w:r>
            <w:r>
              <w:rPr>
                <w:rFonts w:hint="eastAsia" w:ascii="宋体" w:hAnsi="宋体"/>
                <w:highlight w:val="none"/>
                <w:lang w:val="en-US" w:eastAsia="zh-CN"/>
              </w:rPr>
              <w:t>836</w:t>
            </w:r>
            <w:r>
              <w:rPr>
                <w:rFonts w:ascii="宋体" w:hAnsi="宋体"/>
                <w:highlight w:val="none"/>
              </w:rPr>
              <w:t>,</w:t>
            </w:r>
            <w:r>
              <w:rPr>
                <w:rFonts w:hint="eastAsia" w:ascii="宋体" w:hAnsi="宋体"/>
                <w:highlight w:val="none"/>
                <w:lang w:val="en-US" w:eastAsia="zh-CN"/>
              </w:rPr>
              <w:t>465</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3</w:t>
            </w:r>
            <w:r>
              <w:rPr>
                <w:rFonts w:ascii="宋体" w:hAnsi="宋体"/>
                <w:highlight w:val="none"/>
              </w:rPr>
              <w:t>,</w:t>
            </w:r>
            <w:r>
              <w:rPr>
                <w:rFonts w:hint="eastAsia" w:ascii="宋体" w:hAnsi="宋体"/>
                <w:highlight w:val="none"/>
                <w:lang w:val="en-US" w:eastAsia="zh-CN"/>
              </w:rPr>
              <w:t>043</w:t>
            </w:r>
            <w:r>
              <w:rPr>
                <w:rFonts w:ascii="宋体" w:hAnsi="宋体"/>
                <w:highlight w:val="none"/>
              </w:rPr>
              <w:t>,</w:t>
            </w:r>
            <w:r>
              <w:rPr>
                <w:rFonts w:hint="eastAsia" w:ascii="宋体" w:hAnsi="宋体"/>
                <w:highlight w:val="none"/>
                <w:lang w:val="en-US" w:eastAsia="zh-CN"/>
              </w:rPr>
              <w:t>780</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470</w:t>
            </w:r>
            <w:r>
              <w:rPr>
                <w:rFonts w:ascii="宋体" w:hAnsi="宋体"/>
                <w:highlight w:val="none"/>
              </w:rPr>
              <w:t>,</w:t>
            </w:r>
            <w:r>
              <w:rPr>
                <w:rFonts w:hint="eastAsia" w:ascii="宋体" w:hAnsi="宋体"/>
                <w:highlight w:val="none"/>
                <w:lang w:val="en-US" w:eastAsia="zh-CN"/>
              </w:rPr>
              <w:t>807</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626</w:t>
            </w:r>
            <w:r>
              <w:rPr>
                <w:rFonts w:ascii="宋体" w:hAnsi="宋体"/>
                <w:highlight w:val="none"/>
              </w:rPr>
              <w:t>,</w:t>
            </w:r>
            <w:r>
              <w:rPr>
                <w:rFonts w:hint="eastAsia" w:ascii="宋体" w:hAnsi="宋体"/>
                <w:highlight w:val="none"/>
                <w:lang w:val="en-US" w:eastAsia="zh-CN"/>
              </w:rPr>
              <w:t>232</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406</w:t>
            </w:r>
            <w:r>
              <w:rPr>
                <w:rFonts w:ascii="宋体" w:hAnsi="宋体"/>
                <w:highlight w:val="none"/>
              </w:rPr>
              <w:t>,</w:t>
            </w:r>
            <w:r>
              <w:rPr>
                <w:rFonts w:hint="eastAsia" w:ascii="宋体" w:hAnsi="宋体"/>
                <w:highlight w:val="none"/>
                <w:lang w:val="en-US" w:eastAsia="zh-CN"/>
              </w:rPr>
              <w:t>075</w:t>
            </w:r>
            <w:r>
              <w:rPr>
                <w:rFonts w:hint="eastAsia" w:ascii="宋体" w:hAnsi="宋体"/>
                <w:highlight w:val="none"/>
              </w:rPr>
              <w:t xml:space="preserve"> </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536</w:t>
            </w:r>
            <w:r>
              <w:rPr>
                <w:rFonts w:ascii="宋体" w:hAnsi="宋体"/>
                <w:highlight w:val="none"/>
              </w:rPr>
              <w:t>,</w:t>
            </w:r>
            <w:r>
              <w:rPr>
                <w:rFonts w:hint="eastAsia" w:ascii="宋体" w:hAnsi="宋体"/>
                <w:highlight w:val="none"/>
                <w:lang w:val="en-US" w:eastAsia="zh-CN"/>
              </w:rPr>
              <w:t>587</w:t>
            </w:r>
          </w:p>
        </w:tc>
      </w:tr>
    </w:tbl>
    <w:p>
      <w:pPr>
        <w:numPr>
          <w:ilvl w:val="0"/>
          <w:numId w:val="0"/>
        </w:numPr>
        <w:adjustRightInd w:val="0"/>
        <w:snapToGrid w:val="0"/>
        <w:spacing w:line="520" w:lineRule="exact"/>
        <w:rPr>
          <w:rFonts w:hint="default" w:ascii="宋体" w:hAnsi="宋体"/>
          <w:b/>
          <w:color w:val="000000"/>
          <w:sz w:val="28"/>
          <w:szCs w:val="28"/>
          <w:highlight w:val="none"/>
          <w:lang w:val="en-US" w:eastAsia="zh-CN"/>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w:t>
      </w:r>
      <w:r>
        <w:rPr>
          <w:rFonts w:hint="eastAsia" w:ascii="宋体" w:hAnsi="宋体"/>
          <w:b/>
          <w:color w:val="000000"/>
          <w:sz w:val="28"/>
          <w:szCs w:val="28"/>
          <w:highlight w:val="none"/>
          <w:lang w:val="en-US" w:eastAsia="zh-CN"/>
        </w:rPr>
        <w:t>二</w:t>
      </w:r>
      <w:r>
        <w:rPr>
          <w:rFonts w:hint="eastAsia" w:ascii="宋体" w:hAnsi="宋体"/>
          <w:b/>
          <w:color w:val="000000"/>
          <w:sz w:val="28"/>
          <w:szCs w:val="28"/>
          <w:highlight w:val="none"/>
        </w:rPr>
        <w:t>）兖矿瑞丰</w:t>
      </w:r>
    </w:p>
    <w:p>
      <w:pPr>
        <w:adjustRightInd w:val="0"/>
        <w:snapToGrid w:val="0"/>
        <w:spacing w:after="156"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兖矿瑞丰于</w:t>
      </w:r>
      <w:r>
        <w:rPr>
          <w:rFonts w:ascii="宋体" w:hAnsi="宋体"/>
          <w:color w:val="000000"/>
          <w:sz w:val="28"/>
          <w:szCs w:val="28"/>
          <w:highlight w:val="none"/>
        </w:rPr>
        <w:t>2015</w:t>
      </w:r>
      <w:r>
        <w:rPr>
          <w:rFonts w:hint="eastAsia" w:ascii="宋体" w:hAnsi="宋体"/>
          <w:color w:val="000000"/>
          <w:sz w:val="28"/>
          <w:szCs w:val="28"/>
          <w:highlight w:val="none"/>
        </w:rPr>
        <w:t>年</w:t>
      </w:r>
      <w:r>
        <w:rPr>
          <w:rFonts w:ascii="宋体" w:hAnsi="宋体"/>
          <w:color w:val="000000"/>
          <w:sz w:val="28"/>
          <w:szCs w:val="28"/>
          <w:highlight w:val="none"/>
        </w:rPr>
        <w:t>11</w:t>
      </w:r>
      <w:r>
        <w:rPr>
          <w:rFonts w:hint="eastAsia" w:ascii="宋体" w:hAnsi="宋体"/>
          <w:color w:val="000000"/>
          <w:sz w:val="28"/>
          <w:szCs w:val="28"/>
          <w:highlight w:val="none"/>
        </w:rPr>
        <w:t>月在青岛市注册成立，统一社会信用代码</w:t>
      </w:r>
      <w:r>
        <w:rPr>
          <w:rFonts w:ascii="宋体" w:hAnsi="宋体"/>
          <w:color w:val="000000"/>
          <w:sz w:val="28"/>
          <w:szCs w:val="28"/>
          <w:highlight w:val="none"/>
        </w:rPr>
        <w:t>91370220MA3C0K0918</w:t>
      </w:r>
      <w:r>
        <w:rPr>
          <w:rFonts w:hint="eastAsia" w:ascii="宋体" w:hAnsi="宋体"/>
          <w:color w:val="000000"/>
          <w:sz w:val="28"/>
          <w:szCs w:val="28"/>
          <w:highlight w:val="none"/>
        </w:rPr>
        <w:t>，法定代表人任义飞，注册资本金人民币</w:t>
      </w:r>
      <w:r>
        <w:rPr>
          <w:rFonts w:ascii="宋体" w:hAnsi="宋体"/>
          <w:color w:val="000000"/>
          <w:sz w:val="28"/>
          <w:szCs w:val="28"/>
          <w:highlight w:val="none"/>
        </w:rPr>
        <w:t>2</w:t>
      </w:r>
      <w:r>
        <w:rPr>
          <w:rFonts w:hint="eastAsia" w:ascii="宋体" w:hAnsi="宋体"/>
          <w:color w:val="000000"/>
          <w:sz w:val="28"/>
          <w:szCs w:val="28"/>
          <w:highlight w:val="none"/>
        </w:rPr>
        <w:t>亿元，主要从事铁矿石、煤炭、钢材、机械设备、化工产品（不含危险品）、焦炭的国际贸易等业务，为兖矿能源控股子公司，其股权结构如下：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288"/>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3288"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名称</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出资额（亿元）</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持股比例（</w:t>
            </w:r>
            <w:r>
              <w:rPr>
                <w:rFonts w:ascii="宋体" w:hAnsi="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兖矿能源</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1.02</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w:t>
            </w:r>
          </w:p>
        </w:tc>
        <w:tc>
          <w:tcPr>
            <w:tcW w:w="3288" w:type="dxa"/>
            <w:vAlign w:val="center"/>
          </w:tcPr>
          <w:p>
            <w:pPr>
              <w:adjustRightInd w:val="0"/>
              <w:snapToGrid w:val="0"/>
              <w:spacing w:line="360" w:lineRule="atLeast"/>
              <w:jc w:val="center"/>
              <w:rPr>
                <w:rFonts w:ascii="宋体" w:hAnsi="宋体"/>
                <w:color w:val="000000"/>
                <w:szCs w:val="21"/>
                <w:highlight w:val="none"/>
              </w:rPr>
            </w:pPr>
            <w:r>
              <w:rPr>
                <w:rFonts w:hint="eastAsia" w:ascii="宋体" w:hAnsi="宋体"/>
                <w:color w:val="000000"/>
                <w:szCs w:val="21"/>
                <w:highlight w:val="none"/>
              </w:rPr>
              <w:t>青岛世纪瑞丰集团有限公司</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0.98</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合计</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2.00</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100</w:t>
            </w:r>
          </w:p>
        </w:tc>
      </w:tr>
    </w:tbl>
    <w:p>
      <w:pPr>
        <w:spacing w:before="156" w:beforeLines="50" w:line="520" w:lineRule="exact"/>
        <w:ind w:firstLine="612"/>
        <w:rPr>
          <w:rFonts w:ascii="宋体" w:hAnsi="宋体"/>
          <w:spacing w:val="-4"/>
          <w:sz w:val="28"/>
          <w:szCs w:val="28"/>
          <w:highlight w:val="none"/>
        </w:rPr>
      </w:pPr>
      <w:r>
        <w:rPr>
          <w:rFonts w:hint="eastAsia" w:ascii="宋体" w:hAnsi="宋体"/>
          <w:spacing w:val="-4"/>
          <w:sz w:val="28"/>
          <w:szCs w:val="28"/>
          <w:highlight w:val="none"/>
        </w:rPr>
        <w:t>兖矿瑞丰主要财务指标如下（按中国会计准则编制）：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12</w:t>
            </w:r>
            <w:r>
              <w:rPr>
                <w:rFonts w:hint="eastAsia" w:cs="宋体" w:asciiTheme="minorEastAsia" w:hAnsiTheme="minorEastAsia" w:eastAsiaTheme="minorEastAsia"/>
                <w:szCs w:val="21"/>
                <w:highlight w:val="none"/>
              </w:rPr>
              <w:t>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en-US" w:eastAsia="zh-CN"/>
              </w:rPr>
              <w:t>1</w:t>
            </w:r>
            <w:r>
              <w:rPr>
                <w:rFonts w:hint="eastAsia" w:cs="宋体" w:asciiTheme="minorEastAsia" w:hAnsiTheme="minorEastAsia" w:eastAsiaTheme="minorEastAsia"/>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920</w:t>
            </w:r>
            <w:r>
              <w:rPr>
                <w:rFonts w:ascii="宋体" w:hAnsi="宋体"/>
                <w:highlight w:val="none"/>
              </w:rPr>
              <w:t>,</w:t>
            </w:r>
            <w:r>
              <w:rPr>
                <w:rFonts w:hint="eastAsia" w:ascii="宋体" w:hAnsi="宋体" w:cs="宋体"/>
                <w:color w:val="000000"/>
                <w:szCs w:val="21"/>
                <w:highlight w:val="none"/>
              </w:rPr>
              <w:t>803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rPr>
              <w:t>7</w:t>
            </w:r>
            <w:r>
              <w:rPr>
                <w:rFonts w:hint="eastAsia" w:ascii="宋体" w:hAnsi="宋体"/>
                <w:highlight w:val="none"/>
                <w:lang w:val="en-US" w:eastAsia="zh-CN"/>
              </w:rPr>
              <w:t>,582,040</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552</w:t>
            </w:r>
            <w:r>
              <w:rPr>
                <w:rFonts w:ascii="宋体" w:hAnsi="宋体"/>
                <w:highlight w:val="none"/>
              </w:rPr>
              <w:t>,</w:t>
            </w:r>
            <w:r>
              <w:rPr>
                <w:rFonts w:hint="eastAsia" w:ascii="宋体" w:hAnsi="宋体" w:cs="宋体"/>
                <w:color w:val="000000"/>
                <w:szCs w:val="21"/>
                <w:highlight w:val="none"/>
              </w:rPr>
              <w:t>500</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rPr>
              <w:t>7</w:t>
            </w:r>
            <w:r>
              <w:rPr>
                <w:rFonts w:hint="eastAsia" w:ascii="宋体" w:hAnsi="宋体"/>
                <w:highlight w:val="none"/>
                <w:lang w:val="en-US" w:eastAsia="zh-CN"/>
              </w:rPr>
              <w:t>,156,524</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368</w:t>
            </w:r>
            <w:r>
              <w:rPr>
                <w:rFonts w:ascii="宋体" w:hAnsi="宋体"/>
                <w:highlight w:val="none"/>
              </w:rPr>
              <w:t>,</w:t>
            </w:r>
            <w:r>
              <w:rPr>
                <w:rFonts w:hint="eastAsia" w:ascii="宋体" w:hAnsi="宋体"/>
                <w:highlight w:val="none"/>
              </w:rPr>
              <w:t>303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cs="宋体"/>
                <w:color w:val="000000"/>
                <w:szCs w:val="21"/>
                <w:highlight w:val="none"/>
                <w:lang w:val="en-US"/>
              </w:rPr>
            </w:pPr>
            <w:r>
              <w:rPr>
                <w:rFonts w:hint="eastAsia" w:ascii="宋体" w:hAnsi="宋体"/>
                <w:highlight w:val="none"/>
                <w:lang w:val="en-US" w:eastAsia="zh-CN"/>
              </w:rPr>
              <w:t>425,516</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color w:val="000000"/>
                <w:szCs w:val="21"/>
                <w:highlight w:val="none"/>
                <w:lang w:val="en-US" w:eastAsia="zh-CN"/>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度</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34</w:t>
            </w:r>
            <w:r>
              <w:rPr>
                <w:rFonts w:ascii="宋体" w:hAnsi="宋体"/>
                <w:highlight w:val="none"/>
              </w:rPr>
              <w:t>,</w:t>
            </w:r>
            <w:r>
              <w:rPr>
                <w:rFonts w:hint="eastAsia" w:ascii="宋体" w:hAnsi="宋体" w:cs="宋体"/>
                <w:color w:val="000000"/>
                <w:szCs w:val="21"/>
                <w:highlight w:val="none"/>
              </w:rPr>
              <w:t>919</w:t>
            </w:r>
            <w:r>
              <w:rPr>
                <w:rFonts w:ascii="宋体" w:hAnsi="宋体"/>
                <w:highlight w:val="none"/>
              </w:rPr>
              <w:t>,</w:t>
            </w:r>
            <w:r>
              <w:rPr>
                <w:rFonts w:hint="eastAsia" w:ascii="宋体" w:hAnsi="宋体" w:cs="宋体"/>
                <w:color w:val="000000"/>
                <w:szCs w:val="21"/>
                <w:highlight w:val="none"/>
              </w:rPr>
              <w:t>853</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cs="宋体"/>
                <w:color w:val="000000"/>
                <w:szCs w:val="21"/>
                <w:highlight w:val="none"/>
                <w:lang w:val="en-US"/>
              </w:rPr>
            </w:pPr>
            <w:r>
              <w:rPr>
                <w:rFonts w:hint="eastAsia" w:ascii="宋体" w:hAnsi="宋体"/>
                <w:highlight w:val="none"/>
              </w:rPr>
              <w:t>30</w:t>
            </w:r>
            <w:r>
              <w:rPr>
                <w:rFonts w:hint="eastAsia" w:ascii="宋体" w:hAnsi="宋体"/>
                <w:highlight w:val="none"/>
                <w:lang w:val="en-US" w:eastAsia="zh-CN"/>
              </w:rPr>
              <w:t>,435,089</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ascii="宋体" w:hAnsi="宋体" w:cs="宋体"/>
                <w:color w:val="000000"/>
                <w:szCs w:val="21"/>
                <w:highlight w:val="none"/>
              </w:rPr>
            </w:pPr>
            <w:r>
              <w:rPr>
                <w:rFonts w:hint="eastAsia" w:ascii="宋体" w:hAnsi="宋体" w:cs="宋体"/>
                <w:color w:val="000000"/>
                <w:szCs w:val="21"/>
                <w:highlight w:val="none"/>
              </w:rPr>
              <w:t>30</w:t>
            </w:r>
            <w:r>
              <w:rPr>
                <w:rFonts w:ascii="宋体" w:hAnsi="宋体"/>
                <w:highlight w:val="none"/>
              </w:rPr>
              <w:t>,</w:t>
            </w:r>
            <w:r>
              <w:rPr>
                <w:rFonts w:hint="eastAsia" w:ascii="宋体" w:hAnsi="宋体"/>
                <w:highlight w:val="none"/>
              </w:rPr>
              <w:t>196</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cs="宋体"/>
                <w:color w:val="000000"/>
                <w:szCs w:val="21"/>
                <w:highlight w:val="none"/>
                <w:lang w:val="en-US"/>
              </w:rPr>
            </w:pPr>
            <w:r>
              <w:rPr>
                <w:rFonts w:hint="eastAsia" w:ascii="宋体" w:hAnsi="宋体"/>
                <w:highlight w:val="none"/>
              </w:rPr>
              <w:t>3</w:t>
            </w:r>
            <w:r>
              <w:rPr>
                <w:rFonts w:hint="eastAsia" w:ascii="宋体" w:hAnsi="宋体"/>
                <w:highlight w:val="none"/>
                <w:lang w:val="en-US" w:eastAsia="zh-CN"/>
              </w:rPr>
              <w:t>4,858</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cs="宋体"/>
                <w:color w:val="000000"/>
                <w:szCs w:val="21"/>
                <w:highlight w:val="none"/>
              </w:rPr>
              <w:t>23</w:t>
            </w:r>
            <w:r>
              <w:rPr>
                <w:rFonts w:ascii="宋体" w:hAnsi="宋体"/>
                <w:highlight w:val="none"/>
              </w:rPr>
              <w:t>,</w:t>
            </w:r>
            <w:r>
              <w:rPr>
                <w:rFonts w:hint="eastAsia" w:ascii="宋体" w:hAnsi="宋体"/>
                <w:highlight w:val="none"/>
              </w:rPr>
              <w:t xml:space="preserve">147 </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cs="宋体"/>
                <w:color w:val="000000"/>
                <w:szCs w:val="21"/>
                <w:highlight w:val="none"/>
                <w:lang w:val="en-US"/>
              </w:rPr>
            </w:pPr>
            <w:r>
              <w:rPr>
                <w:rFonts w:hint="eastAsia" w:ascii="宋体" w:hAnsi="宋体"/>
                <w:highlight w:val="none"/>
              </w:rPr>
              <w:t>2</w:t>
            </w:r>
            <w:r>
              <w:rPr>
                <w:rFonts w:hint="eastAsia" w:ascii="宋体" w:hAnsi="宋体"/>
                <w:highlight w:val="none"/>
                <w:lang w:val="en-US" w:eastAsia="zh-CN"/>
              </w:rPr>
              <w:t>6,524</w:t>
            </w:r>
          </w:p>
        </w:tc>
      </w:tr>
    </w:tbl>
    <w:p>
      <w:pPr>
        <w:adjustRightInd w:val="0"/>
        <w:snapToGrid w:val="0"/>
        <w:spacing w:line="520" w:lineRule="exact"/>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r>
        <w:rPr>
          <w:rFonts w:hint="eastAsia" w:ascii="宋体" w:hAnsi="宋体"/>
          <w:b/>
          <w:color w:val="000000"/>
          <w:sz w:val="28"/>
          <w:szCs w:val="28"/>
          <w:highlight w:val="none"/>
        </w:rPr>
        <w:t>(</w:t>
      </w:r>
      <w:r>
        <w:rPr>
          <w:rFonts w:hint="eastAsia" w:ascii="宋体" w:hAnsi="宋体"/>
          <w:b/>
          <w:color w:val="000000"/>
          <w:sz w:val="28"/>
          <w:szCs w:val="28"/>
          <w:highlight w:val="none"/>
          <w:lang w:val="en-US" w:eastAsia="zh-CN"/>
        </w:rPr>
        <w:t>三</w:t>
      </w:r>
      <w:r>
        <w:rPr>
          <w:rFonts w:hint="eastAsia" w:ascii="宋体" w:hAnsi="宋体"/>
          <w:b/>
          <w:color w:val="000000"/>
          <w:sz w:val="28"/>
          <w:szCs w:val="28"/>
          <w:highlight w:val="none"/>
        </w:rPr>
        <w:t>)担保协议主要内容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862"/>
        <w:gridCol w:w="1131"/>
        <w:gridCol w:w="923"/>
        <w:gridCol w:w="1904"/>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862"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w:t>
            </w:r>
            <w:bookmarkStart w:id="1" w:name="_GoBack"/>
            <w:bookmarkEnd w:id="1"/>
            <w:r>
              <w:rPr>
                <w:rFonts w:hint="eastAsia" w:asciiTheme="minorEastAsia" w:hAnsiTheme="minorEastAsia" w:eastAsiaTheme="minorEastAsia"/>
                <w:bCs/>
                <w:szCs w:val="21"/>
                <w:highlight w:val="none"/>
              </w:rPr>
              <w:t>人</w:t>
            </w:r>
          </w:p>
        </w:tc>
        <w:tc>
          <w:tcPr>
            <w:tcW w:w="1131"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23"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1904"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榆林能化</w:t>
            </w:r>
          </w:p>
        </w:tc>
        <w:tc>
          <w:tcPr>
            <w:tcW w:w="862"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上海浦东发展银行股份有限公司榆林分行</w:t>
            </w:r>
          </w:p>
        </w:tc>
        <w:tc>
          <w:tcPr>
            <w:tcW w:w="1131"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2.00</w:t>
            </w:r>
            <w:r>
              <w:rPr>
                <w:rFonts w:hint="eastAsia" w:asciiTheme="minorEastAsia" w:hAnsiTheme="minorEastAsia" w:eastAsiaTheme="minorEastAsia"/>
                <w:bCs/>
                <w:color w:val="000000"/>
                <w:szCs w:val="21"/>
                <w:highlight w:val="none"/>
              </w:rPr>
              <w:t>亿元</w:t>
            </w:r>
          </w:p>
        </w:tc>
        <w:tc>
          <w:tcPr>
            <w:tcW w:w="923"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2024年</w:t>
            </w:r>
            <w:r>
              <w:rPr>
                <w:rFonts w:hint="eastAsia" w:asciiTheme="minorEastAsia" w:hAnsiTheme="minorEastAsia" w:eastAsiaTheme="minorEastAsia"/>
                <w:bCs/>
                <w:color w:val="000000"/>
                <w:szCs w:val="21"/>
                <w:highlight w:val="none"/>
                <w:lang w:val="en-US" w:eastAsia="zh-CN"/>
              </w:rPr>
              <w:t>5</w:t>
            </w:r>
            <w:r>
              <w:rPr>
                <w:rFonts w:hint="eastAsia" w:asciiTheme="minorEastAsia" w:hAnsiTheme="minorEastAsia" w:eastAsiaTheme="minorEastAsia"/>
                <w:bCs/>
                <w:color w:val="000000"/>
                <w:szCs w:val="21"/>
                <w:highlight w:val="none"/>
              </w:rPr>
              <w:t>月</w:t>
            </w:r>
            <w:r>
              <w:rPr>
                <w:rFonts w:hint="eastAsia" w:asciiTheme="minorEastAsia" w:hAnsiTheme="minorEastAsia" w:eastAsiaTheme="minorEastAsia"/>
                <w:bCs/>
                <w:color w:val="000000"/>
                <w:szCs w:val="21"/>
                <w:highlight w:val="none"/>
                <w:lang w:val="en-US" w:eastAsia="zh-CN"/>
              </w:rPr>
              <w:t>9</w:t>
            </w:r>
            <w:r>
              <w:rPr>
                <w:rFonts w:hint="eastAsia" w:asciiTheme="minorEastAsia" w:hAnsiTheme="minorEastAsia" w:eastAsiaTheme="minorEastAsia"/>
                <w:bCs/>
                <w:color w:val="000000"/>
                <w:szCs w:val="21"/>
                <w:highlight w:val="none"/>
              </w:rPr>
              <w:t>日</w:t>
            </w:r>
          </w:p>
        </w:tc>
        <w:tc>
          <w:tcPr>
            <w:tcW w:w="1904"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hint="eastAsia"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兖矿瑞丰</w:t>
            </w:r>
          </w:p>
        </w:tc>
        <w:tc>
          <w:tcPr>
            <w:tcW w:w="862"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齐鲁银行股份有限公司青岛李沧支行</w:t>
            </w:r>
          </w:p>
        </w:tc>
        <w:tc>
          <w:tcPr>
            <w:tcW w:w="1131"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5.70</w:t>
            </w:r>
            <w:r>
              <w:rPr>
                <w:rFonts w:hint="eastAsia" w:asciiTheme="minorEastAsia" w:hAnsiTheme="minorEastAsia" w:eastAsiaTheme="minorEastAsia"/>
                <w:bCs/>
                <w:color w:val="000000"/>
                <w:szCs w:val="21"/>
                <w:highlight w:val="none"/>
              </w:rPr>
              <w:t>亿元</w:t>
            </w:r>
          </w:p>
        </w:tc>
        <w:tc>
          <w:tcPr>
            <w:tcW w:w="923"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2024年</w:t>
            </w:r>
            <w:r>
              <w:rPr>
                <w:rFonts w:hint="eastAsia" w:asciiTheme="minorEastAsia" w:hAnsiTheme="minorEastAsia" w:eastAsiaTheme="minorEastAsia"/>
                <w:bCs/>
                <w:color w:val="000000"/>
                <w:szCs w:val="21"/>
                <w:highlight w:val="none"/>
                <w:lang w:val="en-US" w:eastAsia="zh-CN"/>
              </w:rPr>
              <w:t>5</w:t>
            </w:r>
            <w:r>
              <w:rPr>
                <w:rFonts w:hint="eastAsia" w:asciiTheme="minorEastAsia" w:hAnsiTheme="minorEastAsia" w:eastAsiaTheme="minorEastAsia"/>
                <w:bCs/>
                <w:color w:val="000000"/>
                <w:szCs w:val="21"/>
                <w:highlight w:val="none"/>
              </w:rPr>
              <w:t>月</w:t>
            </w:r>
            <w:r>
              <w:rPr>
                <w:rFonts w:hint="eastAsia" w:asciiTheme="minorEastAsia" w:hAnsiTheme="minorEastAsia" w:eastAsiaTheme="minorEastAsia"/>
                <w:bCs/>
                <w:color w:val="000000"/>
                <w:szCs w:val="21"/>
                <w:highlight w:val="none"/>
                <w:lang w:val="en-US" w:eastAsia="zh-CN"/>
              </w:rPr>
              <w:t>8</w:t>
            </w:r>
            <w:r>
              <w:rPr>
                <w:rFonts w:hint="eastAsia" w:asciiTheme="minorEastAsia" w:hAnsiTheme="minorEastAsia" w:eastAsiaTheme="minorEastAsia"/>
                <w:bCs/>
                <w:color w:val="000000"/>
                <w:szCs w:val="21"/>
                <w:highlight w:val="none"/>
              </w:rPr>
              <w:t>日</w:t>
            </w:r>
          </w:p>
        </w:tc>
        <w:tc>
          <w:tcPr>
            <w:tcW w:w="1904"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是</w:t>
            </w:r>
          </w:p>
        </w:tc>
      </w:tr>
    </w:tbl>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公司董事会认为：公司已于20</w:t>
      </w:r>
      <w:r>
        <w:rPr>
          <w:rFonts w:ascii="宋体" w:hAnsi="宋体"/>
          <w:sz w:val="28"/>
          <w:szCs w:val="28"/>
          <w:highlight w:val="none"/>
        </w:rPr>
        <w:t>2</w:t>
      </w:r>
      <w:r>
        <w:rPr>
          <w:rFonts w:hint="eastAsia" w:ascii="宋体" w:hAnsi="宋体"/>
          <w:sz w:val="28"/>
          <w:szCs w:val="28"/>
          <w:highlight w:val="none"/>
        </w:rPr>
        <w:t>3年3月24日召开的第八届董事会第二十七次会议审议通过前述担保事项，独立董事发表了同意的独立意见，同时公司2</w:t>
      </w:r>
      <w:r>
        <w:rPr>
          <w:rFonts w:ascii="宋体" w:hAnsi="宋体"/>
          <w:sz w:val="28"/>
          <w:szCs w:val="28"/>
          <w:highlight w:val="none"/>
        </w:rPr>
        <w:t>02</w:t>
      </w:r>
      <w:r>
        <w:rPr>
          <w:rFonts w:hint="eastAsia" w:ascii="宋体" w:hAnsi="宋体"/>
          <w:sz w:val="28"/>
          <w:szCs w:val="28"/>
          <w:highlight w:val="none"/>
        </w:rPr>
        <w:t>2年度股东周年大会亦已审议通过了相关担保事项。前述担保事项及金额均在公司已履行审批程序的担保额度以内，且有利于降低公司子公司融资成本，保障其日常经营资金需要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w:t>
      </w:r>
      <w:r>
        <w:rPr>
          <w:rFonts w:hint="eastAsia" w:ascii="宋体" w:hAnsi="宋体"/>
          <w:sz w:val="28"/>
          <w:szCs w:val="28"/>
          <w:highlight w:val="none"/>
          <w:lang w:val="en-US" w:eastAsia="zh-CN"/>
        </w:rPr>
        <w:t>4</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月31日，公司累计对外担保余额为人民币</w:t>
      </w:r>
      <w:r>
        <w:rPr>
          <w:rFonts w:hint="eastAsia" w:ascii="宋体" w:hAnsi="宋体"/>
          <w:sz w:val="28"/>
          <w:szCs w:val="28"/>
          <w:highlight w:val="none"/>
          <w:lang w:val="en-US" w:eastAsia="zh-CN"/>
        </w:rPr>
        <w:t>175.99</w:t>
      </w:r>
      <w:r>
        <w:rPr>
          <w:rFonts w:hint="eastAsia" w:ascii="宋体" w:hAnsi="宋体"/>
          <w:sz w:val="28"/>
          <w:szCs w:val="28"/>
          <w:highlight w:val="none"/>
        </w:rPr>
        <w:t>亿元，占公司202</w:t>
      </w:r>
      <w:r>
        <w:rPr>
          <w:rFonts w:hint="eastAsia" w:ascii="宋体" w:hAnsi="宋体"/>
          <w:sz w:val="28"/>
          <w:szCs w:val="28"/>
          <w:highlight w:val="none"/>
          <w:lang w:val="en-US" w:eastAsia="zh-CN"/>
        </w:rPr>
        <w:t>3</w:t>
      </w:r>
      <w:r>
        <w:rPr>
          <w:rFonts w:hint="eastAsia" w:ascii="宋体" w:hAnsi="宋体"/>
          <w:sz w:val="28"/>
          <w:szCs w:val="28"/>
          <w:highlight w:val="none"/>
        </w:rPr>
        <w:t>年按中国会计准则计算的经审计净资产人民币</w:t>
      </w:r>
      <w:r>
        <w:rPr>
          <w:rFonts w:hint="eastAsia" w:ascii="宋体" w:hAnsi="宋体"/>
          <w:sz w:val="28"/>
          <w:szCs w:val="28"/>
          <w:highlight w:val="none"/>
          <w:lang w:val="en-US" w:eastAsia="zh-CN"/>
        </w:rPr>
        <w:t>726.94</w:t>
      </w:r>
      <w:r>
        <w:rPr>
          <w:rFonts w:hint="eastAsia" w:ascii="宋体" w:hAnsi="宋体"/>
          <w:sz w:val="28"/>
          <w:szCs w:val="28"/>
          <w:highlight w:val="none"/>
        </w:rPr>
        <w:t>亿元的</w:t>
      </w:r>
      <w:r>
        <w:rPr>
          <w:rFonts w:hint="eastAsia" w:ascii="宋体" w:hAnsi="宋体"/>
          <w:sz w:val="28"/>
          <w:szCs w:val="28"/>
          <w:highlight w:val="none"/>
          <w:lang w:val="en-US" w:eastAsia="zh-CN"/>
        </w:rPr>
        <w:t>24.21</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ascii="宋体" w:hAnsi="宋体" w:cs="宋体"/>
          <w:color w:val="000000"/>
          <w:sz w:val="28"/>
          <w:szCs w:val="28"/>
          <w:highlight w:val="none"/>
        </w:rPr>
      </w:pPr>
      <w:r>
        <w:rPr>
          <w:rFonts w:hint="eastAsia" w:ascii="宋体" w:hAnsi="宋体" w:cs="宋体"/>
          <w:color w:val="000000"/>
          <w:sz w:val="28"/>
          <w:szCs w:val="28"/>
          <w:highlight w:val="none"/>
        </w:rPr>
        <w:t>2024年</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28</w:t>
      </w:r>
      <w:r>
        <w:rPr>
          <w:rFonts w:hint="eastAsia" w:ascii="宋体" w:hAnsi="宋体" w:cs="宋体"/>
          <w:color w:val="000000"/>
          <w:sz w:val="28"/>
          <w:szCs w:val="28"/>
          <w:highlight w:val="none"/>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212A9"/>
    <w:multiLevelType w:val="singleLevel"/>
    <w:tmpl w:val="8E1212A9"/>
    <w:lvl w:ilvl="0" w:tentative="0">
      <w:start w:val="1"/>
      <w:numFmt w:val="chineseCounting"/>
      <w:suff w:val="nothing"/>
      <w:lvlText w:val="（%1）"/>
      <w:lvlJc w:val="left"/>
      <w:rPr>
        <w:rFonts w:hint="eastAsia"/>
      </w:rPr>
    </w:lvl>
  </w:abstractNum>
  <w:abstractNum w:abstractNumId="1">
    <w:nsid w:val="08427B8D"/>
    <w:multiLevelType w:val="singleLevel"/>
    <w:tmpl w:val="08427B8D"/>
    <w:lvl w:ilvl="0" w:tentative="0">
      <w:start w:val="2"/>
      <w:numFmt w:val="chineseCounting"/>
      <w:suff w:val="nothing"/>
      <w:lvlText w:val="%1、"/>
      <w:lvlJc w:val="left"/>
      <w:rPr>
        <w:rFonts w:hint="eastAsia"/>
      </w:rPr>
    </w:lvl>
  </w:abstractNum>
  <w:abstractNum w:abstractNumId="2">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KSO_WPS_MARK_KEY" w:val="982162dc-2511-4547-87a6-313a0041ba93"/>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4522"/>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58A6"/>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650"/>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14F"/>
    <w:rsid w:val="00FF79C5"/>
    <w:rsid w:val="023338D1"/>
    <w:rsid w:val="04AD5FA9"/>
    <w:rsid w:val="04B310A6"/>
    <w:rsid w:val="050B287F"/>
    <w:rsid w:val="075D5490"/>
    <w:rsid w:val="0A801C94"/>
    <w:rsid w:val="0AAB2942"/>
    <w:rsid w:val="0AD53706"/>
    <w:rsid w:val="0B3138BB"/>
    <w:rsid w:val="0C04759B"/>
    <w:rsid w:val="0DA53A1F"/>
    <w:rsid w:val="0EAD5CB9"/>
    <w:rsid w:val="1130228A"/>
    <w:rsid w:val="117F169A"/>
    <w:rsid w:val="133F6234"/>
    <w:rsid w:val="140F1BAC"/>
    <w:rsid w:val="1522312B"/>
    <w:rsid w:val="15AC13CF"/>
    <w:rsid w:val="162F52D0"/>
    <w:rsid w:val="16C11479"/>
    <w:rsid w:val="176470DA"/>
    <w:rsid w:val="186A7504"/>
    <w:rsid w:val="190D0B94"/>
    <w:rsid w:val="193B4921"/>
    <w:rsid w:val="1CB45C7B"/>
    <w:rsid w:val="1D1E28B9"/>
    <w:rsid w:val="1EC50CBF"/>
    <w:rsid w:val="1F672539"/>
    <w:rsid w:val="20410E61"/>
    <w:rsid w:val="20A81A74"/>
    <w:rsid w:val="22511DC1"/>
    <w:rsid w:val="227D42FB"/>
    <w:rsid w:val="234A2E0A"/>
    <w:rsid w:val="23E966D3"/>
    <w:rsid w:val="248F084E"/>
    <w:rsid w:val="27894F33"/>
    <w:rsid w:val="2868322B"/>
    <w:rsid w:val="2A73664D"/>
    <w:rsid w:val="2BCA6741"/>
    <w:rsid w:val="2D106308"/>
    <w:rsid w:val="2E7A7E5B"/>
    <w:rsid w:val="2F4A3C93"/>
    <w:rsid w:val="33332D5C"/>
    <w:rsid w:val="334C64FD"/>
    <w:rsid w:val="33F71DD9"/>
    <w:rsid w:val="34963A11"/>
    <w:rsid w:val="35AB0EC5"/>
    <w:rsid w:val="39605A0A"/>
    <w:rsid w:val="3B8A1413"/>
    <w:rsid w:val="3C334E6D"/>
    <w:rsid w:val="3D0D62A8"/>
    <w:rsid w:val="3D2C1009"/>
    <w:rsid w:val="3E7D6A88"/>
    <w:rsid w:val="42116437"/>
    <w:rsid w:val="42567D71"/>
    <w:rsid w:val="427315D3"/>
    <w:rsid w:val="440568D8"/>
    <w:rsid w:val="481A487E"/>
    <w:rsid w:val="48947988"/>
    <w:rsid w:val="48AB1DFD"/>
    <w:rsid w:val="48EE54A6"/>
    <w:rsid w:val="4A7D6C4A"/>
    <w:rsid w:val="4B8A335B"/>
    <w:rsid w:val="4BBA3C84"/>
    <w:rsid w:val="4BC5548B"/>
    <w:rsid w:val="4C53058E"/>
    <w:rsid w:val="4C6A3176"/>
    <w:rsid w:val="4CFC4C6D"/>
    <w:rsid w:val="4D096F8E"/>
    <w:rsid w:val="4F6463E1"/>
    <w:rsid w:val="4FB72761"/>
    <w:rsid w:val="528F1410"/>
    <w:rsid w:val="52AF255B"/>
    <w:rsid w:val="590B7E91"/>
    <w:rsid w:val="59373D1E"/>
    <w:rsid w:val="59867935"/>
    <w:rsid w:val="5A1018D3"/>
    <w:rsid w:val="5A3329F0"/>
    <w:rsid w:val="5CE310AD"/>
    <w:rsid w:val="5D5D3774"/>
    <w:rsid w:val="5DE007BC"/>
    <w:rsid w:val="60D567B9"/>
    <w:rsid w:val="616616D2"/>
    <w:rsid w:val="61790E2E"/>
    <w:rsid w:val="62ED2922"/>
    <w:rsid w:val="630522E1"/>
    <w:rsid w:val="641B50D0"/>
    <w:rsid w:val="64854517"/>
    <w:rsid w:val="652660A7"/>
    <w:rsid w:val="6759642A"/>
    <w:rsid w:val="67E33FF0"/>
    <w:rsid w:val="692308DC"/>
    <w:rsid w:val="6ABD66AF"/>
    <w:rsid w:val="6AD66987"/>
    <w:rsid w:val="6C1958B7"/>
    <w:rsid w:val="6C7D76EE"/>
    <w:rsid w:val="6CB03B1E"/>
    <w:rsid w:val="6D3E1F4F"/>
    <w:rsid w:val="6F154BE6"/>
    <w:rsid w:val="6F8F06D7"/>
    <w:rsid w:val="71081781"/>
    <w:rsid w:val="718457FA"/>
    <w:rsid w:val="73491624"/>
    <w:rsid w:val="745B3B0C"/>
    <w:rsid w:val="74A072EF"/>
    <w:rsid w:val="75CD7A22"/>
    <w:rsid w:val="765E353C"/>
    <w:rsid w:val="76B31A47"/>
    <w:rsid w:val="76FF13B0"/>
    <w:rsid w:val="7771757D"/>
    <w:rsid w:val="790E2FED"/>
    <w:rsid w:val="79220A6E"/>
    <w:rsid w:val="7A1A0ECC"/>
    <w:rsid w:val="7B2A76F2"/>
    <w:rsid w:val="7C594C70"/>
    <w:rsid w:val="7F426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修订2"/>
    <w:hidden/>
    <w:semiHidden/>
    <w:qFormat/>
    <w:uiPriority w:val="99"/>
    <w:rPr>
      <w:rFonts w:ascii="Times New Roman" w:hAnsi="Times New Roman" w:eastAsia="宋体" w:cs="Times New Roman"/>
      <w:kern w:val="2"/>
      <w:sz w:val="21"/>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5</Pages>
  <Words>2296</Words>
  <Characters>2738</Characters>
  <Lines>17</Lines>
  <Paragraphs>4</Paragraphs>
  <TotalTime>1278</TotalTime>
  <ScaleCrop>false</ScaleCrop>
  <LinksUpToDate>false</LinksUpToDate>
  <CharactersWithSpaces>2773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YUANSU HU</cp:lastModifiedBy>
  <cp:lastPrinted>2024-06-24T03:22:00Z</cp:lastPrinted>
  <dcterms:modified xsi:type="dcterms:W3CDTF">2024-06-28T00:07:56Z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</vt:lpwstr>
  </property>
  <property fmtid="{D5CDD505-2E9C-101B-9397-08002B2CF9AE}" pid="3" name="KSOProductBuildVer">
    <vt:lpwstr>2052-11.1.0.14309</vt:lpwstr>
  </property>
  <property fmtid="{D5CDD505-2E9C-101B-9397-08002B2CF9AE}" pid="4" name="ICV">
    <vt:lpwstr>D89C23E0E0DB4DC3AD38330DB139F30A_13</vt:lpwstr>
  </property>
</Properties>
</file>