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5038-6E20-41A9-A5EB-BA9234E3ED78}">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1</Pages>
  <Words>294</Words>
  <Characters>1680</Characters>
  <Lines>14</Lines>
  <Paragraphs>3</Paragraphs>
  <TotalTime>0</TotalTime>
  <ScaleCrop>false</ScaleCrop>
  <LinksUpToDate>false</LinksUpToDate>
  <CharactersWithSpaces>1971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2023-11-29T05:23:00Z</dcterms:created>
  <dc:creator>sse</dc:creator>
  <cp:lastModifiedBy>金建德</cp:lastModifiedBy>
  <cp:lastPrinted>2024-01-21T00:46:00Z</cp:lastPrinted>
  <dcterms:modified xsi:type="dcterms:W3CDTF">2024-01-22T08:38:14Z</dcterms:modified>
  <dc:title>第十号 上市公司关联交易公告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4C08CC9D6B91466287FAF71EC30E960B</vt:lpwstr>
  </property>
  <property fmtid="{5B77E7CE-EC58-BC6A-FAE8-886BEB80DBEB}" pid="4" name="5B77E7CEEC58BC6AFAE8886BEB80DBEB">
    <vt:lpwstr>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</vt:lpwstr>
  </property>
</Properti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rPr>
          <w:rFonts w:hint="default" w:ascii="黑体" w:hAnsi="黑体" w:eastAsia="黑体" w:cs="Times New Roman"/>
          <w:sz w:val="21"/>
          <w:szCs w:val="21"/>
          <w:lang w:val="en-US" w:eastAsia="zh-CN"/>
        </w:rPr>
      </w:pPr>
      <w:r>
        <w:rPr>
          <w:rFonts w:hint="eastAsia" w:ascii="黑体" w:hAnsi="黑体" w:eastAsia="黑体" w:cs="Times New Roman"/>
          <w:sz w:val="21"/>
          <w:szCs w:val="21"/>
        </w:rPr>
        <w:t>股票</w:t>
      </w:r>
      <w:r>
        <w:rPr>
          <w:rFonts w:ascii="黑体" w:hAnsi="黑体" w:eastAsia="黑体" w:cs="Times New Roman"/>
          <w:sz w:val="21"/>
          <w:szCs w:val="21"/>
        </w:rPr>
        <w:t xml:space="preserve">代码：600188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股票</w:t>
      </w:r>
      <w:r>
        <w:rPr>
          <w:rFonts w:ascii="黑体" w:hAnsi="黑体" w:eastAsia="黑体" w:cs="Times New Roman"/>
          <w:sz w:val="21"/>
          <w:szCs w:val="21"/>
        </w:rPr>
        <w:t xml:space="preserve">简称：兖矿能源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 xml:space="preserve"> </w:t>
      </w:r>
      <w:r>
        <w:rPr>
          <w:rFonts w:ascii="黑体" w:hAnsi="黑体" w:eastAsia="黑体" w:cs="Times New Roman"/>
          <w:sz w:val="21"/>
          <w:szCs w:val="21"/>
        </w:rPr>
        <w:t>编号：</w:t>
      </w:r>
      <w:r>
        <w:rPr>
          <w:rFonts w:hint="eastAsia" w:ascii="黑体" w:hAnsi="黑体" w:eastAsia="黑体" w:cs="Times New Roman"/>
          <w:sz w:val="21"/>
          <w:szCs w:val="21"/>
        </w:rPr>
        <w:t>临20</w:t>
      </w:r>
      <w:r>
        <w:rPr>
          <w:rFonts w:ascii="黑体" w:hAnsi="黑体" w:eastAsia="黑体" w:cs="Times New Roman"/>
          <w:sz w:val="21"/>
          <w:szCs w:val="21"/>
        </w:rPr>
        <w:t>2</w:t>
      </w:r>
      <w:r>
        <w:rPr>
          <w:rFonts w:hint="eastAsia" w:ascii="黑体" w:hAnsi="黑体" w:eastAsia="黑体" w:cs="Times New Roman"/>
          <w:sz w:val="21"/>
          <w:szCs w:val="21"/>
          <w:lang w:val="en-US" w:eastAsia="zh-CN"/>
        </w:rPr>
        <w:t>4</w:t>
      </w:r>
      <w:r>
        <w:rPr>
          <w:rFonts w:hint="eastAsia" w:ascii="黑体" w:hAnsi="黑体" w:eastAsia="黑体" w:cs="Times New Roman"/>
          <w:sz w:val="21"/>
          <w:szCs w:val="21"/>
        </w:rPr>
        <w:t>-</w:t>
      </w:r>
      <w:r>
        <w:rPr>
          <w:rFonts w:hint="eastAsia" w:ascii="黑体" w:hAnsi="黑体" w:eastAsia="黑体" w:cs="Times New Roman"/>
          <w:sz w:val="21"/>
          <w:szCs w:val="21"/>
          <w:lang w:val="en-US" w:eastAsia="zh-CN"/>
        </w:rPr>
        <w:t>004</w:t>
      </w:r>
    </w:p>
    <w:p>
      <w:pPr>
        <w:adjustRightInd w:val="0"/>
        <w:snapToGrid w:val="0"/>
        <w:spacing w:line="300" w:lineRule="auto"/>
        <w:rPr>
          <w:rFonts w:ascii="黑体" w:hAnsi="黑体" w:eastAsia="黑体" w:cs="Times New Roman"/>
          <w:sz w:val="21"/>
          <w:szCs w:val="21"/>
        </w:rPr>
      </w:pPr>
    </w:p>
    <w:p>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cs="Times New Roman" w:asciiTheme="minorEastAsia" w:hAnsiTheme="minorEastAsia" w:eastAsiaTheme="minorEastAsia"/>
          <w:b/>
          <w:bCs/>
          <w:color w:val="FF0000"/>
          <w:sz w:val="36"/>
          <w:szCs w:val="32"/>
        </w:rPr>
        <w:t>兖矿能源集团股份有限公司</w:t>
      </w:r>
    </w:p>
    <w:p>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cs="Times New Roman" w:asciiTheme="minorEastAsia" w:hAnsiTheme="minorEastAsia" w:eastAsiaTheme="minorEastAsia"/>
          <w:b/>
          <w:bCs/>
          <w:color w:val="FF0000"/>
          <w:sz w:val="36"/>
          <w:szCs w:val="32"/>
        </w:rPr>
        <w:t>关于控股股东增持计划</w:t>
      </w:r>
      <w:r>
        <w:rPr>
          <w:rFonts w:hint="eastAsia" w:cs="Times New Roman" w:asciiTheme="minorEastAsia" w:hAnsiTheme="minorEastAsia" w:eastAsiaTheme="minorEastAsia"/>
          <w:b/>
          <w:bCs/>
          <w:color w:val="FF0000"/>
          <w:sz w:val="36"/>
          <w:szCs w:val="32"/>
        </w:rPr>
        <w:t>进展暨首次增持公司股份</w:t>
      </w:r>
      <w:r>
        <w:rPr>
          <w:rFonts w:cs="Times New Roman" w:asciiTheme="minorEastAsia" w:hAnsiTheme="minorEastAsia" w:eastAsiaTheme="minorEastAsia"/>
          <w:b/>
          <w:bCs/>
          <w:color w:val="FF0000"/>
          <w:sz w:val="36"/>
          <w:szCs w:val="32"/>
        </w:rPr>
        <w:t xml:space="preserve">的公告 </w:t>
      </w:r>
    </w:p>
    <w:p>
      <w:pPr>
        <w:adjustRightInd w:val="0"/>
        <w:snapToGrid w:val="0"/>
        <w:spacing w:line="300" w:lineRule="auto"/>
        <w:rPr>
          <w:rFonts w:ascii="Times New Roman" w:hAnsi="Times New Roman" w:cs="Times New Roman"/>
        </w:rPr>
      </w:pPr>
    </w:p>
    <w:p>
      <w:pPr>
        <w:pBdr>
          <w:top w:val="single" w:color="auto" w:sz="4" w:space="1"/>
          <w:left w:val="single" w:color="auto" w:sz="4" w:space="4"/>
          <w:bottom w:val="single" w:color="auto" w:sz="4" w:space="2"/>
          <w:right w:val="single" w:color="auto" w:sz="4" w:space="4"/>
        </w:pBdr>
        <w:adjustRightInd w:val="0"/>
        <w:spacing w:line="520" w:lineRule="exact"/>
        <w:ind w:firstLine="560" w:firstLineChars="200"/>
        <w:jc w:val="both"/>
        <w:rPr>
          <w:rFonts w:ascii="Times New Roman" w:hAnsi="Times New Roman" w:cs="Times New Roman"/>
          <w:color w:val="000000"/>
          <w:sz w:val="28"/>
          <w:szCs w:val="28"/>
        </w:rPr>
      </w:pPr>
      <w:r>
        <w:rPr>
          <w:rFonts w:ascii="Times New Roman" w:hAnsi="Times New Roman" w:cs="Times New Roman"/>
          <w:color w:val="000000"/>
          <w:sz w:val="28"/>
          <w:szCs w:val="28"/>
        </w:rPr>
        <w:t>本公司董事会及全体董事保证本公告内容不存在任何虚假记载、误导性陈述或者重大遗漏，并对其内容的真实性、准确性和完整性承担法律责任。</w:t>
      </w:r>
    </w:p>
    <w:p>
      <w:pPr>
        <w:adjustRightInd w:val="0"/>
        <w:snapToGrid w:val="0"/>
        <w:spacing w:line="300" w:lineRule="auto"/>
        <w:rPr>
          <w:rFonts w:cs="Times New Roman" w:asciiTheme="minorEastAsia" w:hAnsiTheme="minorEastAsia" w:eastAsiaTheme="minorEastAsia"/>
          <w:color w:val="000000"/>
        </w:rPr>
      </w:pPr>
    </w:p>
    <w:p>
      <w:pPr>
        <w:adjustRightInd w:val="0"/>
        <w:snapToGrid w:val="0"/>
        <w:spacing w:line="300" w:lineRule="auto"/>
        <w:ind w:firstLine="562" w:firstLineChars="200"/>
        <w:rPr>
          <w:rFonts w:cs="Times New Roman" w:asciiTheme="minorEastAsia" w:hAnsiTheme="minorEastAsia" w:eastAsiaTheme="minorEastAsia"/>
          <w:b/>
          <w:bCs/>
          <w:color w:val="000000"/>
          <w:sz w:val="28"/>
          <w:szCs w:val="28"/>
        </w:rPr>
      </w:pPr>
      <w:r>
        <w:rPr>
          <w:rFonts w:cs="Times New Roman" w:asciiTheme="minorEastAsia" w:hAnsiTheme="minorEastAsia" w:eastAsiaTheme="minorEastAsia"/>
          <w:b/>
          <w:bCs/>
          <w:color w:val="000000"/>
          <w:sz w:val="28"/>
          <w:szCs w:val="28"/>
        </w:rPr>
        <w:t>重要内容提示：</w:t>
      </w:r>
    </w:p>
    <w:p>
      <w:pPr>
        <w:numPr>
          <w:ilvl w:val="0"/>
          <w:numId w:val="1"/>
        </w:numPr>
        <w:adjustRightInd w:val="0"/>
        <w:snapToGrid w:val="0"/>
        <w:spacing w:line="520" w:lineRule="exact"/>
        <w:jc w:val="both"/>
        <w:rPr>
          <w:rFonts w:hint="eastAsia" w:asciiTheme="minorEastAsia" w:hAnsiTheme="minorEastAsia" w:eastAsiaTheme="minorEastAsia" w:cstheme="minorEastAsia"/>
          <w:sz w:val="28"/>
          <w:szCs w:val="28"/>
        </w:rPr>
      </w:pPr>
      <w:r>
        <w:rPr>
          <w:rFonts w:hint="eastAsia" w:cs="Times New Roman" w:asciiTheme="minorEastAsia" w:hAnsiTheme="minorEastAsia" w:eastAsiaTheme="minorEastAsia"/>
          <w:sz w:val="28"/>
          <w:szCs w:val="28"/>
        </w:rPr>
        <w:t>增持计划基本情况：兖矿能源集团股份有限公司（“公司”）于2023年11月29日披露了《兖矿能源集团股份有限公司关于控股股东增持公司股份计划的公告》，控股股东山东能源集团有限公司（“山东能源”）计划在未来12个月内，通过上海证券交易所交易系统及香港联合交易所有限公司交易系统，以集中竞价、大宗交易或场内交易等方式增持公司A股和H股股份，累计增持金额不低于人民币3亿元，不超过人民币6亿元,其中A股股份累计增持金额不低于人民币1亿</w:t>
      </w:r>
      <w:r>
        <w:rPr>
          <w:rFonts w:hint="eastAsia" w:asciiTheme="minorEastAsia" w:hAnsiTheme="minorEastAsia" w:eastAsiaTheme="minorEastAsia" w:cstheme="minorEastAsia"/>
          <w:sz w:val="28"/>
          <w:szCs w:val="28"/>
        </w:rPr>
        <w:t>元，不超过人民币2亿元；H股股份累计增持金额不低于人民币2亿元，不超过人民币4亿元。</w:t>
      </w:r>
    </w:p>
    <w:p>
      <w:pPr>
        <w:numPr>
          <w:ilvl w:val="0"/>
          <w:numId w:val="1"/>
        </w:numPr>
        <w:adjustRightInd w:val="0"/>
        <w:snapToGrid w:val="0"/>
        <w:spacing w:line="520" w:lineRule="exact"/>
        <w:jc w:val="both"/>
        <w:rPr>
          <w:rFonts w:cs="Times New Roman" w:asciiTheme="minorEastAsia" w:hAnsiTheme="minorEastAsia" w:eastAsiaTheme="minorEastAsia"/>
          <w:sz w:val="28"/>
          <w:szCs w:val="28"/>
        </w:rPr>
      </w:pPr>
      <w:r>
        <w:rPr>
          <w:rFonts w:hint="eastAsia" w:asciiTheme="minorEastAsia" w:hAnsiTheme="minorEastAsia" w:eastAsiaTheme="minorEastAsia" w:cstheme="minorEastAsia"/>
          <w:sz w:val="28"/>
          <w:szCs w:val="28"/>
        </w:rPr>
        <w:t>增持计划进展情况：公司于202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年1月22日收到山东能源通知，山东能源于202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年1月22日通过上海证券交易所交易系统以</w:t>
      </w:r>
      <w:r>
        <w:rPr>
          <w:rFonts w:hint="eastAsia" w:asciiTheme="minorEastAsia" w:hAnsiTheme="minorEastAsia" w:eastAsiaTheme="minorEastAsia" w:cstheme="minorEastAsia"/>
          <w:sz w:val="28"/>
          <w:szCs w:val="28"/>
          <w:highlight w:val="none"/>
        </w:rPr>
        <w:t>集中竞价</w:t>
      </w:r>
      <w:r>
        <w:rPr>
          <w:rFonts w:hint="eastAsia" w:asciiTheme="minorEastAsia" w:hAnsiTheme="minorEastAsia" w:eastAsiaTheme="minorEastAsia" w:cstheme="minorEastAsia"/>
          <w:sz w:val="28"/>
          <w:szCs w:val="28"/>
        </w:rPr>
        <w:t>方式</w:t>
      </w:r>
      <w:r>
        <w:rPr>
          <w:rFonts w:hint="eastAsia" w:asciiTheme="minorEastAsia" w:hAnsiTheme="minorEastAsia" w:eastAsiaTheme="minorEastAsia" w:cstheme="minorEastAsia"/>
          <w:sz w:val="28"/>
          <w:szCs w:val="28"/>
          <w:highlight w:val="none"/>
        </w:rPr>
        <w:t>首次</w:t>
      </w:r>
      <w:r>
        <w:rPr>
          <w:rFonts w:hint="eastAsia" w:asciiTheme="minorEastAsia" w:hAnsiTheme="minorEastAsia" w:eastAsiaTheme="minorEastAsia" w:cstheme="minorEastAsia"/>
          <w:sz w:val="28"/>
          <w:szCs w:val="28"/>
        </w:rPr>
        <w:t>增持公司A股</w:t>
      </w:r>
      <w:r>
        <w:rPr>
          <w:rFonts w:hint="eastAsia" w:asciiTheme="minorEastAsia" w:hAnsiTheme="minorEastAsia" w:eastAsiaTheme="minorEastAsia" w:cstheme="minorEastAsia"/>
          <w:sz w:val="28"/>
          <w:szCs w:val="28"/>
          <w:lang w:val="en-US" w:eastAsia="zh-CN"/>
        </w:rPr>
        <w:t>股份500,000</w:t>
      </w:r>
      <w:r>
        <w:rPr>
          <w:rFonts w:hint="eastAsia" w:asciiTheme="minorEastAsia" w:hAnsiTheme="minorEastAsia" w:eastAsiaTheme="minorEastAsia" w:cstheme="minorEastAsia"/>
          <w:sz w:val="28"/>
          <w:szCs w:val="28"/>
        </w:rPr>
        <w:t>股，占公司总股本的比例约为</w:t>
      </w:r>
      <w:r>
        <w:rPr>
          <w:rFonts w:hint="eastAsia" w:asciiTheme="minorEastAsia" w:hAnsiTheme="minorEastAsia" w:eastAsiaTheme="minorEastAsia" w:cstheme="minorEastAsia"/>
          <w:sz w:val="28"/>
          <w:szCs w:val="28"/>
          <w:lang w:val="en-US" w:eastAsia="zh-CN"/>
        </w:rPr>
        <w:t>0.0067</w:t>
      </w:r>
      <w:r>
        <w:rPr>
          <w:rFonts w:hint="eastAsia" w:asciiTheme="minorEastAsia" w:hAnsiTheme="minorEastAsia" w:eastAsiaTheme="minorEastAsia" w:cstheme="minorEastAsia"/>
          <w:sz w:val="28"/>
          <w:szCs w:val="28"/>
        </w:rPr>
        <w:t>%，增持金额</w:t>
      </w:r>
      <w:r>
        <w:rPr>
          <w:rFonts w:hint="eastAsia" w:asciiTheme="minorEastAsia" w:hAnsiTheme="minorEastAsia" w:eastAsiaTheme="minorEastAsia" w:cstheme="minorEastAsia"/>
          <w:sz w:val="28"/>
          <w:szCs w:val="28"/>
          <w:lang w:val="en-US" w:eastAsia="zh-CN"/>
        </w:rPr>
        <w:t>人民币10,479,104</w:t>
      </w:r>
      <w:r>
        <w:rPr>
          <w:rFonts w:hint="eastAsia" w:asciiTheme="minorEastAsia" w:hAnsiTheme="minorEastAsia" w:eastAsiaTheme="minorEastAsia" w:cstheme="minorEastAsia"/>
          <w:sz w:val="28"/>
          <w:szCs w:val="28"/>
        </w:rPr>
        <w:t>元。</w:t>
      </w:r>
    </w:p>
    <w:p>
      <w:pPr>
        <w:numPr>
          <w:ilvl w:val="0"/>
          <w:numId w:val="1"/>
        </w:numPr>
        <w:adjustRightInd w:val="0"/>
        <w:snapToGrid w:val="0"/>
        <w:spacing w:line="520" w:lineRule="exact"/>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本次增持计划可能存在因资本市场情况发生变化或目前尚无法预判的其他风险因素，导致增持计划的实施无法达到预期的风险</w:t>
      </w:r>
    </w:p>
    <w:p>
      <w:pPr>
        <w:autoSpaceDE w:val="0"/>
        <w:autoSpaceDN w:val="0"/>
        <w:adjustRightInd w:val="0"/>
        <w:snapToGrid w:val="0"/>
        <w:spacing w:line="520" w:lineRule="exact"/>
        <w:jc w:val="both"/>
        <w:rPr>
          <w:rFonts w:cs="Times New Roman" w:asciiTheme="minorEastAsia" w:hAnsiTheme="minorEastAsia" w:eastAsiaTheme="minorEastAsia"/>
          <w:b/>
          <w:color w:val="000000"/>
          <w:sz w:val="28"/>
          <w:szCs w:val="28"/>
        </w:rPr>
      </w:pPr>
    </w:p>
    <w:p>
      <w:pPr>
        <w:autoSpaceDE w:val="0"/>
        <w:autoSpaceDN w:val="0"/>
        <w:adjustRightInd w:val="0"/>
        <w:snapToGrid w:val="0"/>
        <w:spacing w:line="520" w:lineRule="exact"/>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一、</w:t>
      </w:r>
      <w:r>
        <w:rPr>
          <w:rFonts w:hint="eastAsia" w:ascii="黑体" w:hAnsi="黑体" w:eastAsia="黑体" w:cs="Times New Roman"/>
          <w:bCs/>
          <w:color w:val="000000"/>
          <w:sz w:val="28"/>
          <w:szCs w:val="28"/>
        </w:rPr>
        <w:t>增持主体情况</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（一）增持主体：山东能源</w:t>
      </w:r>
      <w:r>
        <w:rPr>
          <w:rFonts w:hint="eastAsia" w:cs="Times New Roman" w:asciiTheme="minorEastAsia" w:hAnsiTheme="minorEastAsia" w:eastAsiaTheme="minorEastAsia"/>
          <w:color w:val="000000"/>
          <w:sz w:val="28"/>
          <w:szCs w:val="28"/>
          <w:lang w:eastAsia="zh-CN"/>
        </w:rPr>
        <w:t>。</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（二）持股情况：实施本次增持计划前，山东能源共持有公司A股</w:t>
      </w:r>
      <w:r>
        <w:rPr>
          <w:rFonts w:hint="eastAsia" w:cs="Times New Roman" w:asciiTheme="minorEastAsia" w:hAnsiTheme="minorEastAsia" w:eastAsiaTheme="minorEastAsia"/>
          <w:color w:val="000000"/>
          <w:sz w:val="28"/>
          <w:szCs w:val="28"/>
          <w:lang w:val="en-US" w:eastAsia="zh-CN"/>
        </w:rPr>
        <w:t>股份</w:t>
      </w:r>
      <w:r>
        <w:rPr>
          <w:rFonts w:hint="eastAsia" w:cs="Times New Roman" w:asciiTheme="minorEastAsia" w:hAnsiTheme="minorEastAsia" w:eastAsiaTheme="minorEastAsia"/>
          <w:color w:val="000000"/>
          <w:sz w:val="28"/>
          <w:szCs w:val="28"/>
        </w:rPr>
        <w:t>3,385,986,710股，包括通过自身账号持有3,214,570,932股，通过可交换公司债券质押专户持有171,415,778股；通过兖矿集团（香港）有限公司持有公司H股</w:t>
      </w:r>
      <w:r>
        <w:rPr>
          <w:rFonts w:hint="eastAsia" w:cs="Times New Roman" w:asciiTheme="minorEastAsia" w:hAnsiTheme="minorEastAsia" w:eastAsiaTheme="minorEastAsia"/>
          <w:color w:val="000000"/>
          <w:sz w:val="28"/>
          <w:szCs w:val="28"/>
          <w:lang w:val="en-US" w:eastAsia="zh-CN"/>
        </w:rPr>
        <w:t>股份</w:t>
      </w:r>
      <w:r>
        <w:rPr>
          <w:rFonts w:hint="eastAsia" w:cs="Times New Roman" w:asciiTheme="minorEastAsia" w:hAnsiTheme="minorEastAsia" w:eastAsiaTheme="minorEastAsia"/>
          <w:color w:val="000000"/>
          <w:sz w:val="28"/>
          <w:szCs w:val="28"/>
        </w:rPr>
        <w:t>682,483,500股。山东能源直接和间接持有公司股份共4,068,470,210股，占公司总股本的54.69%。</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（三）山东能源在本次增持计划公告前十二个月内未披露过增持计划。</w:t>
      </w:r>
    </w:p>
    <w:p>
      <w:pPr>
        <w:adjustRightInd w:val="0"/>
        <w:snapToGrid w:val="0"/>
        <w:spacing w:line="52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二、增持计划的主要内容</w:t>
      </w:r>
    </w:p>
    <w:p>
      <w:pPr>
        <w:adjustRightInd w:val="0"/>
        <w:snapToGrid w:val="0"/>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为</w:t>
      </w:r>
      <w:r>
        <w:rPr>
          <w:rFonts w:cs="Times New Roman" w:asciiTheme="minorEastAsia" w:hAnsiTheme="minorEastAsia" w:eastAsiaTheme="minorEastAsia"/>
          <w:sz w:val="28"/>
          <w:szCs w:val="28"/>
        </w:rPr>
        <w:t>巩固控股地位，提高持股比例，向市场传递积极信息，提振投资者传递信心，彰显大股东对公司长期发展及价值定位的认可</w:t>
      </w:r>
      <w:r>
        <w:rPr>
          <w:rFonts w:hint="eastAsia" w:cs="Times New Roman" w:asciiTheme="minorEastAsia" w:hAnsiTheme="minorEastAsia" w:eastAsiaTheme="minorEastAsia"/>
          <w:sz w:val="28"/>
          <w:szCs w:val="28"/>
        </w:rPr>
        <w:t>，山东能源计划自</w:t>
      </w:r>
      <w:r>
        <w:rPr>
          <w:rFonts w:cs="Times New Roman" w:asciiTheme="minorEastAsia" w:hAnsiTheme="minorEastAsia" w:eastAsiaTheme="minorEastAsia"/>
          <w:sz w:val="28"/>
          <w:szCs w:val="28"/>
        </w:rPr>
        <w:t>2023</w:t>
      </w:r>
      <w:r>
        <w:rPr>
          <w:rFonts w:hint="eastAsia" w:cs="Times New Roman" w:asciiTheme="minorEastAsia" w:hAnsiTheme="minorEastAsia" w:eastAsiaTheme="minorEastAsia"/>
          <w:sz w:val="28"/>
          <w:szCs w:val="28"/>
        </w:rPr>
        <w:t>年11月30日起12个月内，通过上海证券交易所交易系统及香港联合交易所有限公司交易系统，以集中竞价、大宗交易或场内交易等方式增持公司A股和H股股份，累计增持金额不低于人民币3亿元，不超过人民币6亿元，其中A股股份累计增持金额不低于人民币1亿元，不超过人民币2亿元；H股股份累计增持金额不低于人民币2亿元，不超过人民币4亿元。</w:t>
      </w:r>
    </w:p>
    <w:p>
      <w:pPr>
        <w:spacing w:line="520" w:lineRule="exact"/>
        <w:ind w:firstLine="560" w:firstLineChars="200"/>
        <w:rPr>
          <w:sz w:val="28"/>
          <w:szCs w:val="28"/>
          <w:highlight w:val="yellow"/>
        </w:rPr>
      </w:pPr>
      <w:r>
        <w:rPr>
          <w:rFonts w:hint="eastAsia" w:ascii="楷体_GB2312" w:eastAsia="楷体_GB2312"/>
          <w:color w:val="000000"/>
          <w:sz w:val="28"/>
          <w:szCs w:val="28"/>
        </w:rPr>
        <w:t>有关详情请参见公司日期为20</w:t>
      </w:r>
      <w:r>
        <w:rPr>
          <w:rFonts w:ascii="楷体_GB2312" w:eastAsia="楷体_GB2312"/>
          <w:color w:val="000000"/>
          <w:sz w:val="28"/>
          <w:szCs w:val="28"/>
        </w:rPr>
        <w:t>2</w:t>
      </w:r>
      <w:r>
        <w:rPr>
          <w:rFonts w:hint="eastAsia" w:ascii="楷体_GB2312" w:eastAsia="楷体_GB2312"/>
          <w:color w:val="000000"/>
          <w:sz w:val="28"/>
          <w:szCs w:val="28"/>
        </w:rPr>
        <w:t>3年11月29日的关于控股股东增持公司股份计划的公告。该等资料刊载于上海证券交易所网站、香港联合交易所有限公司网站、公司网站及/或中国境内《中国证券报》《上海证券报》《证券时报》《证券日报》。</w:t>
      </w:r>
    </w:p>
    <w:p>
      <w:pPr>
        <w:adjustRightInd w:val="0"/>
        <w:snapToGrid w:val="0"/>
        <w:spacing w:line="52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 xml:space="preserve">三、增持计划的实施进展 </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山东能源于202</w:t>
      </w:r>
      <w:r>
        <w:rPr>
          <w:rFonts w:hint="eastAsia" w:cs="Times New Roman" w:asciiTheme="minorEastAsia" w:hAnsiTheme="minorEastAsia" w:eastAsiaTheme="minorEastAsia"/>
          <w:color w:val="000000"/>
          <w:sz w:val="28"/>
          <w:szCs w:val="28"/>
          <w:lang w:val="en-US" w:eastAsia="zh-CN"/>
        </w:rPr>
        <w:t>4</w:t>
      </w:r>
      <w:r>
        <w:rPr>
          <w:rFonts w:hint="eastAsia" w:cs="Times New Roman" w:asciiTheme="minorEastAsia" w:hAnsiTheme="minorEastAsia" w:eastAsiaTheme="minorEastAsia"/>
          <w:color w:val="000000"/>
          <w:sz w:val="28"/>
          <w:szCs w:val="28"/>
        </w:rPr>
        <w:t>年1月22日通过上海证券交易所交易系统以</w:t>
      </w:r>
      <w:r>
        <w:rPr>
          <w:rFonts w:hint="eastAsia" w:cs="Times New Roman" w:asciiTheme="minorEastAsia" w:hAnsiTheme="minorEastAsia" w:eastAsiaTheme="minorEastAsia"/>
          <w:color w:val="000000"/>
          <w:sz w:val="28"/>
          <w:szCs w:val="28"/>
          <w:highlight w:val="none"/>
        </w:rPr>
        <w:t>集中竞价</w:t>
      </w:r>
      <w:r>
        <w:rPr>
          <w:rFonts w:hint="eastAsia" w:cs="Times New Roman" w:asciiTheme="minorEastAsia" w:hAnsiTheme="minorEastAsia" w:eastAsiaTheme="minorEastAsia"/>
          <w:color w:val="000000"/>
          <w:sz w:val="28"/>
          <w:szCs w:val="28"/>
        </w:rPr>
        <w:t>方式首次增持公司A股</w:t>
      </w:r>
      <w:r>
        <w:rPr>
          <w:rFonts w:hint="eastAsia" w:cs="Times New Roman" w:asciiTheme="minorEastAsia" w:hAnsiTheme="minorEastAsia" w:eastAsiaTheme="minorEastAsia"/>
          <w:color w:val="000000"/>
          <w:sz w:val="28"/>
          <w:szCs w:val="28"/>
          <w:lang w:val="en-US" w:eastAsia="zh-CN"/>
        </w:rPr>
        <w:t>股份500,000</w:t>
      </w:r>
      <w:r>
        <w:rPr>
          <w:rFonts w:hint="eastAsia" w:cs="Times New Roman" w:asciiTheme="minorEastAsia" w:hAnsiTheme="minorEastAsia" w:eastAsiaTheme="minorEastAsia"/>
          <w:color w:val="000000"/>
          <w:sz w:val="28"/>
          <w:szCs w:val="28"/>
        </w:rPr>
        <w:t>股，占公司总股本的比例约为</w:t>
      </w:r>
      <w:r>
        <w:rPr>
          <w:rFonts w:hint="eastAsia" w:cs="Times New Roman" w:asciiTheme="minorEastAsia" w:hAnsiTheme="minorEastAsia" w:eastAsiaTheme="minorEastAsia"/>
          <w:color w:val="000000"/>
          <w:sz w:val="28"/>
          <w:szCs w:val="28"/>
          <w:lang w:val="en-US" w:eastAsia="zh-CN"/>
        </w:rPr>
        <w:t>0.0067</w:t>
      </w:r>
      <w:r>
        <w:rPr>
          <w:rFonts w:hint="eastAsia" w:cs="Times New Roman" w:asciiTheme="minorEastAsia" w:hAnsiTheme="minorEastAsia" w:eastAsiaTheme="minorEastAsia"/>
          <w:color w:val="000000"/>
          <w:sz w:val="28"/>
          <w:szCs w:val="28"/>
        </w:rPr>
        <w:t>%，</w:t>
      </w:r>
      <w:r>
        <w:rPr>
          <w:rFonts w:hint="eastAsia" w:cs="Times New Roman" w:asciiTheme="minorEastAsia" w:hAnsiTheme="minorEastAsia" w:eastAsiaTheme="minorEastAsia"/>
          <w:sz w:val="28"/>
          <w:szCs w:val="28"/>
        </w:rPr>
        <w:t>增持金额</w:t>
      </w:r>
      <w:r>
        <w:rPr>
          <w:rFonts w:hint="eastAsia" w:cs="Times New Roman" w:asciiTheme="minorEastAsia" w:hAnsiTheme="minorEastAsia" w:eastAsiaTheme="minorEastAsia"/>
          <w:sz w:val="28"/>
          <w:szCs w:val="28"/>
          <w:lang w:val="en-US" w:eastAsia="zh-CN"/>
        </w:rPr>
        <w:t>人民币10,479,104</w:t>
      </w:r>
      <w:r>
        <w:rPr>
          <w:rFonts w:hint="eastAsia"/>
          <w:sz w:val="28"/>
          <w:szCs w:val="28"/>
        </w:rPr>
        <w:t>元</w:t>
      </w:r>
      <w:r>
        <w:rPr>
          <w:rFonts w:hint="eastAsia" w:cs="Times New Roman" w:asciiTheme="minorEastAsia" w:hAnsiTheme="minorEastAsia" w:eastAsiaTheme="minorEastAsia"/>
          <w:color w:val="000000"/>
          <w:sz w:val="28"/>
          <w:szCs w:val="28"/>
        </w:rPr>
        <w:t>；</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截至本公告披露日，山东能源共持有公司A股</w:t>
      </w:r>
      <w:r>
        <w:rPr>
          <w:rFonts w:hint="eastAsia" w:cs="Times New Roman" w:asciiTheme="minorEastAsia" w:hAnsiTheme="minorEastAsia" w:eastAsiaTheme="minorEastAsia"/>
          <w:color w:val="000000"/>
          <w:sz w:val="28"/>
          <w:szCs w:val="28"/>
          <w:lang w:val="en-US" w:eastAsia="zh-CN"/>
        </w:rPr>
        <w:t>股份3,386,486,710</w:t>
      </w:r>
      <w:r>
        <w:rPr>
          <w:rFonts w:hint="eastAsia" w:cs="Times New Roman" w:asciiTheme="minorEastAsia" w:hAnsiTheme="minorEastAsia" w:eastAsiaTheme="minorEastAsia"/>
          <w:color w:val="000000"/>
          <w:sz w:val="28"/>
          <w:szCs w:val="28"/>
        </w:rPr>
        <w:t>股，包括通过自身账号持有3</w:t>
      </w:r>
      <w:r>
        <w:rPr>
          <w:rFonts w:hint="eastAsia" w:cs="Times New Roman" w:asciiTheme="minorEastAsia" w:hAnsiTheme="minorEastAsia" w:eastAsiaTheme="minorEastAsia"/>
          <w:color w:val="000000"/>
          <w:sz w:val="28"/>
          <w:szCs w:val="28"/>
          <w:lang w:val="en-US" w:eastAsia="zh-CN"/>
        </w:rPr>
        <w:t>,</w:t>
      </w:r>
      <w:r>
        <w:rPr>
          <w:rFonts w:hint="eastAsia" w:cs="Times New Roman" w:asciiTheme="minorEastAsia" w:hAnsiTheme="minorEastAsia" w:eastAsiaTheme="minorEastAsia"/>
          <w:color w:val="000000"/>
          <w:sz w:val="28"/>
          <w:szCs w:val="28"/>
        </w:rPr>
        <w:t>215</w:t>
      </w:r>
      <w:r>
        <w:rPr>
          <w:rFonts w:hint="eastAsia" w:cs="Times New Roman" w:asciiTheme="minorEastAsia" w:hAnsiTheme="minorEastAsia" w:eastAsiaTheme="minorEastAsia"/>
          <w:color w:val="000000"/>
          <w:sz w:val="28"/>
          <w:szCs w:val="28"/>
          <w:lang w:val="en-US" w:eastAsia="zh-CN"/>
        </w:rPr>
        <w:t>,</w:t>
      </w:r>
      <w:r>
        <w:rPr>
          <w:rFonts w:hint="eastAsia" w:cs="Times New Roman" w:asciiTheme="minorEastAsia" w:hAnsiTheme="minorEastAsia" w:eastAsiaTheme="minorEastAsia"/>
          <w:color w:val="000000"/>
          <w:sz w:val="28"/>
          <w:szCs w:val="28"/>
        </w:rPr>
        <w:t>070</w:t>
      </w:r>
      <w:r>
        <w:rPr>
          <w:rFonts w:hint="eastAsia" w:cs="Times New Roman" w:asciiTheme="minorEastAsia" w:hAnsiTheme="minorEastAsia" w:eastAsiaTheme="minorEastAsia"/>
          <w:color w:val="000000"/>
          <w:sz w:val="28"/>
          <w:szCs w:val="28"/>
          <w:lang w:val="en-US" w:eastAsia="zh-CN"/>
        </w:rPr>
        <w:t>,</w:t>
      </w:r>
      <w:r>
        <w:rPr>
          <w:rFonts w:hint="eastAsia" w:cs="Times New Roman" w:asciiTheme="minorEastAsia" w:hAnsiTheme="minorEastAsia" w:eastAsiaTheme="minorEastAsia"/>
          <w:color w:val="000000"/>
          <w:sz w:val="28"/>
          <w:szCs w:val="28"/>
        </w:rPr>
        <w:t>932股，通过可交换公司债券质押专户持有171,415,778股；通过兖矿集团（香港）有限公司持有公司H股</w:t>
      </w:r>
      <w:r>
        <w:rPr>
          <w:rFonts w:hint="eastAsia" w:cs="Times New Roman" w:asciiTheme="minorEastAsia" w:hAnsiTheme="minorEastAsia" w:eastAsiaTheme="minorEastAsia"/>
          <w:color w:val="000000"/>
          <w:sz w:val="28"/>
          <w:szCs w:val="28"/>
          <w:lang w:val="en-US" w:eastAsia="zh-CN"/>
        </w:rPr>
        <w:t>股份</w:t>
      </w:r>
      <w:r>
        <w:rPr>
          <w:rFonts w:hint="eastAsia" w:cs="Times New Roman" w:asciiTheme="minorEastAsia" w:hAnsiTheme="minorEastAsia" w:eastAsiaTheme="minorEastAsia"/>
          <w:color w:val="000000"/>
          <w:sz w:val="28"/>
          <w:szCs w:val="28"/>
        </w:rPr>
        <w:t>682,483,500股。山东能源直接和间接持有公司股份共</w:t>
      </w:r>
      <w:r>
        <w:rPr>
          <w:rFonts w:hint="eastAsia" w:cs="Times New Roman" w:asciiTheme="minorEastAsia" w:hAnsiTheme="minorEastAsia" w:eastAsiaTheme="minorEastAsia"/>
          <w:color w:val="000000"/>
          <w:sz w:val="28"/>
          <w:szCs w:val="28"/>
          <w:lang w:val="en-US" w:eastAsia="zh-CN"/>
        </w:rPr>
        <w:t>4,068,970,210</w:t>
      </w:r>
      <w:r>
        <w:rPr>
          <w:rFonts w:hint="eastAsia" w:cs="Times New Roman" w:asciiTheme="minorEastAsia" w:hAnsiTheme="minorEastAsia" w:eastAsiaTheme="minorEastAsia"/>
          <w:color w:val="000000"/>
          <w:sz w:val="28"/>
          <w:szCs w:val="28"/>
        </w:rPr>
        <w:t>股，占公司总股本的54.</w:t>
      </w:r>
      <w:r>
        <w:rPr>
          <w:rFonts w:hint="eastAsia" w:cs="Times New Roman" w:asciiTheme="minorEastAsia" w:hAnsiTheme="minorEastAsia" w:eastAsiaTheme="minorEastAsia"/>
          <w:color w:val="000000"/>
          <w:sz w:val="28"/>
          <w:szCs w:val="28"/>
          <w:lang w:val="en-US" w:eastAsia="zh-CN"/>
        </w:rPr>
        <w:t>70</w:t>
      </w:r>
      <w:bookmarkStart w:id="0" w:name="_GoBack"/>
      <w:bookmarkEnd w:id="0"/>
      <w:r>
        <w:rPr>
          <w:rFonts w:hint="eastAsia" w:cs="Times New Roman" w:asciiTheme="minorEastAsia" w:hAnsiTheme="minorEastAsia" w:eastAsiaTheme="minorEastAsia"/>
          <w:color w:val="000000"/>
          <w:sz w:val="28"/>
          <w:szCs w:val="28"/>
        </w:rPr>
        <w:t>%。本次增持计划尚未实施完毕，山东能源后续将按照增持计划继续择机增持公司股份。</w:t>
      </w:r>
    </w:p>
    <w:p>
      <w:pPr>
        <w:adjustRightInd w:val="0"/>
        <w:snapToGrid w:val="0"/>
        <w:spacing w:line="52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四、增持计划实施的不确定性风险</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本次增持计划可能存在因资本市场情况发生变化或目前尚无法预判的其他风险因素，导致增持计划的实施无法达到预期的风险。如本次增持计划实施过程中出现上述风险情况，公司将及时履行信息披露义务。</w:t>
      </w:r>
    </w:p>
    <w:p>
      <w:pPr>
        <w:adjustRightInd w:val="0"/>
        <w:snapToGrid w:val="0"/>
        <w:spacing w:line="52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五、其他相关说明</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（一）山东能源实施本次增持计划不会导致公司控股股东及实际控制人发生变化。</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（二）公司将根据《中华人民共和国证券法》《上市公司收购管理办法》《上海证券交易所股票上市规则》和《上海证券交易所上市公司自律监管指引第</w:t>
      </w:r>
      <w:r>
        <w:rPr>
          <w:rFonts w:cs="Times New Roman" w:asciiTheme="minorEastAsia" w:hAnsiTheme="minorEastAsia" w:eastAsiaTheme="minorEastAsia"/>
          <w:color w:val="000000"/>
          <w:sz w:val="28"/>
          <w:szCs w:val="28"/>
        </w:rPr>
        <w:t>8</w:t>
      </w:r>
      <w:r>
        <w:rPr>
          <w:rFonts w:hint="eastAsia" w:cs="Times New Roman" w:asciiTheme="minorEastAsia" w:hAnsiTheme="minorEastAsia" w:eastAsiaTheme="minorEastAsia"/>
          <w:color w:val="000000"/>
          <w:sz w:val="28"/>
          <w:szCs w:val="28"/>
        </w:rPr>
        <w:t>号</w:t>
      </w:r>
      <w:r>
        <w:rPr>
          <w:rFonts w:cs="Times New Roman" w:asciiTheme="minorEastAsia" w:hAnsiTheme="minorEastAsia" w:eastAsiaTheme="minorEastAsia"/>
          <w:color w:val="000000"/>
          <w:sz w:val="28"/>
          <w:szCs w:val="28"/>
        </w:rPr>
        <w:t>——</w:t>
      </w:r>
      <w:r>
        <w:rPr>
          <w:rFonts w:hint="eastAsia" w:cs="Times New Roman" w:asciiTheme="minorEastAsia" w:hAnsiTheme="minorEastAsia" w:eastAsiaTheme="minorEastAsia"/>
          <w:color w:val="000000"/>
          <w:sz w:val="28"/>
          <w:szCs w:val="28"/>
        </w:rPr>
        <w:t>股份变动管理》等相关规定，持续关注本次增持计划实施有关情况，及时履行信息披露义务。</w:t>
      </w:r>
    </w:p>
    <w:p>
      <w:pPr>
        <w:adjustRightInd w:val="0"/>
        <w:snapToGrid w:val="0"/>
        <w:spacing w:line="520" w:lineRule="exact"/>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color w:val="000000"/>
          <w:sz w:val="28"/>
          <w:szCs w:val="28"/>
        </w:rPr>
        <w:t>特此公告。</w:t>
      </w:r>
    </w:p>
    <w:p>
      <w:pPr>
        <w:adjustRightInd w:val="0"/>
        <w:snapToGrid w:val="0"/>
        <w:spacing w:line="520" w:lineRule="exact"/>
        <w:ind w:firstLine="560" w:firstLineChars="200"/>
        <w:rPr>
          <w:rFonts w:cs="Times New Roman" w:asciiTheme="minorEastAsia" w:hAnsiTheme="minorEastAsia" w:eastAsiaTheme="minorEastAsia"/>
          <w:color w:val="000000"/>
          <w:sz w:val="28"/>
          <w:szCs w:val="28"/>
        </w:rPr>
      </w:pPr>
    </w:p>
    <w:p>
      <w:pPr>
        <w:adjustRightInd w:val="0"/>
        <w:snapToGrid w:val="0"/>
        <w:spacing w:line="520" w:lineRule="exact"/>
        <w:ind w:firstLine="560" w:firstLineChars="200"/>
        <w:rPr>
          <w:rFonts w:cs="Times New Roman" w:asciiTheme="minorEastAsia" w:hAnsiTheme="minorEastAsia" w:eastAsiaTheme="minorEastAsia"/>
          <w:color w:val="000000"/>
          <w:sz w:val="28"/>
          <w:szCs w:val="28"/>
        </w:rPr>
      </w:pPr>
    </w:p>
    <w:p>
      <w:pPr>
        <w:adjustRightInd w:val="0"/>
        <w:snapToGrid w:val="0"/>
        <w:spacing w:line="520" w:lineRule="exact"/>
        <w:ind w:firstLine="560" w:firstLineChars="200"/>
        <w:jc w:val="right"/>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兖矿能源集团股份有限公司董事会</w:t>
      </w:r>
    </w:p>
    <w:p>
      <w:pPr>
        <w:adjustRightInd w:val="0"/>
        <w:snapToGrid w:val="0"/>
        <w:spacing w:line="520" w:lineRule="exact"/>
        <w:ind w:firstLine="560" w:firstLineChars="200"/>
        <w:jc w:val="right"/>
        <w:rPr>
          <w:rFonts w:cs="Times New Roman" w:asciiTheme="minorEastAsia" w:hAnsiTheme="minorEastAsia" w:eastAsiaTheme="minorEastAsia"/>
          <w:sz w:val="28"/>
          <w:szCs w:val="28"/>
        </w:rPr>
      </w:pPr>
      <w:r>
        <w:rPr>
          <w:rFonts w:cs="Times New Roman" w:asciiTheme="minorEastAsia" w:hAnsiTheme="minorEastAsia" w:eastAsiaTheme="minorEastAsia"/>
          <w:color w:val="000000"/>
          <w:sz w:val="28"/>
          <w:szCs w:val="28"/>
        </w:rPr>
        <w:t>202</w:t>
      </w:r>
      <w:r>
        <w:rPr>
          <w:rFonts w:hint="eastAsia" w:cs="Times New Roman" w:asciiTheme="minorEastAsia" w:hAnsiTheme="minorEastAsia" w:eastAsiaTheme="minorEastAsia"/>
          <w:color w:val="000000"/>
          <w:sz w:val="28"/>
          <w:szCs w:val="28"/>
          <w:lang w:val="en-US" w:eastAsia="zh-CN"/>
        </w:rPr>
        <w:t>4</w:t>
      </w:r>
      <w:r>
        <w:rPr>
          <w:rFonts w:cs="Times New Roman" w:asciiTheme="minorEastAsia" w:hAnsiTheme="minorEastAsia" w:eastAsiaTheme="minorEastAsia"/>
          <w:color w:val="000000"/>
          <w:sz w:val="28"/>
          <w:szCs w:val="28"/>
        </w:rPr>
        <w:t>年</w:t>
      </w:r>
      <w:r>
        <w:rPr>
          <w:rFonts w:hint="eastAsia"/>
          <w:color w:val="000000"/>
          <w:sz w:val="28"/>
          <w:szCs w:val="28"/>
        </w:rPr>
        <w:t>1</w:t>
      </w:r>
      <w:r>
        <w:rPr>
          <w:rFonts w:cs="Times New Roman" w:asciiTheme="minorEastAsia" w:hAnsiTheme="minorEastAsia" w:eastAsiaTheme="minorEastAsia"/>
          <w:color w:val="000000"/>
          <w:sz w:val="28"/>
          <w:szCs w:val="28"/>
        </w:rPr>
        <w:t>月</w:t>
      </w:r>
      <w:r>
        <w:rPr>
          <w:rFonts w:hint="eastAsia"/>
          <w:color w:val="000000"/>
          <w:sz w:val="28"/>
          <w:szCs w:val="28"/>
        </w:rPr>
        <w:t>22</w:t>
      </w:r>
      <w:r>
        <w:rPr>
          <w:rFonts w:cs="Times New Roman" w:asciiTheme="minorEastAsia" w:hAnsiTheme="minorEastAsia" w:eastAsiaTheme="minorEastAsia"/>
          <w:color w:val="000000"/>
          <w:sz w:val="28"/>
          <w:szCs w:val="28"/>
        </w:rPr>
        <w:t>日</w:t>
      </w:r>
    </w:p>
    <w:p/>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B0647"/>
    <w:multiLevelType w:val="multilevel"/>
    <w:tmpl w:val="04CB0647"/>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Y2NjOWZkMzhlYWI0MWRhODhiNmQxNGI1NDMzYzEifQ=="/>
  </w:docVars>
  <w:rsids>
    <w:rsidRoot w:val="00172A27"/>
    <w:rsid w:val="00001ABF"/>
    <w:rsid w:val="00001C9E"/>
    <w:rsid w:val="000029E1"/>
    <w:rsid w:val="00002B34"/>
    <w:rsid w:val="00004158"/>
    <w:rsid w:val="000044E0"/>
    <w:rsid w:val="00004BFD"/>
    <w:rsid w:val="00004E87"/>
    <w:rsid w:val="00006EC6"/>
    <w:rsid w:val="00006F62"/>
    <w:rsid w:val="00007472"/>
    <w:rsid w:val="00010A1E"/>
    <w:rsid w:val="00010AC8"/>
    <w:rsid w:val="00011F62"/>
    <w:rsid w:val="00014220"/>
    <w:rsid w:val="00014BF5"/>
    <w:rsid w:val="000155C1"/>
    <w:rsid w:val="00015651"/>
    <w:rsid w:val="00015838"/>
    <w:rsid w:val="000159CB"/>
    <w:rsid w:val="000166AE"/>
    <w:rsid w:val="00017326"/>
    <w:rsid w:val="00017A06"/>
    <w:rsid w:val="00017DE0"/>
    <w:rsid w:val="00017EFB"/>
    <w:rsid w:val="00021061"/>
    <w:rsid w:val="00022689"/>
    <w:rsid w:val="00022FB5"/>
    <w:rsid w:val="00023282"/>
    <w:rsid w:val="0002350B"/>
    <w:rsid w:val="00024B29"/>
    <w:rsid w:val="00025866"/>
    <w:rsid w:val="00026781"/>
    <w:rsid w:val="00027B61"/>
    <w:rsid w:val="0003096C"/>
    <w:rsid w:val="00030C35"/>
    <w:rsid w:val="00031983"/>
    <w:rsid w:val="0003254A"/>
    <w:rsid w:val="0003264D"/>
    <w:rsid w:val="00033724"/>
    <w:rsid w:val="00033805"/>
    <w:rsid w:val="00035789"/>
    <w:rsid w:val="00036055"/>
    <w:rsid w:val="0003736E"/>
    <w:rsid w:val="00037A95"/>
    <w:rsid w:val="0004117B"/>
    <w:rsid w:val="000417CF"/>
    <w:rsid w:val="00042351"/>
    <w:rsid w:val="000437DC"/>
    <w:rsid w:val="00047143"/>
    <w:rsid w:val="000475FF"/>
    <w:rsid w:val="00047B32"/>
    <w:rsid w:val="00050025"/>
    <w:rsid w:val="000510D7"/>
    <w:rsid w:val="00051E7A"/>
    <w:rsid w:val="00052EC2"/>
    <w:rsid w:val="000534F8"/>
    <w:rsid w:val="00053BDC"/>
    <w:rsid w:val="000544AD"/>
    <w:rsid w:val="00054622"/>
    <w:rsid w:val="0005523E"/>
    <w:rsid w:val="00055C95"/>
    <w:rsid w:val="000568C3"/>
    <w:rsid w:val="00056E67"/>
    <w:rsid w:val="00060351"/>
    <w:rsid w:val="0006039A"/>
    <w:rsid w:val="00060F6F"/>
    <w:rsid w:val="00063788"/>
    <w:rsid w:val="0006593B"/>
    <w:rsid w:val="00065FFE"/>
    <w:rsid w:val="000661EB"/>
    <w:rsid w:val="00066815"/>
    <w:rsid w:val="00067AF4"/>
    <w:rsid w:val="0007069D"/>
    <w:rsid w:val="00070A1F"/>
    <w:rsid w:val="0007165E"/>
    <w:rsid w:val="00071870"/>
    <w:rsid w:val="00072117"/>
    <w:rsid w:val="00072FCC"/>
    <w:rsid w:val="00074BFD"/>
    <w:rsid w:val="00075479"/>
    <w:rsid w:val="00077020"/>
    <w:rsid w:val="00080278"/>
    <w:rsid w:val="0008027E"/>
    <w:rsid w:val="0008057C"/>
    <w:rsid w:val="000805DB"/>
    <w:rsid w:val="00080B34"/>
    <w:rsid w:val="00081183"/>
    <w:rsid w:val="000816E4"/>
    <w:rsid w:val="00081F80"/>
    <w:rsid w:val="0008354F"/>
    <w:rsid w:val="000845C4"/>
    <w:rsid w:val="00085A5F"/>
    <w:rsid w:val="00085EBB"/>
    <w:rsid w:val="00086712"/>
    <w:rsid w:val="00086A97"/>
    <w:rsid w:val="00086D76"/>
    <w:rsid w:val="00086DB7"/>
    <w:rsid w:val="0008773B"/>
    <w:rsid w:val="00087806"/>
    <w:rsid w:val="00090476"/>
    <w:rsid w:val="000907EC"/>
    <w:rsid w:val="00091270"/>
    <w:rsid w:val="000938AF"/>
    <w:rsid w:val="00096B5A"/>
    <w:rsid w:val="00096C09"/>
    <w:rsid w:val="00097908"/>
    <w:rsid w:val="000A0D2D"/>
    <w:rsid w:val="000A113A"/>
    <w:rsid w:val="000A3200"/>
    <w:rsid w:val="000A4005"/>
    <w:rsid w:val="000A424A"/>
    <w:rsid w:val="000A4790"/>
    <w:rsid w:val="000A50D2"/>
    <w:rsid w:val="000A5E9E"/>
    <w:rsid w:val="000A67C2"/>
    <w:rsid w:val="000A7336"/>
    <w:rsid w:val="000B0746"/>
    <w:rsid w:val="000B110E"/>
    <w:rsid w:val="000B1361"/>
    <w:rsid w:val="000B3379"/>
    <w:rsid w:val="000B3927"/>
    <w:rsid w:val="000B53BC"/>
    <w:rsid w:val="000B66B3"/>
    <w:rsid w:val="000B670E"/>
    <w:rsid w:val="000C1B1B"/>
    <w:rsid w:val="000C1BB6"/>
    <w:rsid w:val="000C326F"/>
    <w:rsid w:val="000C362D"/>
    <w:rsid w:val="000C3CEE"/>
    <w:rsid w:val="000C3D8C"/>
    <w:rsid w:val="000C4AF9"/>
    <w:rsid w:val="000C4D31"/>
    <w:rsid w:val="000C4FE8"/>
    <w:rsid w:val="000C5969"/>
    <w:rsid w:val="000D0AAE"/>
    <w:rsid w:val="000D146B"/>
    <w:rsid w:val="000D18D1"/>
    <w:rsid w:val="000D37E6"/>
    <w:rsid w:val="000D39E5"/>
    <w:rsid w:val="000D53BB"/>
    <w:rsid w:val="000D5BCD"/>
    <w:rsid w:val="000D6777"/>
    <w:rsid w:val="000D6835"/>
    <w:rsid w:val="000E087C"/>
    <w:rsid w:val="000E1DF2"/>
    <w:rsid w:val="000E264C"/>
    <w:rsid w:val="000E3217"/>
    <w:rsid w:val="000E41E0"/>
    <w:rsid w:val="000E548E"/>
    <w:rsid w:val="000E58E5"/>
    <w:rsid w:val="000E62E7"/>
    <w:rsid w:val="000E6DE3"/>
    <w:rsid w:val="000E7481"/>
    <w:rsid w:val="000E7CE4"/>
    <w:rsid w:val="000F04B7"/>
    <w:rsid w:val="000F0DD3"/>
    <w:rsid w:val="000F1049"/>
    <w:rsid w:val="000F13FF"/>
    <w:rsid w:val="000F1526"/>
    <w:rsid w:val="000F2F97"/>
    <w:rsid w:val="000F59DE"/>
    <w:rsid w:val="000F6AD6"/>
    <w:rsid w:val="000F72F0"/>
    <w:rsid w:val="00100A4A"/>
    <w:rsid w:val="00100E42"/>
    <w:rsid w:val="00100E7F"/>
    <w:rsid w:val="00102875"/>
    <w:rsid w:val="00102FC3"/>
    <w:rsid w:val="00105369"/>
    <w:rsid w:val="001056F9"/>
    <w:rsid w:val="001057AA"/>
    <w:rsid w:val="00106884"/>
    <w:rsid w:val="00107048"/>
    <w:rsid w:val="00112E6F"/>
    <w:rsid w:val="0011527E"/>
    <w:rsid w:val="001152B0"/>
    <w:rsid w:val="00115338"/>
    <w:rsid w:val="0011654D"/>
    <w:rsid w:val="00116B56"/>
    <w:rsid w:val="00117634"/>
    <w:rsid w:val="00121E3F"/>
    <w:rsid w:val="00123712"/>
    <w:rsid w:val="00123C6A"/>
    <w:rsid w:val="00123D2D"/>
    <w:rsid w:val="00124873"/>
    <w:rsid w:val="00124A31"/>
    <w:rsid w:val="00124B63"/>
    <w:rsid w:val="00125DA1"/>
    <w:rsid w:val="001261E5"/>
    <w:rsid w:val="001262E2"/>
    <w:rsid w:val="00126DC0"/>
    <w:rsid w:val="0012757E"/>
    <w:rsid w:val="0013058A"/>
    <w:rsid w:val="00130E77"/>
    <w:rsid w:val="00134070"/>
    <w:rsid w:val="00134CF9"/>
    <w:rsid w:val="00136FEF"/>
    <w:rsid w:val="00137017"/>
    <w:rsid w:val="001373CC"/>
    <w:rsid w:val="0013773B"/>
    <w:rsid w:val="001378BA"/>
    <w:rsid w:val="00140DE5"/>
    <w:rsid w:val="00142029"/>
    <w:rsid w:val="00142E21"/>
    <w:rsid w:val="001433D8"/>
    <w:rsid w:val="00144BE0"/>
    <w:rsid w:val="00145F63"/>
    <w:rsid w:val="001473DC"/>
    <w:rsid w:val="001507DA"/>
    <w:rsid w:val="00151063"/>
    <w:rsid w:val="001529A2"/>
    <w:rsid w:val="00153C24"/>
    <w:rsid w:val="00154003"/>
    <w:rsid w:val="0015487C"/>
    <w:rsid w:val="00154A6F"/>
    <w:rsid w:val="00154FD3"/>
    <w:rsid w:val="0015580D"/>
    <w:rsid w:val="00157892"/>
    <w:rsid w:val="001602BE"/>
    <w:rsid w:val="00162885"/>
    <w:rsid w:val="00162F74"/>
    <w:rsid w:val="00163C7D"/>
    <w:rsid w:val="00165526"/>
    <w:rsid w:val="00165D1B"/>
    <w:rsid w:val="001661B3"/>
    <w:rsid w:val="0017030B"/>
    <w:rsid w:val="0017246E"/>
    <w:rsid w:val="00172A27"/>
    <w:rsid w:val="00173866"/>
    <w:rsid w:val="001747F9"/>
    <w:rsid w:val="00174844"/>
    <w:rsid w:val="00175231"/>
    <w:rsid w:val="00175B3B"/>
    <w:rsid w:val="001769D7"/>
    <w:rsid w:val="00176FEF"/>
    <w:rsid w:val="00177A9C"/>
    <w:rsid w:val="001800FE"/>
    <w:rsid w:val="00180C1D"/>
    <w:rsid w:val="0018163F"/>
    <w:rsid w:val="00181919"/>
    <w:rsid w:val="00182983"/>
    <w:rsid w:val="00182C13"/>
    <w:rsid w:val="00182C38"/>
    <w:rsid w:val="00182E97"/>
    <w:rsid w:val="0018394A"/>
    <w:rsid w:val="00184A66"/>
    <w:rsid w:val="00184BE2"/>
    <w:rsid w:val="00185DF1"/>
    <w:rsid w:val="00186268"/>
    <w:rsid w:val="001863C7"/>
    <w:rsid w:val="001865B7"/>
    <w:rsid w:val="00187696"/>
    <w:rsid w:val="00187C15"/>
    <w:rsid w:val="001917BE"/>
    <w:rsid w:val="00192358"/>
    <w:rsid w:val="00194486"/>
    <w:rsid w:val="001945D6"/>
    <w:rsid w:val="001950D9"/>
    <w:rsid w:val="0019565D"/>
    <w:rsid w:val="001966E8"/>
    <w:rsid w:val="001A0838"/>
    <w:rsid w:val="001A112F"/>
    <w:rsid w:val="001A286E"/>
    <w:rsid w:val="001A2A65"/>
    <w:rsid w:val="001A3CA4"/>
    <w:rsid w:val="001A48C8"/>
    <w:rsid w:val="001A496C"/>
    <w:rsid w:val="001A4B55"/>
    <w:rsid w:val="001A4FD3"/>
    <w:rsid w:val="001A50E1"/>
    <w:rsid w:val="001A5902"/>
    <w:rsid w:val="001A6390"/>
    <w:rsid w:val="001A67B7"/>
    <w:rsid w:val="001A6AAC"/>
    <w:rsid w:val="001A7383"/>
    <w:rsid w:val="001B01B4"/>
    <w:rsid w:val="001B0B2C"/>
    <w:rsid w:val="001B1063"/>
    <w:rsid w:val="001B31D9"/>
    <w:rsid w:val="001B3703"/>
    <w:rsid w:val="001B3E07"/>
    <w:rsid w:val="001B5A77"/>
    <w:rsid w:val="001B5ECF"/>
    <w:rsid w:val="001B7805"/>
    <w:rsid w:val="001C3004"/>
    <w:rsid w:val="001C36F1"/>
    <w:rsid w:val="001C4833"/>
    <w:rsid w:val="001C5CC5"/>
    <w:rsid w:val="001C6988"/>
    <w:rsid w:val="001D00F4"/>
    <w:rsid w:val="001D0EA1"/>
    <w:rsid w:val="001D106B"/>
    <w:rsid w:val="001D1815"/>
    <w:rsid w:val="001D283C"/>
    <w:rsid w:val="001D2E4D"/>
    <w:rsid w:val="001D7847"/>
    <w:rsid w:val="001E0435"/>
    <w:rsid w:val="001E04F7"/>
    <w:rsid w:val="001E1394"/>
    <w:rsid w:val="001E1482"/>
    <w:rsid w:val="001E16D4"/>
    <w:rsid w:val="001E1B03"/>
    <w:rsid w:val="001E214B"/>
    <w:rsid w:val="001E2A4C"/>
    <w:rsid w:val="001E2B42"/>
    <w:rsid w:val="001E4C00"/>
    <w:rsid w:val="001E536B"/>
    <w:rsid w:val="001E6538"/>
    <w:rsid w:val="001E78BC"/>
    <w:rsid w:val="001E7911"/>
    <w:rsid w:val="001F08D0"/>
    <w:rsid w:val="001F094A"/>
    <w:rsid w:val="001F0ABF"/>
    <w:rsid w:val="001F0AD0"/>
    <w:rsid w:val="001F0EA0"/>
    <w:rsid w:val="001F19CB"/>
    <w:rsid w:val="001F2233"/>
    <w:rsid w:val="001F2A4D"/>
    <w:rsid w:val="001F38AA"/>
    <w:rsid w:val="001F3A71"/>
    <w:rsid w:val="001F48E3"/>
    <w:rsid w:val="001F67D3"/>
    <w:rsid w:val="001F6E37"/>
    <w:rsid w:val="00200C11"/>
    <w:rsid w:val="00201337"/>
    <w:rsid w:val="002014F3"/>
    <w:rsid w:val="00201D0B"/>
    <w:rsid w:val="00201E89"/>
    <w:rsid w:val="00201F64"/>
    <w:rsid w:val="002032C7"/>
    <w:rsid w:val="002059BA"/>
    <w:rsid w:val="00205A6B"/>
    <w:rsid w:val="00205C3E"/>
    <w:rsid w:val="00206779"/>
    <w:rsid w:val="00207CC9"/>
    <w:rsid w:val="00207D5A"/>
    <w:rsid w:val="00207F37"/>
    <w:rsid w:val="00210C62"/>
    <w:rsid w:val="00211C75"/>
    <w:rsid w:val="00213411"/>
    <w:rsid w:val="00213BAA"/>
    <w:rsid w:val="00214DF3"/>
    <w:rsid w:val="002163EA"/>
    <w:rsid w:val="00216AD5"/>
    <w:rsid w:val="00217C9A"/>
    <w:rsid w:val="00220B99"/>
    <w:rsid w:val="00224168"/>
    <w:rsid w:val="002247F1"/>
    <w:rsid w:val="00225CB0"/>
    <w:rsid w:val="0023072A"/>
    <w:rsid w:val="0023079E"/>
    <w:rsid w:val="002307B4"/>
    <w:rsid w:val="002311B2"/>
    <w:rsid w:val="00231D1E"/>
    <w:rsid w:val="00232870"/>
    <w:rsid w:val="002328CB"/>
    <w:rsid w:val="00233C70"/>
    <w:rsid w:val="00233E1D"/>
    <w:rsid w:val="00235B0A"/>
    <w:rsid w:val="00237576"/>
    <w:rsid w:val="002423B6"/>
    <w:rsid w:val="0024310F"/>
    <w:rsid w:val="00244BE0"/>
    <w:rsid w:val="002452BA"/>
    <w:rsid w:val="00245CB9"/>
    <w:rsid w:val="00245F95"/>
    <w:rsid w:val="00246154"/>
    <w:rsid w:val="0024622D"/>
    <w:rsid w:val="002462BC"/>
    <w:rsid w:val="00246F85"/>
    <w:rsid w:val="00247A57"/>
    <w:rsid w:val="002508D1"/>
    <w:rsid w:val="002516A6"/>
    <w:rsid w:val="00251C22"/>
    <w:rsid w:val="00251DC4"/>
    <w:rsid w:val="0025230E"/>
    <w:rsid w:val="00252CF4"/>
    <w:rsid w:val="00253372"/>
    <w:rsid w:val="00253918"/>
    <w:rsid w:val="00253A92"/>
    <w:rsid w:val="00253C19"/>
    <w:rsid w:val="00254236"/>
    <w:rsid w:val="002544F0"/>
    <w:rsid w:val="00254E83"/>
    <w:rsid w:val="002550ED"/>
    <w:rsid w:val="002556C1"/>
    <w:rsid w:val="00256581"/>
    <w:rsid w:val="002610D1"/>
    <w:rsid w:val="0026124D"/>
    <w:rsid w:val="002618B6"/>
    <w:rsid w:val="00261CCA"/>
    <w:rsid w:val="00262648"/>
    <w:rsid w:val="00264819"/>
    <w:rsid w:val="0026485D"/>
    <w:rsid w:val="00264B4A"/>
    <w:rsid w:val="00264E5A"/>
    <w:rsid w:val="00265563"/>
    <w:rsid w:val="00266644"/>
    <w:rsid w:val="002677B0"/>
    <w:rsid w:val="0027005A"/>
    <w:rsid w:val="002700AC"/>
    <w:rsid w:val="002708B1"/>
    <w:rsid w:val="00272A0B"/>
    <w:rsid w:val="00274423"/>
    <w:rsid w:val="00274674"/>
    <w:rsid w:val="00275773"/>
    <w:rsid w:val="00275E74"/>
    <w:rsid w:val="0027735E"/>
    <w:rsid w:val="00277C57"/>
    <w:rsid w:val="00280BD6"/>
    <w:rsid w:val="002815B1"/>
    <w:rsid w:val="0028190D"/>
    <w:rsid w:val="00282265"/>
    <w:rsid w:val="0028282D"/>
    <w:rsid w:val="002832D0"/>
    <w:rsid w:val="002833DC"/>
    <w:rsid w:val="0028393E"/>
    <w:rsid w:val="002839F5"/>
    <w:rsid w:val="00283C0B"/>
    <w:rsid w:val="00284095"/>
    <w:rsid w:val="00286334"/>
    <w:rsid w:val="00287036"/>
    <w:rsid w:val="00290D4C"/>
    <w:rsid w:val="00291122"/>
    <w:rsid w:val="002919A0"/>
    <w:rsid w:val="00291E07"/>
    <w:rsid w:val="00291EF2"/>
    <w:rsid w:val="00291F76"/>
    <w:rsid w:val="002928C9"/>
    <w:rsid w:val="00293040"/>
    <w:rsid w:val="0029435C"/>
    <w:rsid w:val="002946A0"/>
    <w:rsid w:val="00294BC2"/>
    <w:rsid w:val="00295061"/>
    <w:rsid w:val="0029526D"/>
    <w:rsid w:val="00296734"/>
    <w:rsid w:val="00296825"/>
    <w:rsid w:val="002974CD"/>
    <w:rsid w:val="00297859"/>
    <w:rsid w:val="002A0E2C"/>
    <w:rsid w:val="002A14B5"/>
    <w:rsid w:val="002A1677"/>
    <w:rsid w:val="002A185E"/>
    <w:rsid w:val="002A1ABF"/>
    <w:rsid w:val="002A213C"/>
    <w:rsid w:val="002A22A1"/>
    <w:rsid w:val="002A30AB"/>
    <w:rsid w:val="002A3A55"/>
    <w:rsid w:val="002A5E33"/>
    <w:rsid w:val="002A5FDE"/>
    <w:rsid w:val="002A6213"/>
    <w:rsid w:val="002A7E3D"/>
    <w:rsid w:val="002B0144"/>
    <w:rsid w:val="002B0668"/>
    <w:rsid w:val="002B0D64"/>
    <w:rsid w:val="002B1055"/>
    <w:rsid w:val="002B1240"/>
    <w:rsid w:val="002B1C9A"/>
    <w:rsid w:val="002B34B5"/>
    <w:rsid w:val="002B4EEA"/>
    <w:rsid w:val="002B5590"/>
    <w:rsid w:val="002C0C90"/>
    <w:rsid w:val="002C0DF7"/>
    <w:rsid w:val="002C11F7"/>
    <w:rsid w:val="002C1AB1"/>
    <w:rsid w:val="002C1D34"/>
    <w:rsid w:val="002C2D17"/>
    <w:rsid w:val="002C36F5"/>
    <w:rsid w:val="002C3781"/>
    <w:rsid w:val="002C381F"/>
    <w:rsid w:val="002C3DB5"/>
    <w:rsid w:val="002C44A4"/>
    <w:rsid w:val="002C5EC7"/>
    <w:rsid w:val="002C6E20"/>
    <w:rsid w:val="002C79DB"/>
    <w:rsid w:val="002D155D"/>
    <w:rsid w:val="002D36D9"/>
    <w:rsid w:val="002D528C"/>
    <w:rsid w:val="002D53D3"/>
    <w:rsid w:val="002D5C6B"/>
    <w:rsid w:val="002D63C0"/>
    <w:rsid w:val="002D675F"/>
    <w:rsid w:val="002D7BA2"/>
    <w:rsid w:val="002E0893"/>
    <w:rsid w:val="002E1006"/>
    <w:rsid w:val="002E1C9C"/>
    <w:rsid w:val="002E2FE7"/>
    <w:rsid w:val="002E39B8"/>
    <w:rsid w:val="002E414F"/>
    <w:rsid w:val="002E4BD3"/>
    <w:rsid w:val="002E56CA"/>
    <w:rsid w:val="002E66B8"/>
    <w:rsid w:val="002F03D2"/>
    <w:rsid w:val="002F1FCD"/>
    <w:rsid w:val="002F39E9"/>
    <w:rsid w:val="002F4D08"/>
    <w:rsid w:val="002F520B"/>
    <w:rsid w:val="002F6BB9"/>
    <w:rsid w:val="002F7183"/>
    <w:rsid w:val="002F781F"/>
    <w:rsid w:val="002F7BAC"/>
    <w:rsid w:val="002F7EF2"/>
    <w:rsid w:val="00300906"/>
    <w:rsid w:val="00300AF3"/>
    <w:rsid w:val="00301006"/>
    <w:rsid w:val="00304C60"/>
    <w:rsid w:val="00305D68"/>
    <w:rsid w:val="00307E75"/>
    <w:rsid w:val="003118F9"/>
    <w:rsid w:val="00311B88"/>
    <w:rsid w:val="00311F6F"/>
    <w:rsid w:val="00312370"/>
    <w:rsid w:val="0031362A"/>
    <w:rsid w:val="00313C6E"/>
    <w:rsid w:val="00313DA3"/>
    <w:rsid w:val="0031625F"/>
    <w:rsid w:val="00317C42"/>
    <w:rsid w:val="003234FA"/>
    <w:rsid w:val="003235B8"/>
    <w:rsid w:val="00323C8E"/>
    <w:rsid w:val="00323DCA"/>
    <w:rsid w:val="0032506A"/>
    <w:rsid w:val="00325D8B"/>
    <w:rsid w:val="00326479"/>
    <w:rsid w:val="00327509"/>
    <w:rsid w:val="0032759C"/>
    <w:rsid w:val="00327752"/>
    <w:rsid w:val="00327987"/>
    <w:rsid w:val="003302B8"/>
    <w:rsid w:val="00330506"/>
    <w:rsid w:val="00330CD0"/>
    <w:rsid w:val="00332DE8"/>
    <w:rsid w:val="00332F27"/>
    <w:rsid w:val="00334D43"/>
    <w:rsid w:val="00334D71"/>
    <w:rsid w:val="003355BA"/>
    <w:rsid w:val="00335834"/>
    <w:rsid w:val="00336314"/>
    <w:rsid w:val="00336745"/>
    <w:rsid w:val="00336A1D"/>
    <w:rsid w:val="00336FEB"/>
    <w:rsid w:val="00340215"/>
    <w:rsid w:val="00340B32"/>
    <w:rsid w:val="003415D9"/>
    <w:rsid w:val="003432B7"/>
    <w:rsid w:val="00343E8A"/>
    <w:rsid w:val="00343F4D"/>
    <w:rsid w:val="00344A4E"/>
    <w:rsid w:val="00347229"/>
    <w:rsid w:val="003472CA"/>
    <w:rsid w:val="00347E43"/>
    <w:rsid w:val="0035049F"/>
    <w:rsid w:val="00352B8D"/>
    <w:rsid w:val="00352D2F"/>
    <w:rsid w:val="00352E98"/>
    <w:rsid w:val="00354658"/>
    <w:rsid w:val="003546BE"/>
    <w:rsid w:val="00356759"/>
    <w:rsid w:val="003579B5"/>
    <w:rsid w:val="003601B2"/>
    <w:rsid w:val="00360AE4"/>
    <w:rsid w:val="00361012"/>
    <w:rsid w:val="00363AA0"/>
    <w:rsid w:val="00363CB1"/>
    <w:rsid w:val="003641C5"/>
    <w:rsid w:val="003642BB"/>
    <w:rsid w:val="003642E6"/>
    <w:rsid w:val="003643C2"/>
    <w:rsid w:val="00364AE8"/>
    <w:rsid w:val="0036613F"/>
    <w:rsid w:val="0037010C"/>
    <w:rsid w:val="003708A6"/>
    <w:rsid w:val="00371938"/>
    <w:rsid w:val="0037289C"/>
    <w:rsid w:val="00372A97"/>
    <w:rsid w:val="00373447"/>
    <w:rsid w:val="003736CF"/>
    <w:rsid w:val="00373743"/>
    <w:rsid w:val="00373750"/>
    <w:rsid w:val="00375ACF"/>
    <w:rsid w:val="003769C0"/>
    <w:rsid w:val="00377168"/>
    <w:rsid w:val="00377A33"/>
    <w:rsid w:val="00377E59"/>
    <w:rsid w:val="00380BCC"/>
    <w:rsid w:val="00381B60"/>
    <w:rsid w:val="0038412A"/>
    <w:rsid w:val="00387536"/>
    <w:rsid w:val="0039118E"/>
    <w:rsid w:val="00391E9E"/>
    <w:rsid w:val="003922CB"/>
    <w:rsid w:val="00392AAF"/>
    <w:rsid w:val="003931A2"/>
    <w:rsid w:val="0039376A"/>
    <w:rsid w:val="003939EA"/>
    <w:rsid w:val="0039564A"/>
    <w:rsid w:val="00395AA2"/>
    <w:rsid w:val="00395D77"/>
    <w:rsid w:val="0039727C"/>
    <w:rsid w:val="00397D90"/>
    <w:rsid w:val="003A0044"/>
    <w:rsid w:val="003A0AE4"/>
    <w:rsid w:val="003A0BED"/>
    <w:rsid w:val="003A397A"/>
    <w:rsid w:val="003A3D15"/>
    <w:rsid w:val="003A5A99"/>
    <w:rsid w:val="003A6DA2"/>
    <w:rsid w:val="003B113B"/>
    <w:rsid w:val="003B1483"/>
    <w:rsid w:val="003B2064"/>
    <w:rsid w:val="003B37A6"/>
    <w:rsid w:val="003B4256"/>
    <w:rsid w:val="003B4AE2"/>
    <w:rsid w:val="003B5517"/>
    <w:rsid w:val="003B5876"/>
    <w:rsid w:val="003B5C8D"/>
    <w:rsid w:val="003B7660"/>
    <w:rsid w:val="003B7DF5"/>
    <w:rsid w:val="003C017D"/>
    <w:rsid w:val="003C02E6"/>
    <w:rsid w:val="003C0804"/>
    <w:rsid w:val="003C1167"/>
    <w:rsid w:val="003C3608"/>
    <w:rsid w:val="003C6078"/>
    <w:rsid w:val="003C65BD"/>
    <w:rsid w:val="003C69A3"/>
    <w:rsid w:val="003C6A6B"/>
    <w:rsid w:val="003C73A0"/>
    <w:rsid w:val="003C796E"/>
    <w:rsid w:val="003D298A"/>
    <w:rsid w:val="003D50AC"/>
    <w:rsid w:val="003D5AA9"/>
    <w:rsid w:val="003D5B80"/>
    <w:rsid w:val="003D7A83"/>
    <w:rsid w:val="003E25D1"/>
    <w:rsid w:val="003E268B"/>
    <w:rsid w:val="003E28FF"/>
    <w:rsid w:val="003E3A34"/>
    <w:rsid w:val="003E502F"/>
    <w:rsid w:val="003E54D3"/>
    <w:rsid w:val="003E622F"/>
    <w:rsid w:val="003E73C6"/>
    <w:rsid w:val="003E7D71"/>
    <w:rsid w:val="003F037A"/>
    <w:rsid w:val="003F2F24"/>
    <w:rsid w:val="003F3D71"/>
    <w:rsid w:val="003F3EF7"/>
    <w:rsid w:val="003F5AD8"/>
    <w:rsid w:val="003F5B9A"/>
    <w:rsid w:val="003F736D"/>
    <w:rsid w:val="003F798D"/>
    <w:rsid w:val="003F7F75"/>
    <w:rsid w:val="004001AF"/>
    <w:rsid w:val="004021E4"/>
    <w:rsid w:val="0040268F"/>
    <w:rsid w:val="00402818"/>
    <w:rsid w:val="00404FF9"/>
    <w:rsid w:val="0040742B"/>
    <w:rsid w:val="00407A6F"/>
    <w:rsid w:val="00410082"/>
    <w:rsid w:val="004109C6"/>
    <w:rsid w:val="00411C0F"/>
    <w:rsid w:val="00413426"/>
    <w:rsid w:val="00414CCE"/>
    <w:rsid w:val="00416040"/>
    <w:rsid w:val="00417802"/>
    <w:rsid w:val="00421007"/>
    <w:rsid w:val="0042242C"/>
    <w:rsid w:val="0042465D"/>
    <w:rsid w:val="00424B9F"/>
    <w:rsid w:val="00424C02"/>
    <w:rsid w:val="00425640"/>
    <w:rsid w:val="00425649"/>
    <w:rsid w:val="00425EB1"/>
    <w:rsid w:val="004265E3"/>
    <w:rsid w:val="00426FFC"/>
    <w:rsid w:val="0042737A"/>
    <w:rsid w:val="00427859"/>
    <w:rsid w:val="00427BEC"/>
    <w:rsid w:val="004301E4"/>
    <w:rsid w:val="00430A27"/>
    <w:rsid w:val="00430BB4"/>
    <w:rsid w:val="00432321"/>
    <w:rsid w:val="0043378C"/>
    <w:rsid w:val="00433D88"/>
    <w:rsid w:val="00433FA0"/>
    <w:rsid w:val="00436054"/>
    <w:rsid w:val="0043658C"/>
    <w:rsid w:val="0043770D"/>
    <w:rsid w:val="00437AC1"/>
    <w:rsid w:val="00440762"/>
    <w:rsid w:val="00442179"/>
    <w:rsid w:val="004455A8"/>
    <w:rsid w:val="00445997"/>
    <w:rsid w:val="004467E5"/>
    <w:rsid w:val="00447D64"/>
    <w:rsid w:val="004500B3"/>
    <w:rsid w:val="004510A8"/>
    <w:rsid w:val="004521F7"/>
    <w:rsid w:val="004550AB"/>
    <w:rsid w:val="00455383"/>
    <w:rsid w:val="004565C0"/>
    <w:rsid w:val="0045737E"/>
    <w:rsid w:val="004579D5"/>
    <w:rsid w:val="00457E44"/>
    <w:rsid w:val="00460CFF"/>
    <w:rsid w:val="00462B8C"/>
    <w:rsid w:val="00462CF4"/>
    <w:rsid w:val="0046440C"/>
    <w:rsid w:val="00466CA8"/>
    <w:rsid w:val="00466D3F"/>
    <w:rsid w:val="00467221"/>
    <w:rsid w:val="00467B5B"/>
    <w:rsid w:val="004708F2"/>
    <w:rsid w:val="00470918"/>
    <w:rsid w:val="004724C4"/>
    <w:rsid w:val="00473CA1"/>
    <w:rsid w:val="004766CD"/>
    <w:rsid w:val="004768E4"/>
    <w:rsid w:val="00476D12"/>
    <w:rsid w:val="00477632"/>
    <w:rsid w:val="00477F60"/>
    <w:rsid w:val="0048035D"/>
    <w:rsid w:val="00481EA8"/>
    <w:rsid w:val="0048206F"/>
    <w:rsid w:val="0048227D"/>
    <w:rsid w:val="004822F4"/>
    <w:rsid w:val="00485099"/>
    <w:rsid w:val="004874B6"/>
    <w:rsid w:val="00487957"/>
    <w:rsid w:val="0049004D"/>
    <w:rsid w:val="0049116B"/>
    <w:rsid w:val="004918F4"/>
    <w:rsid w:val="00491BE1"/>
    <w:rsid w:val="0049272D"/>
    <w:rsid w:val="0049636F"/>
    <w:rsid w:val="00496BD8"/>
    <w:rsid w:val="00496EEB"/>
    <w:rsid w:val="004970D6"/>
    <w:rsid w:val="004A242D"/>
    <w:rsid w:val="004A2A29"/>
    <w:rsid w:val="004A3BF8"/>
    <w:rsid w:val="004A4E8B"/>
    <w:rsid w:val="004A50FB"/>
    <w:rsid w:val="004A54C0"/>
    <w:rsid w:val="004A5D53"/>
    <w:rsid w:val="004A6314"/>
    <w:rsid w:val="004A7BB2"/>
    <w:rsid w:val="004A7C4D"/>
    <w:rsid w:val="004B07A4"/>
    <w:rsid w:val="004B1E08"/>
    <w:rsid w:val="004B1E8E"/>
    <w:rsid w:val="004B2B27"/>
    <w:rsid w:val="004B476A"/>
    <w:rsid w:val="004B5553"/>
    <w:rsid w:val="004B60DF"/>
    <w:rsid w:val="004B63F7"/>
    <w:rsid w:val="004B6EA4"/>
    <w:rsid w:val="004B7819"/>
    <w:rsid w:val="004C01A7"/>
    <w:rsid w:val="004C221D"/>
    <w:rsid w:val="004C2B82"/>
    <w:rsid w:val="004C3148"/>
    <w:rsid w:val="004C3A1F"/>
    <w:rsid w:val="004C3DF6"/>
    <w:rsid w:val="004C4393"/>
    <w:rsid w:val="004C4ED9"/>
    <w:rsid w:val="004C5B6B"/>
    <w:rsid w:val="004C6288"/>
    <w:rsid w:val="004C71B7"/>
    <w:rsid w:val="004D0B1C"/>
    <w:rsid w:val="004D138D"/>
    <w:rsid w:val="004D1A13"/>
    <w:rsid w:val="004D1D44"/>
    <w:rsid w:val="004D2ADA"/>
    <w:rsid w:val="004D2AF5"/>
    <w:rsid w:val="004D3C9F"/>
    <w:rsid w:val="004D4363"/>
    <w:rsid w:val="004D45B5"/>
    <w:rsid w:val="004D4650"/>
    <w:rsid w:val="004D52D0"/>
    <w:rsid w:val="004D596D"/>
    <w:rsid w:val="004D5A10"/>
    <w:rsid w:val="004D6D71"/>
    <w:rsid w:val="004D71DA"/>
    <w:rsid w:val="004E059D"/>
    <w:rsid w:val="004E10C6"/>
    <w:rsid w:val="004E25AD"/>
    <w:rsid w:val="004E299F"/>
    <w:rsid w:val="004E4688"/>
    <w:rsid w:val="004E533C"/>
    <w:rsid w:val="004E5BCE"/>
    <w:rsid w:val="004E5F05"/>
    <w:rsid w:val="004E64CA"/>
    <w:rsid w:val="004E6FD7"/>
    <w:rsid w:val="004F05BA"/>
    <w:rsid w:val="004F0E08"/>
    <w:rsid w:val="004F126E"/>
    <w:rsid w:val="004F1B94"/>
    <w:rsid w:val="004F1E97"/>
    <w:rsid w:val="004F3ECF"/>
    <w:rsid w:val="004F4893"/>
    <w:rsid w:val="004F48A7"/>
    <w:rsid w:val="004F4CDE"/>
    <w:rsid w:val="004F5D6B"/>
    <w:rsid w:val="004F6C9F"/>
    <w:rsid w:val="004F79F4"/>
    <w:rsid w:val="005000A5"/>
    <w:rsid w:val="00500A0C"/>
    <w:rsid w:val="005018A3"/>
    <w:rsid w:val="0050207D"/>
    <w:rsid w:val="0050245A"/>
    <w:rsid w:val="005028AB"/>
    <w:rsid w:val="00503673"/>
    <w:rsid w:val="00503928"/>
    <w:rsid w:val="0050421B"/>
    <w:rsid w:val="00504D64"/>
    <w:rsid w:val="00505A1C"/>
    <w:rsid w:val="00506D6E"/>
    <w:rsid w:val="005109C7"/>
    <w:rsid w:val="00510F41"/>
    <w:rsid w:val="00514383"/>
    <w:rsid w:val="005148AA"/>
    <w:rsid w:val="0051494A"/>
    <w:rsid w:val="00514D10"/>
    <w:rsid w:val="00515181"/>
    <w:rsid w:val="00516543"/>
    <w:rsid w:val="005166FD"/>
    <w:rsid w:val="00516C74"/>
    <w:rsid w:val="00521002"/>
    <w:rsid w:val="00522B46"/>
    <w:rsid w:val="00522D5A"/>
    <w:rsid w:val="00523194"/>
    <w:rsid w:val="005231C9"/>
    <w:rsid w:val="00523D10"/>
    <w:rsid w:val="005246E6"/>
    <w:rsid w:val="005247F4"/>
    <w:rsid w:val="00524D24"/>
    <w:rsid w:val="005267EE"/>
    <w:rsid w:val="00526D91"/>
    <w:rsid w:val="005274F0"/>
    <w:rsid w:val="005275B9"/>
    <w:rsid w:val="00530EBA"/>
    <w:rsid w:val="005345C6"/>
    <w:rsid w:val="005348FF"/>
    <w:rsid w:val="00536E2D"/>
    <w:rsid w:val="0053703B"/>
    <w:rsid w:val="00537156"/>
    <w:rsid w:val="00540411"/>
    <w:rsid w:val="00542665"/>
    <w:rsid w:val="0054374B"/>
    <w:rsid w:val="00543F89"/>
    <w:rsid w:val="0054439C"/>
    <w:rsid w:val="005458DF"/>
    <w:rsid w:val="00545C04"/>
    <w:rsid w:val="0054704D"/>
    <w:rsid w:val="00547B6C"/>
    <w:rsid w:val="005504E2"/>
    <w:rsid w:val="0055059F"/>
    <w:rsid w:val="00550A64"/>
    <w:rsid w:val="00550A81"/>
    <w:rsid w:val="00551DF0"/>
    <w:rsid w:val="00552171"/>
    <w:rsid w:val="00552458"/>
    <w:rsid w:val="00553A50"/>
    <w:rsid w:val="00554CB6"/>
    <w:rsid w:val="00555ADF"/>
    <w:rsid w:val="00556179"/>
    <w:rsid w:val="005571C2"/>
    <w:rsid w:val="00563614"/>
    <w:rsid w:val="005639A6"/>
    <w:rsid w:val="00564D85"/>
    <w:rsid w:val="00565208"/>
    <w:rsid w:val="005653E8"/>
    <w:rsid w:val="00565A64"/>
    <w:rsid w:val="00566CC2"/>
    <w:rsid w:val="00570293"/>
    <w:rsid w:val="005714FD"/>
    <w:rsid w:val="0057268E"/>
    <w:rsid w:val="00573186"/>
    <w:rsid w:val="00573475"/>
    <w:rsid w:val="0057396F"/>
    <w:rsid w:val="00577A87"/>
    <w:rsid w:val="00577F4F"/>
    <w:rsid w:val="005813B1"/>
    <w:rsid w:val="00581BAC"/>
    <w:rsid w:val="00581E5E"/>
    <w:rsid w:val="00582636"/>
    <w:rsid w:val="00582CE6"/>
    <w:rsid w:val="005842BF"/>
    <w:rsid w:val="0058459F"/>
    <w:rsid w:val="00585803"/>
    <w:rsid w:val="00585F24"/>
    <w:rsid w:val="00587C16"/>
    <w:rsid w:val="00590E2E"/>
    <w:rsid w:val="00590F7A"/>
    <w:rsid w:val="0059191F"/>
    <w:rsid w:val="00591DBD"/>
    <w:rsid w:val="005928F5"/>
    <w:rsid w:val="00593DF4"/>
    <w:rsid w:val="005956B0"/>
    <w:rsid w:val="00596872"/>
    <w:rsid w:val="00596B1A"/>
    <w:rsid w:val="00597253"/>
    <w:rsid w:val="005973DB"/>
    <w:rsid w:val="00597FAD"/>
    <w:rsid w:val="005A50E3"/>
    <w:rsid w:val="005A51DB"/>
    <w:rsid w:val="005A53CB"/>
    <w:rsid w:val="005A598A"/>
    <w:rsid w:val="005B016B"/>
    <w:rsid w:val="005B07DB"/>
    <w:rsid w:val="005B111A"/>
    <w:rsid w:val="005B1B68"/>
    <w:rsid w:val="005B1B76"/>
    <w:rsid w:val="005B36E2"/>
    <w:rsid w:val="005B391E"/>
    <w:rsid w:val="005B400F"/>
    <w:rsid w:val="005B410D"/>
    <w:rsid w:val="005B4197"/>
    <w:rsid w:val="005B4CD2"/>
    <w:rsid w:val="005B65A4"/>
    <w:rsid w:val="005C0EC2"/>
    <w:rsid w:val="005C209D"/>
    <w:rsid w:val="005C46F7"/>
    <w:rsid w:val="005C51DD"/>
    <w:rsid w:val="005C60C1"/>
    <w:rsid w:val="005C61D5"/>
    <w:rsid w:val="005C7464"/>
    <w:rsid w:val="005C7E2E"/>
    <w:rsid w:val="005D0CBC"/>
    <w:rsid w:val="005D222D"/>
    <w:rsid w:val="005D3161"/>
    <w:rsid w:val="005D59AB"/>
    <w:rsid w:val="005D6B38"/>
    <w:rsid w:val="005E0458"/>
    <w:rsid w:val="005E1302"/>
    <w:rsid w:val="005E1A61"/>
    <w:rsid w:val="005E1F27"/>
    <w:rsid w:val="005E1F32"/>
    <w:rsid w:val="005E201A"/>
    <w:rsid w:val="005E22FA"/>
    <w:rsid w:val="005E26F7"/>
    <w:rsid w:val="005E4013"/>
    <w:rsid w:val="005E59BF"/>
    <w:rsid w:val="005E5BCF"/>
    <w:rsid w:val="005E708C"/>
    <w:rsid w:val="005E7AA4"/>
    <w:rsid w:val="005F0050"/>
    <w:rsid w:val="005F0610"/>
    <w:rsid w:val="005F2113"/>
    <w:rsid w:val="005F341B"/>
    <w:rsid w:val="005F435E"/>
    <w:rsid w:val="005F44E2"/>
    <w:rsid w:val="005F4D25"/>
    <w:rsid w:val="005F7111"/>
    <w:rsid w:val="006004C2"/>
    <w:rsid w:val="00600E2A"/>
    <w:rsid w:val="00600F77"/>
    <w:rsid w:val="00601B31"/>
    <w:rsid w:val="00601EE8"/>
    <w:rsid w:val="00602360"/>
    <w:rsid w:val="0060253D"/>
    <w:rsid w:val="00605844"/>
    <w:rsid w:val="0060623E"/>
    <w:rsid w:val="006101CB"/>
    <w:rsid w:val="00611703"/>
    <w:rsid w:val="00612038"/>
    <w:rsid w:val="006131C2"/>
    <w:rsid w:val="006137FB"/>
    <w:rsid w:val="00614B43"/>
    <w:rsid w:val="00614F8D"/>
    <w:rsid w:val="006151F8"/>
    <w:rsid w:val="00615731"/>
    <w:rsid w:val="006166D9"/>
    <w:rsid w:val="00616C69"/>
    <w:rsid w:val="00617D47"/>
    <w:rsid w:val="00620294"/>
    <w:rsid w:val="006205DF"/>
    <w:rsid w:val="00620966"/>
    <w:rsid w:val="00621414"/>
    <w:rsid w:val="0062571C"/>
    <w:rsid w:val="00626176"/>
    <w:rsid w:val="00627DB2"/>
    <w:rsid w:val="006314F6"/>
    <w:rsid w:val="00631C7D"/>
    <w:rsid w:val="00631E7C"/>
    <w:rsid w:val="006320EB"/>
    <w:rsid w:val="00632140"/>
    <w:rsid w:val="0063360B"/>
    <w:rsid w:val="006336CA"/>
    <w:rsid w:val="00633E21"/>
    <w:rsid w:val="006348B1"/>
    <w:rsid w:val="00634B73"/>
    <w:rsid w:val="00635AB4"/>
    <w:rsid w:val="00636FC0"/>
    <w:rsid w:val="006376ED"/>
    <w:rsid w:val="00640D11"/>
    <w:rsid w:val="006421DD"/>
    <w:rsid w:val="00642AD4"/>
    <w:rsid w:val="00643D59"/>
    <w:rsid w:val="00643E72"/>
    <w:rsid w:val="006443AC"/>
    <w:rsid w:val="006444E0"/>
    <w:rsid w:val="006452E2"/>
    <w:rsid w:val="00645310"/>
    <w:rsid w:val="00645912"/>
    <w:rsid w:val="00646519"/>
    <w:rsid w:val="00646F9A"/>
    <w:rsid w:val="00650FCE"/>
    <w:rsid w:val="006513B5"/>
    <w:rsid w:val="00651668"/>
    <w:rsid w:val="00652614"/>
    <w:rsid w:val="0065330B"/>
    <w:rsid w:val="00653437"/>
    <w:rsid w:val="00654A91"/>
    <w:rsid w:val="00654DFD"/>
    <w:rsid w:val="00656ACA"/>
    <w:rsid w:val="00656B13"/>
    <w:rsid w:val="00660408"/>
    <w:rsid w:val="00660E54"/>
    <w:rsid w:val="006628CE"/>
    <w:rsid w:val="00662A9C"/>
    <w:rsid w:val="00663AD8"/>
    <w:rsid w:val="006642D8"/>
    <w:rsid w:val="00664DED"/>
    <w:rsid w:val="00665347"/>
    <w:rsid w:val="00666687"/>
    <w:rsid w:val="006669FF"/>
    <w:rsid w:val="006673C3"/>
    <w:rsid w:val="006710A8"/>
    <w:rsid w:val="00671836"/>
    <w:rsid w:val="006725DB"/>
    <w:rsid w:val="00672AF9"/>
    <w:rsid w:val="006747AB"/>
    <w:rsid w:val="00674A56"/>
    <w:rsid w:val="00674AC8"/>
    <w:rsid w:val="00675250"/>
    <w:rsid w:val="00680035"/>
    <w:rsid w:val="006802BA"/>
    <w:rsid w:val="00680409"/>
    <w:rsid w:val="0068157B"/>
    <w:rsid w:val="00681A9A"/>
    <w:rsid w:val="00681E29"/>
    <w:rsid w:val="0068227B"/>
    <w:rsid w:val="00682A48"/>
    <w:rsid w:val="00682AB9"/>
    <w:rsid w:val="0068319A"/>
    <w:rsid w:val="00683EE6"/>
    <w:rsid w:val="00683F27"/>
    <w:rsid w:val="006872DE"/>
    <w:rsid w:val="006900EA"/>
    <w:rsid w:val="00692493"/>
    <w:rsid w:val="00693AE6"/>
    <w:rsid w:val="006950E5"/>
    <w:rsid w:val="00696430"/>
    <w:rsid w:val="00697098"/>
    <w:rsid w:val="006A003A"/>
    <w:rsid w:val="006A0715"/>
    <w:rsid w:val="006A1325"/>
    <w:rsid w:val="006A1544"/>
    <w:rsid w:val="006A1956"/>
    <w:rsid w:val="006A23A9"/>
    <w:rsid w:val="006A28A2"/>
    <w:rsid w:val="006A2F97"/>
    <w:rsid w:val="006A3B42"/>
    <w:rsid w:val="006A430C"/>
    <w:rsid w:val="006A46FD"/>
    <w:rsid w:val="006A60DF"/>
    <w:rsid w:val="006A7294"/>
    <w:rsid w:val="006B07BF"/>
    <w:rsid w:val="006B12C7"/>
    <w:rsid w:val="006B188C"/>
    <w:rsid w:val="006B21B7"/>
    <w:rsid w:val="006B23C1"/>
    <w:rsid w:val="006B3041"/>
    <w:rsid w:val="006B307C"/>
    <w:rsid w:val="006B31C5"/>
    <w:rsid w:val="006B444A"/>
    <w:rsid w:val="006B4E3A"/>
    <w:rsid w:val="006B5274"/>
    <w:rsid w:val="006B59AA"/>
    <w:rsid w:val="006B631E"/>
    <w:rsid w:val="006B68D1"/>
    <w:rsid w:val="006B6D11"/>
    <w:rsid w:val="006C0280"/>
    <w:rsid w:val="006C0E46"/>
    <w:rsid w:val="006C1AE0"/>
    <w:rsid w:val="006C1CFD"/>
    <w:rsid w:val="006C3997"/>
    <w:rsid w:val="006C4293"/>
    <w:rsid w:val="006C537B"/>
    <w:rsid w:val="006C5E22"/>
    <w:rsid w:val="006C72C7"/>
    <w:rsid w:val="006C7350"/>
    <w:rsid w:val="006D0C9A"/>
    <w:rsid w:val="006D22E1"/>
    <w:rsid w:val="006D2702"/>
    <w:rsid w:val="006D283C"/>
    <w:rsid w:val="006D2B43"/>
    <w:rsid w:val="006D3207"/>
    <w:rsid w:val="006D3284"/>
    <w:rsid w:val="006D33F3"/>
    <w:rsid w:val="006D3C30"/>
    <w:rsid w:val="006D4629"/>
    <w:rsid w:val="006D5E22"/>
    <w:rsid w:val="006E0A4D"/>
    <w:rsid w:val="006E15B3"/>
    <w:rsid w:val="006E2270"/>
    <w:rsid w:val="006E2A3E"/>
    <w:rsid w:val="006E36E3"/>
    <w:rsid w:val="006E3B77"/>
    <w:rsid w:val="006E3F0C"/>
    <w:rsid w:val="006E4392"/>
    <w:rsid w:val="006E5452"/>
    <w:rsid w:val="006E6255"/>
    <w:rsid w:val="006E733D"/>
    <w:rsid w:val="006F08C6"/>
    <w:rsid w:val="006F0DFB"/>
    <w:rsid w:val="006F1A28"/>
    <w:rsid w:val="006F3213"/>
    <w:rsid w:val="006F3DA4"/>
    <w:rsid w:val="006F3FEA"/>
    <w:rsid w:val="006F5435"/>
    <w:rsid w:val="006F5764"/>
    <w:rsid w:val="006F675F"/>
    <w:rsid w:val="006F6C14"/>
    <w:rsid w:val="006F7DD0"/>
    <w:rsid w:val="007002D0"/>
    <w:rsid w:val="00701B25"/>
    <w:rsid w:val="00701C2D"/>
    <w:rsid w:val="00701ECD"/>
    <w:rsid w:val="00703CC1"/>
    <w:rsid w:val="007040FE"/>
    <w:rsid w:val="007045AA"/>
    <w:rsid w:val="0070485F"/>
    <w:rsid w:val="0070602A"/>
    <w:rsid w:val="00706262"/>
    <w:rsid w:val="00706B66"/>
    <w:rsid w:val="00706FC3"/>
    <w:rsid w:val="00707964"/>
    <w:rsid w:val="00707AB8"/>
    <w:rsid w:val="007118CA"/>
    <w:rsid w:val="007121C9"/>
    <w:rsid w:val="0071481E"/>
    <w:rsid w:val="00715307"/>
    <w:rsid w:val="007156A7"/>
    <w:rsid w:val="00715C32"/>
    <w:rsid w:val="007173DB"/>
    <w:rsid w:val="007176B1"/>
    <w:rsid w:val="00717EC2"/>
    <w:rsid w:val="00717FC4"/>
    <w:rsid w:val="00721728"/>
    <w:rsid w:val="00721C5C"/>
    <w:rsid w:val="00722BD7"/>
    <w:rsid w:val="0072408A"/>
    <w:rsid w:val="007243AD"/>
    <w:rsid w:val="007256FB"/>
    <w:rsid w:val="00725EC8"/>
    <w:rsid w:val="00726844"/>
    <w:rsid w:val="00726D3C"/>
    <w:rsid w:val="007276C8"/>
    <w:rsid w:val="00730563"/>
    <w:rsid w:val="00730892"/>
    <w:rsid w:val="007310EC"/>
    <w:rsid w:val="00732808"/>
    <w:rsid w:val="00734B68"/>
    <w:rsid w:val="00742692"/>
    <w:rsid w:val="007447D9"/>
    <w:rsid w:val="00744ACF"/>
    <w:rsid w:val="00744C59"/>
    <w:rsid w:val="00745761"/>
    <w:rsid w:val="00745EF7"/>
    <w:rsid w:val="00746B83"/>
    <w:rsid w:val="00747212"/>
    <w:rsid w:val="00751E6F"/>
    <w:rsid w:val="00753148"/>
    <w:rsid w:val="00753629"/>
    <w:rsid w:val="00753DDD"/>
    <w:rsid w:val="007545BC"/>
    <w:rsid w:val="007545E6"/>
    <w:rsid w:val="00756107"/>
    <w:rsid w:val="00760D41"/>
    <w:rsid w:val="00762727"/>
    <w:rsid w:val="00762C7D"/>
    <w:rsid w:val="007635CB"/>
    <w:rsid w:val="00763C6E"/>
    <w:rsid w:val="00763EB9"/>
    <w:rsid w:val="00764099"/>
    <w:rsid w:val="00764A12"/>
    <w:rsid w:val="00764BDF"/>
    <w:rsid w:val="00764D99"/>
    <w:rsid w:val="00764E5C"/>
    <w:rsid w:val="00767175"/>
    <w:rsid w:val="00767FD5"/>
    <w:rsid w:val="0077052E"/>
    <w:rsid w:val="0077153D"/>
    <w:rsid w:val="00772B03"/>
    <w:rsid w:val="00772B20"/>
    <w:rsid w:val="00772E9A"/>
    <w:rsid w:val="00774B6E"/>
    <w:rsid w:val="00775AFF"/>
    <w:rsid w:val="00775DA9"/>
    <w:rsid w:val="00777EAC"/>
    <w:rsid w:val="00780774"/>
    <w:rsid w:val="0078165F"/>
    <w:rsid w:val="00781FE2"/>
    <w:rsid w:val="00782845"/>
    <w:rsid w:val="007835F5"/>
    <w:rsid w:val="0078377B"/>
    <w:rsid w:val="00783D03"/>
    <w:rsid w:val="00784922"/>
    <w:rsid w:val="0078777C"/>
    <w:rsid w:val="0078786A"/>
    <w:rsid w:val="00787EE0"/>
    <w:rsid w:val="00790147"/>
    <w:rsid w:val="00790581"/>
    <w:rsid w:val="00791B2C"/>
    <w:rsid w:val="007920D3"/>
    <w:rsid w:val="00792F5A"/>
    <w:rsid w:val="007955C2"/>
    <w:rsid w:val="00795B37"/>
    <w:rsid w:val="00796012"/>
    <w:rsid w:val="00797789"/>
    <w:rsid w:val="00797793"/>
    <w:rsid w:val="0079788E"/>
    <w:rsid w:val="00797DD7"/>
    <w:rsid w:val="007A1E18"/>
    <w:rsid w:val="007A2C74"/>
    <w:rsid w:val="007A2DC8"/>
    <w:rsid w:val="007A35C1"/>
    <w:rsid w:val="007A387F"/>
    <w:rsid w:val="007A3BF3"/>
    <w:rsid w:val="007A3DBE"/>
    <w:rsid w:val="007A5385"/>
    <w:rsid w:val="007A5CD9"/>
    <w:rsid w:val="007B1433"/>
    <w:rsid w:val="007B2B21"/>
    <w:rsid w:val="007B2F11"/>
    <w:rsid w:val="007B3884"/>
    <w:rsid w:val="007B39F3"/>
    <w:rsid w:val="007B45F5"/>
    <w:rsid w:val="007B5166"/>
    <w:rsid w:val="007B5C99"/>
    <w:rsid w:val="007C10E6"/>
    <w:rsid w:val="007C4C27"/>
    <w:rsid w:val="007C4FA6"/>
    <w:rsid w:val="007C5823"/>
    <w:rsid w:val="007C65B1"/>
    <w:rsid w:val="007C7CF4"/>
    <w:rsid w:val="007D0676"/>
    <w:rsid w:val="007D13CE"/>
    <w:rsid w:val="007D1685"/>
    <w:rsid w:val="007D16C1"/>
    <w:rsid w:val="007D2593"/>
    <w:rsid w:val="007D2A18"/>
    <w:rsid w:val="007D34B0"/>
    <w:rsid w:val="007D45AE"/>
    <w:rsid w:val="007D4B2D"/>
    <w:rsid w:val="007D4DB5"/>
    <w:rsid w:val="007D5A66"/>
    <w:rsid w:val="007D6A94"/>
    <w:rsid w:val="007D796E"/>
    <w:rsid w:val="007D79BE"/>
    <w:rsid w:val="007E08AB"/>
    <w:rsid w:val="007E1160"/>
    <w:rsid w:val="007E1D2D"/>
    <w:rsid w:val="007E27CB"/>
    <w:rsid w:val="007E2C29"/>
    <w:rsid w:val="007E3892"/>
    <w:rsid w:val="007E3EFF"/>
    <w:rsid w:val="007E45DB"/>
    <w:rsid w:val="007E47BC"/>
    <w:rsid w:val="007E50C6"/>
    <w:rsid w:val="007E5CF2"/>
    <w:rsid w:val="007E7156"/>
    <w:rsid w:val="007E7F1D"/>
    <w:rsid w:val="007F1021"/>
    <w:rsid w:val="007F15FB"/>
    <w:rsid w:val="007F2549"/>
    <w:rsid w:val="007F2891"/>
    <w:rsid w:val="007F33AD"/>
    <w:rsid w:val="007F3552"/>
    <w:rsid w:val="007F3A52"/>
    <w:rsid w:val="007F4E98"/>
    <w:rsid w:val="007F5DE4"/>
    <w:rsid w:val="007F70EF"/>
    <w:rsid w:val="007F7340"/>
    <w:rsid w:val="007F7876"/>
    <w:rsid w:val="00800395"/>
    <w:rsid w:val="008017BD"/>
    <w:rsid w:val="008018C9"/>
    <w:rsid w:val="00803941"/>
    <w:rsid w:val="00804EE4"/>
    <w:rsid w:val="00804F09"/>
    <w:rsid w:val="00805748"/>
    <w:rsid w:val="0080596A"/>
    <w:rsid w:val="00807542"/>
    <w:rsid w:val="0081259E"/>
    <w:rsid w:val="00812E6E"/>
    <w:rsid w:val="00814C2D"/>
    <w:rsid w:val="00815546"/>
    <w:rsid w:val="00815AC7"/>
    <w:rsid w:val="008172DD"/>
    <w:rsid w:val="00817F11"/>
    <w:rsid w:val="00820D18"/>
    <w:rsid w:val="008210FA"/>
    <w:rsid w:val="008218E0"/>
    <w:rsid w:val="00822E0E"/>
    <w:rsid w:val="008248F2"/>
    <w:rsid w:val="0082523C"/>
    <w:rsid w:val="00826425"/>
    <w:rsid w:val="00826A45"/>
    <w:rsid w:val="00826DE9"/>
    <w:rsid w:val="008271FA"/>
    <w:rsid w:val="00827270"/>
    <w:rsid w:val="00827D57"/>
    <w:rsid w:val="00827DB2"/>
    <w:rsid w:val="00830535"/>
    <w:rsid w:val="008318BF"/>
    <w:rsid w:val="00831A57"/>
    <w:rsid w:val="0083273B"/>
    <w:rsid w:val="00834A5D"/>
    <w:rsid w:val="00834DF6"/>
    <w:rsid w:val="00835297"/>
    <w:rsid w:val="00844503"/>
    <w:rsid w:val="00844908"/>
    <w:rsid w:val="0084620B"/>
    <w:rsid w:val="008467E0"/>
    <w:rsid w:val="00847055"/>
    <w:rsid w:val="00850857"/>
    <w:rsid w:val="00855161"/>
    <w:rsid w:val="008551B6"/>
    <w:rsid w:val="0085539A"/>
    <w:rsid w:val="008564DB"/>
    <w:rsid w:val="00856FA8"/>
    <w:rsid w:val="008579FF"/>
    <w:rsid w:val="008604E5"/>
    <w:rsid w:val="00860D2C"/>
    <w:rsid w:val="00860F18"/>
    <w:rsid w:val="008627E3"/>
    <w:rsid w:val="00864190"/>
    <w:rsid w:val="0086447C"/>
    <w:rsid w:val="00864BC2"/>
    <w:rsid w:val="008652E6"/>
    <w:rsid w:val="008663B2"/>
    <w:rsid w:val="0086706C"/>
    <w:rsid w:val="0086748E"/>
    <w:rsid w:val="0086793E"/>
    <w:rsid w:val="00870FF2"/>
    <w:rsid w:val="00871030"/>
    <w:rsid w:val="0087161A"/>
    <w:rsid w:val="008720CB"/>
    <w:rsid w:val="00873F3E"/>
    <w:rsid w:val="00874470"/>
    <w:rsid w:val="00874724"/>
    <w:rsid w:val="008747E2"/>
    <w:rsid w:val="00874FDA"/>
    <w:rsid w:val="008778C4"/>
    <w:rsid w:val="008807DD"/>
    <w:rsid w:val="00880FAB"/>
    <w:rsid w:val="008816BF"/>
    <w:rsid w:val="00882EF3"/>
    <w:rsid w:val="0088408F"/>
    <w:rsid w:val="00886627"/>
    <w:rsid w:val="008874E4"/>
    <w:rsid w:val="00890F6A"/>
    <w:rsid w:val="00891C93"/>
    <w:rsid w:val="00891FF1"/>
    <w:rsid w:val="0089208F"/>
    <w:rsid w:val="00893AD3"/>
    <w:rsid w:val="00893F6B"/>
    <w:rsid w:val="008948D1"/>
    <w:rsid w:val="00894B01"/>
    <w:rsid w:val="0089598B"/>
    <w:rsid w:val="00896152"/>
    <w:rsid w:val="00896851"/>
    <w:rsid w:val="00896EA7"/>
    <w:rsid w:val="008A0508"/>
    <w:rsid w:val="008A070F"/>
    <w:rsid w:val="008A47C9"/>
    <w:rsid w:val="008A588C"/>
    <w:rsid w:val="008A5CD2"/>
    <w:rsid w:val="008A690E"/>
    <w:rsid w:val="008A6990"/>
    <w:rsid w:val="008A7D1B"/>
    <w:rsid w:val="008B023A"/>
    <w:rsid w:val="008B0334"/>
    <w:rsid w:val="008B0AD5"/>
    <w:rsid w:val="008B11A9"/>
    <w:rsid w:val="008B2FCF"/>
    <w:rsid w:val="008B359D"/>
    <w:rsid w:val="008B545D"/>
    <w:rsid w:val="008B7D6D"/>
    <w:rsid w:val="008C2C0C"/>
    <w:rsid w:val="008C2E17"/>
    <w:rsid w:val="008C376C"/>
    <w:rsid w:val="008C3848"/>
    <w:rsid w:val="008C3AD9"/>
    <w:rsid w:val="008C40AE"/>
    <w:rsid w:val="008C6C30"/>
    <w:rsid w:val="008C7F54"/>
    <w:rsid w:val="008D1957"/>
    <w:rsid w:val="008D1958"/>
    <w:rsid w:val="008D1F2B"/>
    <w:rsid w:val="008D21BD"/>
    <w:rsid w:val="008D254A"/>
    <w:rsid w:val="008D353B"/>
    <w:rsid w:val="008D36E1"/>
    <w:rsid w:val="008D3A2C"/>
    <w:rsid w:val="008D3FB5"/>
    <w:rsid w:val="008D4120"/>
    <w:rsid w:val="008D5104"/>
    <w:rsid w:val="008E056B"/>
    <w:rsid w:val="008E1A6E"/>
    <w:rsid w:val="008E32D7"/>
    <w:rsid w:val="008E3B7D"/>
    <w:rsid w:val="008E3F99"/>
    <w:rsid w:val="008E4F22"/>
    <w:rsid w:val="008E5E3B"/>
    <w:rsid w:val="008E6278"/>
    <w:rsid w:val="008E64CB"/>
    <w:rsid w:val="008E79DA"/>
    <w:rsid w:val="008F00B7"/>
    <w:rsid w:val="008F08FD"/>
    <w:rsid w:val="008F36AD"/>
    <w:rsid w:val="008F3D4A"/>
    <w:rsid w:val="008F4DE4"/>
    <w:rsid w:val="008F64BC"/>
    <w:rsid w:val="008F6BE9"/>
    <w:rsid w:val="008F6E99"/>
    <w:rsid w:val="008F6EEB"/>
    <w:rsid w:val="008F70DA"/>
    <w:rsid w:val="009007F6"/>
    <w:rsid w:val="00901254"/>
    <w:rsid w:val="00902126"/>
    <w:rsid w:val="00902151"/>
    <w:rsid w:val="00904861"/>
    <w:rsid w:val="00904E49"/>
    <w:rsid w:val="00905683"/>
    <w:rsid w:val="0090611D"/>
    <w:rsid w:val="009065B9"/>
    <w:rsid w:val="0090708D"/>
    <w:rsid w:val="00910A90"/>
    <w:rsid w:val="00911476"/>
    <w:rsid w:val="00911553"/>
    <w:rsid w:val="00913B16"/>
    <w:rsid w:val="00913C8E"/>
    <w:rsid w:val="0091470D"/>
    <w:rsid w:val="009147A2"/>
    <w:rsid w:val="00914EAA"/>
    <w:rsid w:val="009151D7"/>
    <w:rsid w:val="00915979"/>
    <w:rsid w:val="00916C63"/>
    <w:rsid w:val="00917391"/>
    <w:rsid w:val="0091788E"/>
    <w:rsid w:val="00917F2B"/>
    <w:rsid w:val="009200B1"/>
    <w:rsid w:val="009212EA"/>
    <w:rsid w:val="00921350"/>
    <w:rsid w:val="00921F06"/>
    <w:rsid w:val="0092262D"/>
    <w:rsid w:val="00923A6D"/>
    <w:rsid w:val="00924A77"/>
    <w:rsid w:val="00925203"/>
    <w:rsid w:val="00925E58"/>
    <w:rsid w:val="00927B18"/>
    <w:rsid w:val="00927C5F"/>
    <w:rsid w:val="009300D5"/>
    <w:rsid w:val="00930463"/>
    <w:rsid w:val="00931930"/>
    <w:rsid w:val="00931F24"/>
    <w:rsid w:val="00932C3F"/>
    <w:rsid w:val="009347F1"/>
    <w:rsid w:val="009348DF"/>
    <w:rsid w:val="00935944"/>
    <w:rsid w:val="00936414"/>
    <w:rsid w:val="0093688F"/>
    <w:rsid w:val="00936F31"/>
    <w:rsid w:val="00940784"/>
    <w:rsid w:val="00941F7A"/>
    <w:rsid w:val="00942E2C"/>
    <w:rsid w:val="00944714"/>
    <w:rsid w:val="00944BEA"/>
    <w:rsid w:val="00945B2B"/>
    <w:rsid w:val="00946357"/>
    <w:rsid w:val="00947A72"/>
    <w:rsid w:val="00950E87"/>
    <w:rsid w:val="00955494"/>
    <w:rsid w:val="00956184"/>
    <w:rsid w:val="009562EA"/>
    <w:rsid w:val="0095768A"/>
    <w:rsid w:val="0096013A"/>
    <w:rsid w:val="00960545"/>
    <w:rsid w:val="009605CE"/>
    <w:rsid w:val="009640A2"/>
    <w:rsid w:val="00964F61"/>
    <w:rsid w:val="00965217"/>
    <w:rsid w:val="009665D4"/>
    <w:rsid w:val="009670AA"/>
    <w:rsid w:val="0096776F"/>
    <w:rsid w:val="00967A66"/>
    <w:rsid w:val="00971251"/>
    <w:rsid w:val="0097190C"/>
    <w:rsid w:val="00972401"/>
    <w:rsid w:val="0097559B"/>
    <w:rsid w:val="009772D8"/>
    <w:rsid w:val="00977432"/>
    <w:rsid w:val="00977F6C"/>
    <w:rsid w:val="009824B6"/>
    <w:rsid w:val="00982E46"/>
    <w:rsid w:val="00982E5E"/>
    <w:rsid w:val="00983226"/>
    <w:rsid w:val="00983552"/>
    <w:rsid w:val="009839A3"/>
    <w:rsid w:val="00983A55"/>
    <w:rsid w:val="00985FB6"/>
    <w:rsid w:val="00987AC2"/>
    <w:rsid w:val="009908F3"/>
    <w:rsid w:val="00992C12"/>
    <w:rsid w:val="00993070"/>
    <w:rsid w:val="009A0D0D"/>
    <w:rsid w:val="009A0FF2"/>
    <w:rsid w:val="009A19BF"/>
    <w:rsid w:val="009A265D"/>
    <w:rsid w:val="009A2B03"/>
    <w:rsid w:val="009A304C"/>
    <w:rsid w:val="009A550B"/>
    <w:rsid w:val="009A7124"/>
    <w:rsid w:val="009A7446"/>
    <w:rsid w:val="009B051E"/>
    <w:rsid w:val="009B1C99"/>
    <w:rsid w:val="009B2415"/>
    <w:rsid w:val="009B2420"/>
    <w:rsid w:val="009B2C10"/>
    <w:rsid w:val="009B3AF9"/>
    <w:rsid w:val="009B3FF5"/>
    <w:rsid w:val="009B4318"/>
    <w:rsid w:val="009B46EF"/>
    <w:rsid w:val="009B5590"/>
    <w:rsid w:val="009B5765"/>
    <w:rsid w:val="009B5E98"/>
    <w:rsid w:val="009B63D5"/>
    <w:rsid w:val="009C0397"/>
    <w:rsid w:val="009C1691"/>
    <w:rsid w:val="009C1B47"/>
    <w:rsid w:val="009C1CD1"/>
    <w:rsid w:val="009C1D5C"/>
    <w:rsid w:val="009C46BA"/>
    <w:rsid w:val="009C56FD"/>
    <w:rsid w:val="009C6DC7"/>
    <w:rsid w:val="009C6F9F"/>
    <w:rsid w:val="009C7086"/>
    <w:rsid w:val="009D0ABD"/>
    <w:rsid w:val="009D1A98"/>
    <w:rsid w:val="009D1ACD"/>
    <w:rsid w:val="009D2633"/>
    <w:rsid w:val="009D2D8B"/>
    <w:rsid w:val="009D3230"/>
    <w:rsid w:val="009D43B9"/>
    <w:rsid w:val="009D46B3"/>
    <w:rsid w:val="009D4C13"/>
    <w:rsid w:val="009D50AA"/>
    <w:rsid w:val="009D5736"/>
    <w:rsid w:val="009D6051"/>
    <w:rsid w:val="009D6511"/>
    <w:rsid w:val="009D7822"/>
    <w:rsid w:val="009E0E1B"/>
    <w:rsid w:val="009E206E"/>
    <w:rsid w:val="009E2676"/>
    <w:rsid w:val="009E3348"/>
    <w:rsid w:val="009E43A8"/>
    <w:rsid w:val="009E47CB"/>
    <w:rsid w:val="009E49DD"/>
    <w:rsid w:val="009E5121"/>
    <w:rsid w:val="009E793E"/>
    <w:rsid w:val="009E7A3A"/>
    <w:rsid w:val="009F1D27"/>
    <w:rsid w:val="009F263E"/>
    <w:rsid w:val="009F2F11"/>
    <w:rsid w:val="009F3596"/>
    <w:rsid w:val="009F3BEB"/>
    <w:rsid w:val="00A004C0"/>
    <w:rsid w:val="00A0175D"/>
    <w:rsid w:val="00A01A88"/>
    <w:rsid w:val="00A033AC"/>
    <w:rsid w:val="00A04988"/>
    <w:rsid w:val="00A05BA3"/>
    <w:rsid w:val="00A06067"/>
    <w:rsid w:val="00A064B3"/>
    <w:rsid w:val="00A06B2A"/>
    <w:rsid w:val="00A06C22"/>
    <w:rsid w:val="00A1091E"/>
    <w:rsid w:val="00A13A3C"/>
    <w:rsid w:val="00A141A9"/>
    <w:rsid w:val="00A142E8"/>
    <w:rsid w:val="00A1493E"/>
    <w:rsid w:val="00A14D23"/>
    <w:rsid w:val="00A14DCA"/>
    <w:rsid w:val="00A152D3"/>
    <w:rsid w:val="00A155EB"/>
    <w:rsid w:val="00A16ADD"/>
    <w:rsid w:val="00A17377"/>
    <w:rsid w:val="00A200A9"/>
    <w:rsid w:val="00A2044B"/>
    <w:rsid w:val="00A20952"/>
    <w:rsid w:val="00A20D2F"/>
    <w:rsid w:val="00A219BE"/>
    <w:rsid w:val="00A21B34"/>
    <w:rsid w:val="00A21C10"/>
    <w:rsid w:val="00A22446"/>
    <w:rsid w:val="00A22D58"/>
    <w:rsid w:val="00A248B6"/>
    <w:rsid w:val="00A24CBD"/>
    <w:rsid w:val="00A24D20"/>
    <w:rsid w:val="00A26160"/>
    <w:rsid w:val="00A2639E"/>
    <w:rsid w:val="00A26818"/>
    <w:rsid w:val="00A26CB5"/>
    <w:rsid w:val="00A27A09"/>
    <w:rsid w:val="00A303B6"/>
    <w:rsid w:val="00A307FD"/>
    <w:rsid w:val="00A31562"/>
    <w:rsid w:val="00A33B3B"/>
    <w:rsid w:val="00A34830"/>
    <w:rsid w:val="00A35D3B"/>
    <w:rsid w:val="00A363FF"/>
    <w:rsid w:val="00A36AC5"/>
    <w:rsid w:val="00A37F67"/>
    <w:rsid w:val="00A40432"/>
    <w:rsid w:val="00A4080D"/>
    <w:rsid w:val="00A41390"/>
    <w:rsid w:val="00A4144B"/>
    <w:rsid w:val="00A46A0A"/>
    <w:rsid w:val="00A47721"/>
    <w:rsid w:val="00A50585"/>
    <w:rsid w:val="00A50736"/>
    <w:rsid w:val="00A5146E"/>
    <w:rsid w:val="00A51872"/>
    <w:rsid w:val="00A51E25"/>
    <w:rsid w:val="00A51E53"/>
    <w:rsid w:val="00A5405E"/>
    <w:rsid w:val="00A5420A"/>
    <w:rsid w:val="00A5480B"/>
    <w:rsid w:val="00A550FA"/>
    <w:rsid w:val="00A55A59"/>
    <w:rsid w:val="00A55D2E"/>
    <w:rsid w:val="00A56766"/>
    <w:rsid w:val="00A56A49"/>
    <w:rsid w:val="00A60E47"/>
    <w:rsid w:val="00A62DFC"/>
    <w:rsid w:val="00A63451"/>
    <w:rsid w:val="00A639E3"/>
    <w:rsid w:val="00A63C84"/>
    <w:rsid w:val="00A63EF0"/>
    <w:rsid w:val="00A64CBE"/>
    <w:rsid w:val="00A64D48"/>
    <w:rsid w:val="00A65E27"/>
    <w:rsid w:val="00A66FA0"/>
    <w:rsid w:val="00A674BA"/>
    <w:rsid w:val="00A67997"/>
    <w:rsid w:val="00A700CD"/>
    <w:rsid w:val="00A71243"/>
    <w:rsid w:val="00A716C6"/>
    <w:rsid w:val="00A71899"/>
    <w:rsid w:val="00A71AF0"/>
    <w:rsid w:val="00A7332E"/>
    <w:rsid w:val="00A7433D"/>
    <w:rsid w:val="00A74E43"/>
    <w:rsid w:val="00A75737"/>
    <w:rsid w:val="00A76307"/>
    <w:rsid w:val="00A80C96"/>
    <w:rsid w:val="00A815AF"/>
    <w:rsid w:val="00A82637"/>
    <w:rsid w:val="00A828DA"/>
    <w:rsid w:val="00A845A4"/>
    <w:rsid w:val="00A85B92"/>
    <w:rsid w:val="00A85E12"/>
    <w:rsid w:val="00A8611C"/>
    <w:rsid w:val="00A86B55"/>
    <w:rsid w:val="00A8789D"/>
    <w:rsid w:val="00A878E3"/>
    <w:rsid w:val="00A87B8C"/>
    <w:rsid w:val="00A90378"/>
    <w:rsid w:val="00A9116E"/>
    <w:rsid w:val="00A922B6"/>
    <w:rsid w:val="00A9357A"/>
    <w:rsid w:val="00A939FA"/>
    <w:rsid w:val="00A93DD5"/>
    <w:rsid w:val="00A94C27"/>
    <w:rsid w:val="00A95780"/>
    <w:rsid w:val="00A95D5B"/>
    <w:rsid w:val="00A96393"/>
    <w:rsid w:val="00A963DF"/>
    <w:rsid w:val="00A964EF"/>
    <w:rsid w:val="00A97506"/>
    <w:rsid w:val="00AA0500"/>
    <w:rsid w:val="00AA08D8"/>
    <w:rsid w:val="00AA2323"/>
    <w:rsid w:val="00AA2333"/>
    <w:rsid w:val="00AA45F9"/>
    <w:rsid w:val="00AA4D16"/>
    <w:rsid w:val="00AA5C93"/>
    <w:rsid w:val="00AA640F"/>
    <w:rsid w:val="00AA6672"/>
    <w:rsid w:val="00AB1933"/>
    <w:rsid w:val="00AB2391"/>
    <w:rsid w:val="00AB2A94"/>
    <w:rsid w:val="00AB31E6"/>
    <w:rsid w:val="00AB3D4D"/>
    <w:rsid w:val="00AB54CB"/>
    <w:rsid w:val="00AB64A2"/>
    <w:rsid w:val="00AB7288"/>
    <w:rsid w:val="00AB7508"/>
    <w:rsid w:val="00AB7931"/>
    <w:rsid w:val="00AB7B69"/>
    <w:rsid w:val="00AB7E46"/>
    <w:rsid w:val="00AC03A3"/>
    <w:rsid w:val="00AC14AC"/>
    <w:rsid w:val="00AC19D3"/>
    <w:rsid w:val="00AC22CA"/>
    <w:rsid w:val="00AC321B"/>
    <w:rsid w:val="00AC367A"/>
    <w:rsid w:val="00AC3C24"/>
    <w:rsid w:val="00AC4D9F"/>
    <w:rsid w:val="00AC5299"/>
    <w:rsid w:val="00AC5F1F"/>
    <w:rsid w:val="00AC63EC"/>
    <w:rsid w:val="00AD00AF"/>
    <w:rsid w:val="00AD021F"/>
    <w:rsid w:val="00AD31BB"/>
    <w:rsid w:val="00AD47C1"/>
    <w:rsid w:val="00AD5354"/>
    <w:rsid w:val="00AD5A26"/>
    <w:rsid w:val="00AD720C"/>
    <w:rsid w:val="00AD7B4F"/>
    <w:rsid w:val="00AE194C"/>
    <w:rsid w:val="00AE1AB5"/>
    <w:rsid w:val="00AE1AF2"/>
    <w:rsid w:val="00AE328C"/>
    <w:rsid w:val="00AE3AD2"/>
    <w:rsid w:val="00AE4946"/>
    <w:rsid w:val="00AE4AEE"/>
    <w:rsid w:val="00AE5A56"/>
    <w:rsid w:val="00AE6480"/>
    <w:rsid w:val="00AE6C80"/>
    <w:rsid w:val="00AE6DFD"/>
    <w:rsid w:val="00AE6E97"/>
    <w:rsid w:val="00AF01F3"/>
    <w:rsid w:val="00AF2845"/>
    <w:rsid w:val="00AF34FA"/>
    <w:rsid w:val="00AF4742"/>
    <w:rsid w:val="00AF522A"/>
    <w:rsid w:val="00AF61B5"/>
    <w:rsid w:val="00AF6DE5"/>
    <w:rsid w:val="00AF7836"/>
    <w:rsid w:val="00B00BF0"/>
    <w:rsid w:val="00B01382"/>
    <w:rsid w:val="00B01ED7"/>
    <w:rsid w:val="00B02087"/>
    <w:rsid w:val="00B021B1"/>
    <w:rsid w:val="00B029CC"/>
    <w:rsid w:val="00B02D6E"/>
    <w:rsid w:val="00B037F0"/>
    <w:rsid w:val="00B043AF"/>
    <w:rsid w:val="00B04447"/>
    <w:rsid w:val="00B0463A"/>
    <w:rsid w:val="00B05243"/>
    <w:rsid w:val="00B057D3"/>
    <w:rsid w:val="00B068F8"/>
    <w:rsid w:val="00B06B4F"/>
    <w:rsid w:val="00B10442"/>
    <w:rsid w:val="00B10717"/>
    <w:rsid w:val="00B10A9F"/>
    <w:rsid w:val="00B12772"/>
    <w:rsid w:val="00B12BEB"/>
    <w:rsid w:val="00B13636"/>
    <w:rsid w:val="00B13FCC"/>
    <w:rsid w:val="00B16CD3"/>
    <w:rsid w:val="00B16EB0"/>
    <w:rsid w:val="00B2088A"/>
    <w:rsid w:val="00B22D0D"/>
    <w:rsid w:val="00B23438"/>
    <w:rsid w:val="00B2394D"/>
    <w:rsid w:val="00B23AE5"/>
    <w:rsid w:val="00B23CE8"/>
    <w:rsid w:val="00B24B03"/>
    <w:rsid w:val="00B24EA6"/>
    <w:rsid w:val="00B25761"/>
    <w:rsid w:val="00B270CF"/>
    <w:rsid w:val="00B30DDF"/>
    <w:rsid w:val="00B30E5A"/>
    <w:rsid w:val="00B30EDB"/>
    <w:rsid w:val="00B31400"/>
    <w:rsid w:val="00B3282B"/>
    <w:rsid w:val="00B34B2C"/>
    <w:rsid w:val="00B364FE"/>
    <w:rsid w:val="00B366E4"/>
    <w:rsid w:val="00B37194"/>
    <w:rsid w:val="00B371E6"/>
    <w:rsid w:val="00B37212"/>
    <w:rsid w:val="00B3785E"/>
    <w:rsid w:val="00B406EB"/>
    <w:rsid w:val="00B40EA9"/>
    <w:rsid w:val="00B412E7"/>
    <w:rsid w:val="00B42F08"/>
    <w:rsid w:val="00B437D9"/>
    <w:rsid w:val="00B43B1F"/>
    <w:rsid w:val="00B45AB7"/>
    <w:rsid w:val="00B45C5C"/>
    <w:rsid w:val="00B46BF2"/>
    <w:rsid w:val="00B47493"/>
    <w:rsid w:val="00B4755B"/>
    <w:rsid w:val="00B52EF5"/>
    <w:rsid w:val="00B54621"/>
    <w:rsid w:val="00B54B8F"/>
    <w:rsid w:val="00B55004"/>
    <w:rsid w:val="00B55E22"/>
    <w:rsid w:val="00B563F3"/>
    <w:rsid w:val="00B567A1"/>
    <w:rsid w:val="00B5799E"/>
    <w:rsid w:val="00B618E2"/>
    <w:rsid w:val="00B61E23"/>
    <w:rsid w:val="00B628F4"/>
    <w:rsid w:val="00B62D29"/>
    <w:rsid w:val="00B632DF"/>
    <w:rsid w:val="00B63824"/>
    <w:rsid w:val="00B63BEB"/>
    <w:rsid w:val="00B641D2"/>
    <w:rsid w:val="00B651CE"/>
    <w:rsid w:val="00B65606"/>
    <w:rsid w:val="00B65A47"/>
    <w:rsid w:val="00B7000D"/>
    <w:rsid w:val="00B70432"/>
    <w:rsid w:val="00B70E96"/>
    <w:rsid w:val="00B72A61"/>
    <w:rsid w:val="00B72A9D"/>
    <w:rsid w:val="00B72B44"/>
    <w:rsid w:val="00B73776"/>
    <w:rsid w:val="00B74696"/>
    <w:rsid w:val="00B75500"/>
    <w:rsid w:val="00B773BB"/>
    <w:rsid w:val="00B7784C"/>
    <w:rsid w:val="00B77AAC"/>
    <w:rsid w:val="00B77D21"/>
    <w:rsid w:val="00B82266"/>
    <w:rsid w:val="00B829E8"/>
    <w:rsid w:val="00B835AF"/>
    <w:rsid w:val="00B838C3"/>
    <w:rsid w:val="00B839E3"/>
    <w:rsid w:val="00B83C8D"/>
    <w:rsid w:val="00B84414"/>
    <w:rsid w:val="00B8448D"/>
    <w:rsid w:val="00B84562"/>
    <w:rsid w:val="00B848B0"/>
    <w:rsid w:val="00B84CFE"/>
    <w:rsid w:val="00B84D59"/>
    <w:rsid w:val="00B8515A"/>
    <w:rsid w:val="00B85A02"/>
    <w:rsid w:val="00B85F1C"/>
    <w:rsid w:val="00B87664"/>
    <w:rsid w:val="00B922B4"/>
    <w:rsid w:val="00B924BD"/>
    <w:rsid w:val="00B931E2"/>
    <w:rsid w:val="00B93E9C"/>
    <w:rsid w:val="00B948E7"/>
    <w:rsid w:val="00B95583"/>
    <w:rsid w:val="00B9695B"/>
    <w:rsid w:val="00B97001"/>
    <w:rsid w:val="00BA007E"/>
    <w:rsid w:val="00BA106A"/>
    <w:rsid w:val="00BA26C6"/>
    <w:rsid w:val="00BA409F"/>
    <w:rsid w:val="00BA4C10"/>
    <w:rsid w:val="00BA748E"/>
    <w:rsid w:val="00BA7783"/>
    <w:rsid w:val="00BA7A85"/>
    <w:rsid w:val="00BB102C"/>
    <w:rsid w:val="00BB1206"/>
    <w:rsid w:val="00BB204D"/>
    <w:rsid w:val="00BB2BF1"/>
    <w:rsid w:val="00BB3DFB"/>
    <w:rsid w:val="00BB3ED8"/>
    <w:rsid w:val="00BB42A6"/>
    <w:rsid w:val="00BB4659"/>
    <w:rsid w:val="00BB4BF9"/>
    <w:rsid w:val="00BB5FB6"/>
    <w:rsid w:val="00BB61ED"/>
    <w:rsid w:val="00BC06F8"/>
    <w:rsid w:val="00BC1050"/>
    <w:rsid w:val="00BC16AA"/>
    <w:rsid w:val="00BC2953"/>
    <w:rsid w:val="00BC31FD"/>
    <w:rsid w:val="00BC3483"/>
    <w:rsid w:val="00BC40EB"/>
    <w:rsid w:val="00BC412E"/>
    <w:rsid w:val="00BC4AB1"/>
    <w:rsid w:val="00BC4DCC"/>
    <w:rsid w:val="00BC51C3"/>
    <w:rsid w:val="00BC57A7"/>
    <w:rsid w:val="00BC58C6"/>
    <w:rsid w:val="00BC6220"/>
    <w:rsid w:val="00BC7CEC"/>
    <w:rsid w:val="00BD0DFB"/>
    <w:rsid w:val="00BD278C"/>
    <w:rsid w:val="00BD55B5"/>
    <w:rsid w:val="00BD75BE"/>
    <w:rsid w:val="00BE0FD5"/>
    <w:rsid w:val="00BE1561"/>
    <w:rsid w:val="00BE2405"/>
    <w:rsid w:val="00BE2E04"/>
    <w:rsid w:val="00BE366F"/>
    <w:rsid w:val="00BE44B0"/>
    <w:rsid w:val="00BE493E"/>
    <w:rsid w:val="00BE506A"/>
    <w:rsid w:val="00BE52EB"/>
    <w:rsid w:val="00BE6B92"/>
    <w:rsid w:val="00BE713E"/>
    <w:rsid w:val="00BE746B"/>
    <w:rsid w:val="00BE76E7"/>
    <w:rsid w:val="00BF0ECC"/>
    <w:rsid w:val="00BF0F03"/>
    <w:rsid w:val="00BF0F29"/>
    <w:rsid w:val="00BF0F3E"/>
    <w:rsid w:val="00BF17AB"/>
    <w:rsid w:val="00BF27C9"/>
    <w:rsid w:val="00BF2FB6"/>
    <w:rsid w:val="00BF3BF7"/>
    <w:rsid w:val="00BF3F9D"/>
    <w:rsid w:val="00BF4D77"/>
    <w:rsid w:val="00BF53AE"/>
    <w:rsid w:val="00BF6618"/>
    <w:rsid w:val="00BF6872"/>
    <w:rsid w:val="00BF6A40"/>
    <w:rsid w:val="00BF7082"/>
    <w:rsid w:val="00BF716A"/>
    <w:rsid w:val="00C001E4"/>
    <w:rsid w:val="00C00C42"/>
    <w:rsid w:val="00C00C59"/>
    <w:rsid w:val="00C00C74"/>
    <w:rsid w:val="00C012BC"/>
    <w:rsid w:val="00C02707"/>
    <w:rsid w:val="00C0337D"/>
    <w:rsid w:val="00C03A9D"/>
    <w:rsid w:val="00C0464C"/>
    <w:rsid w:val="00C057D2"/>
    <w:rsid w:val="00C06B51"/>
    <w:rsid w:val="00C113DC"/>
    <w:rsid w:val="00C1288A"/>
    <w:rsid w:val="00C1361C"/>
    <w:rsid w:val="00C13729"/>
    <w:rsid w:val="00C13CFC"/>
    <w:rsid w:val="00C13E12"/>
    <w:rsid w:val="00C15D62"/>
    <w:rsid w:val="00C169FE"/>
    <w:rsid w:val="00C210D7"/>
    <w:rsid w:val="00C213D8"/>
    <w:rsid w:val="00C223AC"/>
    <w:rsid w:val="00C22B61"/>
    <w:rsid w:val="00C232CC"/>
    <w:rsid w:val="00C233E4"/>
    <w:rsid w:val="00C26439"/>
    <w:rsid w:val="00C26D4C"/>
    <w:rsid w:val="00C307DD"/>
    <w:rsid w:val="00C31268"/>
    <w:rsid w:val="00C31458"/>
    <w:rsid w:val="00C315D3"/>
    <w:rsid w:val="00C31D5B"/>
    <w:rsid w:val="00C33701"/>
    <w:rsid w:val="00C33E28"/>
    <w:rsid w:val="00C35413"/>
    <w:rsid w:val="00C35850"/>
    <w:rsid w:val="00C365F6"/>
    <w:rsid w:val="00C440AA"/>
    <w:rsid w:val="00C44127"/>
    <w:rsid w:val="00C4458A"/>
    <w:rsid w:val="00C4475C"/>
    <w:rsid w:val="00C44B4D"/>
    <w:rsid w:val="00C45B1B"/>
    <w:rsid w:val="00C47206"/>
    <w:rsid w:val="00C477A2"/>
    <w:rsid w:val="00C47B4C"/>
    <w:rsid w:val="00C47D29"/>
    <w:rsid w:val="00C504C8"/>
    <w:rsid w:val="00C513B1"/>
    <w:rsid w:val="00C51E48"/>
    <w:rsid w:val="00C51F0D"/>
    <w:rsid w:val="00C5400F"/>
    <w:rsid w:val="00C5418F"/>
    <w:rsid w:val="00C55A0D"/>
    <w:rsid w:val="00C60AD6"/>
    <w:rsid w:val="00C617FF"/>
    <w:rsid w:val="00C63D80"/>
    <w:rsid w:val="00C648B4"/>
    <w:rsid w:val="00C64ADA"/>
    <w:rsid w:val="00C651CC"/>
    <w:rsid w:val="00C65C8F"/>
    <w:rsid w:val="00C679DD"/>
    <w:rsid w:val="00C70176"/>
    <w:rsid w:val="00C70C0E"/>
    <w:rsid w:val="00C71A51"/>
    <w:rsid w:val="00C72A67"/>
    <w:rsid w:val="00C72CF9"/>
    <w:rsid w:val="00C7407C"/>
    <w:rsid w:val="00C741FD"/>
    <w:rsid w:val="00C7423F"/>
    <w:rsid w:val="00C7443A"/>
    <w:rsid w:val="00C76050"/>
    <w:rsid w:val="00C76198"/>
    <w:rsid w:val="00C77A62"/>
    <w:rsid w:val="00C809AA"/>
    <w:rsid w:val="00C81390"/>
    <w:rsid w:val="00C81EA9"/>
    <w:rsid w:val="00C83ADE"/>
    <w:rsid w:val="00C84C71"/>
    <w:rsid w:val="00C863E9"/>
    <w:rsid w:val="00C86A6C"/>
    <w:rsid w:val="00C86ADA"/>
    <w:rsid w:val="00C8792C"/>
    <w:rsid w:val="00C87FEF"/>
    <w:rsid w:val="00C9176F"/>
    <w:rsid w:val="00C91905"/>
    <w:rsid w:val="00C93209"/>
    <w:rsid w:val="00C94D22"/>
    <w:rsid w:val="00C9508C"/>
    <w:rsid w:val="00C95C70"/>
    <w:rsid w:val="00C970E8"/>
    <w:rsid w:val="00C979A9"/>
    <w:rsid w:val="00CA0BC7"/>
    <w:rsid w:val="00CA1CC8"/>
    <w:rsid w:val="00CA1F5D"/>
    <w:rsid w:val="00CA33D3"/>
    <w:rsid w:val="00CA36AF"/>
    <w:rsid w:val="00CA6110"/>
    <w:rsid w:val="00CA67BF"/>
    <w:rsid w:val="00CA68AC"/>
    <w:rsid w:val="00CA704C"/>
    <w:rsid w:val="00CB16B7"/>
    <w:rsid w:val="00CB2110"/>
    <w:rsid w:val="00CB2633"/>
    <w:rsid w:val="00CB3466"/>
    <w:rsid w:val="00CB3492"/>
    <w:rsid w:val="00CB352F"/>
    <w:rsid w:val="00CB3850"/>
    <w:rsid w:val="00CB4C75"/>
    <w:rsid w:val="00CB5B79"/>
    <w:rsid w:val="00CB67B0"/>
    <w:rsid w:val="00CB69BC"/>
    <w:rsid w:val="00CB7346"/>
    <w:rsid w:val="00CC0FEE"/>
    <w:rsid w:val="00CC1328"/>
    <w:rsid w:val="00CC1401"/>
    <w:rsid w:val="00CC1714"/>
    <w:rsid w:val="00CC1C2E"/>
    <w:rsid w:val="00CC396D"/>
    <w:rsid w:val="00CC3D92"/>
    <w:rsid w:val="00CC4C91"/>
    <w:rsid w:val="00CC522F"/>
    <w:rsid w:val="00CC6679"/>
    <w:rsid w:val="00CC792F"/>
    <w:rsid w:val="00CC7E99"/>
    <w:rsid w:val="00CD173D"/>
    <w:rsid w:val="00CD2C65"/>
    <w:rsid w:val="00CD2FF3"/>
    <w:rsid w:val="00CD413D"/>
    <w:rsid w:val="00CD42F0"/>
    <w:rsid w:val="00CD4B81"/>
    <w:rsid w:val="00CD50BA"/>
    <w:rsid w:val="00CD53FB"/>
    <w:rsid w:val="00CD5A53"/>
    <w:rsid w:val="00CD5D97"/>
    <w:rsid w:val="00CE0C15"/>
    <w:rsid w:val="00CE122C"/>
    <w:rsid w:val="00CE258C"/>
    <w:rsid w:val="00CE2DD2"/>
    <w:rsid w:val="00CE4798"/>
    <w:rsid w:val="00CE519A"/>
    <w:rsid w:val="00CE5867"/>
    <w:rsid w:val="00CE6DBF"/>
    <w:rsid w:val="00CE775D"/>
    <w:rsid w:val="00CF0036"/>
    <w:rsid w:val="00CF02E2"/>
    <w:rsid w:val="00CF0720"/>
    <w:rsid w:val="00CF0D5C"/>
    <w:rsid w:val="00CF10F1"/>
    <w:rsid w:val="00CF158E"/>
    <w:rsid w:val="00CF38FD"/>
    <w:rsid w:val="00CF3D21"/>
    <w:rsid w:val="00CF60BE"/>
    <w:rsid w:val="00CF7505"/>
    <w:rsid w:val="00CF7A0E"/>
    <w:rsid w:val="00CF7FAA"/>
    <w:rsid w:val="00D00C45"/>
    <w:rsid w:val="00D010E6"/>
    <w:rsid w:val="00D013BB"/>
    <w:rsid w:val="00D02617"/>
    <w:rsid w:val="00D02AAE"/>
    <w:rsid w:val="00D05E9E"/>
    <w:rsid w:val="00D068DC"/>
    <w:rsid w:val="00D07E4B"/>
    <w:rsid w:val="00D104FD"/>
    <w:rsid w:val="00D105F0"/>
    <w:rsid w:val="00D109A8"/>
    <w:rsid w:val="00D109FA"/>
    <w:rsid w:val="00D11BC4"/>
    <w:rsid w:val="00D12451"/>
    <w:rsid w:val="00D1263C"/>
    <w:rsid w:val="00D12B45"/>
    <w:rsid w:val="00D12B62"/>
    <w:rsid w:val="00D13297"/>
    <w:rsid w:val="00D14D9C"/>
    <w:rsid w:val="00D14DB7"/>
    <w:rsid w:val="00D15ABE"/>
    <w:rsid w:val="00D16B81"/>
    <w:rsid w:val="00D1700B"/>
    <w:rsid w:val="00D2040A"/>
    <w:rsid w:val="00D20F5E"/>
    <w:rsid w:val="00D2147D"/>
    <w:rsid w:val="00D22FEC"/>
    <w:rsid w:val="00D23978"/>
    <w:rsid w:val="00D23FAD"/>
    <w:rsid w:val="00D24679"/>
    <w:rsid w:val="00D24A2B"/>
    <w:rsid w:val="00D26213"/>
    <w:rsid w:val="00D267E1"/>
    <w:rsid w:val="00D2682B"/>
    <w:rsid w:val="00D27A43"/>
    <w:rsid w:val="00D31B33"/>
    <w:rsid w:val="00D343AD"/>
    <w:rsid w:val="00D357A0"/>
    <w:rsid w:val="00D357FD"/>
    <w:rsid w:val="00D358F3"/>
    <w:rsid w:val="00D3742E"/>
    <w:rsid w:val="00D41153"/>
    <w:rsid w:val="00D4155E"/>
    <w:rsid w:val="00D41719"/>
    <w:rsid w:val="00D418BF"/>
    <w:rsid w:val="00D42936"/>
    <w:rsid w:val="00D43431"/>
    <w:rsid w:val="00D43870"/>
    <w:rsid w:val="00D43D7D"/>
    <w:rsid w:val="00D46218"/>
    <w:rsid w:val="00D47018"/>
    <w:rsid w:val="00D47D9F"/>
    <w:rsid w:val="00D50C24"/>
    <w:rsid w:val="00D51508"/>
    <w:rsid w:val="00D526D6"/>
    <w:rsid w:val="00D52BCF"/>
    <w:rsid w:val="00D53AC9"/>
    <w:rsid w:val="00D53FA7"/>
    <w:rsid w:val="00D54732"/>
    <w:rsid w:val="00D56807"/>
    <w:rsid w:val="00D569F9"/>
    <w:rsid w:val="00D56BEC"/>
    <w:rsid w:val="00D60331"/>
    <w:rsid w:val="00D60A6B"/>
    <w:rsid w:val="00D61B31"/>
    <w:rsid w:val="00D61BA5"/>
    <w:rsid w:val="00D6202C"/>
    <w:rsid w:val="00D62C71"/>
    <w:rsid w:val="00D6310C"/>
    <w:rsid w:val="00D633E5"/>
    <w:rsid w:val="00D63AF6"/>
    <w:rsid w:val="00D64B9B"/>
    <w:rsid w:val="00D670C9"/>
    <w:rsid w:val="00D70024"/>
    <w:rsid w:val="00D713E3"/>
    <w:rsid w:val="00D7228C"/>
    <w:rsid w:val="00D73CB5"/>
    <w:rsid w:val="00D73E2A"/>
    <w:rsid w:val="00D74936"/>
    <w:rsid w:val="00D74CC8"/>
    <w:rsid w:val="00D75645"/>
    <w:rsid w:val="00D80859"/>
    <w:rsid w:val="00D80B10"/>
    <w:rsid w:val="00D8246D"/>
    <w:rsid w:val="00D83490"/>
    <w:rsid w:val="00D83793"/>
    <w:rsid w:val="00D83807"/>
    <w:rsid w:val="00D83985"/>
    <w:rsid w:val="00D8454B"/>
    <w:rsid w:val="00D85CBF"/>
    <w:rsid w:val="00D86547"/>
    <w:rsid w:val="00D92002"/>
    <w:rsid w:val="00D96C0B"/>
    <w:rsid w:val="00D96E63"/>
    <w:rsid w:val="00DA2772"/>
    <w:rsid w:val="00DA31D3"/>
    <w:rsid w:val="00DA48E6"/>
    <w:rsid w:val="00DA4A30"/>
    <w:rsid w:val="00DA58EB"/>
    <w:rsid w:val="00DA5AAA"/>
    <w:rsid w:val="00DA60E2"/>
    <w:rsid w:val="00DA63C0"/>
    <w:rsid w:val="00DA7888"/>
    <w:rsid w:val="00DB020D"/>
    <w:rsid w:val="00DB0A7D"/>
    <w:rsid w:val="00DB0B80"/>
    <w:rsid w:val="00DB2DA3"/>
    <w:rsid w:val="00DB3390"/>
    <w:rsid w:val="00DB4B21"/>
    <w:rsid w:val="00DB654F"/>
    <w:rsid w:val="00DB6FF4"/>
    <w:rsid w:val="00DB782A"/>
    <w:rsid w:val="00DC2C6B"/>
    <w:rsid w:val="00DC3F4E"/>
    <w:rsid w:val="00DC582B"/>
    <w:rsid w:val="00DC5EAD"/>
    <w:rsid w:val="00DC77D1"/>
    <w:rsid w:val="00DC786E"/>
    <w:rsid w:val="00DC7F29"/>
    <w:rsid w:val="00DD0023"/>
    <w:rsid w:val="00DD0AC1"/>
    <w:rsid w:val="00DD1AF8"/>
    <w:rsid w:val="00DD31F8"/>
    <w:rsid w:val="00DD450A"/>
    <w:rsid w:val="00DD48F2"/>
    <w:rsid w:val="00DD5330"/>
    <w:rsid w:val="00DD5C73"/>
    <w:rsid w:val="00DD61F2"/>
    <w:rsid w:val="00DE52F7"/>
    <w:rsid w:val="00DE7679"/>
    <w:rsid w:val="00DF049E"/>
    <w:rsid w:val="00DF04B5"/>
    <w:rsid w:val="00DF0869"/>
    <w:rsid w:val="00DF1AE9"/>
    <w:rsid w:val="00DF2167"/>
    <w:rsid w:val="00DF2F5F"/>
    <w:rsid w:val="00DF35B8"/>
    <w:rsid w:val="00DF3ADA"/>
    <w:rsid w:val="00DF4884"/>
    <w:rsid w:val="00DF4B5C"/>
    <w:rsid w:val="00DF5EA0"/>
    <w:rsid w:val="00DF677E"/>
    <w:rsid w:val="00DF76D4"/>
    <w:rsid w:val="00DF78D7"/>
    <w:rsid w:val="00E00342"/>
    <w:rsid w:val="00E006E5"/>
    <w:rsid w:val="00E013AC"/>
    <w:rsid w:val="00E01B4C"/>
    <w:rsid w:val="00E01CE0"/>
    <w:rsid w:val="00E02906"/>
    <w:rsid w:val="00E0467F"/>
    <w:rsid w:val="00E04693"/>
    <w:rsid w:val="00E049B0"/>
    <w:rsid w:val="00E06A38"/>
    <w:rsid w:val="00E11426"/>
    <w:rsid w:val="00E11C20"/>
    <w:rsid w:val="00E1262A"/>
    <w:rsid w:val="00E12BA2"/>
    <w:rsid w:val="00E12C08"/>
    <w:rsid w:val="00E1541F"/>
    <w:rsid w:val="00E16F90"/>
    <w:rsid w:val="00E17630"/>
    <w:rsid w:val="00E17E57"/>
    <w:rsid w:val="00E2072F"/>
    <w:rsid w:val="00E2093C"/>
    <w:rsid w:val="00E20CA8"/>
    <w:rsid w:val="00E20D26"/>
    <w:rsid w:val="00E21E85"/>
    <w:rsid w:val="00E22CEB"/>
    <w:rsid w:val="00E2390C"/>
    <w:rsid w:val="00E241B7"/>
    <w:rsid w:val="00E24968"/>
    <w:rsid w:val="00E264A5"/>
    <w:rsid w:val="00E267AB"/>
    <w:rsid w:val="00E26C2E"/>
    <w:rsid w:val="00E26C45"/>
    <w:rsid w:val="00E27555"/>
    <w:rsid w:val="00E309DE"/>
    <w:rsid w:val="00E30E54"/>
    <w:rsid w:val="00E33160"/>
    <w:rsid w:val="00E344CF"/>
    <w:rsid w:val="00E36E89"/>
    <w:rsid w:val="00E40FB9"/>
    <w:rsid w:val="00E4103C"/>
    <w:rsid w:val="00E41A44"/>
    <w:rsid w:val="00E426A8"/>
    <w:rsid w:val="00E43226"/>
    <w:rsid w:val="00E436B0"/>
    <w:rsid w:val="00E43916"/>
    <w:rsid w:val="00E44421"/>
    <w:rsid w:val="00E44950"/>
    <w:rsid w:val="00E45EED"/>
    <w:rsid w:val="00E47681"/>
    <w:rsid w:val="00E5201F"/>
    <w:rsid w:val="00E5282C"/>
    <w:rsid w:val="00E533B9"/>
    <w:rsid w:val="00E53943"/>
    <w:rsid w:val="00E53E0B"/>
    <w:rsid w:val="00E556D8"/>
    <w:rsid w:val="00E56071"/>
    <w:rsid w:val="00E561EC"/>
    <w:rsid w:val="00E5663D"/>
    <w:rsid w:val="00E572A2"/>
    <w:rsid w:val="00E57E6A"/>
    <w:rsid w:val="00E609A3"/>
    <w:rsid w:val="00E6167E"/>
    <w:rsid w:val="00E62D3B"/>
    <w:rsid w:val="00E639F8"/>
    <w:rsid w:val="00E6405C"/>
    <w:rsid w:val="00E65DFE"/>
    <w:rsid w:val="00E66AA7"/>
    <w:rsid w:val="00E672EB"/>
    <w:rsid w:val="00E67D5D"/>
    <w:rsid w:val="00E67F86"/>
    <w:rsid w:val="00E70181"/>
    <w:rsid w:val="00E70EBE"/>
    <w:rsid w:val="00E71024"/>
    <w:rsid w:val="00E72207"/>
    <w:rsid w:val="00E72393"/>
    <w:rsid w:val="00E76ADD"/>
    <w:rsid w:val="00E77135"/>
    <w:rsid w:val="00E80587"/>
    <w:rsid w:val="00E8137D"/>
    <w:rsid w:val="00E815F6"/>
    <w:rsid w:val="00E835BC"/>
    <w:rsid w:val="00E85E71"/>
    <w:rsid w:val="00E86890"/>
    <w:rsid w:val="00E878B1"/>
    <w:rsid w:val="00E87BB8"/>
    <w:rsid w:val="00E91683"/>
    <w:rsid w:val="00E93F08"/>
    <w:rsid w:val="00E942A8"/>
    <w:rsid w:val="00E94729"/>
    <w:rsid w:val="00E94EA0"/>
    <w:rsid w:val="00E95438"/>
    <w:rsid w:val="00E96529"/>
    <w:rsid w:val="00E96CE6"/>
    <w:rsid w:val="00E96CFF"/>
    <w:rsid w:val="00E9758A"/>
    <w:rsid w:val="00E97B47"/>
    <w:rsid w:val="00E97B4A"/>
    <w:rsid w:val="00EA1069"/>
    <w:rsid w:val="00EA10E9"/>
    <w:rsid w:val="00EA1927"/>
    <w:rsid w:val="00EA1CC8"/>
    <w:rsid w:val="00EA3F86"/>
    <w:rsid w:val="00EA42AB"/>
    <w:rsid w:val="00EA5981"/>
    <w:rsid w:val="00EB0BDF"/>
    <w:rsid w:val="00EB2772"/>
    <w:rsid w:val="00EC0992"/>
    <w:rsid w:val="00EC2D48"/>
    <w:rsid w:val="00EC4117"/>
    <w:rsid w:val="00EC48A6"/>
    <w:rsid w:val="00EC4902"/>
    <w:rsid w:val="00EC5D6B"/>
    <w:rsid w:val="00EC5E31"/>
    <w:rsid w:val="00EC6551"/>
    <w:rsid w:val="00EC6DF3"/>
    <w:rsid w:val="00EC782C"/>
    <w:rsid w:val="00EC7F39"/>
    <w:rsid w:val="00ED07DB"/>
    <w:rsid w:val="00ED0964"/>
    <w:rsid w:val="00ED0C7E"/>
    <w:rsid w:val="00ED0FE5"/>
    <w:rsid w:val="00ED163F"/>
    <w:rsid w:val="00ED1694"/>
    <w:rsid w:val="00ED1BFC"/>
    <w:rsid w:val="00ED464B"/>
    <w:rsid w:val="00ED4FAF"/>
    <w:rsid w:val="00ED4FCE"/>
    <w:rsid w:val="00ED6940"/>
    <w:rsid w:val="00EE0BBA"/>
    <w:rsid w:val="00EE11E7"/>
    <w:rsid w:val="00EE2771"/>
    <w:rsid w:val="00EE2C19"/>
    <w:rsid w:val="00EE3A4F"/>
    <w:rsid w:val="00EE3D00"/>
    <w:rsid w:val="00EE477D"/>
    <w:rsid w:val="00EE6A9F"/>
    <w:rsid w:val="00EE73C9"/>
    <w:rsid w:val="00EE7B23"/>
    <w:rsid w:val="00EE7D3A"/>
    <w:rsid w:val="00EF0DDB"/>
    <w:rsid w:val="00EF17B5"/>
    <w:rsid w:val="00EF1D1A"/>
    <w:rsid w:val="00EF2B8E"/>
    <w:rsid w:val="00EF32EE"/>
    <w:rsid w:val="00EF4911"/>
    <w:rsid w:val="00F003E5"/>
    <w:rsid w:val="00F009E1"/>
    <w:rsid w:val="00F011A2"/>
    <w:rsid w:val="00F013E9"/>
    <w:rsid w:val="00F03F94"/>
    <w:rsid w:val="00F053B8"/>
    <w:rsid w:val="00F0625E"/>
    <w:rsid w:val="00F0698E"/>
    <w:rsid w:val="00F06AE8"/>
    <w:rsid w:val="00F075E1"/>
    <w:rsid w:val="00F0785E"/>
    <w:rsid w:val="00F123DD"/>
    <w:rsid w:val="00F12FD0"/>
    <w:rsid w:val="00F13568"/>
    <w:rsid w:val="00F136B8"/>
    <w:rsid w:val="00F14B7C"/>
    <w:rsid w:val="00F150BD"/>
    <w:rsid w:val="00F1586B"/>
    <w:rsid w:val="00F16164"/>
    <w:rsid w:val="00F16278"/>
    <w:rsid w:val="00F16480"/>
    <w:rsid w:val="00F16A21"/>
    <w:rsid w:val="00F16F8D"/>
    <w:rsid w:val="00F1726A"/>
    <w:rsid w:val="00F175B7"/>
    <w:rsid w:val="00F2090B"/>
    <w:rsid w:val="00F20E4F"/>
    <w:rsid w:val="00F21743"/>
    <w:rsid w:val="00F2291F"/>
    <w:rsid w:val="00F23099"/>
    <w:rsid w:val="00F23A52"/>
    <w:rsid w:val="00F25042"/>
    <w:rsid w:val="00F25931"/>
    <w:rsid w:val="00F25F64"/>
    <w:rsid w:val="00F25FBB"/>
    <w:rsid w:val="00F264DB"/>
    <w:rsid w:val="00F26961"/>
    <w:rsid w:val="00F270E3"/>
    <w:rsid w:val="00F276DB"/>
    <w:rsid w:val="00F27831"/>
    <w:rsid w:val="00F30C6E"/>
    <w:rsid w:val="00F33A76"/>
    <w:rsid w:val="00F34899"/>
    <w:rsid w:val="00F34F23"/>
    <w:rsid w:val="00F357AE"/>
    <w:rsid w:val="00F41572"/>
    <w:rsid w:val="00F4174F"/>
    <w:rsid w:val="00F42258"/>
    <w:rsid w:val="00F43B42"/>
    <w:rsid w:val="00F43F4D"/>
    <w:rsid w:val="00F455A9"/>
    <w:rsid w:val="00F4664E"/>
    <w:rsid w:val="00F47DB8"/>
    <w:rsid w:val="00F50B4B"/>
    <w:rsid w:val="00F51370"/>
    <w:rsid w:val="00F51ABB"/>
    <w:rsid w:val="00F51EBE"/>
    <w:rsid w:val="00F5305B"/>
    <w:rsid w:val="00F53540"/>
    <w:rsid w:val="00F54E2A"/>
    <w:rsid w:val="00F54EBF"/>
    <w:rsid w:val="00F55340"/>
    <w:rsid w:val="00F55683"/>
    <w:rsid w:val="00F56411"/>
    <w:rsid w:val="00F566AF"/>
    <w:rsid w:val="00F60269"/>
    <w:rsid w:val="00F60DF1"/>
    <w:rsid w:val="00F6123A"/>
    <w:rsid w:val="00F6279B"/>
    <w:rsid w:val="00F62826"/>
    <w:rsid w:val="00F63AE5"/>
    <w:rsid w:val="00F63BC4"/>
    <w:rsid w:val="00F6417D"/>
    <w:rsid w:val="00F6449B"/>
    <w:rsid w:val="00F645D0"/>
    <w:rsid w:val="00F64B75"/>
    <w:rsid w:val="00F64F8F"/>
    <w:rsid w:val="00F65146"/>
    <w:rsid w:val="00F656EB"/>
    <w:rsid w:val="00F67A17"/>
    <w:rsid w:val="00F67DC6"/>
    <w:rsid w:val="00F7066C"/>
    <w:rsid w:val="00F71B35"/>
    <w:rsid w:val="00F73B57"/>
    <w:rsid w:val="00F75643"/>
    <w:rsid w:val="00F7687D"/>
    <w:rsid w:val="00F7700C"/>
    <w:rsid w:val="00F82E35"/>
    <w:rsid w:val="00F83264"/>
    <w:rsid w:val="00F8372E"/>
    <w:rsid w:val="00F83933"/>
    <w:rsid w:val="00F83961"/>
    <w:rsid w:val="00F83B9E"/>
    <w:rsid w:val="00F846DA"/>
    <w:rsid w:val="00F84E9A"/>
    <w:rsid w:val="00F84F84"/>
    <w:rsid w:val="00F858BA"/>
    <w:rsid w:val="00F85B1E"/>
    <w:rsid w:val="00F85F81"/>
    <w:rsid w:val="00F86527"/>
    <w:rsid w:val="00F86C83"/>
    <w:rsid w:val="00F9055F"/>
    <w:rsid w:val="00F91249"/>
    <w:rsid w:val="00F919BC"/>
    <w:rsid w:val="00F91B1E"/>
    <w:rsid w:val="00F92B3B"/>
    <w:rsid w:val="00F92C72"/>
    <w:rsid w:val="00F939E2"/>
    <w:rsid w:val="00F94447"/>
    <w:rsid w:val="00F958D6"/>
    <w:rsid w:val="00F97BFD"/>
    <w:rsid w:val="00FA0569"/>
    <w:rsid w:val="00FA186C"/>
    <w:rsid w:val="00FA1993"/>
    <w:rsid w:val="00FA2781"/>
    <w:rsid w:val="00FA2D91"/>
    <w:rsid w:val="00FA32D5"/>
    <w:rsid w:val="00FA3F16"/>
    <w:rsid w:val="00FA3F3C"/>
    <w:rsid w:val="00FA4302"/>
    <w:rsid w:val="00FA621A"/>
    <w:rsid w:val="00FA69C2"/>
    <w:rsid w:val="00FB0A6B"/>
    <w:rsid w:val="00FB22F4"/>
    <w:rsid w:val="00FB35E2"/>
    <w:rsid w:val="00FB3790"/>
    <w:rsid w:val="00FB422C"/>
    <w:rsid w:val="00FB4AAA"/>
    <w:rsid w:val="00FB56EC"/>
    <w:rsid w:val="00FB6118"/>
    <w:rsid w:val="00FB7C24"/>
    <w:rsid w:val="00FC0EC4"/>
    <w:rsid w:val="00FC165F"/>
    <w:rsid w:val="00FC236B"/>
    <w:rsid w:val="00FC60DF"/>
    <w:rsid w:val="00FC7BCC"/>
    <w:rsid w:val="00FD14C3"/>
    <w:rsid w:val="00FD157B"/>
    <w:rsid w:val="00FD3E15"/>
    <w:rsid w:val="00FD4876"/>
    <w:rsid w:val="00FD4FAA"/>
    <w:rsid w:val="00FD6FA8"/>
    <w:rsid w:val="00FD7991"/>
    <w:rsid w:val="00FE107B"/>
    <w:rsid w:val="00FE265D"/>
    <w:rsid w:val="00FE2F36"/>
    <w:rsid w:val="00FE30BB"/>
    <w:rsid w:val="00FE3363"/>
    <w:rsid w:val="00FE34B4"/>
    <w:rsid w:val="00FE4808"/>
    <w:rsid w:val="00FE4CAF"/>
    <w:rsid w:val="00FE5332"/>
    <w:rsid w:val="00FE7C36"/>
    <w:rsid w:val="00FF18D5"/>
    <w:rsid w:val="00FF3DD9"/>
    <w:rsid w:val="00FF4C33"/>
    <w:rsid w:val="00FF5BF4"/>
    <w:rsid w:val="00FF6C20"/>
    <w:rsid w:val="00FF6D1B"/>
    <w:rsid w:val="00FF6D4B"/>
    <w:rsid w:val="011B729D"/>
    <w:rsid w:val="01A32DF9"/>
    <w:rsid w:val="03D92099"/>
    <w:rsid w:val="05474A36"/>
    <w:rsid w:val="058E5C21"/>
    <w:rsid w:val="05D95D28"/>
    <w:rsid w:val="06F27191"/>
    <w:rsid w:val="089263E8"/>
    <w:rsid w:val="093568E4"/>
    <w:rsid w:val="0BFC5A62"/>
    <w:rsid w:val="0CD3631A"/>
    <w:rsid w:val="16780A07"/>
    <w:rsid w:val="17636948"/>
    <w:rsid w:val="1ABE1392"/>
    <w:rsid w:val="1AD811AA"/>
    <w:rsid w:val="1B0B3CB5"/>
    <w:rsid w:val="202171B4"/>
    <w:rsid w:val="213E105B"/>
    <w:rsid w:val="223D2E0A"/>
    <w:rsid w:val="24EF4017"/>
    <w:rsid w:val="252F4421"/>
    <w:rsid w:val="260942D1"/>
    <w:rsid w:val="26D64EA0"/>
    <w:rsid w:val="26E71201"/>
    <w:rsid w:val="28378824"/>
    <w:rsid w:val="285D6D9D"/>
    <w:rsid w:val="2C0A237D"/>
    <w:rsid w:val="2C7C2F35"/>
    <w:rsid w:val="2CFD5A71"/>
    <w:rsid w:val="2E3A6D11"/>
    <w:rsid w:val="2F5137A0"/>
    <w:rsid w:val="31F51FFD"/>
    <w:rsid w:val="33FE7B3A"/>
    <w:rsid w:val="3407467A"/>
    <w:rsid w:val="34EC331F"/>
    <w:rsid w:val="369F1CBC"/>
    <w:rsid w:val="36FDC548"/>
    <w:rsid w:val="382E7C4C"/>
    <w:rsid w:val="3C090419"/>
    <w:rsid w:val="3CF41381"/>
    <w:rsid w:val="3E2E2D90"/>
    <w:rsid w:val="410968CD"/>
    <w:rsid w:val="43B57CDA"/>
    <w:rsid w:val="45D706C6"/>
    <w:rsid w:val="48B30A10"/>
    <w:rsid w:val="4A110C46"/>
    <w:rsid w:val="4B326175"/>
    <w:rsid w:val="4E3E6BCE"/>
    <w:rsid w:val="4FDA743C"/>
    <w:rsid w:val="52CB68A9"/>
    <w:rsid w:val="54374D47"/>
    <w:rsid w:val="54511EB9"/>
    <w:rsid w:val="550E1ED9"/>
    <w:rsid w:val="55441426"/>
    <w:rsid w:val="5699587F"/>
    <w:rsid w:val="59BE665C"/>
    <w:rsid w:val="5AB1072F"/>
    <w:rsid w:val="5ACC15D8"/>
    <w:rsid w:val="5BE14EFC"/>
    <w:rsid w:val="5DCD264D"/>
    <w:rsid w:val="5F5A70A2"/>
    <w:rsid w:val="5F871771"/>
    <w:rsid w:val="651C377E"/>
    <w:rsid w:val="65931809"/>
    <w:rsid w:val="65942AD9"/>
    <w:rsid w:val="667667F7"/>
    <w:rsid w:val="67725897"/>
    <w:rsid w:val="690E3810"/>
    <w:rsid w:val="6A520F40"/>
    <w:rsid w:val="6AC54C2C"/>
    <w:rsid w:val="6AD26BE1"/>
    <w:rsid w:val="6BB74B4A"/>
    <w:rsid w:val="6E966F64"/>
    <w:rsid w:val="70B36058"/>
    <w:rsid w:val="71564E4E"/>
    <w:rsid w:val="76BA00E3"/>
    <w:rsid w:val="786A7D42"/>
    <w:rsid w:val="79C55961"/>
    <w:rsid w:val="7E1F7DB5"/>
    <w:rsid w:val="7E974220"/>
    <w:rsid w:val="7F8F09A8"/>
    <w:rsid w:val="7FCE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3"/>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4"/>
    <w:qFormat/>
    <w:uiPriority w:val="0"/>
    <w:pPr>
      <w:adjustRightInd w:val="0"/>
      <w:spacing w:before="60" w:after="60" w:line="312" w:lineRule="atLeast"/>
      <w:ind w:firstLine="420"/>
      <w:textAlignment w:val="baseline"/>
    </w:pPr>
    <w:rPr>
      <w:szCs w:val="20"/>
    </w:rPr>
  </w:style>
  <w:style w:type="paragraph" w:styleId="6">
    <w:name w:val="annotation text"/>
    <w:basedOn w:val="1"/>
    <w:link w:val="25"/>
    <w:qFormat/>
    <w:uiPriority w:val="0"/>
  </w:style>
  <w:style w:type="paragraph" w:styleId="7">
    <w:name w:val="Body Text"/>
    <w:basedOn w:val="1"/>
    <w:link w:val="26"/>
    <w:qFormat/>
    <w:uiPriority w:val="0"/>
    <w:pPr>
      <w:spacing w:after="120"/>
    </w:pPr>
  </w:style>
  <w:style w:type="paragraph" w:styleId="8">
    <w:name w:val="Block Text"/>
    <w:basedOn w:val="1"/>
    <w:next w:val="7"/>
    <w:qFormat/>
    <w:uiPriority w:val="0"/>
    <w:pPr>
      <w:spacing w:after="120" w:line="240" w:lineRule="atLeast"/>
      <w:ind w:left="1134"/>
    </w:pPr>
    <w:rPr>
      <w:rFonts w:eastAsia="楷体_GB2312"/>
    </w:rPr>
  </w:style>
  <w:style w:type="paragraph" w:styleId="9">
    <w:name w:val="Balloon Text"/>
    <w:basedOn w:val="1"/>
    <w:link w:val="27"/>
    <w:qFormat/>
    <w:uiPriority w:val="0"/>
    <w:rPr>
      <w:sz w:val="18"/>
      <w:szCs w:val="18"/>
    </w:rPr>
  </w:style>
  <w:style w:type="paragraph" w:styleId="10">
    <w:name w:val="footer"/>
    <w:basedOn w:val="1"/>
    <w:link w:val="28"/>
    <w:qFormat/>
    <w:uiPriority w:val="99"/>
    <w:pPr>
      <w:tabs>
        <w:tab w:val="center" w:pos="4153"/>
        <w:tab w:val="right" w:pos="8306"/>
      </w:tabs>
      <w:snapToGrid w:val="0"/>
    </w:pPr>
    <w:rPr>
      <w:sz w:val="18"/>
      <w:szCs w:val="18"/>
    </w:rPr>
  </w:style>
  <w:style w:type="paragraph" w:styleId="11">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semiHidden/>
    <w:unhideWhenUsed/>
    <w:qFormat/>
    <w:uiPriority w:val="0"/>
    <w:pPr>
      <w:snapToGrid w:val="0"/>
    </w:pPr>
    <w:rPr>
      <w:sz w:val="18"/>
    </w:rPr>
  </w:style>
  <w:style w:type="paragraph" w:styleId="13">
    <w:name w:val="Normal (Web)"/>
    <w:basedOn w:val="1"/>
    <w:qFormat/>
    <w:uiPriority w:val="0"/>
  </w:style>
  <w:style w:type="paragraph" w:styleId="14">
    <w:name w:val="annotation subject"/>
    <w:basedOn w:val="6"/>
    <w:next w:val="6"/>
    <w:link w:val="30"/>
    <w:qFormat/>
    <w:uiPriority w:val="0"/>
    <w:rPr>
      <w:b/>
      <w:bCs/>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annotation reference"/>
    <w:qFormat/>
    <w:uiPriority w:val="0"/>
    <w:rPr>
      <w:sz w:val="21"/>
      <w:szCs w:val="21"/>
    </w:rPr>
  </w:style>
  <w:style w:type="character" w:styleId="20">
    <w:name w:val="footnote reference"/>
    <w:basedOn w:val="17"/>
    <w:semiHidden/>
    <w:unhideWhenUsed/>
    <w:qFormat/>
    <w:uiPriority w:val="0"/>
    <w:rPr>
      <w:vertAlign w:val="superscript"/>
    </w:rPr>
  </w:style>
  <w:style w:type="character" w:customStyle="1" w:styleId="21">
    <w:name w:val="标题 1 字符"/>
    <w:link w:val="2"/>
    <w:qFormat/>
    <w:uiPriority w:val="0"/>
    <w:rPr>
      <w:rFonts w:eastAsia="宋体"/>
      <w:b/>
      <w:bCs/>
      <w:kern w:val="44"/>
      <w:sz w:val="44"/>
      <w:szCs w:val="44"/>
      <w:lang w:val="en-US" w:eastAsia="zh-CN" w:bidi="ar-SA"/>
    </w:rPr>
  </w:style>
  <w:style w:type="character" w:customStyle="1" w:styleId="22">
    <w:name w:val="标题 2 字符"/>
    <w:link w:val="3"/>
    <w:semiHidden/>
    <w:qFormat/>
    <w:uiPriority w:val="0"/>
    <w:rPr>
      <w:rFonts w:ascii="等线 Light" w:hAnsi="等线 Light" w:eastAsia="等线 Light" w:cs="Times New Roman"/>
      <w:b/>
      <w:bCs/>
      <w:kern w:val="2"/>
      <w:sz w:val="32"/>
      <w:szCs w:val="32"/>
    </w:rPr>
  </w:style>
  <w:style w:type="character" w:customStyle="1" w:styleId="23">
    <w:name w:val="标题 3 字符"/>
    <w:link w:val="4"/>
    <w:semiHidden/>
    <w:qFormat/>
    <w:uiPriority w:val="0"/>
    <w:rPr>
      <w:b/>
      <w:bCs/>
      <w:kern w:val="2"/>
      <w:sz w:val="32"/>
      <w:szCs w:val="32"/>
    </w:rPr>
  </w:style>
  <w:style w:type="character" w:customStyle="1" w:styleId="24">
    <w:name w:val="正文缩进 字符2"/>
    <w:link w:val="5"/>
    <w:qFormat/>
    <w:uiPriority w:val="99"/>
    <w:rPr>
      <w:sz w:val="24"/>
    </w:rPr>
  </w:style>
  <w:style w:type="character" w:customStyle="1" w:styleId="25">
    <w:name w:val="批注文字 字符"/>
    <w:link w:val="6"/>
    <w:qFormat/>
    <w:uiPriority w:val="0"/>
    <w:rPr>
      <w:kern w:val="2"/>
      <w:sz w:val="21"/>
      <w:szCs w:val="24"/>
    </w:rPr>
  </w:style>
  <w:style w:type="character" w:customStyle="1" w:styleId="26">
    <w:name w:val="正文文本 字符"/>
    <w:link w:val="7"/>
    <w:qFormat/>
    <w:uiPriority w:val="0"/>
    <w:rPr>
      <w:kern w:val="2"/>
      <w:sz w:val="21"/>
      <w:szCs w:val="24"/>
    </w:rPr>
  </w:style>
  <w:style w:type="character" w:customStyle="1" w:styleId="27">
    <w:name w:val="批注框文本 字符"/>
    <w:link w:val="9"/>
    <w:qFormat/>
    <w:uiPriority w:val="0"/>
    <w:rPr>
      <w:kern w:val="2"/>
      <w:sz w:val="18"/>
      <w:szCs w:val="18"/>
    </w:rPr>
  </w:style>
  <w:style w:type="character" w:customStyle="1" w:styleId="28">
    <w:name w:val="页脚 字符1"/>
    <w:link w:val="10"/>
    <w:qFormat/>
    <w:uiPriority w:val="99"/>
    <w:rPr>
      <w:kern w:val="2"/>
      <w:sz w:val="18"/>
      <w:szCs w:val="18"/>
    </w:rPr>
  </w:style>
  <w:style w:type="character" w:customStyle="1" w:styleId="29">
    <w:name w:val="页眉 字符"/>
    <w:link w:val="11"/>
    <w:qFormat/>
    <w:uiPriority w:val="0"/>
    <w:rPr>
      <w:kern w:val="2"/>
      <w:sz w:val="18"/>
      <w:szCs w:val="18"/>
    </w:rPr>
  </w:style>
  <w:style w:type="character" w:customStyle="1" w:styleId="30">
    <w:name w:val="批注主题 字符"/>
    <w:basedOn w:val="25"/>
    <w:link w:val="14"/>
    <w:qFormat/>
    <w:uiPriority w:val="0"/>
    <w:rPr>
      <w:kern w:val="2"/>
      <w:sz w:val="21"/>
      <w:szCs w:val="24"/>
    </w:rPr>
  </w:style>
  <w:style w:type="paragraph" w:customStyle="1" w:styleId="31">
    <w:name w:val="_Style 28"/>
    <w:unhideWhenUsed/>
    <w:qFormat/>
    <w:uiPriority w:val="99"/>
    <w:rPr>
      <w:rFonts w:ascii="Times New Roman" w:hAnsi="Times New Roman" w:eastAsia="宋体" w:cs="Times New Roman"/>
      <w:kern w:val="2"/>
      <w:sz w:val="21"/>
      <w:szCs w:val="24"/>
      <w:lang w:val="en-US" w:eastAsia="zh-CN" w:bidi="ar-SA"/>
    </w:rPr>
  </w:style>
  <w:style w:type="character" w:customStyle="1" w:styleId="32">
    <w:name w:val="页脚 字符"/>
    <w:qFormat/>
    <w:uiPriority w:val="99"/>
  </w:style>
  <w:style w:type="paragraph" w:customStyle="1" w:styleId="33">
    <w:name w:val="默认段落字体 Para Char Char Char Char Char Char Char"/>
    <w:basedOn w:val="1"/>
    <w:qFormat/>
    <w:uiPriority w:val="0"/>
    <w:rPr>
      <w:rFonts w:ascii="Tahoma" w:hAnsi="Tahoma"/>
      <w:szCs w:val="20"/>
    </w:rPr>
  </w:style>
  <w:style w:type="character" w:customStyle="1" w:styleId="34">
    <w:name w:val="正文缩进 字符1"/>
    <w:qFormat/>
    <w:uiPriority w:val="0"/>
    <w:rPr>
      <w:sz w:val="24"/>
    </w:rPr>
  </w:style>
  <w:style w:type="table" w:customStyle="1" w:styleId="35">
    <w:name w:val="网格型1"/>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2"/>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3"/>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4"/>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5"/>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表格"/>
    <w:basedOn w:val="1"/>
    <w:link w:val="41"/>
    <w:qFormat/>
    <w:uiPriority w:val="0"/>
    <w:pPr>
      <w:adjustRightInd w:val="0"/>
      <w:snapToGrid w:val="0"/>
    </w:pPr>
    <w:rPr>
      <w:szCs w:val="21"/>
    </w:rPr>
  </w:style>
  <w:style w:type="character" w:customStyle="1" w:styleId="41">
    <w:name w:val="表格 字符"/>
    <w:link w:val="40"/>
    <w:qFormat/>
    <w:uiPriority w:val="0"/>
    <w:rPr>
      <w:kern w:val="2"/>
      <w:sz w:val="21"/>
      <w:szCs w:val="21"/>
    </w:rPr>
  </w:style>
  <w:style w:type="paragraph" w:customStyle="1" w:styleId="42">
    <w:name w:val="正文（公告）"/>
    <w:basedOn w:val="1"/>
    <w:link w:val="43"/>
    <w:qFormat/>
    <w:uiPriority w:val="0"/>
    <w:pPr>
      <w:adjustRightInd w:val="0"/>
      <w:snapToGrid w:val="0"/>
      <w:spacing w:line="300" w:lineRule="auto"/>
      <w:ind w:firstLine="560" w:firstLineChars="200"/>
    </w:pPr>
    <w:rPr>
      <w:sz w:val="28"/>
      <w:szCs w:val="28"/>
    </w:rPr>
  </w:style>
  <w:style w:type="character" w:customStyle="1" w:styleId="43">
    <w:name w:val="正文（公告） 字符"/>
    <w:link w:val="42"/>
    <w:qFormat/>
    <w:uiPriority w:val="0"/>
    <w:rPr>
      <w:kern w:val="2"/>
      <w:sz w:val="28"/>
      <w:szCs w:val="28"/>
    </w:rPr>
  </w:style>
  <w:style w:type="paragraph" w:customStyle="1" w:styleId="44">
    <w:name w:val="KWMCN-标准"/>
    <w:qFormat/>
    <w:uiPriority w:val="0"/>
    <w:pPr>
      <w:adjustRightInd w:val="0"/>
      <w:snapToGrid w:val="0"/>
      <w:spacing w:after="360" w:line="320" w:lineRule="atLeast"/>
      <w:jc w:val="both"/>
    </w:pPr>
    <w:rPr>
      <w:rFonts w:ascii="Arial" w:hAnsi="Arial" w:eastAsia="楷体_GB2312" w:cs="Times New Roman"/>
      <w:kern w:val="2"/>
      <w:sz w:val="24"/>
      <w:szCs w:val="24"/>
      <w:lang w:val="en-US" w:eastAsia="zh-CN" w:bidi="ar-SA"/>
    </w:rPr>
  </w:style>
  <w:style w:type="character" w:customStyle="1" w:styleId="45">
    <w:name w:val="正文缩进 字符"/>
    <w:qFormat/>
    <w:uiPriority w:val="99"/>
    <w:rPr>
      <w:rFonts w:ascii="Times New Roman" w:hAnsi="Times New Roman" w:eastAsia="宋体" w:cs="Times New Roman"/>
      <w:kern w:val="0"/>
      <w:sz w:val="24"/>
      <w:szCs w:val="20"/>
    </w:rPr>
  </w:style>
  <w:style w:type="paragraph" w:customStyle="1" w:styleId="46">
    <w:name w:val="KWMCN-金杜正文"/>
    <w:qFormat/>
    <w:uiPriority w:val="0"/>
    <w:pPr>
      <w:adjustRightInd w:val="0"/>
      <w:snapToGrid w:val="0"/>
      <w:spacing w:after="320" w:line="360" w:lineRule="exact"/>
      <w:ind w:left="851" w:hanging="851"/>
      <w:jc w:val="both"/>
    </w:pPr>
    <w:rPr>
      <w:rFonts w:ascii="Arial" w:hAnsi="Arial" w:eastAsia="楷体_GB2312" w:cs="Times New Roman"/>
      <w:kern w:val="2"/>
      <w:sz w:val="24"/>
      <w:szCs w:val="24"/>
      <w:lang w:val="en-US" w:eastAsia="zh-CN" w:bidi="ar-SA"/>
    </w:rPr>
  </w:style>
  <w:style w:type="paragraph" w:customStyle="1" w:styleId="47">
    <w:name w:val="KWMCN-大标题"/>
    <w:next w:val="46"/>
    <w:qFormat/>
    <w:uiPriority w:val="0"/>
    <w:pPr>
      <w:adjustRightInd w:val="0"/>
      <w:snapToGrid w:val="0"/>
      <w:spacing w:after="320" w:line="360" w:lineRule="exact"/>
      <w:outlineLvl w:val="0"/>
    </w:pPr>
    <w:rPr>
      <w:rFonts w:ascii="Arial" w:hAnsi="Arial" w:eastAsia="楷体_GB2312" w:cs="Times New Roman"/>
      <w:b/>
      <w:kern w:val="2"/>
      <w:sz w:val="24"/>
      <w:szCs w:val="24"/>
      <w:lang w:val="en-US" w:eastAsia="zh-CN" w:bidi="ar-SA"/>
    </w:rPr>
  </w:style>
  <w:style w:type="paragraph" w:customStyle="1" w:styleId="48">
    <w:name w:val="修订1"/>
    <w:hidden/>
    <w:semiHidden/>
    <w:qFormat/>
    <w:uiPriority w:val="99"/>
    <w:rPr>
      <w:rFonts w:ascii="宋体" w:hAnsi="宋体" w:eastAsia="宋体" w:cs="宋体"/>
      <w:sz w:val="24"/>
      <w:szCs w:val="24"/>
      <w:lang w:val="en-US" w:eastAsia="zh-CN" w:bidi="ar-SA"/>
    </w:rPr>
  </w:style>
  <w:style w:type="table" w:customStyle="1" w:styleId="49">
    <w:name w:val="网格型31"/>
    <w:basedOn w:val="15"/>
    <w:qFormat/>
    <w:uiPriority w:val="0"/>
    <w:rPr>
      <w:rFonts w:eastAsia="楷体_GB2312"/>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修订2"/>
    <w:hidden/>
    <w:semiHidden/>
    <w:qFormat/>
    <w:uiPriority w:val="99"/>
    <w:rPr>
      <w:rFonts w:ascii="宋体" w:hAnsi="宋体" w:eastAsia="宋体" w:cs="宋体"/>
      <w:sz w:val="24"/>
      <w:szCs w:val="24"/>
      <w:lang w:val="en-US" w:eastAsia="zh-CN" w:bidi="ar-SA"/>
    </w:rPr>
  </w:style>
  <w:style w:type="table" w:customStyle="1" w:styleId="51">
    <w:name w:val="网格型11"/>
    <w:basedOn w:val="15"/>
    <w:qFormat/>
    <w:uiPriority w:val="0"/>
    <w:rPr>
      <w:rFonts w:ascii="Calibri" w:hAnsi="Calibri" w:cs="宋体"/>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修订3"/>
    <w:hidden/>
    <w:semiHidden/>
    <w:qFormat/>
    <w:uiPriority w:val="99"/>
    <w:rPr>
      <w:rFonts w:ascii="宋体" w:hAnsi="宋体" w:eastAsia="宋体" w:cs="宋体"/>
      <w:sz w:val="24"/>
      <w:szCs w:val="24"/>
      <w:lang w:val="en-US" w:eastAsia="zh-CN" w:bidi="ar-SA"/>
    </w:rPr>
  </w:style>
  <w:style w:type="character" w:customStyle="1" w:styleId="53">
    <w:name w:val="font31"/>
    <w:basedOn w:val="17"/>
    <w:qFormat/>
    <w:uiPriority w:val="0"/>
    <w:rPr>
      <w:rFonts w:ascii="楷体_GB2312" w:eastAsia="楷体_GB2312" w:cs="楷体_GB2312"/>
      <w:color w:val="000000"/>
      <w:sz w:val="20"/>
      <w:szCs w:val="20"/>
      <w:u w:val="none"/>
    </w:rPr>
  </w:style>
  <w:style w:type="character" w:customStyle="1" w:styleId="54">
    <w:name w:val="font01"/>
    <w:basedOn w:val="17"/>
    <w:qFormat/>
    <w:uiPriority w:val="0"/>
    <w:rPr>
      <w:rFonts w:hint="default" w:ascii="Times New Roman" w:hAnsi="Times New Roman" w:cs="Times New Roman"/>
      <w:color w:val="000000"/>
      <w:sz w:val="20"/>
      <w:szCs w:val="20"/>
      <w:u w:val="none"/>
    </w:rPr>
  </w:style>
  <w:style w:type="paragraph" w:styleId="55">
    <w:name w:val="List Paragraph"/>
    <w:basedOn w:val="1"/>
    <w:qFormat/>
    <w:uiPriority w:val="99"/>
    <w:pPr>
      <w:ind w:firstLine="420" w:firstLineChars="200"/>
    </w:pPr>
  </w:style>
  <w:style w:type="paragraph" w:customStyle="1" w:styleId="56">
    <w:name w:val="修订4"/>
    <w:hidden/>
    <w:semiHidden/>
    <w:qFormat/>
    <w:uiPriority w:val="99"/>
    <w:rPr>
      <w:rFonts w:ascii="宋体" w:hAnsi="宋体" w:eastAsia="宋体" w:cs="宋体"/>
      <w:sz w:val="24"/>
      <w:szCs w:val="24"/>
      <w:lang w:val="en-US" w:eastAsia="zh-CN" w:bidi="ar-SA"/>
    </w:rPr>
  </w:style>
  <w:style w:type="paragraph" w:customStyle="1" w:styleId="57">
    <w:name w:val="修订5"/>
    <w:hidden/>
    <w:semiHidden/>
    <w:qFormat/>
    <w:uiPriority w:val="99"/>
    <w:rPr>
      <w:rFonts w:ascii="宋体" w:hAnsi="宋体" w:eastAsia="宋体" w:cs="宋体"/>
      <w:sz w:val="24"/>
      <w:szCs w:val="24"/>
      <w:lang w:val="en-US" w:eastAsia="zh-CN" w:bidi="ar-SA"/>
    </w:rPr>
  </w:style>
  <w:style w:type="paragraph" w:customStyle="1" w:styleId="58">
    <w:name w:val="修订6"/>
    <w:hidden/>
    <w:semiHidden/>
    <w:qFormat/>
    <w:uiPriority w:val="99"/>
    <w:rPr>
      <w:rFonts w:ascii="宋体" w:hAnsi="宋体" w:eastAsia="宋体" w:cs="宋体"/>
      <w:sz w:val="24"/>
      <w:szCs w:val="24"/>
      <w:lang w:val="en-US" w:eastAsia="zh-CN" w:bidi="ar-SA"/>
    </w:rPr>
  </w:style>
  <w:style w:type="paragraph" w:customStyle="1" w:styleId="59">
    <w:name w:val="Revision"/>
    <w:hidden/>
    <w:unhideWhenUsed/>
    <w:qFormat/>
    <w:uiPriority w:val="99"/>
    <w:rPr>
      <w:rFonts w:ascii="宋体" w:hAnsi="宋体" w:eastAsia="宋体" w:cs="宋体"/>
      <w:sz w:val="24"/>
      <w:szCs w:val="24"/>
      <w:lang w:val="en-US" w:eastAsia="zh-CN" w:bidi="ar-SA"/>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