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rPr>
          <w:rFonts w:hint="default" w:ascii="黑体" w:hAnsi="黑体" w:eastAsia="黑体" w:cs="Times New Roman"/>
          <w:sz w:val="21"/>
          <w:szCs w:val="21"/>
          <w:highlight w:val="none"/>
          <w:lang w:val="en-US" w:eastAsia="zh-CN"/>
        </w:rPr>
      </w:pPr>
      <w:r>
        <w:rPr>
          <w:rFonts w:hint="eastAsia" w:ascii="黑体" w:hAnsi="黑体" w:eastAsia="黑体" w:cs="Times New Roman"/>
          <w:sz w:val="21"/>
          <w:szCs w:val="21"/>
        </w:rPr>
        <w:t>股票</w:t>
      </w:r>
      <w:r>
        <w:rPr>
          <w:rFonts w:ascii="黑体" w:hAnsi="黑体" w:eastAsia="黑体" w:cs="Times New Roman"/>
          <w:sz w:val="21"/>
          <w:szCs w:val="21"/>
        </w:rPr>
        <w:t xml:space="preserve">代码：600188    </w:t>
      </w:r>
      <w:r>
        <w:rPr>
          <w:rFonts w:hint="eastAsia" w:ascii="黑体" w:hAnsi="黑体" w:eastAsia="黑体" w:cs="Times New Roman"/>
          <w:sz w:val="21"/>
          <w:szCs w:val="21"/>
        </w:rPr>
        <w:t xml:space="preserve"> </w:t>
      </w:r>
      <w:r>
        <w:rPr>
          <w:rFonts w:ascii="黑体" w:hAnsi="黑体" w:eastAsia="黑体" w:cs="Times New Roman"/>
          <w:sz w:val="21"/>
          <w:szCs w:val="21"/>
        </w:rPr>
        <w:t xml:space="preserve">       </w:t>
      </w:r>
      <w:r>
        <w:rPr>
          <w:rFonts w:hint="eastAsia" w:ascii="黑体" w:hAnsi="黑体" w:eastAsia="黑体" w:cs="Times New Roman"/>
          <w:sz w:val="21"/>
          <w:szCs w:val="21"/>
        </w:rPr>
        <w:t>股票</w:t>
      </w:r>
      <w:r>
        <w:rPr>
          <w:rFonts w:ascii="黑体" w:hAnsi="黑体" w:eastAsia="黑体" w:cs="Times New Roman"/>
          <w:sz w:val="21"/>
          <w:szCs w:val="21"/>
        </w:rPr>
        <w:t xml:space="preserve">简称：兖矿能源         </w:t>
      </w:r>
      <w:r>
        <w:rPr>
          <w:rFonts w:ascii="黑体" w:hAnsi="黑体" w:eastAsia="黑体" w:cs="Times New Roman"/>
          <w:sz w:val="21"/>
          <w:szCs w:val="21"/>
          <w:highlight w:val="none"/>
        </w:rPr>
        <w:t xml:space="preserve"> 编号：</w:t>
      </w:r>
      <w:r>
        <w:rPr>
          <w:rFonts w:hint="eastAsia" w:ascii="黑体" w:hAnsi="黑体" w:eastAsia="黑体" w:cs="Times New Roman"/>
          <w:sz w:val="21"/>
          <w:szCs w:val="21"/>
          <w:highlight w:val="none"/>
        </w:rPr>
        <w:t>临20</w:t>
      </w:r>
      <w:r>
        <w:rPr>
          <w:rFonts w:ascii="黑体" w:hAnsi="黑体" w:eastAsia="黑体" w:cs="Times New Roman"/>
          <w:sz w:val="21"/>
          <w:szCs w:val="21"/>
          <w:highlight w:val="none"/>
        </w:rPr>
        <w:t>23</w:t>
      </w:r>
      <w:r>
        <w:rPr>
          <w:rFonts w:hint="eastAsia" w:ascii="黑体" w:hAnsi="黑体" w:eastAsia="黑体" w:cs="Times New Roman"/>
          <w:sz w:val="21"/>
          <w:szCs w:val="21"/>
          <w:highlight w:val="none"/>
        </w:rPr>
        <w:t>-</w:t>
      </w:r>
      <w:r>
        <w:rPr>
          <w:rFonts w:hint="eastAsia" w:ascii="黑体" w:hAnsi="黑体" w:eastAsia="黑体" w:cs="Times New Roman"/>
          <w:sz w:val="21"/>
          <w:szCs w:val="21"/>
          <w:highlight w:val="none"/>
          <w:lang w:val="en-US" w:eastAsia="zh-CN"/>
        </w:rPr>
        <w:t>033</w:t>
      </w:r>
    </w:p>
    <w:p>
      <w:pPr>
        <w:adjustRightInd w:val="0"/>
        <w:snapToGrid w:val="0"/>
        <w:spacing w:line="300" w:lineRule="auto"/>
        <w:rPr>
          <w:rFonts w:ascii="Times New Roman" w:hAnsi="Times New Roman" w:cs="Times New Roman"/>
          <w:sz w:val="30"/>
          <w:szCs w:val="30"/>
        </w:rPr>
      </w:pPr>
    </w:p>
    <w:p>
      <w:pPr>
        <w:adjustRightInd w:val="0"/>
        <w:snapToGrid w:val="0"/>
        <w:spacing w:line="300" w:lineRule="auto"/>
        <w:jc w:val="center"/>
        <w:rPr>
          <w:rFonts w:cs="Times New Roman" w:asciiTheme="minorEastAsia" w:hAnsiTheme="minorEastAsia" w:eastAsiaTheme="minorEastAsia"/>
          <w:b/>
          <w:bCs/>
          <w:color w:val="FF0000"/>
          <w:sz w:val="36"/>
          <w:szCs w:val="32"/>
        </w:rPr>
      </w:pPr>
      <w:r>
        <w:rPr>
          <w:rFonts w:hint="eastAsia" w:cs="Times New Roman" w:asciiTheme="minorEastAsia" w:hAnsiTheme="minorEastAsia" w:eastAsiaTheme="minorEastAsia"/>
          <w:b/>
          <w:bCs/>
          <w:color w:val="FF0000"/>
          <w:sz w:val="36"/>
          <w:szCs w:val="32"/>
        </w:rPr>
        <w:t>兖矿能源集团股份有限公司更正公告</w:t>
      </w:r>
    </w:p>
    <w:p>
      <w:pPr>
        <w:adjustRightInd w:val="0"/>
        <w:snapToGrid w:val="0"/>
        <w:spacing w:line="300" w:lineRule="auto"/>
        <w:rPr>
          <w:rFonts w:ascii="Times New Roman" w:hAnsi="Times New Roman" w:cs="Times New Roman"/>
        </w:rPr>
      </w:pPr>
    </w:p>
    <w:p>
      <w:pPr>
        <w:pBdr>
          <w:top w:val="single" w:color="auto" w:sz="4" w:space="1"/>
          <w:left w:val="single" w:color="auto" w:sz="4" w:space="4"/>
          <w:bottom w:val="single" w:color="auto" w:sz="4" w:space="2"/>
          <w:right w:val="single" w:color="auto" w:sz="4" w:space="4"/>
        </w:pBdr>
        <w:adjustRightInd w:val="0"/>
        <w:spacing w:line="520" w:lineRule="exact"/>
        <w:rPr>
          <w:rFonts w:ascii="Times New Roman" w:hAnsi="Times New Roman" w:cs="Times New Roman"/>
          <w:color w:val="000000"/>
          <w:sz w:val="28"/>
          <w:szCs w:val="28"/>
        </w:rPr>
      </w:pPr>
      <w:r>
        <w:rPr>
          <w:rFonts w:ascii="Times New Roman" w:hAnsi="Times New Roman" w:cs="Times New Roman"/>
          <w:color w:val="000000"/>
          <w:sz w:val="28"/>
          <w:szCs w:val="28"/>
        </w:rPr>
        <w:t xml:space="preserve">    本公司董事会及全体董事保证本公告内容不存在任何虚假记载、误导性陈述或者重大遗漏，并对其内容的真实性、准确性和完整性承担法律责任。</w:t>
      </w:r>
    </w:p>
    <w:p>
      <w:pPr>
        <w:adjustRightInd w:val="0"/>
        <w:snapToGrid w:val="0"/>
        <w:spacing w:line="300" w:lineRule="auto"/>
        <w:rPr>
          <w:rFonts w:cs="Times New Roman" w:asciiTheme="minorEastAsia" w:hAnsiTheme="minorEastAsia" w:eastAsiaTheme="minorEastAsia"/>
          <w:color w:val="000000"/>
        </w:rPr>
      </w:pPr>
    </w:p>
    <w:p>
      <w:pPr>
        <w:keepNext w:val="0"/>
        <w:keepLines w:val="0"/>
        <w:pageBreakBefore w:val="0"/>
        <w:widowControl/>
        <w:kinsoku/>
        <w:wordWrap/>
        <w:overflowPunct/>
        <w:topLinePunct w:val="0"/>
        <w:autoSpaceDE/>
        <w:autoSpaceDN/>
        <w:bidi w:val="0"/>
        <w:adjustRightInd w:val="0"/>
        <w:snapToGrid w:val="0"/>
        <w:spacing w:line="520" w:lineRule="exact"/>
        <w:ind w:firstLine="560" w:firstLineChars="200"/>
        <w:jc w:val="both"/>
        <w:textAlignment w:val="auto"/>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兖矿能源集团股份有限公司（以下简称“公司”）于2023年4月28日在上海证券交易所网站（www.sse.com.cn）披露了《兖矿新疆能化有限公司审计报告》、《兖矿新疆能化有限公司评估报告》以及《关联交易公告》（临2023-029）。经公司事后审查发现，因财务报表数据链接错误造成上述公告文件中相关内容有误，现将有关更正内容公告如下：</w:t>
      </w:r>
    </w:p>
    <w:p>
      <w:pPr>
        <w:keepNext w:val="0"/>
        <w:keepLines w:val="0"/>
        <w:pageBreakBefore w:val="0"/>
        <w:widowControl/>
        <w:kinsoku/>
        <w:wordWrap/>
        <w:overflowPunct/>
        <w:topLinePunct w:val="0"/>
        <w:autoSpaceDE/>
        <w:autoSpaceDN/>
        <w:bidi w:val="0"/>
        <w:adjustRightInd w:val="0"/>
        <w:snapToGrid w:val="0"/>
        <w:spacing w:line="520" w:lineRule="exact"/>
        <w:ind w:firstLine="560" w:firstLineChars="200"/>
        <w:textAlignment w:val="auto"/>
        <w:outlineLvl w:val="0"/>
        <w:rPr>
          <w:rFonts w:ascii="黑体" w:hAnsi="黑体" w:eastAsia="黑体" w:cs="黑体"/>
          <w:b w:val="0"/>
          <w:bCs w:val="0"/>
          <w:color w:val="000000"/>
          <w:sz w:val="28"/>
          <w:szCs w:val="28"/>
        </w:rPr>
      </w:pPr>
      <w:r>
        <w:rPr>
          <w:rFonts w:hint="eastAsia" w:ascii="黑体" w:hAnsi="黑体" w:eastAsia="黑体" w:cs="黑体"/>
          <w:b w:val="0"/>
          <w:bCs w:val="0"/>
          <w:color w:val="000000"/>
          <w:sz w:val="28"/>
          <w:szCs w:val="28"/>
        </w:rPr>
        <w:t>一、关于《兖矿新疆能化有限公司审计报告》的更正说明</w:t>
      </w:r>
    </w:p>
    <w:p>
      <w:pPr>
        <w:keepNext w:val="0"/>
        <w:keepLines w:val="0"/>
        <w:pageBreakBefore w:val="0"/>
        <w:widowControl/>
        <w:kinsoku/>
        <w:wordWrap/>
        <w:overflowPunct/>
        <w:topLinePunct w:val="0"/>
        <w:autoSpaceDE/>
        <w:autoSpaceDN/>
        <w:bidi w:val="0"/>
        <w:adjustRightInd w:val="0"/>
        <w:snapToGrid w:val="0"/>
        <w:spacing w:line="520" w:lineRule="exact"/>
        <w:ind w:firstLine="560" w:firstLineChars="200"/>
        <w:jc w:val="both"/>
        <w:textAlignment w:val="auto"/>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信永中和会计师事务所（特殊普通合伙）（以下简称“信永中和”）于2023年4月16日出具了《兖矿新疆能化有限公司2022年度审计报告》（报告号：XYZH/2023XAAA3B0014,以下简称“《审计报告》”）。经核查，由于最终财务报表数据链接出错，原《审计报告》备考模拟合并利润表及备考模拟财务报表附注中部分内容有误，更正内容如下：</w:t>
      </w:r>
    </w:p>
    <w:p>
      <w:pPr>
        <w:keepNext w:val="0"/>
        <w:keepLines w:val="0"/>
        <w:pageBreakBefore w:val="0"/>
        <w:widowControl/>
        <w:kinsoku/>
        <w:wordWrap/>
        <w:overflowPunct/>
        <w:topLinePunct w:val="0"/>
        <w:autoSpaceDE/>
        <w:autoSpaceDN/>
        <w:bidi w:val="0"/>
        <w:adjustRightInd w:val="0"/>
        <w:snapToGrid w:val="0"/>
        <w:spacing w:line="520" w:lineRule="exact"/>
        <w:ind w:firstLine="562" w:firstLineChars="200"/>
        <w:jc w:val="both"/>
        <w:textAlignment w:val="auto"/>
        <w:outlineLvl w:val="1"/>
        <w:rPr>
          <w:rFonts w:hint="eastAsia" w:ascii="楷体_GB2312" w:hAnsi="楷体_GB2312" w:eastAsia="楷体_GB2312" w:cs="楷体_GB2312"/>
          <w:b/>
          <w:bCs/>
          <w:color w:val="000000"/>
          <w:sz w:val="28"/>
          <w:szCs w:val="28"/>
        </w:rPr>
      </w:pPr>
      <w:r>
        <w:rPr>
          <w:rFonts w:hint="eastAsia" w:ascii="楷体_GB2312" w:hAnsi="楷体_GB2312" w:eastAsia="楷体_GB2312" w:cs="楷体_GB2312"/>
          <w:b/>
          <w:bCs/>
          <w:color w:val="000000"/>
          <w:sz w:val="28"/>
          <w:szCs w:val="28"/>
        </w:rPr>
        <w:t>（一）《审计报告》第5页-备考模拟合并利润表更正前后对比</w:t>
      </w:r>
    </w:p>
    <w:p>
      <w:pPr>
        <w:pStyle w:val="55"/>
        <w:spacing w:before="156" w:beforeLines="50" w:after="156" w:afterLines="50" w:line="360" w:lineRule="exact"/>
        <w:ind w:firstLine="0" w:firstLineChars="0"/>
        <w:jc w:val="center"/>
        <w:rPr>
          <w:b/>
          <w:bCs/>
          <w:sz w:val="21"/>
          <w:szCs w:val="21"/>
        </w:rPr>
      </w:pPr>
      <w:r>
        <w:rPr>
          <w:rFonts w:hint="eastAsia"/>
          <w:b/>
          <w:bCs/>
        </w:rPr>
        <w:t>备考模拟合并利润表</w:t>
      </w:r>
    </w:p>
    <w:p>
      <w:pPr>
        <w:pStyle w:val="55"/>
        <w:spacing w:line="360" w:lineRule="exact"/>
        <w:ind w:left="5190" w:firstLine="270" w:firstLineChars="0"/>
        <w:jc w:val="right"/>
        <w:rPr>
          <w:sz w:val="21"/>
          <w:szCs w:val="21"/>
        </w:rPr>
      </w:pPr>
      <w:r>
        <w:rPr>
          <w:rFonts w:hint="eastAsia"/>
          <w:sz w:val="21"/>
          <w:szCs w:val="21"/>
        </w:rPr>
        <w:t>单位：人民币元</w:t>
      </w:r>
    </w:p>
    <w:tbl>
      <w:tblPr>
        <w:tblStyle w:val="15"/>
        <w:tblW w:w="5000" w:type="pct"/>
        <w:tblInd w:w="0" w:type="dxa"/>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216"/>
        <w:gridCol w:w="2654"/>
        <w:gridCol w:w="2652"/>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887" w:type="pct"/>
            <w:vMerge w:val="restart"/>
            <w:tcBorders>
              <w:top w:val="single" w:color="auto" w:sz="4" w:space="0"/>
              <w:left w:val="single" w:color="auto" w:sz="4" w:space="0"/>
            </w:tcBorders>
            <w:vAlign w:val="center"/>
          </w:tcPr>
          <w:p>
            <w:pPr>
              <w:autoSpaceDE w:val="0"/>
              <w:autoSpaceDN w:val="0"/>
              <w:jc w:val="center"/>
              <w:rPr>
                <w:b/>
                <w:sz w:val="21"/>
                <w:szCs w:val="21"/>
              </w:rPr>
            </w:pPr>
            <w:r>
              <w:rPr>
                <w:rFonts w:hint="eastAsia"/>
                <w:b/>
                <w:sz w:val="21"/>
                <w:szCs w:val="21"/>
              </w:rPr>
              <w:t>项目</w:t>
            </w:r>
          </w:p>
        </w:tc>
        <w:tc>
          <w:tcPr>
            <w:tcW w:w="3113" w:type="pct"/>
            <w:gridSpan w:val="2"/>
            <w:tcBorders>
              <w:top w:val="single" w:color="auto" w:sz="4" w:space="0"/>
              <w:right w:val="single" w:color="auto" w:sz="4" w:space="0"/>
            </w:tcBorders>
            <w:vAlign w:val="center"/>
          </w:tcPr>
          <w:p>
            <w:pPr>
              <w:jc w:val="center"/>
              <w:rPr>
                <w:b/>
                <w:sz w:val="21"/>
                <w:szCs w:val="21"/>
              </w:rPr>
            </w:pPr>
            <w:r>
              <w:rPr>
                <w:rFonts w:hint="eastAsia"/>
                <w:b/>
                <w:sz w:val="21"/>
                <w:szCs w:val="21"/>
              </w:rPr>
              <w:t>2022年度</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87" w:type="pct"/>
            <w:vMerge w:val="continue"/>
            <w:tcBorders>
              <w:left w:val="single" w:color="auto" w:sz="4" w:space="0"/>
            </w:tcBorders>
            <w:vAlign w:val="center"/>
          </w:tcPr>
          <w:p>
            <w:pPr>
              <w:rPr>
                <w:sz w:val="21"/>
                <w:szCs w:val="21"/>
              </w:rPr>
            </w:pPr>
          </w:p>
        </w:tc>
        <w:tc>
          <w:tcPr>
            <w:tcW w:w="1557" w:type="pct"/>
            <w:vAlign w:val="center"/>
          </w:tcPr>
          <w:p>
            <w:pPr>
              <w:jc w:val="center"/>
              <w:rPr>
                <w:b/>
                <w:bCs/>
                <w:sz w:val="21"/>
                <w:szCs w:val="21"/>
              </w:rPr>
            </w:pPr>
            <w:r>
              <w:rPr>
                <w:rFonts w:hint="eastAsia"/>
                <w:b/>
                <w:bCs/>
                <w:sz w:val="21"/>
                <w:szCs w:val="21"/>
              </w:rPr>
              <w:t>更正后</w:t>
            </w:r>
          </w:p>
        </w:tc>
        <w:tc>
          <w:tcPr>
            <w:tcW w:w="1556" w:type="pct"/>
            <w:tcBorders>
              <w:right w:val="single" w:color="auto" w:sz="4" w:space="0"/>
            </w:tcBorders>
            <w:vAlign w:val="center"/>
          </w:tcPr>
          <w:p>
            <w:pPr>
              <w:jc w:val="center"/>
              <w:rPr>
                <w:b/>
                <w:bCs/>
                <w:sz w:val="21"/>
                <w:szCs w:val="21"/>
              </w:rPr>
            </w:pPr>
            <w:r>
              <w:rPr>
                <w:rFonts w:hint="eastAsia"/>
                <w:b/>
                <w:bCs/>
                <w:sz w:val="21"/>
                <w:szCs w:val="21"/>
              </w:rPr>
              <w:t>更正前</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887" w:type="pct"/>
            <w:tcBorders>
              <w:left w:val="single" w:color="auto" w:sz="4" w:space="0"/>
            </w:tcBorders>
            <w:vAlign w:val="center"/>
          </w:tcPr>
          <w:p>
            <w:pPr>
              <w:rPr>
                <w:b/>
                <w:bCs/>
                <w:sz w:val="21"/>
                <w:szCs w:val="21"/>
              </w:rPr>
            </w:pPr>
            <w:r>
              <w:rPr>
                <w:rFonts w:hint="eastAsia"/>
                <w:b/>
                <w:sz w:val="21"/>
                <w:szCs w:val="21"/>
              </w:rPr>
              <w:t>一、营业总收入</w:t>
            </w:r>
          </w:p>
        </w:tc>
        <w:tc>
          <w:tcPr>
            <w:tcW w:w="1557" w:type="pct"/>
            <w:vAlign w:val="center"/>
          </w:tcPr>
          <w:p>
            <w:pPr>
              <w:jc w:val="right"/>
              <w:rPr>
                <w:b/>
                <w:sz w:val="21"/>
                <w:szCs w:val="21"/>
              </w:rPr>
            </w:pPr>
            <w:r>
              <w:rPr>
                <w:rFonts w:hint="eastAsia"/>
                <w:b/>
                <w:bCs/>
                <w:sz w:val="21"/>
                <w:szCs w:val="21"/>
              </w:rPr>
              <w:t>6,062,685,028.14</w:t>
            </w:r>
          </w:p>
        </w:tc>
        <w:tc>
          <w:tcPr>
            <w:tcW w:w="1556" w:type="pct"/>
            <w:tcBorders>
              <w:right w:val="single" w:color="auto" w:sz="4" w:space="0"/>
            </w:tcBorders>
            <w:vAlign w:val="center"/>
          </w:tcPr>
          <w:p>
            <w:pPr>
              <w:jc w:val="right"/>
              <w:rPr>
                <w:b/>
                <w:sz w:val="21"/>
                <w:szCs w:val="21"/>
              </w:rPr>
            </w:pPr>
            <w:r>
              <w:rPr>
                <w:rFonts w:hint="eastAsia"/>
                <w:b/>
                <w:bCs/>
                <w:sz w:val="21"/>
                <w:szCs w:val="21"/>
              </w:rPr>
              <w:t>4,329,687,095.04</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887" w:type="pct"/>
            <w:tcBorders>
              <w:left w:val="single" w:color="auto" w:sz="4" w:space="0"/>
            </w:tcBorders>
            <w:vAlign w:val="center"/>
          </w:tcPr>
          <w:p>
            <w:pPr>
              <w:rPr>
                <w:sz w:val="21"/>
                <w:szCs w:val="21"/>
              </w:rPr>
            </w:pPr>
            <w:r>
              <w:rPr>
                <w:rFonts w:hint="eastAsia"/>
                <w:sz w:val="21"/>
                <w:szCs w:val="21"/>
              </w:rPr>
              <w:t xml:space="preserve">    其中:营业收入</w:t>
            </w:r>
          </w:p>
        </w:tc>
        <w:tc>
          <w:tcPr>
            <w:tcW w:w="1557" w:type="pct"/>
            <w:vAlign w:val="center"/>
          </w:tcPr>
          <w:p>
            <w:pPr>
              <w:jc w:val="right"/>
              <w:rPr>
                <w:sz w:val="21"/>
                <w:szCs w:val="21"/>
              </w:rPr>
            </w:pPr>
            <w:r>
              <w:rPr>
                <w:rFonts w:hint="eastAsia"/>
                <w:sz w:val="21"/>
                <w:szCs w:val="21"/>
              </w:rPr>
              <w:t>6,062,685,028.14</w:t>
            </w:r>
          </w:p>
        </w:tc>
        <w:tc>
          <w:tcPr>
            <w:tcW w:w="1556" w:type="pct"/>
            <w:tcBorders>
              <w:right w:val="single" w:color="auto" w:sz="4" w:space="0"/>
            </w:tcBorders>
            <w:vAlign w:val="center"/>
          </w:tcPr>
          <w:p>
            <w:pPr>
              <w:jc w:val="right"/>
              <w:rPr>
                <w:sz w:val="21"/>
                <w:szCs w:val="21"/>
              </w:rPr>
            </w:pPr>
            <w:r>
              <w:rPr>
                <w:rFonts w:hint="eastAsia"/>
                <w:sz w:val="21"/>
                <w:szCs w:val="21"/>
              </w:rPr>
              <w:t>4,329,687,095.04</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887" w:type="pct"/>
            <w:tcBorders>
              <w:left w:val="single" w:color="auto" w:sz="4" w:space="0"/>
            </w:tcBorders>
            <w:vAlign w:val="center"/>
          </w:tcPr>
          <w:p>
            <w:pPr>
              <w:rPr>
                <w:b/>
                <w:sz w:val="21"/>
                <w:szCs w:val="21"/>
              </w:rPr>
            </w:pPr>
            <w:r>
              <w:rPr>
                <w:rFonts w:hint="eastAsia"/>
                <w:b/>
                <w:sz w:val="21"/>
                <w:szCs w:val="21"/>
              </w:rPr>
              <w:t>二、营业总成本</w:t>
            </w:r>
          </w:p>
        </w:tc>
        <w:tc>
          <w:tcPr>
            <w:tcW w:w="1557" w:type="pct"/>
            <w:vAlign w:val="center"/>
          </w:tcPr>
          <w:p>
            <w:pPr>
              <w:jc w:val="right"/>
              <w:rPr>
                <w:b/>
                <w:sz w:val="21"/>
                <w:szCs w:val="21"/>
              </w:rPr>
            </w:pPr>
            <w:r>
              <w:rPr>
                <w:rFonts w:hint="eastAsia"/>
                <w:b/>
                <w:bCs/>
                <w:sz w:val="21"/>
                <w:szCs w:val="21"/>
              </w:rPr>
              <w:t>4,790,853,299.34</w:t>
            </w:r>
          </w:p>
        </w:tc>
        <w:tc>
          <w:tcPr>
            <w:tcW w:w="1556" w:type="pct"/>
            <w:tcBorders>
              <w:right w:val="single" w:color="auto" w:sz="4" w:space="0"/>
            </w:tcBorders>
            <w:vAlign w:val="center"/>
          </w:tcPr>
          <w:p>
            <w:pPr>
              <w:jc w:val="right"/>
              <w:rPr>
                <w:b/>
                <w:sz w:val="21"/>
                <w:szCs w:val="21"/>
              </w:rPr>
            </w:pPr>
            <w:r>
              <w:rPr>
                <w:rFonts w:hint="eastAsia"/>
                <w:b/>
                <w:bCs/>
                <w:sz w:val="21"/>
                <w:szCs w:val="21"/>
              </w:rPr>
              <w:t>3,057,855,366.24</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887" w:type="pct"/>
            <w:tcBorders>
              <w:left w:val="single" w:color="auto" w:sz="4" w:space="0"/>
              <w:bottom w:val="single" w:color="auto" w:sz="4" w:space="0"/>
            </w:tcBorders>
            <w:vAlign w:val="center"/>
          </w:tcPr>
          <w:p>
            <w:pPr>
              <w:rPr>
                <w:bCs/>
                <w:sz w:val="21"/>
                <w:szCs w:val="21"/>
              </w:rPr>
            </w:pPr>
            <w:r>
              <w:rPr>
                <w:rFonts w:hint="eastAsia"/>
                <w:sz w:val="21"/>
                <w:szCs w:val="21"/>
              </w:rPr>
              <w:t xml:space="preserve">  </w:t>
            </w:r>
            <w:r>
              <w:rPr>
                <w:sz w:val="21"/>
                <w:szCs w:val="21"/>
              </w:rPr>
              <w:t xml:space="preserve"> </w:t>
            </w:r>
            <w:r>
              <w:rPr>
                <w:rFonts w:hint="eastAsia"/>
                <w:sz w:val="21"/>
                <w:szCs w:val="21"/>
              </w:rPr>
              <w:t xml:space="preserve"> 其中：营业成本</w:t>
            </w:r>
          </w:p>
        </w:tc>
        <w:tc>
          <w:tcPr>
            <w:tcW w:w="1557" w:type="pct"/>
            <w:tcBorders>
              <w:bottom w:val="single" w:color="auto" w:sz="4" w:space="0"/>
            </w:tcBorders>
            <w:vAlign w:val="center"/>
          </w:tcPr>
          <w:p>
            <w:pPr>
              <w:jc w:val="right"/>
              <w:rPr>
                <w:sz w:val="21"/>
                <w:szCs w:val="21"/>
              </w:rPr>
            </w:pPr>
            <w:r>
              <w:rPr>
                <w:rFonts w:hint="eastAsia"/>
                <w:sz w:val="21"/>
                <w:szCs w:val="21"/>
              </w:rPr>
              <w:t>3,229,089,247.09</w:t>
            </w:r>
          </w:p>
        </w:tc>
        <w:tc>
          <w:tcPr>
            <w:tcW w:w="1556" w:type="pct"/>
            <w:tcBorders>
              <w:bottom w:val="single" w:color="auto" w:sz="4" w:space="0"/>
              <w:right w:val="single" w:color="auto" w:sz="4" w:space="0"/>
            </w:tcBorders>
            <w:vAlign w:val="center"/>
          </w:tcPr>
          <w:p>
            <w:pPr>
              <w:jc w:val="right"/>
              <w:rPr>
                <w:sz w:val="21"/>
                <w:szCs w:val="21"/>
              </w:rPr>
            </w:pPr>
            <w:r>
              <w:rPr>
                <w:rFonts w:hint="eastAsia"/>
                <w:sz w:val="21"/>
                <w:szCs w:val="21"/>
              </w:rPr>
              <w:t>1,496,091,313.99</w:t>
            </w:r>
          </w:p>
        </w:tc>
      </w:tr>
    </w:tbl>
    <w:p>
      <w:pPr>
        <w:keepNext w:val="0"/>
        <w:keepLines w:val="0"/>
        <w:pageBreakBefore w:val="0"/>
        <w:widowControl/>
        <w:numPr>
          <w:ilvl w:val="0"/>
          <w:numId w:val="1"/>
        </w:numPr>
        <w:kinsoku/>
        <w:wordWrap/>
        <w:overflowPunct/>
        <w:topLinePunct w:val="0"/>
        <w:autoSpaceDE/>
        <w:autoSpaceDN/>
        <w:bidi w:val="0"/>
        <w:adjustRightInd/>
        <w:snapToGrid/>
        <w:spacing w:before="157" w:beforeLines="50" w:line="520" w:lineRule="exact"/>
        <w:ind w:firstLine="562" w:firstLineChars="200"/>
        <w:textAlignment w:val="auto"/>
        <w:outlineLvl w:val="1"/>
        <w:rPr>
          <w:rFonts w:hint="eastAsia" w:ascii="楷体_GB2312" w:hAnsi="楷体_GB2312" w:eastAsia="楷体_GB2312" w:cs="楷体_GB2312"/>
          <w:b/>
          <w:bCs/>
          <w:sz w:val="28"/>
          <w:szCs w:val="28"/>
        </w:rPr>
      </w:pPr>
      <w:r>
        <w:rPr>
          <w:rFonts w:hint="eastAsia" w:ascii="楷体_GB2312" w:hAnsi="楷体_GB2312" w:eastAsia="楷体_GB2312" w:cs="楷体_GB2312"/>
          <w:b/>
          <w:bCs/>
          <w:color w:val="000000"/>
          <w:sz w:val="28"/>
          <w:szCs w:val="28"/>
        </w:rPr>
        <w:t>《审计报告》第73页-</w:t>
      </w:r>
      <w:r>
        <w:rPr>
          <w:rFonts w:hint="eastAsia" w:ascii="楷体_GB2312" w:hAnsi="楷体_GB2312" w:eastAsia="楷体_GB2312" w:cs="楷体_GB2312"/>
          <w:b/>
          <w:bCs/>
          <w:sz w:val="28"/>
          <w:szCs w:val="28"/>
        </w:rPr>
        <w:t>备考模拟财务报表附注“六、合并财务报表主要项目注释”之“37．营业收入、营业成本”更正前后对比</w:t>
      </w:r>
    </w:p>
    <w:p>
      <w:pPr>
        <w:keepNext/>
        <w:adjustRightInd w:val="0"/>
        <w:snapToGrid w:val="0"/>
        <w:ind w:firstLine="420" w:firstLineChars="200"/>
        <w:jc w:val="right"/>
        <w:rPr>
          <w:rFonts w:ascii="Times New Roman" w:hAnsi="Times New Roman" w:eastAsia="楷体" w:cs="Times New Roman"/>
          <w:b/>
          <w:bCs/>
          <w:sz w:val="28"/>
          <w:szCs w:val="28"/>
          <w:highlight w:val="yellow"/>
        </w:rPr>
      </w:pPr>
      <w:r>
        <w:rPr>
          <w:rFonts w:cs="Times New Roman" w:asciiTheme="minorEastAsia" w:hAnsiTheme="minorEastAsia" w:eastAsiaTheme="minorEastAsia"/>
          <w:sz w:val="21"/>
          <w:szCs w:val="18"/>
        </w:rPr>
        <w:t>单位：</w:t>
      </w:r>
      <w:r>
        <w:rPr>
          <w:rFonts w:hint="eastAsia" w:cs="Times New Roman" w:asciiTheme="minorEastAsia" w:hAnsiTheme="minorEastAsia" w:eastAsiaTheme="minorEastAsia"/>
          <w:sz w:val="21"/>
          <w:szCs w:val="18"/>
        </w:rPr>
        <w:t>人民币</w:t>
      </w:r>
      <w:r>
        <w:rPr>
          <w:rFonts w:cs="Times New Roman" w:asciiTheme="minorEastAsia" w:hAnsiTheme="minorEastAsia" w:eastAsiaTheme="minorEastAsia"/>
          <w:sz w:val="21"/>
          <w:szCs w:val="18"/>
        </w:rPr>
        <w:t>元</w:t>
      </w:r>
    </w:p>
    <w:tbl>
      <w:tblPr>
        <w:tblStyle w:val="15"/>
        <w:tblW w:w="5000" w:type="pct"/>
        <w:tblInd w:w="0" w:type="dxa"/>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216"/>
        <w:gridCol w:w="2654"/>
        <w:gridCol w:w="2652"/>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887" w:type="pct"/>
            <w:vMerge w:val="restart"/>
            <w:tcBorders>
              <w:top w:val="single" w:color="auto" w:sz="4" w:space="0"/>
              <w:left w:val="single" w:color="auto" w:sz="4" w:space="0"/>
            </w:tcBorders>
            <w:vAlign w:val="center"/>
          </w:tcPr>
          <w:p>
            <w:pPr>
              <w:autoSpaceDE w:val="0"/>
              <w:autoSpaceDN w:val="0"/>
              <w:jc w:val="center"/>
              <w:rPr>
                <w:b/>
                <w:sz w:val="21"/>
                <w:szCs w:val="21"/>
              </w:rPr>
            </w:pPr>
            <w:r>
              <w:rPr>
                <w:rFonts w:hint="eastAsia"/>
                <w:b/>
                <w:sz w:val="21"/>
                <w:szCs w:val="21"/>
              </w:rPr>
              <w:t>项目</w:t>
            </w:r>
          </w:p>
        </w:tc>
        <w:tc>
          <w:tcPr>
            <w:tcW w:w="3113" w:type="pct"/>
            <w:gridSpan w:val="2"/>
            <w:tcBorders>
              <w:top w:val="single" w:color="auto" w:sz="4" w:space="0"/>
              <w:right w:val="single" w:color="auto" w:sz="4" w:space="0"/>
            </w:tcBorders>
            <w:vAlign w:val="center"/>
          </w:tcPr>
          <w:p>
            <w:pPr>
              <w:jc w:val="center"/>
              <w:rPr>
                <w:b/>
                <w:sz w:val="21"/>
                <w:szCs w:val="21"/>
              </w:rPr>
            </w:pPr>
            <w:r>
              <w:rPr>
                <w:rFonts w:hint="eastAsia"/>
                <w:b/>
                <w:sz w:val="21"/>
                <w:szCs w:val="21"/>
              </w:rPr>
              <w:t>2022年度</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87" w:type="pct"/>
            <w:vMerge w:val="continue"/>
            <w:tcBorders>
              <w:left w:val="single" w:color="auto" w:sz="4" w:space="0"/>
            </w:tcBorders>
            <w:vAlign w:val="center"/>
          </w:tcPr>
          <w:p>
            <w:pPr>
              <w:rPr>
                <w:sz w:val="21"/>
                <w:szCs w:val="21"/>
              </w:rPr>
            </w:pPr>
          </w:p>
        </w:tc>
        <w:tc>
          <w:tcPr>
            <w:tcW w:w="1557" w:type="pct"/>
            <w:vAlign w:val="center"/>
          </w:tcPr>
          <w:p>
            <w:pPr>
              <w:jc w:val="center"/>
              <w:rPr>
                <w:b/>
                <w:bCs/>
                <w:sz w:val="21"/>
                <w:szCs w:val="21"/>
              </w:rPr>
            </w:pPr>
            <w:r>
              <w:rPr>
                <w:rFonts w:hint="eastAsia"/>
                <w:b/>
                <w:bCs/>
                <w:sz w:val="21"/>
                <w:szCs w:val="21"/>
              </w:rPr>
              <w:t>更正后</w:t>
            </w:r>
          </w:p>
        </w:tc>
        <w:tc>
          <w:tcPr>
            <w:tcW w:w="1556" w:type="pct"/>
            <w:tcBorders>
              <w:right w:val="single" w:color="auto" w:sz="4" w:space="0"/>
            </w:tcBorders>
            <w:vAlign w:val="center"/>
          </w:tcPr>
          <w:p>
            <w:pPr>
              <w:jc w:val="center"/>
              <w:rPr>
                <w:b/>
                <w:bCs/>
                <w:sz w:val="21"/>
                <w:szCs w:val="21"/>
              </w:rPr>
            </w:pPr>
            <w:r>
              <w:rPr>
                <w:rFonts w:hint="eastAsia"/>
                <w:b/>
                <w:bCs/>
                <w:sz w:val="21"/>
                <w:szCs w:val="21"/>
              </w:rPr>
              <w:t>更正前</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87" w:type="pct"/>
            <w:tcBorders>
              <w:left w:val="single" w:color="auto" w:sz="4" w:space="0"/>
            </w:tcBorders>
            <w:vAlign w:val="center"/>
          </w:tcPr>
          <w:p>
            <w:pPr>
              <w:rPr>
                <w:bCs/>
                <w:sz w:val="21"/>
                <w:szCs w:val="21"/>
              </w:rPr>
            </w:pPr>
            <w:r>
              <w:rPr>
                <w:rFonts w:hint="eastAsia"/>
                <w:bCs/>
                <w:sz w:val="21"/>
                <w:szCs w:val="21"/>
              </w:rPr>
              <w:t>主营业务收入</w:t>
            </w:r>
          </w:p>
        </w:tc>
        <w:tc>
          <w:tcPr>
            <w:tcW w:w="1557" w:type="pct"/>
            <w:vAlign w:val="center"/>
          </w:tcPr>
          <w:p>
            <w:pPr>
              <w:jc w:val="right"/>
              <w:rPr>
                <w:sz w:val="21"/>
                <w:szCs w:val="21"/>
              </w:rPr>
            </w:pPr>
            <w:r>
              <w:rPr>
                <w:rFonts w:hint="eastAsia"/>
                <w:sz w:val="21"/>
                <w:szCs w:val="21"/>
              </w:rPr>
              <w:t>6,049,157,995.92</w:t>
            </w:r>
          </w:p>
        </w:tc>
        <w:tc>
          <w:tcPr>
            <w:tcW w:w="1556" w:type="pct"/>
            <w:tcBorders>
              <w:right w:val="single" w:color="auto" w:sz="4" w:space="0"/>
            </w:tcBorders>
            <w:vAlign w:val="center"/>
          </w:tcPr>
          <w:p>
            <w:pPr>
              <w:jc w:val="right"/>
              <w:rPr>
                <w:sz w:val="21"/>
                <w:szCs w:val="21"/>
              </w:rPr>
            </w:pPr>
            <w:r>
              <w:rPr>
                <w:rFonts w:hint="eastAsia"/>
                <w:sz w:val="21"/>
                <w:szCs w:val="21"/>
              </w:rPr>
              <w:t>4,316,160,062.82</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87" w:type="pct"/>
            <w:tcBorders>
              <w:left w:val="single" w:color="auto" w:sz="4" w:space="0"/>
            </w:tcBorders>
            <w:vAlign w:val="center"/>
          </w:tcPr>
          <w:p>
            <w:pPr>
              <w:rPr>
                <w:sz w:val="21"/>
                <w:szCs w:val="21"/>
              </w:rPr>
            </w:pPr>
            <w:r>
              <w:rPr>
                <w:rFonts w:hint="eastAsia"/>
                <w:sz w:val="21"/>
                <w:szCs w:val="21"/>
              </w:rPr>
              <w:t>其他业务收入</w:t>
            </w:r>
          </w:p>
        </w:tc>
        <w:tc>
          <w:tcPr>
            <w:tcW w:w="1557" w:type="pct"/>
            <w:vAlign w:val="center"/>
          </w:tcPr>
          <w:p>
            <w:pPr>
              <w:jc w:val="right"/>
              <w:rPr>
                <w:sz w:val="21"/>
                <w:szCs w:val="21"/>
              </w:rPr>
            </w:pPr>
            <w:r>
              <w:rPr>
                <w:rFonts w:hint="eastAsia"/>
                <w:sz w:val="21"/>
                <w:szCs w:val="21"/>
              </w:rPr>
              <w:t>13,527,032.22</w:t>
            </w:r>
          </w:p>
        </w:tc>
        <w:tc>
          <w:tcPr>
            <w:tcW w:w="1556" w:type="pct"/>
            <w:tcBorders>
              <w:right w:val="single" w:color="auto" w:sz="4" w:space="0"/>
            </w:tcBorders>
            <w:vAlign w:val="center"/>
          </w:tcPr>
          <w:p>
            <w:pPr>
              <w:jc w:val="right"/>
              <w:rPr>
                <w:sz w:val="21"/>
                <w:szCs w:val="21"/>
              </w:rPr>
            </w:pPr>
            <w:r>
              <w:rPr>
                <w:rFonts w:hint="eastAsia"/>
                <w:sz w:val="21"/>
                <w:szCs w:val="21"/>
              </w:rPr>
              <w:t>13,527,032.22</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87" w:type="pct"/>
            <w:tcBorders>
              <w:left w:val="single" w:color="auto" w:sz="4" w:space="0"/>
            </w:tcBorders>
            <w:vAlign w:val="center"/>
          </w:tcPr>
          <w:p>
            <w:pPr>
              <w:jc w:val="center"/>
              <w:rPr>
                <w:b/>
                <w:bCs/>
                <w:sz w:val="21"/>
                <w:szCs w:val="21"/>
              </w:rPr>
            </w:pPr>
            <w:r>
              <w:rPr>
                <w:rFonts w:hint="eastAsia"/>
                <w:b/>
                <w:bCs/>
                <w:sz w:val="21"/>
                <w:szCs w:val="21"/>
              </w:rPr>
              <w:t>合计</w:t>
            </w:r>
          </w:p>
        </w:tc>
        <w:tc>
          <w:tcPr>
            <w:tcW w:w="1557" w:type="pct"/>
            <w:vAlign w:val="center"/>
          </w:tcPr>
          <w:p>
            <w:pPr>
              <w:jc w:val="right"/>
              <w:rPr>
                <w:b/>
                <w:bCs/>
                <w:sz w:val="21"/>
                <w:szCs w:val="21"/>
              </w:rPr>
            </w:pPr>
            <w:r>
              <w:rPr>
                <w:rFonts w:hint="eastAsia"/>
                <w:b/>
                <w:bCs/>
                <w:sz w:val="21"/>
                <w:szCs w:val="21"/>
              </w:rPr>
              <w:fldChar w:fldCharType="begin"/>
            </w:r>
            <w:r>
              <w:rPr>
                <w:rFonts w:hint="eastAsia"/>
                <w:b/>
                <w:bCs/>
                <w:sz w:val="21"/>
                <w:szCs w:val="21"/>
              </w:rPr>
              <w:instrText xml:space="preserve"> =SUM(ABOVE) </w:instrText>
            </w:r>
            <w:r>
              <w:rPr>
                <w:rFonts w:hint="eastAsia"/>
                <w:b/>
                <w:bCs/>
                <w:sz w:val="21"/>
                <w:szCs w:val="21"/>
              </w:rPr>
              <w:fldChar w:fldCharType="separate"/>
            </w:r>
            <w:r>
              <w:rPr>
                <w:rFonts w:hint="eastAsia"/>
                <w:b/>
                <w:bCs/>
                <w:sz w:val="21"/>
                <w:szCs w:val="21"/>
              </w:rPr>
              <w:t>6,062,685,028.14</w:t>
            </w:r>
            <w:r>
              <w:rPr>
                <w:rFonts w:hint="eastAsia"/>
                <w:b/>
                <w:bCs/>
                <w:sz w:val="21"/>
                <w:szCs w:val="21"/>
              </w:rPr>
              <w:fldChar w:fldCharType="end"/>
            </w:r>
          </w:p>
        </w:tc>
        <w:tc>
          <w:tcPr>
            <w:tcW w:w="1556" w:type="pct"/>
            <w:tcBorders>
              <w:right w:val="single" w:color="auto" w:sz="4" w:space="0"/>
            </w:tcBorders>
            <w:vAlign w:val="center"/>
          </w:tcPr>
          <w:p>
            <w:pPr>
              <w:jc w:val="right"/>
              <w:rPr>
                <w:b/>
                <w:bCs/>
                <w:sz w:val="21"/>
                <w:szCs w:val="21"/>
              </w:rPr>
            </w:pPr>
            <w:r>
              <w:rPr>
                <w:rFonts w:hint="eastAsia"/>
                <w:b/>
                <w:bCs/>
                <w:sz w:val="21"/>
                <w:szCs w:val="21"/>
              </w:rPr>
              <w:fldChar w:fldCharType="begin"/>
            </w:r>
            <w:r>
              <w:rPr>
                <w:rFonts w:hint="eastAsia"/>
                <w:b/>
                <w:bCs/>
                <w:sz w:val="21"/>
                <w:szCs w:val="21"/>
              </w:rPr>
              <w:instrText xml:space="preserve"> =SUM(ABOVE) </w:instrText>
            </w:r>
            <w:r>
              <w:rPr>
                <w:rFonts w:hint="eastAsia"/>
                <w:b/>
                <w:bCs/>
                <w:sz w:val="21"/>
                <w:szCs w:val="21"/>
              </w:rPr>
              <w:fldChar w:fldCharType="separate"/>
            </w:r>
            <w:r>
              <w:rPr>
                <w:rFonts w:hint="eastAsia"/>
                <w:b/>
                <w:bCs/>
                <w:sz w:val="21"/>
                <w:szCs w:val="21"/>
              </w:rPr>
              <w:t>4,329,687,095.04</w:t>
            </w:r>
            <w:r>
              <w:rPr>
                <w:rFonts w:hint="eastAsia"/>
                <w:b/>
                <w:bCs/>
                <w:sz w:val="21"/>
                <w:szCs w:val="21"/>
              </w:rPr>
              <w:fldChar w:fldCharType="end"/>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87" w:type="pct"/>
            <w:tcBorders>
              <w:left w:val="single" w:color="auto" w:sz="4" w:space="0"/>
            </w:tcBorders>
            <w:vAlign w:val="center"/>
          </w:tcPr>
          <w:p>
            <w:pPr>
              <w:rPr>
                <w:sz w:val="21"/>
                <w:szCs w:val="21"/>
              </w:rPr>
            </w:pPr>
            <w:r>
              <w:rPr>
                <w:rFonts w:hint="eastAsia"/>
                <w:bCs/>
                <w:sz w:val="21"/>
                <w:szCs w:val="21"/>
              </w:rPr>
              <w:t>主营业务成本</w:t>
            </w:r>
          </w:p>
        </w:tc>
        <w:tc>
          <w:tcPr>
            <w:tcW w:w="1557" w:type="pct"/>
            <w:vAlign w:val="center"/>
          </w:tcPr>
          <w:p>
            <w:pPr>
              <w:jc w:val="right"/>
              <w:rPr>
                <w:sz w:val="21"/>
                <w:szCs w:val="21"/>
              </w:rPr>
            </w:pPr>
            <w:r>
              <w:rPr>
                <w:rFonts w:hint="eastAsia"/>
                <w:sz w:val="21"/>
                <w:szCs w:val="21"/>
              </w:rPr>
              <w:t>3,218,689,246.36</w:t>
            </w:r>
          </w:p>
        </w:tc>
        <w:tc>
          <w:tcPr>
            <w:tcW w:w="1556" w:type="pct"/>
            <w:tcBorders>
              <w:right w:val="single" w:color="auto" w:sz="4" w:space="0"/>
            </w:tcBorders>
            <w:vAlign w:val="center"/>
          </w:tcPr>
          <w:p>
            <w:pPr>
              <w:jc w:val="right"/>
              <w:rPr>
                <w:sz w:val="21"/>
                <w:szCs w:val="21"/>
              </w:rPr>
            </w:pPr>
            <w:r>
              <w:rPr>
                <w:rFonts w:hint="eastAsia"/>
                <w:sz w:val="21"/>
                <w:szCs w:val="21"/>
              </w:rPr>
              <w:t>1,485,691,313.26</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87" w:type="pct"/>
            <w:tcBorders>
              <w:left w:val="single" w:color="auto" w:sz="4" w:space="0"/>
            </w:tcBorders>
            <w:vAlign w:val="center"/>
          </w:tcPr>
          <w:p>
            <w:pPr>
              <w:rPr>
                <w:bCs/>
                <w:sz w:val="21"/>
                <w:szCs w:val="21"/>
              </w:rPr>
            </w:pPr>
            <w:r>
              <w:rPr>
                <w:rFonts w:hint="eastAsia"/>
                <w:sz w:val="21"/>
                <w:szCs w:val="21"/>
              </w:rPr>
              <w:t>其他业务成本</w:t>
            </w:r>
          </w:p>
        </w:tc>
        <w:tc>
          <w:tcPr>
            <w:tcW w:w="1557" w:type="pct"/>
            <w:vAlign w:val="center"/>
          </w:tcPr>
          <w:p>
            <w:pPr>
              <w:jc w:val="right"/>
              <w:rPr>
                <w:sz w:val="21"/>
                <w:szCs w:val="21"/>
              </w:rPr>
            </w:pPr>
            <w:r>
              <w:rPr>
                <w:rFonts w:hint="eastAsia"/>
                <w:sz w:val="21"/>
                <w:szCs w:val="21"/>
              </w:rPr>
              <w:t>10,400,000.73</w:t>
            </w:r>
          </w:p>
        </w:tc>
        <w:tc>
          <w:tcPr>
            <w:tcW w:w="1556" w:type="pct"/>
            <w:tcBorders>
              <w:right w:val="single" w:color="auto" w:sz="4" w:space="0"/>
            </w:tcBorders>
            <w:vAlign w:val="center"/>
          </w:tcPr>
          <w:p>
            <w:pPr>
              <w:jc w:val="right"/>
              <w:rPr>
                <w:sz w:val="21"/>
                <w:szCs w:val="21"/>
              </w:rPr>
            </w:pPr>
            <w:r>
              <w:rPr>
                <w:rFonts w:hint="eastAsia"/>
                <w:sz w:val="21"/>
                <w:szCs w:val="21"/>
              </w:rPr>
              <w:t>10,400,000.73</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87" w:type="pct"/>
            <w:tcBorders>
              <w:left w:val="single" w:color="auto" w:sz="4" w:space="0"/>
              <w:bottom w:val="single" w:color="auto" w:sz="4" w:space="0"/>
            </w:tcBorders>
            <w:vAlign w:val="center"/>
          </w:tcPr>
          <w:p>
            <w:pPr>
              <w:jc w:val="center"/>
              <w:rPr>
                <w:sz w:val="21"/>
                <w:szCs w:val="21"/>
              </w:rPr>
            </w:pPr>
            <w:r>
              <w:rPr>
                <w:rFonts w:hint="eastAsia"/>
                <w:b/>
                <w:bCs/>
                <w:sz w:val="21"/>
                <w:szCs w:val="21"/>
              </w:rPr>
              <w:t>合计</w:t>
            </w:r>
          </w:p>
        </w:tc>
        <w:tc>
          <w:tcPr>
            <w:tcW w:w="1557" w:type="pct"/>
            <w:tcBorders>
              <w:bottom w:val="single" w:color="auto" w:sz="4" w:space="0"/>
            </w:tcBorders>
            <w:vAlign w:val="center"/>
          </w:tcPr>
          <w:p>
            <w:pPr>
              <w:jc w:val="right"/>
              <w:rPr>
                <w:b/>
                <w:sz w:val="21"/>
                <w:szCs w:val="21"/>
              </w:rPr>
            </w:pPr>
            <w:r>
              <w:rPr>
                <w:rFonts w:hint="eastAsia"/>
                <w:b/>
                <w:sz w:val="21"/>
                <w:szCs w:val="21"/>
              </w:rPr>
              <w:t>3,229,089,247.09</w:t>
            </w:r>
          </w:p>
        </w:tc>
        <w:tc>
          <w:tcPr>
            <w:tcW w:w="1556" w:type="pct"/>
            <w:tcBorders>
              <w:bottom w:val="single" w:color="auto" w:sz="4" w:space="0"/>
              <w:right w:val="single" w:color="auto" w:sz="4" w:space="0"/>
            </w:tcBorders>
            <w:vAlign w:val="center"/>
          </w:tcPr>
          <w:p>
            <w:pPr>
              <w:jc w:val="right"/>
              <w:rPr>
                <w:b/>
                <w:sz w:val="21"/>
                <w:szCs w:val="21"/>
              </w:rPr>
            </w:pPr>
            <w:r>
              <w:rPr>
                <w:rFonts w:hint="eastAsia"/>
                <w:b/>
                <w:sz w:val="21"/>
                <w:szCs w:val="21"/>
              </w:rPr>
              <w:t>1,496,091,313.99</w:t>
            </w:r>
          </w:p>
        </w:tc>
      </w:tr>
    </w:tbl>
    <w:p>
      <w:pPr>
        <w:keepNext w:val="0"/>
        <w:keepLines w:val="0"/>
        <w:pageBreakBefore w:val="0"/>
        <w:widowControl/>
        <w:kinsoku/>
        <w:wordWrap/>
        <w:overflowPunct/>
        <w:topLinePunct w:val="0"/>
        <w:autoSpaceDE/>
        <w:autoSpaceDN/>
        <w:bidi w:val="0"/>
        <w:adjustRightInd w:val="0"/>
        <w:snapToGrid w:val="0"/>
        <w:spacing w:before="157" w:beforeLines="50" w:line="520" w:lineRule="exact"/>
        <w:ind w:firstLine="560" w:firstLineChars="200"/>
        <w:jc w:val="both"/>
        <w:textAlignment w:val="auto"/>
        <w:rPr>
          <w:rFonts w:cs="Times New Roman" w:asciiTheme="minorEastAsia" w:hAnsiTheme="minorEastAsia" w:eastAsiaTheme="minorEastAsia"/>
          <w:color w:val="000000"/>
          <w:sz w:val="28"/>
          <w:szCs w:val="28"/>
        </w:rPr>
      </w:pPr>
      <w:r>
        <w:rPr>
          <w:rFonts w:cs="Times New Roman" w:asciiTheme="minorEastAsia" w:hAnsiTheme="minorEastAsia" w:eastAsiaTheme="minorEastAsia"/>
          <w:color w:val="000000"/>
          <w:sz w:val="28"/>
          <w:szCs w:val="28"/>
        </w:rPr>
        <w:t>除上述更正内容外，原</w:t>
      </w:r>
      <w:r>
        <w:rPr>
          <w:rFonts w:hint="eastAsia" w:cs="Times New Roman" w:asciiTheme="minorEastAsia" w:hAnsiTheme="minorEastAsia" w:eastAsiaTheme="minorEastAsia"/>
          <w:color w:val="000000"/>
          <w:sz w:val="28"/>
          <w:szCs w:val="28"/>
        </w:rPr>
        <w:t>《审计报告》</w:t>
      </w:r>
      <w:r>
        <w:rPr>
          <w:rFonts w:cs="Times New Roman" w:asciiTheme="minorEastAsia" w:hAnsiTheme="minorEastAsia" w:eastAsiaTheme="minorEastAsia"/>
          <w:color w:val="000000"/>
          <w:sz w:val="28"/>
          <w:szCs w:val="28"/>
        </w:rPr>
        <w:t>中的其他</w:t>
      </w:r>
      <w:r>
        <w:rPr>
          <w:rFonts w:hint="eastAsia" w:cs="Times New Roman" w:asciiTheme="minorEastAsia" w:hAnsiTheme="minorEastAsia" w:eastAsiaTheme="minorEastAsia"/>
          <w:color w:val="000000"/>
          <w:sz w:val="28"/>
          <w:szCs w:val="28"/>
        </w:rPr>
        <w:t>内容</w:t>
      </w:r>
      <w:r>
        <w:rPr>
          <w:rFonts w:cs="Times New Roman" w:asciiTheme="minorEastAsia" w:hAnsiTheme="minorEastAsia" w:eastAsiaTheme="minorEastAsia"/>
          <w:color w:val="000000"/>
          <w:sz w:val="28"/>
          <w:szCs w:val="28"/>
        </w:rPr>
        <w:t>均未发生变更。更</w:t>
      </w:r>
      <w:r>
        <w:rPr>
          <w:rFonts w:hint="eastAsia" w:cs="Times New Roman" w:asciiTheme="minorEastAsia" w:hAnsiTheme="minorEastAsia" w:eastAsiaTheme="minorEastAsia"/>
          <w:color w:val="000000"/>
          <w:sz w:val="28"/>
          <w:szCs w:val="28"/>
        </w:rPr>
        <w:t>正</w:t>
      </w:r>
      <w:r>
        <w:rPr>
          <w:rFonts w:cs="Times New Roman" w:asciiTheme="minorEastAsia" w:hAnsiTheme="minorEastAsia" w:eastAsiaTheme="minorEastAsia"/>
          <w:color w:val="000000"/>
          <w:sz w:val="28"/>
          <w:szCs w:val="28"/>
        </w:rPr>
        <w:t>后的</w:t>
      </w:r>
      <w:r>
        <w:rPr>
          <w:rFonts w:hint="eastAsia" w:cs="Times New Roman" w:asciiTheme="minorEastAsia" w:hAnsiTheme="minorEastAsia" w:eastAsiaTheme="minorEastAsia"/>
          <w:color w:val="000000"/>
          <w:sz w:val="28"/>
          <w:szCs w:val="28"/>
        </w:rPr>
        <w:t>《审计报告》</w:t>
      </w:r>
      <w:r>
        <w:rPr>
          <w:rFonts w:cs="Times New Roman" w:asciiTheme="minorEastAsia" w:hAnsiTheme="minorEastAsia" w:eastAsiaTheme="minorEastAsia"/>
          <w:color w:val="000000"/>
          <w:sz w:val="28"/>
          <w:szCs w:val="28"/>
        </w:rPr>
        <w:t>刊登于上海证券交易所网站（www.sse.com.cn）</w:t>
      </w:r>
      <w:r>
        <w:rPr>
          <w:rFonts w:hint="eastAsia" w:cs="Times New Roman" w:asciiTheme="minorEastAsia" w:hAnsiTheme="minorEastAsia" w:eastAsiaTheme="minorEastAsia"/>
          <w:color w:val="000000"/>
          <w:sz w:val="28"/>
          <w:szCs w:val="28"/>
        </w:rPr>
        <w:t>。</w:t>
      </w:r>
    </w:p>
    <w:p>
      <w:pPr>
        <w:keepNext w:val="0"/>
        <w:keepLines w:val="0"/>
        <w:pageBreakBefore w:val="0"/>
        <w:widowControl/>
        <w:kinsoku/>
        <w:wordWrap/>
        <w:overflowPunct/>
        <w:topLinePunct w:val="0"/>
        <w:autoSpaceDE/>
        <w:autoSpaceDN/>
        <w:bidi w:val="0"/>
        <w:adjustRightInd w:val="0"/>
        <w:snapToGrid w:val="0"/>
        <w:spacing w:line="520" w:lineRule="exact"/>
        <w:ind w:firstLine="560" w:firstLineChars="200"/>
        <w:textAlignment w:val="auto"/>
        <w:outlineLvl w:val="0"/>
        <w:rPr>
          <w:rFonts w:ascii="黑体" w:hAnsi="黑体" w:eastAsia="黑体" w:cs="黑体"/>
          <w:b w:val="0"/>
          <w:bCs w:val="0"/>
          <w:color w:val="000000"/>
          <w:sz w:val="28"/>
          <w:szCs w:val="28"/>
        </w:rPr>
      </w:pPr>
      <w:r>
        <w:rPr>
          <w:rFonts w:hint="eastAsia" w:ascii="黑体" w:hAnsi="黑体" w:eastAsia="黑体" w:cs="黑体"/>
          <w:b w:val="0"/>
          <w:bCs w:val="0"/>
          <w:color w:val="000000"/>
          <w:sz w:val="28"/>
          <w:szCs w:val="28"/>
        </w:rPr>
        <w:t>二、关于《兖矿新疆能化有限公司评估报告》的更正说明</w:t>
      </w:r>
    </w:p>
    <w:p>
      <w:pPr>
        <w:keepNext w:val="0"/>
        <w:keepLines w:val="0"/>
        <w:pageBreakBefore w:val="0"/>
        <w:widowControl/>
        <w:kinsoku/>
        <w:wordWrap/>
        <w:overflowPunct/>
        <w:topLinePunct w:val="0"/>
        <w:autoSpaceDE/>
        <w:autoSpaceDN/>
        <w:bidi w:val="0"/>
        <w:adjustRightInd w:val="0"/>
        <w:snapToGrid w:val="0"/>
        <w:spacing w:line="520" w:lineRule="exact"/>
        <w:ind w:firstLine="560" w:firstLineChars="200"/>
        <w:jc w:val="both"/>
        <w:textAlignment w:val="auto"/>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山东中评恒信资产评估有限公司于2023年4月18日出具了《兖矿能源集团股份有限公司拟收购兖矿新疆能化有限公司股权项目涉及之兖矿新疆能化有限公司股东全部权益价值资产评估报告》（中恒鲁评报字（2023）第027号，以下简称“《评估报告》”），《评估报告》中披露的兖矿新疆能化有限公司（以下简称“新疆能化”）合并报表财务数据根据上述更正进行同步更正：</w:t>
      </w:r>
    </w:p>
    <w:p>
      <w:pPr>
        <w:keepNext w:val="0"/>
        <w:keepLines w:val="0"/>
        <w:pageBreakBefore w:val="0"/>
        <w:widowControl/>
        <w:kinsoku/>
        <w:wordWrap/>
        <w:overflowPunct/>
        <w:topLinePunct w:val="0"/>
        <w:autoSpaceDE/>
        <w:autoSpaceDN/>
        <w:bidi w:val="0"/>
        <w:adjustRightInd w:val="0"/>
        <w:snapToGrid w:val="0"/>
        <w:spacing w:line="520" w:lineRule="exact"/>
        <w:ind w:firstLine="562" w:firstLineChars="200"/>
        <w:jc w:val="both"/>
        <w:textAlignment w:val="auto"/>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b/>
          <w:bCs/>
          <w:color w:val="000000"/>
          <w:sz w:val="28"/>
          <w:szCs w:val="28"/>
        </w:rPr>
        <w:t>更正前：</w:t>
      </w:r>
    </w:p>
    <w:p>
      <w:pPr>
        <w:pStyle w:val="5"/>
        <w:snapToGrid w:val="0"/>
        <w:spacing w:line="240" w:lineRule="auto"/>
        <w:ind w:left="482" w:firstLine="0"/>
        <w:jc w:val="right"/>
        <w:rPr>
          <w:sz w:val="21"/>
          <w:szCs w:val="21"/>
        </w:rPr>
      </w:pPr>
      <w:r>
        <w:rPr>
          <w:sz w:val="21"/>
          <w:szCs w:val="21"/>
        </w:rPr>
        <w:t>金额单位：人民币万元</w:t>
      </w:r>
    </w:p>
    <w:tbl>
      <w:tblPr>
        <w:tblStyle w:val="15"/>
        <w:tblW w:w="5055"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2"/>
        <w:gridCol w:w="1938"/>
        <w:gridCol w:w="1927"/>
        <w:gridCol w:w="2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573" w:type="pct"/>
            <w:vAlign w:val="center"/>
          </w:tcPr>
          <w:p>
            <w:pPr>
              <w:jc w:val="center"/>
              <w:rPr>
                <w:b/>
                <w:bCs/>
                <w:sz w:val="21"/>
                <w:szCs w:val="21"/>
              </w:rPr>
            </w:pPr>
            <w:r>
              <w:rPr>
                <w:b/>
                <w:bCs/>
                <w:sz w:val="21"/>
                <w:szCs w:val="21"/>
              </w:rPr>
              <w:t>项目</w:t>
            </w:r>
          </w:p>
        </w:tc>
        <w:tc>
          <w:tcPr>
            <w:tcW w:w="1124" w:type="pct"/>
            <w:vAlign w:val="center"/>
          </w:tcPr>
          <w:p>
            <w:pPr>
              <w:jc w:val="center"/>
              <w:rPr>
                <w:b/>
                <w:bCs/>
                <w:sz w:val="21"/>
                <w:szCs w:val="21"/>
              </w:rPr>
            </w:pPr>
            <w:r>
              <w:rPr>
                <w:b/>
                <w:bCs/>
                <w:sz w:val="21"/>
                <w:szCs w:val="21"/>
              </w:rPr>
              <w:t>2020年</w:t>
            </w:r>
          </w:p>
        </w:tc>
        <w:tc>
          <w:tcPr>
            <w:tcW w:w="1118" w:type="pct"/>
            <w:vAlign w:val="center"/>
          </w:tcPr>
          <w:p>
            <w:pPr>
              <w:jc w:val="center"/>
              <w:rPr>
                <w:b/>
                <w:bCs/>
                <w:sz w:val="21"/>
                <w:szCs w:val="21"/>
              </w:rPr>
            </w:pPr>
            <w:r>
              <w:rPr>
                <w:b/>
                <w:bCs/>
                <w:sz w:val="21"/>
                <w:szCs w:val="21"/>
              </w:rPr>
              <w:t>2021年</w:t>
            </w:r>
          </w:p>
        </w:tc>
        <w:tc>
          <w:tcPr>
            <w:tcW w:w="1183" w:type="pct"/>
            <w:vAlign w:val="center"/>
          </w:tcPr>
          <w:p>
            <w:pPr>
              <w:jc w:val="center"/>
              <w:rPr>
                <w:b/>
                <w:bCs/>
                <w:sz w:val="21"/>
                <w:szCs w:val="21"/>
              </w:rPr>
            </w:pPr>
            <w:r>
              <w:rPr>
                <w:b/>
                <w:bCs/>
                <w:sz w:val="21"/>
                <w:szCs w:val="21"/>
              </w:rPr>
              <w:t>2022年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73" w:type="pct"/>
            <w:vAlign w:val="center"/>
          </w:tcPr>
          <w:p>
            <w:pPr>
              <w:rPr>
                <w:sz w:val="21"/>
                <w:szCs w:val="21"/>
              </w:rPr>
            </w:pPr>
            <w:r>
              <w:rPr>
                <w:sz w:val="21"/>
                <w:szCs w:val="21"/>
              </w:rPr>
              <w:t>一、营业收入</w:t>
            </w:r>
          </w:p>
        </w:tc>
        <w:tc>
          <w:tcPr>
            <w:tcW w:w="1124" w:type="pct"/>
            <w:vAlign w:val="center"/>
          </w:tcPr>
          <w:p>
            <w:pPr>
              <w:jc w:val="right"/>
              <w:rPr>
                <w:sz w:val="21"/>
                <w:szCs w:val="21"/>
              </w:rPr>
            </w:pPr>
            <w:r>
              <w:rPr>
                <w:color w:val="000000"/>
                <w:sz w:val="21"/>
                <w:szCs w:val="21"/>
              </w:rPr>
              <w:t xml:space="preserve">    259,002.19 </w:t>
            </w:r>
          </w:p>
        </w:tc>
        <w:tc>
          <w:tcPr>
            <w:tcW w:w="1118" w:type="pct"/>
            <w:vAlign w:val="center"/>
          </w:tcPr>
          <w:p>
            <w:pPr>
              <w:jc w:val="right"/>
              <w:rPr>
                <w:sz w:val="21"/>
                <w:szCs w:val="21"/>
              </w:rPr>
            </w:pPr>
            <w:r>
              <w:rPr>
                <w:color w:val="000000"/>
                <w:sz w:val="21"/>
                <w:szCs w:val="21"/>
              </w:rPr>
              <w:t xml:space="preserve">  448,612.59 </w:t>
            </w:r>
          </w:p>
        </w:tc>
        <w:tc>
          <w:tcPr>
            <w:tcW w:w="1183" w:type="pct"/>
            <w:vAlign w:val="center"/>
          </w:tcPr>
          <w:p>
            <w:pPr>
              <w:jc w:val="right"/>
              <w:rPr>
                <w:b/>
                <w:bCs/>
                <w:sz w:val="21"/>
                <w:szCs w:val="21"/>
              </w:rPr>
            </w:pPr>
            <w:r>
              <w:rPr>
                <w:b/>
                <w:bCs/>
                <w:color w:val="000000"/>
                <w:sz w:val="21"/>
                <w:szCs w:val="21"/>
              </w:rPr>
              <w:t xml:space="preserve">    432,968.71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73" w:type="pct"/>
            <w:vAlign w:val="center"/>
          </w:tcPr>
          <w:p>
            <w:pPr>
              <w:rPr>
                <w:sz w:val="21"/>
                <w:szCs w:val="21"/>
              </w:rPr>
            </w:pPr>
            <w:r>
              <w:rPr>
                <w:sz w:val="21"/>
                <w:szCs w:val="21"/>
              </w:rPr>
              <w:t>减：营业成本</w:t>
            </w:r>
          </w:p>
        </w:tc>
        <w:tc>
          <w:tcPr>
            <w:tcW w:w="1124" w:type="pct"/>
            <w:vAlign w:val="center"/>
          </w:tcPr>
          <w:p>
            <w:pPr>
              <w:jc w:val="right"/>
              <w:rPr>
                <w:sz w:val="21"/>
                <w:szCs w:val="21"/>
              </w:rPr>
            </w:pPr>
            <w:r>
              <w:rPr>
                <w:color w:val="000000"/>
                <w:sz w:val="21"/>
                <w:szCs w:val="21"/>
              </w:rPr>
              <w:t xml:space="preserve">    219,592.45 </w:t>
            </w:r>
          </w:p>
        </w:tc>
        <w:tc>
          <w:tcPr>
            <w:tcW w:w="1118" w:type="pct"/>
            <w:vAlign w:val="center"/>
          </w:tcPr>
          <w:p>
            <w:pPr>
              <w:jc w:val="right"/>
              <w:rPr>
                <w:sz w:val="21"/>
                <w:szCs w:val="21"/>
              </w:rPr>
            </w:pPr>
            <w:r>
              <w:rPr>
                <w:color w:val="000000"/>
                <w:sz w:val="21"/>
                <w:szCs w:val="21"/>
              </w:rPr>
              <w:t xml:space="preserve">  283,517.86 </w:t>
            </w:r>
          </w:p>
        </w:tc>
        <w:tc>
          <w:tcPr>
            <w:tcW w:w="1183" w:type="pct"/>
            <w:vAlign w:val="center"/>
          </w:tcPr>
          <w:p>
            <w:pPr>
              <w:jc w:val="right"/>
              <w:rPr>
                <w:b/>
                <w:bCs/>
                <w:sz w:val="21"/>
                <w:szCs w:val="21"/>
              </w:rPr>
            </w:pPr>
            <w:r>
              <w:rPr>
                <w:b/>
                <w:bCs/>
                <w:color w:val="000000"/>
                <w:sz w:val="21"/>
                <w:szCs w:val="21"/>
              </w:rPr>
              <w:t xml:space="preserve">    149,609.13 </w:t>
            </w:r>
          </w:p>
        </w:tc>
      </w:tr>
    </w:tbl>
    <w:p>
      <w:pPr>
        <w:adjustRightInd w:val="0"/>
        <w:snapToGrid w:val="0"/>
        <w:spacing w:line="300" w:lineRule="auto"/>
        <w:ind w:firstLine="562" w:firstLineChars="200"/>
        <w:jc w:val="both"/>
        <w:rPr>
          <w:rFonts w:cs="Times New Roman" w:asciiTheme="minorEastAsia" w:hAnsiTheme="minorEastAsia" w:eastAsiaTheme="minorEastAsia"/>
          <w:b/>
          <w:bCs/>
          <w:color w:val="000000"/>
          <w:sz w:val="28"/>
          <w:szCs w:val="28"/>
        </w:rPr>
      </w:pPr>
      <w:r>
        <w:rPr>
          <w:rFonts w:hint="eastAsia" w:cs="Times New Roman" w:asciiTheme="minorEastAsia" w:hAnsiTheme="minorEastAsia" w:eastAsiaTheme="minorEastAsia"/>
          <w:b/>
          <w:bCs/>
          <w:color w:val="000000"/>
          <w:sz w:val="28"/>
          <w:szCs w:val="28"/>
        </w:rPr>
        <w:t>更正后：</w:t>
      </w:r>
    </w:p>
    <w:p>
      <w:pPr>
        <w:pStyle w:val="5"/>
        <w:snapToGrid w:val="0"/>
        <w:spacing w:line="240" w:lineRule="auto"/>
        <w:ind w:left="482" w:firstLine="0"/>
        <w:jc w:val="right"/>
        <w:rPr>
          <w:sz w:val="21"/>
          <w:szCs w:val="21"/>
        </w:rPr>
      </w:pPr>
    </w:p>
    <w:p>
      <w:pPr>
        <w:pStyle w:val="5"/>
        <w:snapToGrid w:val="0"/>
        <w:spacing w:line="240" w:lineRule="auto"/>
        <w:ind w:left="482" w:firstLine="0"/>
        <w:jc w:val="right"/>
        <w:rPr>
          <w:sz w:val="21"/>
          <w:szCs w:val="21"/>
        </w:rPr>
      </w:pPr>
      <w:r>
        <w:rPr>
          <w:rFonts w:hint="eastAsia"/>
          <w:sz w:val="21"/>
          <w:szCs w:val="21"/>
        </w:rPr>
        <w:t>金额单位：人民币万元</w:t>
      </w:r>
    </w:p>
    <w:tbl>
      <w:tblPr>
        <w:tblStyle w:val="15"/>
        <w:tblW w:w="5055"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2"/>
        <w:gridCol w:w="1938"/>
        <w:gridCol w:w="1927"/>
        <w:gridCol w:w="2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573" w:type="pct"/>
            <w:vAlign w:val="center"/>
          </w:tcPr>
          <w:p>
            <w:pPr>
              <w:jc w:val="center"/>
              <w:rPr>
                <w:b/>
                <w:bCs/>
                <w:sz w:val="21"/>
                <w:szCs w:val="21"/>
              </w:rPr>
            </w:pPr>
            <w:r>
              <w:rPr>
                <w:rFonts w:hint="eastAsia"/>
                <w:b/>
                <w:bCs/>
                <w:sz w:val="21"/>
                <w:szCs w:val="21"/>
              </w:rPr>
              <w:t>项目</w:t>
            </w:r>
          </w:p>
        </w:tc>
        <w:tc>
          <w:tcPr>
            <w:tcW w:w="1124" w:type="pct"/>
            <w:vAlign w:val="center"/>
          </w:tcPr>
          <w:p>
            <w:pPr>
              <w:jc w:val="center"/>
              <w:rPr>
                <w:b/>
                <w:bCs/>
                <w:sz w:val="21"/>
                <w:szCs w:val="21"/>
              </w:rPr>
            </w:pPr>
            <w:r>
              <w:rPr>
                <w:rFonts w:hint="eastAsia"/>
                <w:b/>
                <w:bCs/>
                <w:sz w:val="21"/>
                <w:szCs w:val="21"/>
              </w:rPr>
              <w:t>2020年</w:t>
            </w:r>
          </w:p>
        </w:tc>
        <w:tc>
          <w:tcPr>
            <w:tcW w:w="1118" w:type="pct"/>
            <w:vAlign w:val="center"/>
          </w:tcPr>
          <w:p>
            <w:pPr>
              <w:jc w:val="center"/>
              <w:rPr>
                <w:b/>
                <w:bCs/>
                <w:sz w:val="21"/>
                <w:szCs w:val="21"/>
              </w:rPr>
            </w:pPr>
            <w:r>
              <w:rPr>
                <w:rFonts w:hint="eastAsia"/>
                <w:b/>
                <w:bCs/>
                <w:sz w:val="21"/>
                <w:szCs w:val="21"/>
              </w:rPr>
              <w:t>2021年</w:t>
            </w:r>
          </w:p>
        </w:tc>
        <w:tc>
          <w:tcPr>
            <w:tcW w:w="1183" w:type="pct"/>
            <w:vAlign w:val="center"/>
          </w:tcPr>
          <w:p>
            <w:pPr>
              <w:jc w:val="center"/>
              <w:rPr>
                <w:b/>
                <w:bCs/>
                <w:sz w:val="21"/>
                <w:szCs w:val="21"/>
              </w:rPr>
            </w:pPr>
            <w:r>
              <w:rPr>
                <w:rFonts w:hint="eastAsia"/>
                <w:b/>
                <w:bCs/>
                <w:sz w:val="21"/>
                <w:szCs w:val="21"/>
              </w:rPr>
              <w:t>2022年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73" w:type="pct"/>
            <w:vAlign w:val="center"/>
          </w:tcPr>
          <w:p>
            <w:pPr>
              <w:rPr>
                <w:sz w:val="21"/>
                <w:szCs w:val="21"/>
              </w:rPr>
            </w:pPr>
            <w:r>
              <w:rPr>
                <w:rFonts w:hint="eastAsia"/>
                <w:sz w:val="21"/>
                <w:szCs w:val="21"/>
              </w:rPr>
              <w:t>一、营业收入</w:t>
            </w:r>
          </w:p>
        </w:tc>
        <w:tc>
          <w:tcPr>
            <w:tcW w:w="1124" w:type="pct"/>
            <w:vAlign w:val="center"/>
          </w:tcPr>
          <w:p>
            <w:pPr>
              <w:jc w:val="right"/>
              <w:rPr>
                <w:sz w:val="21"/>
                <w:szCs w:val="21"/>
              </w:rPr>
            </w:pPr>
            <w:r>
              <w:rPr>
                <w:rFonts w:hint="eastAsia"/>
                <w:color w:val="000000"/>
                <w:sz w:val="21"/>
                <w:szCs w:val="21"/>
              </w:rPr>
              <w:t xml:space="preserve">    259,002.19 </w:t>
            </w:r>
          </w:p>
        </w:tc>
        <w:tc>
          <w:tcPr>
            <w:tcW w:w="1118" w:type="pct"/>
            <w:vAlign w:val="center"/>
          </w:tcPr>
          <w:p>
            <w:pPr>
              <w:jc w:val="right"/>
              <w:rPr>
                <w:sz w:val="21"/>
                <w:szCs w:val="21"/>
              </w:rPr>
            </w:pPr>
            <w:r>
              <w:rPr>
                <w:rFonts w:hint="eastAsia"/>
                <w:color w:val="000000"/>
                <w:sz w:val="21"/>
                <w:szCs w:val="21"/>
              </w:rPr>
              <w:t xml:space="preserve">  448,612.59 </w:t>
            </w:r>
          </w:p>
        </w:tc>
        <w:tc>
          <w:tcPr>
            <w:tcW w:w="1183" w:type="pct"/>
            <w:vAlign w:val="center"/>
          </w:tcPr>
          <w:p>
            <w:pPr>
              <w:jc w:val="right"/>
              <w:rPr>
                <w:b/>
                <w:bCs/>
                <w:sz w:val="21"/>
                <w:szCs w:val="21"/>
              </w:rPr>
            </w:pPr>
            <w:r>
              <w:rPr>
                <w:rFonts w:hint="eastAsia"/>
                <w:b/>
                <w:bCs/>
                <w:color w:val="000000"/>
                <w:sz w:val="21"/>
                <w:szCs w:val="21"/>
              </w:rPr>
              <w:t xml:space="preserve">606,268.50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73" w:type="pct"/>
            <w:vAlign w:val="center"/>
          </w:tcPr>
          <w:p>
            <w:pPr>
              <w:rPr>
                <w:sz w:val="21"/>
                <w:szCs w:val="21"/>
              </w:rPr>
            </w:pPr>
            <w:r>
              <w:rPr>
                <w:rFonts w:hint="eastAsia"/>
                <w:sz w:val="21"/>
                <w:szCs w:val="21"/>
              </w:rPr>
              <w:t>减：营业成本</w:t>
            </w:r>
          </w:p>
        </w:tc>
        <w:tc>
          <w:tcPr>
            <w:tcW w:w="1124" w:type="pct"/>
            <w:vAlign w:val="center"/>
          </w:tcPr>
          <w:p>
            <w:pPr>
              <w:jc w:val="right"/>
              <w:rPr>
                <w:sz w:val="21"/>
                <w:szCs w:val="21"/>
              </w:rPr>
            </w:pPr>
            <w:r>
              <w:rPr>
                <w:rFonts w:hint="eastAsia"/>
                <w:color w:val="000000"/>
                <w:sz w:val="21"/>
                <w:szCs w:val="21"/>
              </w:rPr>
              <w:t xml:space="preserve">    219,592.45 </w:t>
            </w:r>
          </w:p>
        </w:tc>
        <w:tc>
          <w:tcPr>
            <w:tcW w:w="1118" w:type="pct"/>
            <w:vAlign w:val="center"/>
          </w:tcPr>
          <w:p>
            <w:pPr>
              <w:jc w:val="right"/>
              <w:rPr>
                <w:sz w:val="21"/>
                <w:szCs w:val="21"/>
              </w:rPr>
            </w:pPr>
            <w:r>
              <w:rPr>
                <w:rFonts w:hint="eastAsia"/>
                <w:color w:val="000000"/>
                <w:sz w:val="21"/>
                <w:szCs w:val="21"/>
              </w:rPr>
              <w:t xml:space="preserve">  283,517.86 </w:t>
            </w:r>
          </w:p>
        </w:tc>
        <w:tc>
          <w:tcPr>
            <w:tcW w:w="1183" w:type="pct"/>
            <w:vAlign w:val="center"/>
          </w:tcPr>
          <w:p>
            <w:pPr>
              <w:jc w:val="right"/>
              <w:rPr>
                <w:b/>
                <w:bCs/>
                <w:sz w:val="21"/>
                <w:szCs w:val="21"/>
              </w:rPr>
            </w:pPr>
            <w:r>
              <w:rPr>
                <w:rFonts w:hint="eastAsia"/>
                <w:b/>
                <w:bCs/>
                <w:color w:val="000000"/>
                <w:sz w:val="21"/>
                <w:szCs w:val="21"/>
              </w:rPr>
              <w:t xml:space="preserve">322,908.92  </w:t>
            </w:r>
          </w:p>
        </w:tc>
      </w:tr>
    </w:tbl>
    <w:p>
      <w:pPr>
        <w:keepNext w:val="0"/>
        <w:keepLines w:val="0"/>
        <w:pageBreakBefore w:val="0"/>
        <w:widowControl/>
        <w:kinsoku/>
        <w:wordWrap/>
        <w:overflowPunct/>
        <w:topLinePunct w:val="0"/>
        <w:autoSpaceDE/>
        <w:autoSpaceDN/>
        <w:bidi w:val="0"/>
        <w:adjustRightInd w:val="0"/>
        <w:snapToGrid w:val="0"/>
        <w:spacing w:before="157" w:beforeLines="50" w:line="520" w:lineRule="exact"/>
        <w:ind w:firstLine="560" w:firstLineChars="200"/>
        <w:jc w:val="both"/>
        <w:textAlignment w:val="auto"/>
        <w:rPr>
          <w:rFonts w:cs="Times New Roman" w:asciiTheme="minorEastAsia" w:hAnsiTheme="minorEastAsia" w:eastAsiaTheme="minorEastAsia"/>
          <w:color w:val="000000"/>
          <w:sz w:val="28"/>
          <w:szCs w:val="28"/>
        </w:rPr>
      </w:pPr>
      <w:r>
        <w:rPr>
          <w:rFonts w:cs="Times New Roman" w:asciiTheme="minorEastAsia" w:hAnsiTheme="minorEastAsia" w:eastAsiaTheme="minorEastAsia"/>
          <w:color w:val="000000"/>
          <w:sz w:val="28"/>
          <w:szCs w:val="28"/>
        </w:rPr>
        <w:t>除上述更正内容外，原</w:t>
      </w:r>
      <w:r>
        <w:rPr>
          <w:rFonts w:hint="eastAsia" w:cs="Times New Roman" w:asciiTheme="minorEastAsia" w:hAnsiTheme="minorEastAsia" w:eastAsiaTheme="minorEastAsia"/>
          <w:color w:val="000000"/>
          <w:sz w:val="28"/>
          <w:szCs w:val="28"/>
        </w:rPr>
        <w:t>《评估报告》</w:t>
      </w:r>
      <w:r>
        <w:rPr>
          <w:rFonts w:cs="Times New Roman" w:asciiTheme="minorEastAsia" w:hAnsiTheme="minorEastAsia" w:eastAsiaTheme="minorEastAsia"/>
          <w:color w:val="000000"/>
          <w:sz w:val="28"/>
          <w:szCs w:val="28"/>
        </w:rPr>
        <w:t>中的其他</w:t>
      </w:r>
      <w:r>
        <w:rPr>
          <w:rFonts w:hint="eastAsia" w:cs="Times New Roman" w:asciiTheme="minorEastAsia" w:hAnsiTheme="minorEastAsia" w:eastAsiaTheme="minorEastAsia"/>
          <w:color w:val="000000"/>
          <w:sz w:val="28"/>
          <w:szCs w:val="28"/>
        </w:rPr>
        <w:t>内容</w:t>
      </w:r>
      <w:r>
        <w:rPr>
          <w:rFonts w:cs="Times New Roman" w:asciiTheme="minorEastAsia" w:hAnsiTheme="minorEastAsia" w:eastAsiaTheme="minorEastAsia"/>
          <w:color w:val="000000"/>
          <w:sz w:val="28"/>
          <w:szCs w:val="28"/>
        </w:rPr>
        <w:t>均未发生变更。</w:t>
      </w:r>
      <w:r>
        <w:rPr>
          <w:rFonts w:hint="eastAsia" w:cs="Times New Roman" w:asciiTheme="minorEastAsia" w:hAnsiTheme="minorEastAsia" w:eastAsiaTheme="minorEastAsia"/>
          <w:color w:val="000000"/>
          <w:sz w:val="28"/>
          <w:szCs w:val="28"/>
        </w:rPr>
        <w:t>《评估报告》的评估结论是根据新疆能化及各子公司单体报表数据进行整理和汇总而成，因此审计后的合并报表数据更正事项不影响《评估报告》的评估结论。</w:t>
      </w:r>
      <w:r>
        <w:rPr>
          <w:rFonts w:cs="Times New Roman" w:asciiTheme="minorEastAsia" w:hAnsiTheme="minorEastAsia" w:eastAsiaTheme="minorEastAsia"/>
          <w:color w:val="000000"/>
          <w:sz w:val="28"/>
          <w:szCs w:val="28"/>
        </w:rPr>
        <w:t>更</w:t>
      </w:r>
      <w:r>
        <w:rPr>
          <w:rFonts w:hint="eastAsia" w:cs="Times New Roman" w:asciiTheme="minorEastAsia" w:hAnsiTheme="minorEastAsia" w:eastAsiaTheme="minorEastAsia"/>
          <w:color w:val="000000"/>
          <w:sz w:val="28"/>
          <w:szCs w:val="28"/>
        </w:rPr>
        <w:t>正</w:t>
      </w:r>
      <w:r>
        <w:rPr>
          <w:rFonts w:cs="Times New Roman" w:asciiTheme="minorEastAsia" w:hAnsiTheme="minorEastAsia" w:eastAsiaTheme="minorEastAsia"/>
          <w:color w:val="000000"/>
          <w:sz w:val="28"/>
          <w:szCs w:val="28"/>
        </w:rPr>
        <w:t>后的</w:t>
      </w:r>
      <w:r>
        <w:rPr>
          <w:rFonts w:hint="eastAsia" w:cs="Times New Roman" w:asciiTheme="minorEastAsia" w:hAnsiTheme="minorEastAsia" w:eastAsiaTheme="minorEastAsia"/>
          <w:color w:val="000000"/>
          <w:sz w:val="28"/>
          <w:szCs w:val="28"/>
        </w:rPr>
        <w:t>《评估报告》</w:t>
      </w:r>
      <w:r>
        <w:rPr>
          <w:rFonts w:cs="Times New Roman" w:asciiTheme="minorEastAsia" w:hAnsiTheme="minorEastAsia" w:eastAsiaTheme="minorEastAsia"/>
          <w:color w:val="000000"/>
          <w:sz w:val="28"/>
          <w:szCs w:val="28"/>
        </w:rPr>
        <w:t>刊登于上海证券交易所网站（www.sse.com.cn）</w:t>
      </w:r>
      <w:r>
        <w:rPr>
          <w:rFonts w:hint="eastAsia" w:cs="Times New Roman" w:asciiTheme="minorEastAsia" w:hAnsiTheme="minorEastAsia" w:eastAsiaTheme="minorEastAsia"/>
          <w:color w:val="000000"/>
          <w:sz w:val="28"/>
          <w:szCs w:val="28"/>
        </w:rPr>
        <w:t>。</w:t>
      </w:r>
    </w:p>
    <w:p>
      <w:pPr>
        <w:keepNext w:val="0"/>
        <w:keepLines w:val="0"/>
        <w:pageBreakBefore w:val="0"/>
        <w:widowControl/>
        <w:kinsoku/>
        <w:wordWrap/>
        <w:overflowPunct/>
        <w:topLinePunct w:val="0"/>
        <w:autoSpaceDE/>
        <w:autoSpaceDN/>
        <w:bidi w:val="0"/>
        <w:adjustRightInd w:val="0"/>
        <w:snapToGrid w:val="0"/>
        <w:spacing w:line="520" w:lineRule="exact"/>
        <w:ind w:firstLine="560" w:firstLineChars="200"/>
        <w:textAlignment w:val="auto"/>
        <w:outlineLvl w:val="0"/>
        <w:rPr>
          <w:rFonts w:ascii="黑体" w:hAnsi="黑体" w:eastAsia="黑体" w:cs="黑体"/>
          <w:b/>
          <w:bCs/>
          <w:color w:val="000000"/>
          <w:sz w:val="28"/>
          <w:szCs w:val="28"/>
        </w:rPr>
      </w:pPr>
      <w:r>
        <w:rPr>
          <w:rFonts w:hint="eastAsia" w:ascii="黑体" w:hAnsi="黑体" w:eastAsia="黑体" w:cs="黑体"/>
          <w:b w:val="0"/>
          <w:bCs w:val="0"/>
          <w:color w:val="000000"/>
          <w:sz w:val="28"/>
          <w:szCs w:val="28"/>
        </w:rPr>
        <w:t>三、关于《关联交易公告》的更正说明</w:t>
      </w:r>
    </w:p>
    <w:p>
      <w:pPr>
        <w:keepNext w:val="0"/>
        <w:keepLines w:val="0"/>
        <w:pageBreakBefore w:val="0"/>
        <w:widowControl/>
        <w:kinsoku/>
        <w:wordWrap/>
        <w:overflowPunct/>
        <w:topLinePunct w:val="0"/>
        <w:autoSpaceDE/>
        <w:autoSpaceDN/>
        <w:bidi w:val="0"/>
        <w:adjustRightInd w:val="0"/>
        <w:snapToGrid w:val="0"/>
        <w:spacing w:line="520" w:lineRule="exact"/>
        <w:ind w:firstLine="560" w:firstLineChars="200"/>
        <w:jc w:val="both"/>
        <w:textAlignment w:val="auto"/>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公司于2023年4月28日披露《关联交易公告》（临2023-029）。其中部分数据引用自《审计报告》，现同步更正如下：</w:t>
      </w:r>
    </w:p>
    <w:p>
      <w:pPr>
        <w:keepNext w:val="0"/>
        <w:keepLines w:val="0"/>
        <w:pageBreakBefore w:val="0"/>
        <w:widowControl/>
        <w:kinsoku/>
        <w:wordWrap/>
        <w:overflowPunct/>
        <w:topLinePunct w:val="0"/>
        <w:autoSpaceDE/>
        <w:autoSpaceDN/>
        <w:bidi w:val="0"/>
        <w:adjustRightInd w:val="0"/>
        <w:snapToGrid w:val="0"/>
        <w:spacing w:line="520" w:lineRule="exact"/>
        <w:ind w:firstLine="562" w:firstLineChars="200"/>
        <w:jc w:val="both"/>
        <w:textAlignment w:val="auto"/>
        <w:outlineLvl w:val="1"/>
        <w:rPr>
          <w:rFonts w:hint="eastAsia" w:ascii="楷体_GB2312" w:hAnsi="楷体_GB2312" w:eastAsia="楷体_GB2312" w:cs="楷体_GB2312"/>
          <w:b/>
          <w:bCs/>
          <w:color w:val="000000"/>
          <w:sz w:val="28"/>
          <w:szCs w:val="28"/>
        </w:rPr>
      </w:pPr>
      <w:r>
        <w:rPr>
          <w:rFonts w:hint="eastAsia" w:ascii="楷体_GB2312" w:hAnsi="楷体_GB2312" w:eastAsia="楷体_GB2312" w:cs="楷体_GB2312"/>
          <w:b/>
          <w:bCs/>
          <w:color w:val="000000"/>
          <w:sz w:val="28"/>
          <w:szCs w:val="28"/>
        </w:rPr>
        <w:t>（一）《关联交易公告》中“三、关联交易标的基本情况”之“（四）交易标的主要财务信息”更正内容</w:t>
      </w:r>
    </w:p>
    <w:p>
      <w:pPr>
        <w:keepNext w:val="0"/>
        <w:keepLines w:val="0"/>
        <w:pageBreakBefore w:val="0"/>
        <w:widowControl/>
        <w:kinsoku/>
        <w:wordWrap/>
        <w:overflowPunct/>
        <w:topLinePunct w:val="0"/>
        <w:autoSpaceDE/>
        <w:autoSpaceDN/>
        <w:bidi w:val="0"/>
        <w:adjustRightInd w:val="0"/>
        <w:snapToGrid w:val="0"/>
        <w:spacing w:line="520" w:lineRule="exact"/>
        <w:ind w:firstLine="562" w:firstLineChars="200"/>
        <w:textAlignment w:val="auto"/>
        <w:rPr>
          <w:rFonts w:cs="Times New Roman" w:asciiTheme="minorEastAsia" w:hAnsiTheme="minorEastAsia" w:eastAsiaTheme="minorEastAsia"/>
          <w:b/>
          <w:bCs/>
          <w:color w:val="000000"/>
          <w:sz w:val="28"/>
          <w:szCs w:val="28"/>
        </w:rPr>
      </w:pPr>
      <w:r>
        <w:rPr>
          <w:rFonts w:hint="eastAsia" w:cs="Times New Roman" w:asciiTheme="minorEastAsia" w:hAnsiTheme="minorEastAsia" w:eastAsiaTheme="minorEastAsia"/>
          <w:b/>
          <w:bCs/>
          <w:color w:val="000000"/>
          <w:sz w:val="28"/>
          <w:szCs w:val="28"/>
        </w:rPr>
        <w:t>更正前：</w:t>
      </w:r>
    </w:p>
    <w:p>
      <w:pPr>
        <w:keepNext w:val="0"/>
        <w:keepLines w:val="0"/>
        <w:pageBreakBefore w:val="0"/>
        <w:widowControl/>
        <w:kinsoku/>
        <w:wordWrap/>
        <w:overflowPunct/>
        <w:topLinePunct w:val="0"/>
        <w:autoSpaceDE/>
        <w:autoSpaceDN/>
        <w:bidi w:val="0"/>
        <w:adjustRightInd w:val="0"/>
        <w:snapToGrid w:val="0"/>
        <w:spacing w:line="520" w:lineRule="exact"/>
        <w:ind w:firstLine="560" w:firstLineChars="200"/>
        <w:jc w:val="both"/>
        <w:textAlignment w:val="auto"/>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新疆能化最近</w:t>
      </w:r>
      <w:r>
        <w:rPr>
          <w:rFonts w:hint="eastAsia" w:cs="Times New Roman" w:asciiTheme="minorEastAsia" w:hAnsiTheme="minorEastAsia" w:eastAsiaTheme="minorEastAsia"/>
          <w:sz w:val="28"/>
          <w:szCs w:val="28"/>
        </w:rPr>
        <w:t>两年及一期的</w:t>
      </w:r>
      <w:r>
        <w:rPr>
          <w:rFonts w:cs="Times New Roman" w:asciiTheme="minorEastAsia" w:hAnsiTheme="minorEastAsia" w:eastAsiaTheme="minorEastAsia"/>
          <w:sz w:val="28"/>
          <w:szCs w:val="28"/>
        </w:rPr>
        <w:t>主要财务信息如下：</w:t>
      </w:r>
    </w:p>
    <w:p>
      <w:pPr>
        <w:keepNext/>
        <w:adjustRightInd w:val="0"/>
        <w:snapToGrid w:val="0"/>
        <w:ind w:firstLine="420" w:firstLineChars="200"/>
        <w:jc w:val="right"/>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单位：万元</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solid" w:color="FFFFFF" w:fill="FFFFFF"/>
        <w:tblLayout w:type="fixed"/>
        <w:tblCellMar>
          <w:top w:w="0" w:type="dxa"/>
          <w:left w:w="108" w:type="dxa"/>
          <w:bottom w:w="0" w:type="dxa"/>
          <w:right w:w="108" w:type="dxa"/>
        </w:tblCellMar>
      </w:tblPr>
      <w:tblGrid>
        <w:gridCol w:w="1767"/>
        <w:gridCol w:w="2252"/>
        <w:gridCol w:w="2252"/>
        <w:gridCol w:w="2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solid" w:color="FFFFFF" w:fill="FFFFFF"/>
          <w:tblCellMar>
            <w:top w:w="0" w:type="dxa"/>
            <w:left w:w="108" w:type="dxa"/>
            <w:bottom w:w="0" w:type="dxa"/>
            <w:right w:w="108" w:type="dxa"/>
          </w:tblCellMar>
        </w:tblPrEx>
        <w:trPr>
          <w:trHeight w:val="397" w:hRule="atLeast"/>
          <w:jc w:val="center"/>
        </w:trPr>
        <w:tc>
          <w:tcPr>
            <w:tcW w:w="1036" w:type="pct"/>
            <w:shd w:val="solid" w:color="FFFFFF" w:fill="FFFFFF"/>
            <w:vAlign w:val="center"/>
          </w:tcPr>
          <w:p>
            <w:pPr>
              <w:keepNext/>
              <w:jc w:val="center"/>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项目</w:t>
            </w:r>
          </w:p>
        </w:tc>
        <w:tc>
          <w:tcPr>
            <w:tcW w:w="1321" w:type="pct"/>
            <w:shd w:val="solid" w:color="FFFFFF" w:fill="FFFFFF"/>
            <w:vAlign w:val="center"/>
          </w:tcPr>
          <w:p>
            <w:pPr>
              <w:keepNext/>
              <w:jc w:val="center"/>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2023年1-3月</w:t>
            </w:r>
          </w:p>
        </w:tc>
        <w:tc>
          <w:tcPr>
            <w:tcW w:w="1321" w:type="pct"/>
            <w:shd w:val="solid" w:color="FFFFFF" w:fill="FFFFFF"/>
            <w:vAlign w:val="center"/>
          </w:tcPr>
          <w:p>
            <w:pPr>
              <w:keepNext/>
              <w:jc w:val="center"/>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2022</w:t>
            </w:r>
            <w:r>
              <w:rPr>
                <w:rFonts w:hint="eastAsia" w:cs="Times New Roman" w:asciiTheme="minorEastAsia" w:hAnsiTheme="minorEastAsia" w:eastAsiaTheme="minorEastAsia"/>
                <w:b/>
                <w:sz w:val="21"/>
                <w:szCs w:val="21"/>
              </w:rPr>
              <w:t>年度</w:t>
            </w:r>
          </w:p>
        </w:tc>
        <w:tc>
          <w:tcPr>
            <w:tcW w:w="1321" w:type="pct"/>
            <w:shd w:val="solid" w:color="FFFFFF" w:fill="FFFFFF"/>
            <w:vAlign w:val="center"/>
          </w:tcPr>
          <w:p>
            <w:pPr>
              <w:keepNext/>
              <w:jc w:val="center"/>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2021</w:t>
            </w:r>
            <w:r>
              <w:rPr>
                <w:rFonts w:hint="eastAsia" w:cs="Times New Roman" w:asciiTheme="minorEastAsia" w:hAnsiTheme="minorEastAsia" w:eastAsiaTheme="minorEastAsia"/>
                <w:b/>
                <w:sz w:val="21"/>
                <w:szCs w:val="21"/>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solid" w:color="FFFFFF" w:fill="FFFFFF"/>
          <w:tblCellMar>
            <w:top w:w="0" w:type="dxa"/>
            <w:left w:w="108" w:type="dxa"/>
            <w:bottom w:w="0" w:type="dxa"/>
            <w:right w:w="108" w:type="dxa"/>
          </w:tblCellMar>
        </w:tblPrEx>
        <w:trPr>
          <w:trHeight w:val="397" w:hRule="atLeast"/>
          <w:jc w:val="center"/>
        </w:trPr>
        <w:tc>
          <w:tcPr>
            <w:tcW w:w="1036" w:type="pct"/>
            <w:shd w:val="solid" w:color="FFFFFF" w:fill="FFFFFF"/>
            <w:vAlign w:val="center"/>
          </w:tcPr>
          <w:p>
            <w:pPr>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z w:val="21"/>
                <w:szCs w:val="21"/>
              </w:rPr>
              <w:t>营业收入</w:t>
            </w:r>
          </w:p>
        </w:tc>
        <w:tc>
          <w:tcPr>
            <w:tcW w:w="1321" w:type="pct"/>
            <w:shd w:val="solid" w:color="FFFFFF" w:fill="FFFFFF"/>
            <w:vAlign w:val="center"/>
          </w:tcPr>
          <w:p>
            <w:pPr>
              <w:jc w:val="right"/>
              <w:textAlignment w:val="center"/>
              <w:rPr>
                <w:color w:val="000000"/>
                <w:sz w:val="21"/>
                <w:szCs w:val="21"/>
              </w:rPr>
            </w:pPr>
            <w:r>
              <w:rPr>
                <w:color w:val="000000"/>
                <w:sz w:val="21"/>
                <w:szCs w:val="21"/>
                <w:lang w:bidi="ar"/>
              </w:rPr>
              <w:t>128,991.78</w:t>
            </w:r>
          </w:p>
        </w:tc>
        <w:tc>
          <w:tcPr>
            <w:tcW w:w="1321" w:type="pct"/>
            <w:shd w:val="solid" w:color="FFFFFF" w:fill="FFFFFF"/>
            <w:vAlign w:val="center"/>
          </w:tcPr>
          <w:p>
            <w:pPr>
              <w:adjustRightInd w:val="0"/>
              <w:snapToGrid w:val="0"/>
              <w:jc w:val="right"/>
              <w:rPr>
                <w:rFonts w:cs="Times New Roman" w:asciiTheme="minorEastAsia" w:hAnsiTheme="minorEastAsia" w:eastAsiaTheme="minorEastAsia"/>
                <w:color w:val="000000"/>
                <w:sz w:val="21"/>
                <w:szCs w:val="21"/>
              </w:rPr>
            </w:pPr>
            <w:r>
              <w:rPr>
                <w:b/>
                <w:bCs/>
                <w:color w:val="000000"/>
                <w:sz w:val="21"/>
                <w:szCs w:val="21"/>
              </w:rPr>
              <w:t>432,968.71</w:t>
            </w:r>
          </w:p>
        </w:tc>
        <w:tc>
          <w:tcPr>
            <w:tcW w:w="1321" w:type="pct"/>
            <w:shd w:val="solid" w:color="FFFFFF" w:fill="FFFFFF"/>
            <w:vAlign w:val="center"/>
          </w:tcPr>
          <w:p>
            <w:pPr>
              <w:adjustRightInd w:val="0"/>
              <w:snapToGrid w:val="0"/>
              <w:jc w:val="right"/>
              <w:rPr>
                <w:rFonts w:cs="Times New Roman" w:asciiTheme="minorEastAsia" w:hAnsiTheme="minorEastAsia" w:eastAsiaTheme="minorEastAsia"/>
                <w:sz w:val="21"/>
                <w:szCs w:val="21"/>
              </w:rPr>
            </w:pPr>
            <w:r>
              <w:rPr>
                <w:color w:val="000000"/>
                <w:sz w:val="21"/>
                <w:szCs w:val="21"/>
              </w:rPr>
              <w:t>448,612.59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solid" w:color="FFFFFF" w:fill="FFFFFF"/>
          <w:tblCellMar>
            <w:top w:w="0" w:type="dxa"/>
            <w:left w:w="108" w:type="dxa"/>
            <w:bottom w:w="0" w:type="dxa"/>
            <w:right w:w="108" w:type="dxa"/>
          </w:tblCellMar>
        </w:tblPrEx>
        <w:trPr>
          <w:trHeight w:val="397" w:hRule="atLeast"/>
          <w:jc w:val="center"/>
        </w:trPr>
        <w:tc>
          <w:tcPr>
            <w:tcW w:w="1036" w:type="pct"/>
            <w:shd w:val="solid" w:color="FFFFFF" w:fill="FFFFFF"/>
            <w:vAlign w:val="center"/>
          </w:tcPr>
          <w:p>
            <w:pPr>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z w:val="21"/>
                <w:szCs w:val="21"/>
              </w:rPr>
              <w:t>营业利润</w:t>
            </w:r>
          </w:p>
        </w:tc>
        <w:tc>
          <w:tcPr>
            <w:tcW w:w="1321" w:type="pct"/>
            <w:shd w:val="solid" w:color="FFFFFF" w:fill="FFFFFF"/>
            <w:noWrap/>
            <w:vAlign w:val="center"/>
          </w:tcPr>
          <w:p>
            <w:pPr>
              <w:jc w:val="right"/>
              <w:textAlignment w:val="center"/>
              <w:rPr>
                <w:color w:val="000000"/>
                <w:sz w:val="21"/>
                <w:szCs w:val="21"/>
              </w:rPr>
            </w:pPr>
            <w:r>
              <w:rPr>
                <w:color w:val="000000"/>
                <w:sz w:val="21"/>
                <w:szCs w:val="21"/>
                <w:lang w:bidi="ar"/>
              </w:rPr>
              <w:t>34,426.10</w:t>
            </w:r>
          </w:p>
        </w:tc>
        <w:tc>
          <w:tcPr>
            <w:tcW w:w="1321" w:type="pct"/>
            <w:shd w:val="solid" w:color="FFFFFF" w:fill="FFFFFF"/>
            <w:noWrap/>
            <w:vAlign w:val="center"/>
          </w:tcPr>
          <w:p>
            <w:pPr>
              <w:adjustRightInd w:val="0"/>
              <w:snapToGrid w:val="0"/>
              <w:jc w:val="right"/>
              <w:rPr>
                <w:rFonts w:cs="Times New Roman" w:asciiTheme="minorEastAsia" w:hAnsiTheme="minorEastAsia" w:eastAsiaTheme="minorEastAsia"/>
                <w:sz w:val="21"/>
                <w:szCs w:val="21"/>
              </w:rPr>
            </w:pPr>
            <w:r>
              <w:rPr>
                <w:color w:val="000000"/>
                <w:sz w:val="21"/>
                <w:szCs w:val="21"/>
              </w:rPr>
              <w:t>237,575.12</w:t>
            </w:r>
          </w:p>
        </w:tc>
        <w:tc>
          <w:tcPr>
            <w:tcW w:w="1321" w:type="pct"/>
            <w:shd w:val="solid" w:color="FFFFFF" w:fill="FFFFFF"/>
            <w:vAlign w:val="center"/>
          </w:tcPr>
          <w:p>
            <w:pPr>
              <w:adjustRightInd w:val="0"/>
              <w:snapToGrid w:val="0"/>
              <w:jc w:val="right"/>
              <w:rPr>
                <w:rFonts w:cs="Times New Roman" w:asciiTheme="minorEastAsia" w:hAnsiTheme="minorEastAsia" w:eastAsiaTheme="minorEastAsia"/>
                <w:sz w:val="21"/>
                <w:szCs w:val="21"/>
              </w:rPr>
            </w:pPr>
            <w:r>
              <w:rPr>
                <w:color w:val="000000"/>
                <w:sz w:val="21"/>
                <w:szCs w:val="21"/>
              </w:rPr>
              <w:t>35,280.09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6" w:type="pct"/>
            <w:shd w:val="solid" w:color="FFFFFF" w:fill="FFFFFF"/>
            <w:vAlign w:val="center"/>
          </w:tcPr>
          <w:p>
            <w:pPr>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z w:val="21"/>
                <w:szCs w:val="21"/>
              </w:rPr>
              <w:t>净利润</w:t>
            </w:r>
          </w:p>
        </w:tc>
        <w:tc>
          <w:tcPr>
            <w:tcW w:w="1321" w:type="pct"/>
            <w:shd w:val="solid" w:color="FFFFFF" w:fill="FFFFFF"/>
            <w:vAlign w:val="center"/>
          </w:tcPr>
          <w:p>
            <w:pPr>
              <w:jc w:val="right"/>
              <w:textAlignment w:val="center"/>
              <w:rPr>
                <w:color w:val="000000"/>
                <w:sz w:val="21"/>
                <w:szCs w:val="21"/>
              </w:rPr>
            </w:pPr>
            <w:r>
              <w:rPr>
                <w:color w:val="000000"/>
                <w:sz w:val="21"/>
                <w:szCs w:val="21"/>
                <w:lang w:bidi="ar"/>
              </w:rPr>
              <w:t>34,157.84</w:t>
            </w:r>
          </w:p>
        </w:tc>
        <w:tc>
          <w:tcPr>
            <w:tcW w:w="1321" w:type="pct"/>
            <w:shd w:val="solid" w:color="FFFFFF" w:fill="FFFFFF"/>
            <w:vAlign w:val="center"/>
          </w:tcPr>
          <w:p>
            <w:pPr>
              <w:adjustRightInd w:val="0"/>
              <w:snapToGrid w:val="0"/>
              <w:jc w:val="right"/>
              <w:rPr>
                <w:rFonts w:cs="Times New Roman" w:asciiTheme="minorEastAsia" w:hAnsiTheme="minorEastAsia" w:eastAsiaTheme="minorEastAsia"/>
                <w:color w:val="000000"/>
                <w:sz w:val="21"/>
                <w:szCs w:val="21"/>
              </w:rPr>
            </w:pPr>
            <w:r>
              <w:rPr>
                <w:color w:val="000000"/>
                <w:sz w:val="21"/>
                <w:szCs w:val="21"/>
              </w:rPr>
              <w:t>216,833.26</w:t>
            </w:r>
          </w:p>
        </w:tc>
        <w:tc>
          <w:tcPr>
            <w:tcW w:w="1321" w:type="pct"/>
            <w:shd w:val="solid" w:color="FFFFFF" w:fill="FFFFFF"/>
            <w:vAlign w:val="center"/>
          </w:tcPr>
          <w:p>
            <w:pPr>
              <w:adjustRightInd w:val="0"/>
              <w:snapToGrid w:val="0"/>
              <w:jc w:val="right"/>
              <w:rPr>
                <w:rFonts w:cs="Times New Roman" w:asciiTheme="minorEastAsia" w:hAnsiTheme="minorEastAsia" w:eastAsiaTheme="minorEastAsia"/>
                <w:sz w:val="21"/>
                <w:szCs w:val="21"/>
              </w:rPr>
            </w:pPr>
            <w:r>
              <w:rPr>
                <w:color w:val="000000"/>
                <w:sz w:val="21"/>
                <w:szCs w:val="21"/>
              </w:rPr>
              <w:t>27,828.52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6" w:type="pct"/>
            <w:shd w:val="solid" w:color="FFFFFF" w:fill="FFFFFF"/>
            <w:vAlign w:val="center"/>
          </w:tcPr>
          <w:p>
            <w:pP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归属于母公司股东的净利润</w:t>
            </w:r>
          </w:p>
        </w:tc>
        <w:tc>
          <w:tcPr>
            <w:tcW w:w="1321" w:type="pct"/>
            <w:shd w:val="solid" w:color="FFFFFF" w:fill="FFFFFF"/>
            <w:vAlign w:val="center"/>
          </w:tcPr>
          <w:p>
            <w:pPr>
              <w:jc w:val="right"/>
              <w:textAlignment w:val="center"/>
              <w:rPr>
                <w:color w:val="000000"/>
                <w:sz w:val="21"/>
                <w:szCs w:val="21"/>
              </w:rPr>
            </w:pPr>
            <w:r>
              <w:rPr>
                <w:color w:val="000000"/>
                <w:sz w:val="21"/>
                <w:szCs w:val="21"/>
                <w:lang w:bidi="ar"/>
              </w:rPr>
              <w:t>35,545.92</w:t>
            </w:r>
          </w:p>
        </w:tc>
        <w:tc>
          <w:tcPr>
            <w:tcW w:w="1321" w:type="pct"/>
            <w:shd w:val="solid" w:color="FFFFFF" w:fill="FFFFFF"/>
            <w:vAlign w:val="center"/>
          </w:tcPr>
          <w:p>
            <w:pPr>
              <w:jc w:val="right"/>
              <w:textAlignment w:val="center"/>
              <w:rPr>
                <w:rFonts w:cs="Times New Roman" w:asciiTheme="minorEastAsia" w:hAnsiTheme="minorEastAsia" w:eastAsiaTheme="minorEastAsia"/>
                <w:color w:val="000000"/>
                <w:sz w:val="21"/>
                <w:szCs w:val="21"/>
              </w:rPr>
            </w:pPr>
            <w:r>
              <w:rPr>
                <w:color w:val="000000"/>
                <w:sz w:val="21"/>
                <w:szCs w:val="21"/>
                <w:lang w:bidi="ar"/>
              </w:rPr>
              <w:t>194,002.22</w:t>
            </w:r>
          </w:p>
        </w:tc>
        <w:tc>
          <w:tcPr>
            <w:tcW w:w="1321" w:type="pct"/>
            <w:shd w:val="solid" w:color="FFFFFF" w:fill="FFFFFF"/>
            <w:vAlign w:val="center"/>
          </w:tcPr>
          <w:p>
            <w:pPr>
              <w:jc w:val="right"/>
              <w:textAlignment w:val="center"/>
              <w:rPr>
                <w:rFonts w:cs="Times New Roman" w:asciiTheme="minorEastAsia" w:hAnsiTheme="minorEastAsia" w:eastAsiaTheme="minorEastAsia"/>
                <w:color w:val="000000"/>
                <w:sz w:val="21"/>
                <w:szCs w:val="21"/>
              </w:rPr>
            </w:pPr>
            <w:r>
              <w:rPr>
                <w:color w:val="000000"/>
                <w:sz w:val="21"/>
                <w:szCs w:val="21"/>
                <w:lang w:bidi="ar"/>
              </w:rPr>
              <w:t>34,505.68</w:t>
            </w:r>
          </w:p>
        </w:tc>
      </w:tr>
    </w:tbl>
    <w:p>
      <w:pPr>
        <w:keepNext w:val="0"/>
        <w:keepLines w:val="0"/>
        <w:pageBreakBefore w:val="0"/>
        <w:widowControl/>
        <w:kinsoku/>
        <w:wordWrap/>
        <w:overflowPunct/>
        <w:topLinePunct w:val="0"/>
        <w:autoSpaceDE/>
        <w:autoSpaceDN/>
        <w:bidi w:val="0"/>
        <w:adjustRightInd w:val="0"/>
        <w:snapToGrid w:val="0"/>
        <w:spacing w:line="520" w:lineRule="exact"/>
        <w:ind w:firstLine="562" w:firstLineChars="200"/>
        <w:textAlignment w:val="auto"/>
        <w:rPr>
          <w:rFonts w:cs="Times New Roman" w:asciiTheme="minorEastAsia" w:hAnsiTheme="minorEastAsia" w:eastAsiaTheme="minorEastAsia"/>
          <w:b/>
          <w:bCs/>
          <w:color w:val="000000"/>
          <w:sz w:val="28"/>
          <w:szCs w:val="28"/>
        </w:rPr>
      </w:pPr>
      <w:r>
        <w:rPr>
          <w:rFonts w:hint="eastAsia" w:cs="Times New Roman" w:asciiTheme="minorEastAsia" w:hAnsiTheme="minorEastAsia" w:eastAsiaTheme="minorEastAsia"/>
          <w:b/>
          <w:bCs/>
          <w:color w:val="000000"/>
          <w:sz w:val="28"/>
          <w:szCs w:val="28"/>
        </w:rPr>
        <w:t>更正后：</w:t>
      </w:r>
    </w:p>
    <w:p>
      <w:pPr>
        <w:keepNext w:val="0"/>
        <w:keepLines w:val="0"/>
        <w:pageBreakBefore w:val="0"/>
        <w:widowControl/>
        <w:kinsoku/>
        <w:wordWrap/>
        <w:overflowPunct/>
        <w:topLinePunct w:val="0"/>
        <w:autoSpaceDE/>
        <w:autoSpaceDN/>
        <w:bidi w:val="0"/>
        <w:adjustRightInd w:val="0"/>
        <w:snapToGrid w:val="0"/>
        <w:spacing w:line="520" w:lineRule="exact"/>
        <w:ind w:firstLine="560" w:firstLineChars="200"/>
        <w:jc w:val="both"/>
        <w:textAlignment w:val="auto"/>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新疆能化最近</w:t>
      </w:r>
      <w:r>
        <w:rPr>
          <w:rFonts w:hint="eastAsia" w:cs="Times New Roman" w:asciiTheme="minorEastAsia" w:hAnsiTheme="minorEastAsia" w:eastAsiaTheme="minorEastAsia"/>
          <w:sz w:val="28"/>
          <w:szCs w:val="28"/>
        </w:rPr>
        <w:t>两年及一期的</w:t>
      </w:r>
      <w:r>
        <w:rPr>
          <w:rFonts w:cs="Times New Roman" w:asciiTheme="minorEastAsia" w:hAnsiTheme="minorEastAsia" w:eastAsiaTheme="minorEastAsia"/>
          <w:sz w:val="28"/>
          <w:szCs w:val="28"/>
        </w:rPr>
        <w:t>主要财务信息如下：</w:t>
      </w:r>
    </w:p>
    <w:p>
      <w:pPr>
        <w:keepNext/>
        <w:adjustRightInd w:val="0"/>
        <w:snapToGrid w:val="0"/>
        <w:ind w:firstLine="420" w:firstLineChars="200"/>
        <w:jc w:val="right"/>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单位：万元</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solid" w:color="FFFFFF" w:fill="FFFFFF"/>
        <w:tblLayout w:type="fixed"/>
        <w:tblCellMar>
          <w:top w:w="0" w:type="dxa"/>
          <w:left w:w="108" w:type="dxa"/>
          <w:bottom w:w="0" w:type="dxa"/>
          <w:right w:w="108" w:type="dxa"/>
        </w:tblCellMar>
      </w:tblPr>
      <w:tblGrid>
        <w:gridCol w:w="1767"/>
        <w:gridCol w:w="2252"/>
        <w:gridCol w:w="2252"/>
        <w:gridCol w:w="2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6" w:type="pct"/>
            <w:shd w:val="solid" w:color="FFFFFF" w:fill="FFFFFF"/>
            <w:vAlign w:val="center"/>
          </w:tcPr>
          <w:p>
            <w:pPr>
              <w:keepNext/>
              <w:jc w:val="center"/>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项目</w:t>
            </w:r>
          </w:p>
        </w:tc>
        <w:tc>
          <w:tcPr>
            <w:tcW w:w="1321" w:type="pct"/>
            <w:shd w:val="solid" w:color="FFFFFF" w:fill="FFFFFF"/>
            <w:vAlign w:val="center"/>
          </w:tcPr>
          <w:p>
            <w:pPr>
              <w:keepNext/>
              <w:jc w:val="center"/>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2023年1-3月</w:t>
            </w:r>
          </w:p>
        </w:tc>
        <w:tc>
          <w:tcPr>
            <w:tcW w:w="1321" w:type="pct"/>
            <w:shd w:val="solid" w:color="FFFFFF" w:fill="FFFFFF"/>
            <w:vAlign w:val="center"/>
          </w:tcPr>
          <w:p>
            <w:pPr>
              <w:keepNext/>
              <w:jc w:val="center"/>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2022</w:t>
            </w:r>
            <w:r>
              <w:rPr>
                <w:rFonts w:hint="eastAsia" w:cs="Times New Roman" w:asciiTheme="minorEastAsia" w:hAnsiTheme="minorEastAsia" w:eastAsiaTheme="minorEastAsia"/>
                <w:b/>
                <w:sz w:val="21"/>
                <w:szCs w:val="21"/>
              </w:rPr>
              <w:t>年度</w:t>
            </w:r>
          </w:p>
        </w:tc>
        <w:tc>
          <w:tcPr>
            <w:tcW w:w="1321" w:type="pct"/>
            <w:shd w:val="solid" w:color="FFFFFF" w:fill="FFFFFF"/>
            <w:vAlign w:val="center"/>
          </w:tcPr>
          <w:p>
            <w:pPr>
              <w:keepNext/>
              <w:jc w:val="center"/>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2021</w:t>
            </w:r>
            <w:r>
              <w:rPr>
                <w:rFonts w:hint="eastAsia" w:cs="Times New Roman" w:asciiTheme="minorEastAsia" w:hAnsiTheme="minorEastAsia" w:eastAsiaTheme="minorEastAsia"/>
                <w:b/>
                <w:sz w:val="21"/>
                <w:szCs w:val="21"/>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6" w:type="pct"/>
            <w:shd w:val="solid" w:color="FFFFFF" w:fill="FFFFFF"/>
            <w:vAlign w:val="center"/>
          </w:tcPr>
          <w:p>
            <w:pPr>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z w:val="21"/>
                <w:szCs w:val="21"/>
              </w:rPr>
              <w:t>营业收入</w:t>
            </w:r>
          </w:p>
        </w:tc>
        <w:tc>
          <w:tcPr>
            <w:tcW w:w="1321" w:type="pct"/>
            <w:shd w:val="solid" w:color="FFFFFF" w:fill="FFFFFF"/>
            <w:vAlign w:val="center"/>
          </w:tcPr>
          <w:p>
            <w:pPr>
              <w:jc w:val="right"/>
              <w:textAlignment w:val="center"/>
              <w:rPr>
                <w:color w:val="000000"/>
                <w:sz w:val="21"/>
                <w:szCs w:val="21"/>
              </w:rPr>
            </w:pPr>
            <w:r>
              <w:rPr>
                <w:color w:val="000000"/>
                <w:sz w:val="21"/>
                <w:szCs w:val="21"/>
                <w:lang w:bidi="ar"/>
              </w:rPr>
              <w:t>128,991.78</w:t>
            </w:r>
          </w:p>
        </w:tc>
        <w:tc>
          <w:tcPr>
            <w:tcW w:w="1321" w:type="pct"/>
            <w:shd w:val="solid" w:color="FFFFFF" w:fill="FFFFFF"/>
            <w:vAlign w:val="center"/>
          </w:tcPr>
          <w:p>
            <w:pPr>
              <w:adjustRightInd w:val="0"/>
              <w:snapToGrid w:val="0"/>
              <w:jc w:val="right"/>
              <w:rPr>
                <w:rFonts w:cs="Times New Roman" w:asciiTheme="minorEastAsia" w:hAnsiTheme="minorEastAsia" w:eastAsiaTheme="minorEastAsia"/>
                <w:color w:val="000000"/>
                <w:sz w:val="21"/>
                <w:szCs w:val="21"/>
              </w:rPr>
            </w:pPr>
            <w:r>
              <w:rPr>
                <w:rFonts w:hint="eastAsia"/>
                <w:b/>
                <w:bCs/>
                <w:color w:val="000000"/>
                <w:sz w:val="21"/>
                <w:szCs w:val="21"/>
              </w:rPr>
              <w:t>606,268.50</w:t>
            </w:r>
          </w:p>
        </w:tc>
        <w:tc>
          <w:tcPr>
            <w:tcW w:w="1321" w:type="pct"/>
            <w:shd w:val="solid" w:color="FFFFFF" w:fill="FFFFFF"/>
            <w:vAlign w:val="center"/>
          </w:tcPr>
          <w:p>
            <w:pPr>
              <w:adjustRightInd w:val="0"/>
              <w:snapToGrid w:val="0"/>
              <w:jc w:val="right"/>
              <w:rPr>
                <w:rFonts w:cs="Times New Roman" w:asciiTheme="minorEastAsia" w:hAnsiTheme="minorEastAsia" w:eastAsiaTheme="minorEastAsia"/>
                <w:sz w:val="21"/>
                <w:szCs w:val="21"/>
              </w:rPr>
            </w:pPr>
            <w:r>
              <w:rPr>
                <w:color w:val="000000"/>
                <w:sz w:val="21"/>
                <w:szCs w:val="21"/>
              </w:rPr>
              <w:t>448,612.59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6" w:type="pct"/>
            <w:shd w:val="solid" w:color="FFFFFF" w:fill="FFFFFF"/>
            <w:vAlign w:val="center"/>
          </w:tcPr>
          <w:p>
            <w:pPr>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z w:val="21"/>
                <w:szCs w:val="21"/>
              </w:rPr>
              <w:t>营业利润</w:t>
            </w:r>
          </w:p>
        </w:tc>
        <w:tc>
          <w:tcPr>
            <w:tcW w:w="1321" w:type="pct"/>
            <w:shd w:val="solid" w:color="FFFFFF" w:fill="FFFFFF"/>
            <w:noWrap/>
            <w:vAlign w:val="center"/>
          </w:tcPr>
          <w:p>
            <w:pPr>
              <w:jc w:val="right"/>
              <w:textAlignment w:val="center"/>
              <w:rPr>
                <w:color w:val="000000"/>
                <w:sz w:val="21"/>
                <w:szCs w:val="21"/>
              </w:rPr>
            </w:pPr>
            <w:r>
              <w:rPr>
                <w:color w:val="000000"/>
                <w:sz w:val="21"/>
                <w:szCs w:val="21"/>
                <w:lang w:bidi="ar"/>
              </w:rPr>
              <w:t>34,426.10</w:t>
            </w:r>
          </w:p>
        </w:tc>
        <w:tc>
          <w:tcPr>
            <w:tcW w:w="1321" w:type="pct"/>
            <w:shd w:val="solid" w:color="FFFFFF" w:fill="FFFFFF"/>
            <w:noWrap/>
            <w:vAlign w:val="center"/>
          </w:tcPr>
          <w:p>
            <w:pPr>
              <w:adjustRightInd w:val="0"/>
              <w:snapToGrid w:val="0"/>
              <w:jc w:val="right"/>
              <w:rPr>
                <w:rFonts w:cs="Times New Roman" w:asciiTheme="minorEastAsia" w:hAnsiTheme="minorEastAsia" w:eastAsiaTheme="minorEastAsia"/>
                <w:sz w:val="21"/>
                <w:szCs w:val="21"/>
              </w:rPr>
            </w:pPr>
            <w:r>
              <w:rPr>
                <w:color w:val="000000"/>
                <w:sz w:val="21"/>
                <w:szCs w:val="21"/>
              </w:rPr>
              <w:t>237,575.12</w:t>
            </w:r>
          </w:p>
        </w:tc>
        <w:tc>
          <w:tcPr>
            <w:tcW w:w="1321" w:type="pct"/>
            <w:shd w:val="solid" w:color="FFFFFF" w:fill="FFFFFF"/>
            <w:vAlign w:val="center"/>
          </w:tcPr>
          <w:p>
            <w:pPr>
              <w:adjustRightInd w:val="0"/>
              <w:snapToGrid w:val="0"/>
              <w:jc w:val="right"/>
              <w:rPr>
                <w:rFonts w:cs="Times New Roman" w:asciiTheme="minorEastAsia" w:hAnsiTheme="minorEastAsia" w:eastAsiaTheme="minorEastAsia"/>
                <w:sz w:val="21"/>
                <w:szCs w:val="21"/>
              </w:rPr>
            </w:pPr>
            <w:r>
              <w:rPr>
                <w:color w:val="000000"/>
                <w:sz w:val="21"/>
                <w:szCs w:val="21"/>
              </w:rPr>
              <w:t>35,280.09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6" w:type="pct"/>
            <w:shd w:val="solid" w:color="FFFFFF" w:fill="FFFFFF"/>
            <w:vAlign w:val="center"/>
          </w:tcPr>
          <w:p>
            <w:pPr>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z w:val="21"/>
                <w:szCs w:val="21"/>
              </w:rPr>
              <w:t>净利润</w:t>
            </w:r>
          </w:p>
        </w:tc>
        <w:tc>
          <w:tcPr>
            <w:tcW w:w="1321" w:type="pct"/>
            <w:shd w:val="solid" w:color="FFFFFF" w:fill="FFFFFF"/>
            <w:vAlign w:val="center"/>
          </w:tcPr>
          <w:p>
            <w:pPr>
              <w:jc w:val="right"/>
              <w:textAlignment w:val="center"/>
              <w:rPr>
                <w:color w:val="000000"/>
                <w:sz w:val="21"/>
                <w:szCs w:val="21"/>
              </w:rPr>
            </w:pPr>
            <w:r>
              <w:rPr>
                <w:color w:val="000000"/>
                <w:sz w:val="21"/>
                <w:szCs w:val="21"/>
                <w:lang w:bidi="ar"/>
              </w:rPr>
              <w:t>34,157.84</w:t>
            </w:r>
          </w:p>
        </w:tc>
        <w:tc>
          <w:tcPr>
            <w:tcW w:w="1321" w:type="pct"/>
            <w:shd w:val="solid" w:color="FFFFFF" w:fill="FFFFFF"/>
            <w:vAlign w:val="center"/>
          </w:tcPr>
          <w:p>
            <w:pPr>
              <w:adjustRightInd w:val="0"/>
              <w:snapToGrid w:val="0"/>
              <w:jc w:val="right"/>
              <w:rPr>
                <w:rFonts w:cs="Times New Roman" w:asciiTheme="minorEastAsia" w:hAnsiTheme="minorEastAsia" w:eastAsiaTheme="minorEastAsia"/>
                <w:color w:val="000000"/>
                <w:sz w:val="21"/>
                <w:szCs w:val="21"/>
              </w:rPr>
            </w:pPr>
            <w:r>
              <w:rPr>
                <w:color w:val="000000"/>
                <w:sz w:val="21"/>
                <w:szCs w:val="21"/>
              </w:rPr>
              <w:t>216,833.26</w:t>
            </w:r>
          </w:p>
        </w:tc>
        <w:tc>
          <w:tcPr>
            <w:tcW w:w="1321" w:type="pct"/>
            <w:shd w:val="solid" w:color="FFFFFF" w:fill="FFFFFF"/>
            <w:vAlign w:val="center"/>
          </w:tcPr>
          <w:p>
            <w:pPr>
              <w:adjustRightInd w:val="0"/>
              <w:snapToGrid w:val="0"/>
              <w:jc w:val="right"/>
              <w:rPr>
                <w:rFonts w:cs="Times New Roman" w:asciiTheme="minorEastAsia" w:hAnsiTheme="minorEastAsia" w:eastAsiaTheme="minorEastAsia"/>
                <w:sz w:val="21"/>
                <w:szCs w:val="21"/>
              </w:rPr>
            </w:pPr>
            <w:r>
              <w:rPr>
                <w:color w:val="000000"/>
                <w:sz w:val="21"/>
                <w:szCs w:val="21"/>
              </w:rPr>
              <w:t>27,828.52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solid" w:color="FFFFFF" w:fill="FFFFFF"/>
          <w:tblCellMar>
            <w:top w:w="0" w:type="dxa"/>
            <w:left w:w="108" w:type="dxa"/>
            <w:bottom w:w="0" w:type="dxa"/>
            <w:right w:w="108" w:type="dxa"/>
          </w:tblCellMar>
        </w:tblPrEx>
        <w:trPr>
          <w:trHeight w:val="397" w:hRule="atLeast"/>
          <w:jc w:val="center"/>
        </w:trPr>
        <w:tc>
          <w:tcPr>
            <w:tcW w:w="1036" w:type="pct"/>
            <w:shd w:val="solid" w:color="FFFFFF" w:fill="FFFFFF"/>
            <w:vAlign w:val="center"/>
          </w:tcPr>
          <w:p>
            <w:pP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归属于母公司股东的净利润</w:t>
            </w:r>
          </w:p>
        </w:tc>
        <w:tc>
          <w:tcPr>
            <w:tcW w:w="1321" w:type="pct"/>
            <w:shd w:val="solid" w:color="FFFFFF" w:fill="FFFFFF"/>
            <w:vAlign w:val="center"/>
          </w:tcPr>
          <w:p>
            <w:pPr>
              <w:jc w:val="right"/>
              <w:textAlignment w:val="center"/>
              <w:rPr>
                <w:color w:val="000000"/>
                <w:sz w:val="21"/>
                <w:szCs w:val="21"/>
              </w:rPr>
            </w:pPr>
            <w:r>
              <w:rPr>
                <w:color w:val="000000"/>
                <w:sz w:val="21"/>
                <w:szCs w:val="21"/>
                <w:lang w:bidi="ar"/>
              </w:rPr>
              <w:t>35,545.92</w:t>
            </w:r>
          </w:p>
        </w:tc>
        <w:tc>
          <w:tcPr>
            <w:tcW w:w="1321" w:type="pct"/>
            <w:shd w:val="solid" w:color="FFFFFF" w:fill="FFFFFF"/>
            <w:vAlign w:val="center"/>
          </w:tcPr>
          <w:p>
            <w:pPr>
              <w:jc w:val="right"/>
              <w:textAlignment w:val="center"/>
              <w:rPr>
                <w:rFonts w:cs="Times New Roman" w:asciiTheme="minorEastAsia" w:hAnsiTheme="minorEastAsia" w:eastAsiaTheme="minorEastAsia"/>
                <w:color w:val="000000"/>
                <w:sz w:val="21"/>
                <w:szCs w:val="21"/>
              </w:rPr>
            </w:pPr>
            <w:r>
              <w:rPr>
                <w:color w:val="000000"/>
                <w:sz w:val="21"/>
                <w:szCs w:val="21"/>
                <w:lang w:bidi="ar"/>
              </w:rPr>
              <w:t>194,002.22</w:t>
            </w:r>
          </w:p>
        </w:tc>
        <w:tc>
          <w:tcPr>
            <w:tcW w:w="1321" w:type="pct"/>
            <w:shd w:val="solid" w:color="FFFFFF" w:fill="FFFFFF"/>
            <w:vAlign w:val="center"/>
          </w:tcPr>
          <w:p>
            <w:pPr>
              <w:jc w:val="right"/>
              <w:textAlignment w:val="center"/>
              <w:rPr>
                <w:rFonts w:cs="Times New Roman" w:asciiTheme="minorEastAsia" w:hAnsiTheme="minorEastAsia" w:eastAsiaTheme="minorEastAsia"/>
                <w:color w:val="000000"/>
                <w:sz w:val="21"/>
                <w:szCs w:val="21"/>
              </w:rPr>
            </w:pPr>
            <w:r>
              <w:rPr>
                <w:color w:val="000000"/>
                <w:sz w:val="21"/>
                <w:szCs w:val="21"/>
                <w:lang w:bidi="ar"/>
              </w:rPr>
              <w:t>34,505.68</w:t>
            </w:r>
          </w:p>
        </w:tc>
      </w:tr>
    </w:tbl>
    <w:p>
      <w:pPr>
        <w:keepNext w:val="0"/>
        <w:keepLines w:val="0"/>
        <w:pageBreakBefore w:val="0"/>
        <w:widowControl/>
        <w:kinsoku/>
        <w:wordWrap/>
        <w:overflowPunct/>
        <w:topLinePunct w:val="0"/>
        <w:autoSpaceDE/>
        <w:autoSpaceDN/>
        <w:bidi w:val="0"/>
        <w:adjustRightInd w:val="0"/>
        <w:snapToGrid w:val="0"/>
        <w:spacing w:before="157" w:beforeLines="50" w:line="520" w:lineRule="exact"/>
        <w:ind w:firstLine="562" w:firstLineChars="200"/>
        <w:jc w:val="both"/>
        <w:textAlignment w:val="auto"/>
        <w:outlineLvl w:val="1"/>
        <w:rPr>
          <w:rFonts w:hint="eastAsia" w:ascii="楷体_GB2312" w:hAnsi="楷体_GB2312" w:eastAsia="楷体_GB2312" w:cs="楷体_GB2312"/>
          <w:b/>
          <w:bCs/>
          <w:color w:val="000000"/>
          <w:sz w:val="28"/>
          <w:szCs w:val="28"/>
        </w:rPr>
      </w:pPr>
      <w:r>
        <w:rPr>
          <w:rFonts w:hint="eastAsia" w:ascii="楷体_GB2312" w:hAnsi="楷体_GB2312" w:eastAsia="楷体_GB2312" w:cs="楷体_GB2312"/>
          <w:b/>
          <w:bCs/>
          <w:color w:val="000000"/>
          <w:sz w:val="28"/>
          <w:szCs w:val="28"/>
        </w:rPr>
        <w:t>（二）《关联交易公告》中“六、关联交易对公司的影响”之“（二）本次交易对公司的财务状况和经营成果的影响”更正内容</w:t>
      </w:r>
    </w:p>
    <w:p>
      <w:pPr>
        <w:keepNext w:val="0"/>
        <w:keepLines w:val="0"/>
        <w:pageBreakBefore w:val="0"/>
        <w:widowControl/>
        <w:kinsoku/>
        <w:wordWrap/>
        <w:overflowPunct/>
        <w:topLinePunct w:val="0"/>
        <w:autoSpaceDE/>
        <w:autoSpaceDN/>
        <w:bidi w:val="0"/>
        <w:adjustRightInd w:val="0"/>
        <w:snapToGrid w:val="0"/>
        <w:spacing w:line="520" w:lineRule="exact"/>
        <w:ind w:firstLine="562" w:firstLineChars="200"/>
        <w:textAlignment w:val="auto"/>
        <w:rPr>
          <w:rFonts w:cs="Times New Roman" w:asciiTheme="minorEastAsia" w:hAnsiTheme="minorEastAsia" w:eastAsiaTheme="minorEastAsia"/>
          <w:b/>
          <w:bCs/>
          <w:color w:val="000000"/>
          <w:sz w:val="28"/>
          <w:szCs w:val="28"/>
        </w:rPr>
      </w:pPr>
      <w:r>
        <w:rPr>
          <w:rFonts w:hint="eastAsia" w:cs="Times New Roman" w:asciiTheme="minorEastAsia" w:hAnsiTheme="minorEastAsia" w:eastAsiaTheme="minorEastAsia"/>
          <w:b/>
          <w:bCs/>
          <w:color w:val="000000"/>
          <w:sz w:val="28"/>
          <w:szCs w:val="28"/>
        </w:rPr>
        <w:t>更正前：</w:t>
      </w:r>
    </w:p>
    <w:p>
      <w:pPr>
        <w:keepNext w:val="0"/>
        <w:keepLines w:val="0"/>
        <w:pageBreakBefore w:val="0"/>
        <w:widowControl/>
        <w:kinsoku/>
        <w:wordWrap/>
        <w:overflowPunct/>
        <w:topLinePunct w:val="0"/>
        <w:autoSpaceDE/>
        <w:autoSpaceDN/>
        <w:bidi w:val="0"/>
        <w:adjustRightInd w:val="0"/>
        <w:snapToGrid w:val="0"/>
        <w:spacing w:after="157" w:afterLines="50" w:line="520" w:lineRule="exact"/>
        <w:ind w:firstLine="560" w:firstLineChars="200"/>
        <w:jc w:val="both"/>
        <w:textAlignment w:val="auto"/>
        <w:rPr>
          <w:rFonts w:cs="Times New Roman"/>
          <w:sz w:val="28"/>
          <w:szCs w:val="28"/>
        </w:rPr>
      </w:pPr>
      <w:r>
        <w:rPr>
          <w:rFonts w:hint="eastAsia" w:cs="Times New Roman"/>
          <w:sz w:val="28"/>
          <w:szCs w:val="28"/>
        </w:rPr>
        <w:t>本次交易完成后，上市公司的盈利能力将得到显著增强。目标公司2</w:t>
      </w:r>
      <w:r>
        <w:rPr>
          <w:rFonts w:cs="Times New Roman"/>
          <w:sz w:val="28"/>
          <w:szCs w:val="28"/>
        </w:rPr>
        <w:t>022</w:t>
      </w:r>
      <w:r>
        <w:rPr>
          <w:rFonts w:hint="eastAsia" w:cs="Times New Roman"/>
          <w:sz w:val="28"/>
          <w:szCs w:val="28"/>
        </w:rPr>
        <w:t>年度营业收入、合并口径净利润和归属于母公司股东的净利润分别</w:t>
      </w:r>
      <w:r>
        <w:rPr>
          <w:rFonts w:cs="Times New Roman"/>
          <w:sz w:val="28"/>
          <w:szCs w:val="28"/>
        </w:rPr>
        <w:t>占上市公司2022年度煤炭</w:t>
      </w:r>
      <w:r>
        <w:rPr>
          <w:rFonts w:hint="eastAsia" w:cs="Times New Roman"/>
          <w:sz w:val="28"/>
          <w:szCs w:val="28"/>
        </w:rPr>
        <w:t>及</w:t>
      </w:r>
      <w:r>
        <w:rPr>
          <w:rFonts w:cs="Times New Roman"/>
          <w:sz w:val="28"/>
          <w:szCs w:val="28"/>
        </w:rPr>
        <w:t>煤化工相关业务收入</w:t>
      </w:r>
      <w:r>
        <w:rPr>
          <w:rFonts w:hint="eastAsia" w:cs="Times New Roman"/>
          <w:sz w:val="28"/>
          <w:szCs w:val="28"/>
        </w:rPr>
        <w:t>、合并口径净利润和归属于母公司股东的</w:t>
      </w:r>
      <w:r>
        <w:rPr>
          <w:rFonts w:cs="Times New Roman"/>
          <w:sz w:val="28"/>
          <w:szCs w:val="28"/>
        </w:rPr>
        <w:t>净利润的比例分别</w:t>
      </w:r>
      <w:r>
        <w:rPr>
          <w:rFonts w:cs="Times New Roman"/>
          <w:b w:val="0"/>
          <w:bCs w:val="0"/>
          <w:sz w:val="28"/>
          <w:szCs w:val="28"/>
        </w:rPr>
        <w:t>为14.68%</w:t>
      </w:r>
      <w:r>
        <w:rPr>
          <w:rFonts w:hint="eastAsia" w:cs="Times New Roman"/>
          <w:b w:val="0"/>
          <w:bCs w:val="0"/>
          <w:sz w:val="28"/>
          <w:szCs w:val="28"/>
        </w:rPr>
        <w:t>、</w:t>
      </w:r>
      <w:r>
        <w:rPr>
          <w:rFonts w:hint="eastAsia" w:cs="Times New Roman"/>
          <w:sz w:val="28"/>
          <w:szCs w:val="28"/>
        </w:rPr>
        <w:t>1</w:t>
      </w:r>
      <w:r>
        <w:rPr>
          <w:rFonts w:cs="Times New Roman"/>
          <w:sz w:val="28"/>
          <w:szCs w:val="28"/>
        </w:rPr>
        <w:t>6.15%</w:t>
      </w:r>
      <w:r>
        <w:rPr>
          <w:rFonts w:hint="eastAsia" w:cs="Times New Roman"/>
          <w:sz w:val="28"/>
          <w:szCs w:val="28"/>
        </w:rPr>
        <w:t>和</w:t>
      </w:r>
      <w:r>
        <w:rPr>
          <w:rFonts w:cs="Times New Roman"/>
          <w:sz w:val="28"/>
          <w:szCs w:val="28"/>
        </w:rPr>
        <w:t>8.59%</w:t>
      </w:r>
      <w:r>
        <w:rPr>
          <w:rFonts w:cs="Times New Roman"/>
          <w:b/>
          <w:bCs/>
          <w:sz w:val="28"/>
          <w:szCs w:val="28"/>
        </w:rPr>
        <w:t>。</w:t>
      </w:r>
    </w:p>
    <w:tbl>
      <w:tblPr>
        <w:tblStyle w:val="15"/>
        <w:tblW w:w="5000" w:type="pct"/>
        <w:jc w:val="center"/>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Layout w:type="fixed"/>
        <w:tblCellMar>
          <w:top w:w="0" w:type="dxa"/>
          <w:left w:w="28" w:type="dxa"/>
          <w:bottom w:w="0" w:type="dxa"/>
          <w:right w:w="28" w:type="dxa"/>
        </w:tblCellMar>
      </w:tblPr>
      <w:tblGrid>
        <w:gridCol w:w="2452"/>
        <w:gridCol w:w="1735"/>
        <w:gridCol w:w="2107"/>
        <w:gridCol w:w="2167"/>
      </w:tblGrid>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309" w:hRule="atLeast"/>
          <w:tblHeader/>
          <w:jc w:val="center"/>
        </w:trPr>
        <w:tc>
          <w:tcPr>
            <w:tcW w:w="1449" w:type="pct"/>
            <w:vMerge w:val="restart"/>
            <w:shd w:val="clear" w:color="auto" w:fill="auto"/>
            <w:tcMar>
              <w:top w:w="72" w:type="dxa"/>
              <w:left w:w="144" w:type="dxa"/>
              <w:bottom w:w="72" w:type="dxa"/>
              <w:right w:w="144" w:type="dxa"/>
            </w:tcMar>
            <w:vAlign w:val="center"/>
          </w:tcPr>
          <w:p>
            <w:pPr>
              <w:keepNext/>
              <w:widowControl w:val="0"/>
              <w:adjustRightInd w:val="0"/>
              <w:snapToGrid w:val="0"/>
              <w:jc w:val="center"/>
              <w:rPr>
                <w:rFonts w:cs="Times New Roman"/>
                <w:b/>
                <w:bCs/>
                <w:sz w:val="21"/>
                <w:szCs w:val="28"/>
              </w:rPr>
            </w:pPr>
            <w:r>
              <w:rPr>
                <w:rFonts w:hint="eastAsia" w:cs="Times New Roman"/>
                <w:b/>
                <w:bCs/>
                <w:sz w:val="21"/>
                <w:szCs w:val="28"/>
              </w:rPr>
              <w:t>项目</w:t>
            </w:r>
          </w:p>
        </w:tc>
        <w:tc>
          <w:tcPr>
            <w:tcW w:w="3551" w:type="pct"/>
            <w:gridSpan w:val="3"/>
            <w:shd w:val="clear" w:color="auto" w:fill="auto"/>
            <w:tcMar>
              <w:top w:w="10" w:type="dxa"/>
              <w:left w:w="10" w:type="dxa"/>
              <w:bottom w:w="0" w:type="dxa"/>
              <w:right w:w="10" w:type="dxa"/>
            </w:tcMar>
            <w:vAlign w:val="center"/>
          </w:tcPr>
          <w:p>
            <w:pPr>
              <w:keepNext/>
              <w:widowControl w:val="0"/>
              <w:adjustRightInd w:val="0"/>
              <w:snapToGrid w:val="0"/>
              <w:jc w:val="center"/>
              <w:rPr>
                <w:rFonts w:cs="Times New Roman"/>
                <w:b/>
                <w:bCs/>
                <w:sz w:val="21"/>
                <w:szCs w:val="28"/>
              </w:rPr>
            </w:pPr>
            <w:r>
              <w:rPr>
                <w:rFonts w:hint="eastAsia" w:cs="Times New Roman"/>
                <w:b/>
                <w:bCs/>
                <w:sz w:val="21"/>
                <w:szCs w:val="28"/>
              </w:rPr>
              <w:t>2</w:t>
            </w:r>
            <w:r>
              <w:rPr>
                <w:rFonts w:cs="Times New Roman"/>
                <w:b/>
                <w:bCs/>
                <w:sz w:val="21"/>
                <w:szCs w:val="28"/>
              </w:rPr>
              <w:t>022</w:t>
            </w:r>
            <w:r>
              <w:rPr>
                <w:rFonts w:hint="eastAsia" w:cs="Times New Roman"/>
                <w:b/>
                <w:bCs/>
                <w:sz w:val="21"/>
                <w:szCs w:val="28"/>
              </w:rPr>
              <w:t>年度（万元）</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273" w:hRule="atLeast"/>
          <w:tblHeader/>
          <w:jc w:val="center"/>
        </w:trPr>
        <w:tc>
          <w:tcPr>
            <w:tcW w:w="1449" w:type="pct"/>
            <w:vMerge w:val="continue"/>
            <w:shd w:val="clear" w:color="auto" w:fill="auto"/>
            <w:tcMar>
              <w:top w:w="72" w:type="dxa"/>
              <w:left w:w="144" w:type="dxa"/>
              <w:bottom w:w="72" w:type="dxa"/>
              <w:right w:w="144" w:type="dxa"/>
            </w:tcMar>
            <w:vAlign w:val="center"/>
          </w:tcPr>
          <w:p>
            <w:pPr>
              <w:keepNext/>
              <w:widowControl w:val="0"/>
              <w:adjustRightInd w:val="0"/>
              <w:snapToGrid w:val="0"/>
              <w:jc w:val="center"/>
              <w:rPr>
                <w:rFonts w:cs="Times New Roman"/>
                <w:b/>
                <w:sz w:val="21"/>
                <w:szCs w:val="28"/>
              </w:rPr>
            </w:pPr>
          </w:p>
        </w:tc>
        <w:tc>
          <w:tcPr>
            <w:tcW w:w="1025" w:type="pct"/>
            <w:shd w:val="clear" w:color="auto" w:fill="auto"/>
            <w:tcMar>
              <w:top w:w="10" w:type="dxa"/>
              <w:left w:w="10" w:type="dxa"/>
              <w:bottom w:w="0" w:type="dxa"/>
              <w:right w:w="10" w:type="dxa"/>
            </w:tcMar>
            <w:vAlign w:val="center"/>
          </w:tcPr>
          <w:p>
            <w:pPr>
              <w:keepNext/>
              <w:widowControl w:val="0"/>
              <w:adjustRightInd w:val="0"/>
              <w:snapToGrid w:val="0"/>
              <w:jc w:val="center"/>
              <w:rPr>
                <w:rFonts w:cs="Times New Roman"/>
                <w:b/>
                <w:sz w:val="21"/>
                <w:szCs w:val="28"/>
              </w:rPr>
            </w:pPr>
            <w:r>
              <w:rPr>
                <w:rFonts w:hint="eastAsia" w:cs="Times New Roman"/>
                <w:b/>
                <w:bCs/>
                <w:sz w:val="21"/>
                <w:szCs w:val="28"/>
              </w:rPr>
              <w:t>营业收入</w:t>
            </w:r>
          </w:p>
        </w:tc>
        <w:tc>
          <w:tcPr>
            <w:tcW w:w="1245" w:type="pct"/>
            <w:shd w:val="clear" w:color="auto" w:fill="auto"/>
            <w:tcMar>
              <w:top w:w="10" w:type="dxa"/>
              <w:left w:w="10" w:type="dxa"/>
              <w:bottom w:w="0" w:type="dxa"/>
              <w:right w:w="10" w:type="dxa"/>
            </w:tcMar>
            <w:vAlign w:val="center"/>
          </w:tcPr>
          <w:p>
            <w:pPr>
              <w:keepNext/>
              <w:widowControl w:val="0"/>
              <w:adjustRightInd w:val="0"/>
              <w:snapToGrid w:val="0"/>
              <w:jc w:val="center"/>
              <w:rPr>
                <w:rFonts w:cs="Times New Roman"/>
                <w:b/>
                <w:sz w:val="21"/>
                <w:szCs w:val="28"/>
              </w:rPr>
            </w:pPr>
            <w:r>
              <w:rPr>
                <w:rFonts w:hint="eastAsia" w:cs="Times New Roman"/>
                <w:b/>
                <w:bCs/>
                <w:sz w:val="21"/>
                <w:szCs w:val="28"/>
              </w:rPr>
              <w:t>净利润</w:t>
            </w:r>
          </w:p>
        </w:tc>
        <w:tc>
          <w:tcPr>
            <w:tcW w:w="1280" w:type="pct"/>
            <w:shd w:val="clear" w:color="auto" w:fill="auto"/>
            <w:tcMar>
              <w:top w:w="72" w:type="dxa"/>
              <w:left w:w="144" w:type="dxa"/>
              <w:bottom w:w="72" w:type="dxa"/>
              <w:right w:w="144" w:type="dxa"/>
            </w:tcMar>
            <w:vAlign w:val="center"/>
          </w:tcPr>
          <w:p>
            <w:pPr>
              <w:keepNext/>
              <w:widowControl w:val="0"/>
              <w:adjustRightInd w:val="0"/>
              <w:snapToGrid w:val="0"/>
              <w:jc w:val="center"/>
              <w:rPr>
                <w:rFonts w:cs="Times New Roman"/>
                <w:b/>
                <w:sz w:val="21"/>
                <w:szCs w:val="28"/>
              </w:rPr>
            </w:pPr>
            <w:r>
              <w:rPr>
                <w:rFonts w:hint="eastAsia" w:cs="Times New Roman"/>
                <w:b/>
                <w:bCs/>
                <w:sz w:val="21"/>
                <w:szCs w:val="28"/>
              </w:rPr>
              <w:t>归属于母公司股东的净利润</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397" w:hRule="atLeast"/>
          <w:jc w:val="center"/>
        </w:trPr>
        <w:tc>
          <w:tcPr>
            <w:tcW w:w="1449" w:type="pct"/>
            <w:shd w:val="clear" w:color="auto" w:fill="auto"/>
            <w:tcMar>
              <w:top w:w="10" w:type="dxa"/>
              <w:left w:w="10" w:type="dxa"/>
              <w:bottom w:w="0" w:type="dxa"/>
              <w:right w:w="10" w:type="dxa"/>
            </w:tcMar>
            <w:vAlign w:val="center"/>
          </w:tcPr>
          <w:p>
            <w:pPr>
              <w:widowControl w:val="0"/>
              <w:adjustRightInd w:val="0"/>
              <w:snapToGrid w:val="0"/>
              <w:jc w:val="center"/>
              <w:rPr>
                <w:rFonts w:cs="Times New Roman"/>
                <w:sz w:val="21"/>
                <w:szCs w:val="28"/>
              </w:rPr>
            </w:pPr>
            <w:r>
              <w:rPr>
                <w:rFonts w:hint="eastAsia" w:cs="Times New Roman"/>
                <w:sz w:val="21"/>
                <w:szCs w:val="28"/>
              </w:rPr>
              <w:t>鲁西矿业</w:t>
            </w:r>
          </w:p>
        </w:tc>
        <w:tc>
          <w:tcPr>
            <w:tcW w:w="1025" w:type="pct"/>
            <w:shd w:val="clear" w:color="auto" w:fill="auto"/>
            <w:tcMar>
              <w:top w:w="15" w:type="dxa"/>
              <w:left w:w="108" w:type="dxa"/>
              <w:bottom w:w="0" w:type="dxa"/>
              <w:right w:w="108" w:type="dxa"/>
            </w:tcMar>
            <w:vAlign w:val="center"/>
          </w:tcPr>
          <w:p>
            <w:pPr>
              <w:widowControl w:val="0"/>
              <w:adjustRightInd w:val="0"/>
              <w:snapToGrid w:val="0"/>
              <w:jc w:val="right"/>
              <w:rPr>
                <w:rFonts w:cs="Times New Roman"/>
                <w:sz w:val="21"/>
                <w:szCs w:val="28"/>
              </w:rPr>
            </w:pPr>
            <w:r>
              <w:rPr>
                <w:rFonts w:hint="eastAsia"/>
                <w:color w:val="000000"/>
                <w:sz w:val="21"/>
                <w:szCs w:val="21"/>
              </w:rPr>
              <w:t xml:space="preserve">1,771,315.19 </w:t>
            </w:r>
          </w:p>
        </w:tc>
        <w:tc>
          <w:tcPr>
            <w:tcW w:w="1245" w:type="pct"/>
            <w:shd w:val="clear" w:color="auto" w:fill="auto"/>
            <w:tcMar>
              <w:top w:w="15" w:type="dxa"/>
              <w:left w:w="108" w:type="dxa"/>
              <w:bottom w:w="0" w:type="dxa"/>
              <w:right w:w="108" w:type="dxa"/>
            </w:tcMar>
            <w:vAlign w:val="center"/>
          </w:tcPr>
          <w:p>
            <w:pPr>
              <w:widowControl w:val="0"/>
              <w:adjustRightInd w:val="0"/>
              <w:snapToGrid w:val="0"/>
              <w:jc w:val="right"/>
              <w:rPr>
                <w:rFonts w:cs="Times New Roman"/>
                <w:sz w:val="21"/>
                <w:szCs w:val="28"/>
              </w:rPr>
            </w:pPr>
            <w:r>
              <w:rPr>
                <w:rFonts w:hint="eastAsia"/>
                <w:color w:val="000000"/>
                <w:sz w:val="21"/>
                <w:szCs w:val="21"/>
              </w:rPr>
              <w:t xml:space="preserve">420,084.36 </w:t>
            </w:r>
          </w:p>
        </w:tc>
        <w:tc>
          <w:tcPr>
            <w:tcW w:w="1280" w:type="pct"/>
            <w:shd w:val="clear" w:color="auto" w:fill="auto"/>
            <w:tcMar>
              <w:top w:w="15" w:type="dxa"/>
              <w:left w:w="108" w:type="dxa"/>
              <w:bottom w:w="0" w:type="dxa"/>
              <w:right w:w="108" w:type="dxa"/>
            </w:tcMar>
            <w:vAlign w:val="center"/>
          </w:tcPr>
          <w:p>
            <w:pPr>
              <w:widowControl w:val="0"/>
              <w:adjustRightInd w:val="0"/>
              <w:snapToGrid w:val="0"/>
              <w:jc w:val="right"/>
              <w:rPr>
                <w:rFonts w:cs="Times New Roman"/>
                <w:sz w:val="21"/>
                <w:szCs w:val="28"/>
              </w:rPr>
            </w:pPr>
            <w:r>
              <w:rPr>
                <w:rFonts w:hint="eastAsia"/>
                <w:color w:val="000000"/>
                <w:sz w:val="21"/>
                <w:szCs w:val="21"/>
              </w:rPr>
              <w:t xml:space="preserve">324,615.71 </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397" w:hRule="atLeast"/>
          <w:jc w:val="center"/>
        </w:trPr>
        <w:tc>
          <w:tcPr>
            <w:tcW w:w="1449" w:type="pct"/>
            <w:shd w:val="clear" w:color="auto" w:fill="auto"/>
            <w:tcMar>
              <w:top w:w="10" w:type="dxa"/>
              <w:left w:w="10" w:type="dxa"/>
              <w:bottom w:w="0" w:type="dxa"/>
              <w:right w:w="10" w:type="dxa"/>
            </w:tcMar>
            <w:vAlign w:val="center"/>
          </w:tcPr>
          <w:p>
            <w:pPr>
              <w:widowControl w:val="0"/>
              <w:adjustRightInd w:val="0"/>
              <w:snapToGrid w:val="0"/>
              <w:jc w:val="center"/>
              <w:rPr>
                <w:rFonts w:cs="Times New Roman"/>
                <w:sz w:val="21"/>
                <w:szCs w:val="28"/>
              </w:rPr>
            </w:pPr>
            <w:r>
              <w:rPr>
                <w:rFonts w:hint="eastAsia" w:cs="Times New Roman"/>
                <w:sz w:val="21"/>
                <w:szCs w:val="28"/>
              </w:rPr>
              <w:t>新疆能化</w:t>
            </w:r>
          </w:p>
        </w:tc>
        <w:tc>
          <w:tcPr>
            <w:tcW w:w="1025" w:type="pct"/>
            <w:shd w:val="clear" w:color="auto" w:fill="auto"/>
            <w:tcMar>
              <w:top w:w="15" w:type="dxa"/>
              <w:left w:w="108" w:type="dxa"/>
              <w:bottom w:w="0" w:type="dxa"/>
              <w:right w:w="108" w:type="dxa"/>
            </w:tcMar>
            <w:vAlign w:val="center"/>
          </w:tcPr>
          <w:p>
            <w:pPr>
              <w:widowControl w:val="0"/>
              <w:adjustRightInd w:val="0"/>
              <w:snapToGrid w:val="0"/>
              <w:jc w:val="right"/>
              <w:rPr>
                <w:rFonts w:cs="Times New Roman"/>
                <w:sz w:val="21"/>
                <w:szCs w:val="28"/>
              </w:rPr>
            </w:pPr>
            <w:r>
              <w:rPr>
                <w:rFonts w:hint="eastAsia"/>
                <w:b/>
                <w:bCs/>
                <w:color w:val="000000"/>
                <w:sz w:val="21"/>
                <w:szCs w:val="21"/>
              </w:rPr>
              <w:t>432,968.71</w:t>
            </w:r>
          </w:p>
        </w:tc>
        <w:tc>
          <w:tcPr>
            <w:tcW w:w="1245" w:type="pct"/>
            <w:shd w:val="clear" w:color="auto" w:fill="auto"/>
            <w:tcMar>
              <w:top w:w="15" w:type="dxa"/>
              <w:left w:w="108" w:type="dxa"/>
              <w:bottom w:w="0" w:type="dxa"/>
              <w:right w:w="108" w:type="dxa"/>
            </w:tcMar>
            <w:vAlign w:val="center"/>
          </w:tcPr>
          <w:p>
            <w:pPr>
              <w:widowControl w:val="0"/>
              <w:adjustRightInd w:val="0"/>
              <w:snapToGrid w:val="0"/>
              <w:jc w:val="right"/>
              <w:rPr>
                <w:rFonts w:cs="Times New Roman"/>
                <w:sz w:val="21"/>
                <w:szCs w:val="28"/>
              </w:rPr>
            </w:pPr>
            <w:r>
              <w:rPr>
                <w:rFonts w:hint="eastAsia"/>
                <w:color w:val="000000"/>
                <w:sz w:val="21"/>
                <w:szCs w:val="21"/>
              </w:rPr>
              <w:t xml:space="preserve">216,833.26 </w:t>
            </w:r>
          </w:p>
        </w:tc>
        <w:tc>
          <w:tcPr>
            <w:tcW w:w="1280" w:type="pct"/>
            <w:shd w:val="clear" w:color="auto" w:fill="auto"/>
            <w:tcMar>
              <w:top w:w="15" w:type="dxa"/>
              <w:left w:w="108" w:type="dxa"/>
              <w:bottom w:w="0" w:type="dxa"/>
              <w:right w:w="108" w:type="dxa"/>
            </w:tcMar>
            <w:vAlign w:val="center"/>
          </w:tcPr>
          <w:p>
            <w:pPr>
              <w:widowControl w:val="0"/>
              <w:adjustRightInd w:val="0"/>
              <w:snapToGrid w:val="0"/>
              <w:jc w:val="right"/>
              <w:rPr>
                <w:rFonts w:cs="Times New Roman"/>
                <w:sz w:val="21"/>
                <w:szCs w:val="28"/>
              </w:rPr>
            </w:pPr>
            <w:r>
              <w:rPr>
                <w:rFonts w:hint="eastAsia"/>
                <w:color w:val="000000"/>
                <w:sz w:val="21"/>
                <w:szCs w:val="21"/>
              </w:rPr>
              <w:t xml:space="preserve">194,002.22 </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397" w:hRule="atLeast"/>
          <w:jc w:val="center"/>
        </w:trPr>
        <w:tc>
          <w:tcPr>
            <w:tcW w:w="1449" w:type="pct"/>
            <w:shd w:val="clear" w:color="auto" w:fill="auto"/>
            <w:tcMar>
              <w:top w:w="10" w:type="dxa"/>
              <w:left w:w="10" w:type="dxa"/>
              <w:bottom w:w="0" w:type="dxa"/>
              <w:right w:w="10" w:type="dxa"/>
            </w:tcMar>
            <w:vAlign w:val="center"/>
          </w:tcPr>
          <w:p>
            <w:pPr>
              <w:widowControl w:val="0"/>
              <w:adjustRightInd w:val="0"/>
              <w:snapToGrid w:val="0"/>
              <w:jc w:val="center"/>
              <w:rPr>
                <w:rFonts w:cs="Times New Roman"/>
                <w:sz w:val="21"/>
                <w:szCs w:val="28"/>
              </w:rPr>
            </w:pPr>
            <w:r>
              <w:rPr>
                <w:rFonts w:hint="eastAsia" w:cs="Times New Roman"/>
                <w:b/>
                <w:bCs/>
                <w:sz w:val="21"/>
                <w:szCs w:val="28"/>
              </w:rPr>
              <w:t>目标公司合计</w:t>
            </w:r>
          </w:p>
        </w:tc>
        <w:tc>
          <w:tcPr>
            <w:tcW w:w="1025" w:type="pct"/>
            <w:shd w:val="clear" w:color="auto" w:fill="auto"/>
            <w:tcMar>
              <w:top w:w="15" w:type="dxa"/>
              <w:left w:w="108" w:type="dxa"/>
              <w:bottom w:w="0" w:type="dxa"/>
              <w:right w:w="108" w:type="dxa"/>
            </w:tcMar>
            <w:vAlign w:val="center"/>
          </w:tcPr>
          <w:p>
            <w:pPr>
              <w:widowControl w:val="0"/>
              <w:adjustRightInd w:val="0"/>
              <w:snapToGrid w:val="0"/>
              <w:jc w:val="right"/>
              <w:rPr>
                <w:rFonts w:cs="Times New Roman"/>
                <w:sz w:val="21"/>
                <w:szCs w:val="28"/>
              </w:rPr>
            </w:pPr>
            <w:r>
              <w:rPr>
                <w:rFonts w:hint="eastAsia"/>
                <w:b/>
                <w:bCs/>
                <w:color w:val="000000"/>
                <w:sz w:val="21"/>
                <w:szCs w:val="21"/>
              </w:rPr>
              <w:t xml:space="preserve">2,204,283.90 </w:t>
            </w:r>
          </w:p>
        </w:tc>
        <w:tc>
          <w:tcPr>
            <w:tcW w:w="1245" w:type="pct"/>
            <w:shd w:val="clear" w:color="auto" w:fill="auto"/>
            <w:tcMar>
              <w:top w:w="15" w:type="dxa"/>
              <w:left w:w="108" w:type="dxa"/>
              <w:bottom w:w="0" w:type="dxa"/>
              <w:right w:w="108" w:type="dxa"/>
            </w:tcMar>
            <w:vAlign w:val="center"/>
          </w:tcPr>
          <w:p>
            <w:pPr>
              <w:widowControl w:val="0"/>
              <w:adjustRightInd w:val="0"/>
              <w:snapToGrid w:val="0"/>
              <w:jc w:val="right"/>
              <w:rPr>
                <w:rFonts w:cs="Times New Roman"/>
                <w:sz w:val="21"/>
                <w:szCs w:val="28"/>
              </w:rPr>
            </w:pPr>
            <w:r>
              <w:rPr>
                <w:rFonts w:hint="eastAsia"/>
                <w:color w:val="000000"/>
                <w:sz w:val="21"/>
                <w:szCs w:val="21"/>
              </w:rPr>
              <w:t xml:space="preserve">636,917.61 </w:t>
            </w:r>
          </w:p>
        </w:tc>
        <w:tc>
          <w:tcPr>
            <w:tcW w:w="1280" w:type="pct"/>
            <w:shd w:val="clear" w:color="auto" w:fill="auto"/>
            <w:tcMar>
              <w:top w:w="15" w:type="dxa"/>
              <w:left w:w="108" w:type="dxa"/>
              <w:bottom w:w="0" w:type="dxa"/>
              <w:right w:w="108" w:type="dxa"/>
            </w:tcMar>
            <w:vAlign w:val="center"/>
          </w:tcPr>
          <w:p>
            <w:pPr>
              <w:widowControl w:val="0"/>
              <w:adjustRightInd w:val="0"/>
              <w:snapToGrid w:val="0"/>
              <w:jc w:val="right"/>
              <w:rPr>
                <w:rFonts w:cs="Times New Roman"/>
                <w:sz w:val="21"/>
                <w:szCs w:val="28"/>
              </w:rPr>
            </w:pPr>
            <w:r>
              <w:rPr>
                <w:rFonts w:hint="eastAsia"/>
                <w:color w:val="000000"/>
                <w:sz w:val="21"/>
                <w:szCs w:val="21"/>
              </w:rPr>
              <w:t xml:space="preserve">518,617.93 </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397" w:hRule="atLeast"/>
          <w:jc w:val="center"/>
        </w:trPr>
        <w:tc>
          <w:tcPr>
            <w:tcW w:w="1449" w:type="pct"/>
            <w:shd w:val="clear" w:color="auto" w:fill="auto"/>
            <w:tcMar>
              <w:top w:w="10" w:type="dxa"/>
              <w:left w:w="10" w:type="dxa"/>
              <w:bottom w:w="0" w:type="dxa"/>
              <w:right w:w="10" w:type="dxa"/>
            </w:tcMar>
            <w:vAlign w:val="center"/>
          </w:tcPr>
          <w:p>
            <w:pPr>
              <w:widowControl w:val="0"/>
              <w:adjustRightInd w:val="0"/>
              <w:snapToGrid w:val="0"/>
              <w:jc w:val="center"/>
              <w:rPr>
                <w:rFonts w:cs="Times New Roman"/>
                <w:sz w:val="21"/>
                <w:szCs w:val="28"/>
              </w:rPr>
            </w:pPr>
            <w:r>
              <w:rPr>
                <w:rFonts w:hint="eastAsia" w:cs="Times New Roman"/>
                <w:sz w:val="21"/>
                <w:szCs w:val="28"/>
              </w:rPr>
              <w:t>上市公司</w:t>
            </w:r>
          </w:p>
        </w:tc>
        <w:tc>
          <w:tcPr>
            <w:tcW w:w="1025" w:type="pct"/>
            <w:shd w:val="clear" w:color="auto" w:fill="auto"/>
            <w:tcMar>
              <w:top w:w="15" w:type="dxa"/>
              <w:left w:w="108" w:type="dxa"/>
              <w:bottom w:w="0" w:type="dxa"/>
              <w:right w:w="108" w:type="dxa"/>
            </w:tcMar>
            <w:vAlign w:val="center"/>
          </w:tcPr>
          <w:p>
            <w:pPr>
              <w:widowControl w:val="0"/>
              <w:adjustRightInd w:val="0"/>
              <w:snapToGrid w:val="0"/>
              <w:jc w:val="right"/>
              <w:rPr>
                <w:rFonts w:cs="Times New Roman"/>
                <w:sz w:val="21"/>
                <w:szCs w:val="28"/>
              </w:rPr>
            </w:pPr>
            <w:r>
              <w:rPr>
                <w:rFonts w:hint="eastAsia"/>
                <w:color w:val="000000"/>
                <w:sz w:val="21"/>
                <w:szCs w:val="21"/>
              </w:rPr>
              <w:t>15,011,700.00</w:t>
            </w:r>
          </w:p>
        </w:tc>
        <w:tc>
          <w:tcPr>
            <w:tcW w:w="1245" w:type="pct"/>
            <w:shd w:val="clear" w:color="auto" w:fill="auto"/>
            <w:tcMar>
              <w:top w:w="15" w:type="dxa"/>
              <w:left w:w="108" w:type="dxa"/>
              <w:bottom w:w="0" w:type="dxa"/>
              <w:right w:w="108" w:type="dxa"/>
            </w:tcMar>
            <w:vAlign w:val="center"/>
          </w:tcPr>
          <w:p>
            <w:pPr>
              <w:widowControl w:val="0"/>
              <w:adjustRightInd w:val="0"/>
              <w:snapToGrid w:val="0"/>
              <w:jc w:val="right"/>
              <w:rPr>
                <w:rFonts w:cs="Times New Roman"/>
                <w:sz w:val="21"/>
                <w:szCs w:val="28"/>
              </w:rPr>
            </w:pPr>
            <w:r>
              <w:rPr>
                <w:rFonts w:hint="eastAsia"/>
                <w:color w:val="000000"/>
                <w:sz w:val="21"/>
                <w:szCs w:val="21"/>
              </w:rPr>
              <w:t xml:space="preserve">3,943,834.60 </w:t>
            </w:r>
          </w:p>
        </w:tc>
        <w:tc>
          <w:tcPr>
            <w:tcW w:w="1280" w:type="pct"/>
            <w:shd w:val="clear" w:color="auto" w:fill="auto"/>
            <w:tcMar>
              <w:top w:w="15" w:type="dxa"/>
              <w:left w:w="108" w:type="dxa"/>
              <w:bottom w:w="0" w:type="dxa"/>
              <w:right w:w="108" w:type="dxa"/>
            </w:tcMar>
            <w:vAlign w:val="center"/>
          </w:tcPr>
          <w:p>
            <w:pPr>
              <w:widowControl w:val="0"/>
              <w:adjustRightInd w:val="0"/>
              <w:snapToGrid w:val="0"/>
              <w:jc w:val="right"/>
              <w:rPr>
                <w:rFonts w:cs="Times New Roman"/>
                <w:sz w:val="21"/>
                <w:szCs w:val="28"/>
              </w:rPr>
            </w:pPr>
            <w:r>
              <w:rPr>
                <w:rFonts w:hint="eastAsia"/>
                <w:color w:val="000000"/>
                <w:sz w:val="21"/>
                <w:szCs w:val="21"/>
              </w:rPr>
              <w:t xml:space="preserve">3,077,361.00 </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397" w:hRule="atLeast"/>
          <w:jc w:val="center"/>
        </w:trPr>
        <w:tc>
          <w:tcPr>
            <w:tcW w:w="1449" w:type="pct"/>
            <w:shd w:val="clear" w:color="auto" w:fill="auto"/>
            <w:tcMar>
              <w:top w:w="10" w:type="dxa"/>
              <w:left w:w="10" w:type="dxa"/>
              <w:bottom w:w="0" w:type="dxa"/>
              <w:right w:w="10" w:type="dxa"/>
            </w:tcMar>
            <w:vAlign w:val="center"/>
          </w:tcPr>
          <w:p>
            <w:pPr>
              <w:widowControl w:val="0"/>
              <w:adjustRightInd w:val="0"/>
              <w:snapToGrid w:val="0"/>
              <w:jc w:val="center"/>
              <w:rPr>
                <w:rFonts w:cs="Times New Roman"/>
                <w:sz w:val="21"/>
                <w:szCs w:val="28"/>
              </w:rPr>
            </w:pPr>
            <w:r>
              <w:rPr>
                <w:rFonts w:hint="eastAsia" w:cs="Times New Roman"/>
                <w:b/>
                <w:bCs/>
                <w:sz w:val="21"/>
                <w:szCs w:val="28"/>
              </w:rPr>
              <w:t>目标公司占比上市公司</w:t>
            </w:r>
          </w:p>
        </w:tc>
        <w:tc>
          <w:tcPr>
            <w:tcW w:w="1025" w:type="pct"/>
            <w:shd w:val="clear" w:color="auto" w:fill="auto"/>
            <w:tcMar>
              <w:top w:w="15" w:type="dxa"/>
              <w:left w:w="108" w:type="dxa"/>
              <w:bottom w:w="0" w:type="dxa"/>
              <w:right w:w="108" w:type="dxa"/>
            </w:tcMar>
            <w:vAlign w:val="center"/>
          </w:tcPr>
          <w:p>
            <w:pPr>
              <w:widowControl w:val="0"/>
              <w:adjustRightInd w:val="0"/>
              <w:snapToGrid w:val="0"/>
              <w:jc w:val="right"/>
              <w:rPr>
                <w:rFonts w:cs="Times New Roman"/>
                <w:sz w:val="21"/>
                <w:szCs w:val="28"/>
              </w:rPr>
            </w:pPr>
            <w:r>
              <w:rPr>
                <w:rFonts w:hint="eastAsia"/>
                <w:b/>
                <w:bCs/>
                <w:color w:val="000000"/>
                <w:sz w:val="21"/>
                <w:szCs w:val="21"/>
              </w:rPr>
              <w:t>14.68%</w:t>
            </w:r>
          </w:p>
        </w:tc>
        <w:tc>
          <w:tcPr>
            <w:tcW w:w="1245" w:type="pct"/>
            <w:shd w:val="clear" w:color="auto" w:fill="auto"/>
            <w:tcMar>
              <w:top w:w="15" w:type="dxa"/>
              <w:left w:w="108" w:type="dxa"/>
              <w:bottom w:w="0" w:type="dxa"/>
              <w:right w:w="108" w:type="dxa"/>
            </w:tcMar>
            <w:vAlign w:val="center"/>
          </w:tcPr>
          <w:p>
            <w:pPr>
              <w:widowControl w:val="0"/>
              <w:adjustRightInd w:val="0"/>
              <w:snapToGrid w:val="0"/>
              <w:jc w:val="right"/>
              <w:rPr>
                <w:rFonts w:cs="Times New Roman"/>
                <w:sz w:val="21"/>
                <w:szCs w:val="28"/>
              </w:rPr>
            </w:pPr>
            <w:r>
              <w:rPr>
                <w:rFonts w:hint="eastAsia"/>
                <w:color w:val="000000"/>
                <w:sz w:val="21"/>
                <w:szCs w:val="21"/>
              </w:rPr>
              <w:t>16.15%</w:t>
            </w:r>
          </w:p>
        </w:tc>
        <w:tc>
          <w:tcPr>
            <w:tcW w:w="1280" w:type="pct"/>
            <w:shd w:val="clear" w:color="auto" w:fill="auto"/>
            <w:tcMar>
              <w:top w:w="15" w:type="dxa"/>
              <w:left w:w="108" w:type="dxa"/>
              <w:bottom w:w="0" w:type="dxa"/>
              <w:right w:w="108" w:type="dxa"/>
            </w:tcMar>
            <w:vAlign w:val="center"/>
          </w:tcPr>
          <w:p>
            <w:pPr>
              <w:widowControl w:val="0"/>
              <w:adjustRightInd w:val="0"/>
              <w:snapToGrid w:val="0"/>
              <w:jc w:val="right"/>
              <w:rPr>
                <w:rFonts w:cs="Times New Roman"/>
                <w:sz w:val="21"/>
                <w:szCs w:val="28"/>
              </w:rPr>
            </w:pPr>
            <w:r>
              <w:rPr>
                <w:rFonts w:hint="eastAsia"/>
                <w:color w:val="000000"/>
                <w:sz w:val="21"/>
                <w:szCs w:val="21"/>
              </w:rPr>
              <w:t>8.59%</w:t>
            </w:r>
          </w:p>
        </w:tc>
      </w:tr>
    </w:tbl>
    <w:p>
      <w:pPr>
        <w:keepNext w:val="0"/>
        <w:keepLines w:val="0"/>
        <w:pageBreakBefore w:val="0"/>
        <w:widowControl/>
        <w:kinsoku/>
        <w:wordWrap/>
        <w:overflowPunct/>
        <w:topLinePunct w:val="0"/>
        <w:autoSpaceDE/>
        <w:autoSpaceDN/>
        <w:bidi w:val="0"/>
        <w:adjustRightInd w:val="0"/>
        <w:snapToGrid w:val="0"/>
        <w:spacing w:line="520" w:lineRule="exact"/>
        <w:ind w:firstLine="562" w:firstLineChars="200"/>
        <w:textAlignment w:val="auto"/>
        <w:rPr>
          <w:rFonts w:cs="Times New Roman" w:asciiTheme="minorEastAsia" w:hAnsiTheme="minorEastAsia" w:eastAsiaTheme="minorEastAsia"/>
          <w:b/>
          <w:bCs/>
          <w:color w:val="000000"/>
          <w:sz w:val="28"/>
          <w:szCs w:val="28"/>
        </w:rPr>
      </w:pPr>
      <w:r>
        <w:rPr>
          <w:rFonts w:hint="eastAsia" w:cs="Times New Roman" w:asciiTheme="minorEastAsia" w:hAnsiTheme="minorEastAsia" w:eastAsiaTheme="minorEastAsia"/>
          <w:b/>
          <w:bCs/>
          <w:color w:val="000000"/>
          <w:sz w:val="28"/>
          <w:szCs w:val="28"/>
        </w:rPr>
        <w:t>更正后：</w:t>
      </w:r>
    </w:p>
    <w:p>
      <w:pPr>
        <w:keepNext w:val="0"/>
        <w:keepLines w:val="0"/>
        <w:pageBreakBefore w:val="0"/>
        <w:widowControl/>
        <w:kinsoku/>
        <w:wordWrap/>
        <w:overflowPunct/>
        <w:topLinePunct w:val="0"/>
        <w:autoSpaceDE/>
        <w:autoSpaceDN/>
        <w:bidi w:val="0"/>
        <w:adjustRightInd w:val="0"/>
        <w:snapToGrid w:val="0"/>
        <w:spacing w:after="157" w:afterLines="50" w:line="520" w:lineRule="exact"/>
        <w:ind w:firstLine="560" w:firstLineChars="200"/>
        <w:jc w:val="both"/>
        <w:textAlignment w:val="auto"/>
        <w:rPr>
          <w:rFonts w:cs="Times New Roman"/>
          <w:sz w:val="28"/>
          <w:szCs w:val="28"/>
        </w:rPr>
      </w:pPr>
      <w:r>
        <w:rPr>
          <w:rFonts w:hint="eastAsia" w:cs="Times New Roman"/>
          <w:sz w:val="28"/>
          <w:szCs w:val="28"/>
        </w:rPr>
        <w:t>本次交易完成后，上市公司的盈利能力将得到显著增强。目标公司2</w:t>
      </w:r>
      <w:r>
        <w:rPr>
          <w:rFonts w:cs="Times New Roman"/>
          <w:sz w:val="28"/>
          <w:szCs w:val="28"/>
        </w:rPr>
        <w:t>022</w:t>
      </w:r>
      <w:r>
        <w:rPr>
          <w:rFonts w:hint="eastAsia" w:cs="Times New Roman"/>
          <w:sz w:val="28"/>
          <w:szCs w:val="28"/>
        </w:rPr>
        <w:t>年度营业收入、合并口径净利润和归属于母公司股东的净利润分别</w:t>
      </w:r>
      <w:r>
        <w:rPr>
          <w:rFonts w:cs="Times New Roman"/>
          <w:sz w:val="28"/>
          <w:szCs w:val="28"/>
        </w:rPr>
        <w:t>占上市公司2022年度煤炭</w:t>
      </w:r>
      <w:r>
        <w:rPr>
          <w:rFonts w:hint="eastAsia" w:cs="Times New Roman"/>
          <w:sz w:val="28"/>
          <w:szCs w:val="28"/>
        </w:rPr>
        <w:t>及</w:t>
      </w:r>
      <w:r>
        <w:rPr>
          <w:rFonts w:cs="Times New Roman"/>
          <w:sz w:val="28"/>
          <w:szCs w:val="28"/>
        </w:rPr>
        <w:t>煤化工相关业务收入</w:t>
      </w:r>
      <w:r>
        <w:rPr>
          <w:rFonts w:hint="eastAsia" w:cs="Times New Roman"/>
          <w:sz w:val="28"/>
          <w:szCs w:val="28"/>
        </w:rPr>
        <w:t>、合并口径净利润和归属于母公司股东的</w:t>
      </w:r>
      <w:r>
        <w:rPr>
          <w:rFonts w:cs="Times New Roman"/>
          <w:sz w:val="28"/>
          <w:szCs w:val="28"/>
        </w:rPr>
        <w:t>净利润的比例分别为</w:t>
      </w:r>
      <w:r>
        <w:rPr>
          <w:rFonts w:cs="Times New Roman"/>
          <w:b/>
          <w:bCs/>
          <w:sz w:val="28"/>
          <w:szCs w:val="28"/>
        </w:rPr>
        <w:t>15.84%</w:t>
      </w:r>
      <w:r>
        <w:rPr>
          <w:rFonts w:hint="eastAsia" w:cs="Times New Roman"/>
          <w:b/>
          <w:bCs/>
          <w:sz w:val="28"/>
          <w:szCs w:val="28"/>
        </w:rPr>
        <w:t>、</w:t>
      </w:r>
      <w:r>
        <w:rPr>
          <w:rFonts w:hint="eastAsia" w:cs="Times New Roman"/>
          <w:sz w:val="28"/>
          <w:szCs w:val="28"/>
        </w:rPr>
        <w:t>1</w:t>
      </w:r>
      <w:r>
        <w:rPr>
          <w:rFonts w:cs="Times New Roman"/>
          <w:sz w:val="28"/>
          <w:szCs w:val="28"/>
        </w:rPr>
        <w:t>6.15%</w:t>
      </w:r>
      <w:r>
        <w:rPr>
          <w:rFonts w:hint="eastAsia" w:cs="Times New Roman"/>
          <w:sz w:val="28"/>
          <w:szCs w:val="28"/>
        </w:rPr>
        <w:t>和</w:t>
      </w:r>
      <w:r>
        <w:rPr>
          <w:rFonts w:cs="Times New Roman"/>
          <w:sz w:val="28"/>
          <w:szCs w:val="28"/>
        </w:rPr>
        <w:t>8.59%</w:t>
      </w:r>
      <w:r>
        <w:rPr>
          <w:rFonts w:cs="Times New Roman"/>
          <w:b/>
          <w:bCs/>
          <w:sz w:val="28"/>
          <w:szCs w:val="28"/>
        </w:rPr>
        <w:t>。</w:t>
      </w:r>
    </w:p>
    <w:tbl>
      <w:tblPr>
        <w:tblStyle w:val="15"/>
        <w:tblW w:w="5000" w:type="pct"/>
        <w:jc w:val="center"/>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Layout w:type="fixed"/>
        <w:tblCellMar>
          <w:top w:w="0" w:type="dxa"/>
          <w:left w:w="28" w:type="dxa"/>
          <w:bottom w:w="0" w:type="dxa"/>
          <w:right w:w="28" w:type="dxa"/>
        </w:tblCellMar>
      </w:tblPr>
      <w:tblGrid>
        <w:gridCol w:w="2452"/>
        <w:gridCol w:w="1735"/>
        <w:gridCol w:w="2107"/>
        <w:gridCol w:w="2167"/>
      </w:tblGrid>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309" w:hRule="atLeast"/>
          <w:tblHeader/>
          <w:jc w:val="center"/>
        </w:trPr>
        <w:tc>
          <w:tcPr>
            <w:tcW w:w="1449" w:type="pct"/>
            <w:vMerge w:val="restart"/>
            <w:shd w:val="clear" w:color="auto" w:fill="auto"/>
            <w:tcMar>
              <w:top w:w="72" w:type="dxa"/>
              <w:left w:w="144" w:type="dxa"/>
              <w:bottom w:w="72" w:type="dxa"/>
              <w:right w:w="144" w:type="dxa"/>
            </w:tcMar>
            <w:vAlign w:val="center"/>
          </w:tcPr>
          <w:p>
            <w:pPr>
              <w:keepNext/>
              <w:widowControl w:val="0"/>
              <w:adjustRightInd w:val="0"/>
              <w:snapToGrid w:val="0"/>
              <w:jc w:val="center"/>
              <w:rPr>
                <w:rFonts w:cs="Times New Roman"/>
                <w:b/>
                <w:bCs/>
                <w:sz w:val="21"/>
                <w:szCs w:val="28"/>
              </w:rPr>
            </w:pPr>
            <w:r>
              <w:rPr>
                <w:rFonts w:hint="eastAsia" w:cs="Times New Roman"/>
                <w:b/>
                <w:bCs/>
                <w:sz w:val="21"/>
                <w:szCs w:val="28"/>
              </w:rPr>
              <w:t>项目</w:t>
            </w:r>
          </w:p>
        </w:tc>
        <w:tc>
          <w:tcPr>
            <w:tcW w:w="3551" w:type="pct"/>
            <w:gridSpan w:val="3"/>
            <w:shd w:val="clear" w:color="auto" w:fill="auto"/>
            <w:tcMar>
              <w:top w:w="10" w:type="dxa"/>
              <w:left w:w="10" w:type="dxa"/>
              <w:bottom w:w="0" w:type="dxa"/>
              <w:right w:w="10" w:type="dxa"/>
            </w:tcMar>
            <w:vAlign w:val="center"/>
          </w:tcPr>
          <w:p>
            <w:pPr>
              <w:keepNext/>
              <w:widowControl w:val="0"/>
              <w:adjustRightInd w:val="0"/>
              <w:snapToGrid w:val="0"/>
              <w:jc w:val="center"/>
              <w:rPr>
                <w:rFonts w:cs="Times New Roman"/>
                <w:b/>
                <w:bCs/>
                <w:sz w:val="21"/>
                <w:szCs w:val="28"/>
              </w:rPr>
            </w:pPr>
            <w:r>
              <w:rPr>
                <w:rFonts w:hint="eastAsia" w:cs="Times New Roman"/>
                <w:b/>
                <w:bCs/>
                <w:sz w:val="21"/>
                <w:szCs w:val="28"/>
              </w:rPr>
              <w:t>2</w:t>
            </w:r>
            <w:r>
              <w:rPr>
                <w:rFonts w:cs="Times New Roman"/>
                <w:b/>
                <w:bCs/>
                <w:sz w:val="21"/>
                <w:szCs w:val="28"/>
              </w:rPr>
              <w:t>022</w:t>
            </w:r>
            <w:r>
              <w:rPr>
                <w:rFonts w:hint="eastAsia" w:cs="Times New Roman"/>
                <w:b/>
                <w:bCs/>
                <w:sz w:val="21"/>
                <w:szCs w:val="28"/>
              </w:rPr>
              <w:t>年度（万元）</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273" w:hRule="atLeast"/>
          <w:tblHeader/>
          <w:jc w:val="center"/>
        </w:trPr>
        <w:tc>
          <w:tcPr>
            <w:tcW w:w="1449" w:type="pct"/>
            <w:vMerge w:val="continue"/>
            <w:shd w:val="clear" w:color="auto" w:fill="auto"/>
            <w:tcMar>
              <w:top w:w="72" w:type="dxa"/>
              <w:left w:w="144" w:type="dxa"/>
              <w:bottom w:w="72" w:type="dxa"/>
              <w:right w:w="144" w:type="dxa"/>
            </w:tcMar>
            <w:vAlign w:val="center"/>
          </w:tcPr>
          <w:p>
            <w:pPr>
              <w:keepNext/>
              <w:widowControl w:val="0"/>
              <w:adjustRightInd w:val="0"/>
              <w:snapToGrid w:val="0"/>
              <w:jc w:val="center"/>
              <w:rPr>
                <w:rFonts w:cs="Times New Roman"/>
                <w:b/>
                <w:sz w:val="21"/>
                <w:szCs w:val="28"/>
              </w:rPr>
            </w:pPr>
          </w:p>
        </w:tc>
        <w:tc>
          <w:tcPr>
            <w:tcW w:w="1025" w:type="pct"/>
            <w:shd w:val="clear" w:color="auto" w:fill="auto"/>
            <w:tcMar>
              <w:top w:w="10" w:type="dxa"/>
              <w:left w:w="10" w:type="dxa"/>
              <w:bottom w:w="0" w:type="dxa"/>
              <w:right w:w="10" w:type="dxa"/>
            </w:tcMar>
            <w:vAlign w:val="center"/>
          </w:tcPr>
          <w:p>
            <w:pPr>
              <w:keepNext/>
              <w:widowControl w:val="0"/>
              <w:adjustRightInd w:val="0"/>
              <w:snapToGrid w:val="0"/>
              <w:jc w:val="center"/>
              <w:rPr>
                <w:rFonts w:cs="Times New Roman"/>
                <w:b/>
                <w:sz w:val="21"/>
                <w:szCs w:val="28"/>
              </w:rPr>
            </w:pPr>
            <w:r>
              <w:rPr>
                <w:rFonts w:hint="eastAsia" w:cs="Times New Roman"/>
                <w:b/>
                <w:bCs/>
                <w:sz w:val="21"/>
                <w:szCs w:val="28"/>
              </w:rPr>
              <w:t>营业收入</w:t>
            </w:r>
          </w:p>
        </w:tc>
        <w:tc>
          <w:tcPr>
            <w:tcW w:w="1245" w:type="pct"/>
            <w:shd w:val="clear" w:color="auto" w:fill="auto"/>
            <w:tcMar>
              <w:top w:w="10" w:type="dxa"/>
              <w:left w:w="10" w:type="dxa"/>
              <w:bottom w:w="0" w:type="dxa"/>
              <w:right w:w="10" w:type="dxa"/>
            </w:tcMar>
            <w:vAlign w:val="center"/>
          </w:tcPr>
          <w:p>
            <w:pPr>
              <w:keepNext/>
              <w:widowControl w:val="0"/>
              <w:adjustRightInd w:val="0"/>
              <w:snapToGrid w:val="0"/>
              <w:jc w:val="center"/>
              <w:rPr>
                <w:rFonts w:cs="Times New Roman"/>
                <w:b/>
                <w:sz w:val="21"/>
                <w:szCs w:val="28"/>
              </w:rPr>
            </w:pPr>
            <w:r>
              <w:rPr>
                <w:rFonts w:hint="eastAsia" w:cs="Times New Roman"/>
                <w:b/>
                <w:bCs/>
                <w:sz w:val="21"/>
                <w:szCs w:val="28"/>
              </w:rPr>
              <w:t>净利润</w:t>
            </w:r>
          </w:p>
        </w:tc>
        <w:tc>
          <w:tcPr>
            <w:tcW w:w="1280" w:type="pct"/>
            <w:shd w:val="clear" w:color="auto" w:fill="auto"/>
            <w:tcMar>
              <w:top w:w="72" w:type="dxa"/>
              <w:left w:w="144" w:type="dxa"/>
              <w:bottom w:w="72" w:type="dxa"/>
              <w:right w:w="144" w:type="dxa"/>
            </w:tcMar>
            <w:vAlign w:val="center"/>
          </w:tcPr>
          <w:p>
            <w:pPr>
              <w:keepNext/>
              <w:widowControl w:val="0"/>
              <w:adjustRightInd w:val="0"/>
              <w:snapToGrid w:val="0"/>
              <w:jc w:val="center"/>
              <w:rPr>
                <w:rFonts w:cs="Times New Roman"/>
                <w:b/>
                <w:sz w:val="21"/>
                <w:szCs w:val="28"/>
              </w:rPr>
            </w:pPr>
            <w:r>
              <w:rPr>
                <w:rFonts w:hint="eastAsia" w:cs="Times New Roman"/>
                <w:b/>
                <w:bCs/>
                <w:sz w:val="21"/>
                <w:szCs w:val="28"/>
              </w:rPr>
              <w:t>归属于母公司股东的净利润</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397" w:hRule="atLeast"/>
          <w:jc w:val="center"/>
        </w:trPr>
        <w:tc>
          <w:tcPr>
            <w:tcW w:w="1449" w:type="pct"/>
            <w:shd w:val="clear" w:color="auto" w:fill="auto"/>
            <w:tcMar>
              <w:top w:w="10" w:type="dxa"/>
              <w:left w:w="10" w:type="dxa"/>
              <w:bottom w:w="0" w:type="dxa"/>
              <w:right w:w="10" w:type="dxa"/>
            </w:tcMar>
            <w:vAlign w:val="center"/>
          </w:tcPr>
          <w:p>
            <w:pPr>
              <w:widowControl w:val="0"/>
              <w:adjustRightInd w:val="0"/>
              <w:snapToGrid w:val="0"/>
              <w:jc w:val="center"/>
              <w:rPr>
                <w:rFonts w:cs="Times New Roman"/>
                <w:sz w:val="21"/>
                <w:szCs w:val="28"/>
              </w:rPr>
            </w:pPr>
            <w:r>
              <w:rPr>
                <w:rFonts w:hint="eastAsia" w:cs="Times New Roman"/>
                <w:sz w:val="21"/>
                <w:szCs w:val="28"/>
              </w:rPr>
              <w:t>鲁西矿业</w:t>
            </w:r>
          </w:p>
        </w:tc>
        <w:tc>
          <w:tcPr>
            <w:tcW w:w="1025" w:type="pct"/>
            <w:shd w:val="clear" w:color="auto" w:fill="auto"/>
            <w:tcMar>
              <w:top w:w="15" w:type="dxa"/>
              <w:left w:w="108" w:type="dxa"/>
              <w:bottom w:w="0" w:type="dxa"/>
              <w:right w:w="108" w:type="dxa"/>
            </w:tcMar>
            <w:vAlign w:val="center"/>
          </w:tcPr>
          <w:p>
            <w:pPr>
              <w:widowControl w:val="0"/>
              <w:adjustRightInd w:val="0"/>
              <w:snapToGrid w:val="0"/>
              <w:jc w:val="right"/>
              <w:rPr>
                <w:rFonts w:cs="Times New Roman"/>
                <w:sz w:val="21"/>
                <w:szCs w:val="28"/>
              </w:rPr>
            </w:pPr>
            <w:r>
              <w:rPr>
                <w:rFonts w:hint="eastAsia"/>
                <w:color w:val="000000"/>
                <w:sz w:val="21"/>
                <w:szCs w:val="21"/>
              </w:rPr>
              <w:t xml:space="preserve">1,771,315.19 </w:t>
            </w:r>
          </w:p>
        </w:tc>
        <w:tc>
          <w:tcPr>
            <w:tcW w:w="1245" w:type="pct"/>
            <w:shd w:val="clear" w:color="auto" w:fill="auto"/>
            <w:tcMar>
              <w:top w:w="15" w:type="dxa"/>
              <w:left w:w="108" w:type="dxa"/>
              <w:bottom w:w="0" w:type="dxa"/>
              <w:right w:w="108" w:type="dxa"/>
            </w:tcMar>
            <w:vAlign w:val="center"/>
          </w:tcPr>
          <w:p>
            <w:pPr>
              <w:widowControl w:val="0"/>
              <w:adjustRightInd w:val="0"/>
              <w:snapToGrid w:val="0"/>
              <w:jc w:val="right"/>
              <w:rPr>
                <w:rFonts w:cs="Times New Roman"/>
                <w:sz w:val="21"/>
                <w:szCs w:val="28"/>
              </w:rPr>
            </w:pPr>
            <w:r>
              <w:rPr>
                <w:rFonts w:hint="eastAsia"/>
                <w:color w:val="000000"/>
                <w:sz w:val="21"/>
                <w:szCs w:val="21"/>
              </w:rPr>
              <w:t xml:space="preserve">420,084.36 </w:t>
            </w:r>
          </w:p>
        </w:tc>
        <w:tc>
          <w:tcPr>
            <w:tcW w:w="1280" w:type="pct"/>
            <w:shd w:val="clear" w:color="auto" w:fill="auto"/>
            <w:tcMar>
              <w:top w:w="15" w:type="dxa"/>
              <w:left w:w="108" w:type="dxa"/>
              <w:bottom w:w="0" w:type="dxa"/>
              <w:right w:w="108" w:type="dxa"/>
            </w:tcMar>
            <w:vAlign w:val="center"/>
          </w:tcPr>
          <w:p>
            <w:pPr>
              <w:widowControl w:val="0"/>
              <w:adjustRightInd w:val="0"/>
              <w:snapToGrid w:val="0"/>
              <w:jc w:val="right"/>
              <w:rPr>
                <w:rFonts w:cs="Times New Roman"/>
                <w:sz w:val="21"/>
                <w:szCs w:val="28"/>
              </w:rPr>
            </w:pPr>
            <w:r>
              <w:rPr>
                <w:rFonts w:hint="eastAsia"/>
                <w:color w:val="000000"/>
                <w:sz w:val="21"/>
                <w:szCs w:val="21"/>
              </w:rPr>
              <w:t xml:space="preserve">324,615.71 </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397" w:hRule="atLeast"/>
          <w:jc w:val="center"/>
        </w:trPr>
        <w:tc>
          <w:tcPr>
            <w:tcW w:w="1449" w:type="pct"/>
            <w:shd w:val="clear" w:color="auto" w:fill="auto"/>
            <w:tcMar>
              <w:top w:w="10" w:type="dxa"/>
              <w:left w:w="10" w:type="dxa"/>
              <w:bottom w:w="0" w:type="dxa"/>
              <w:right w:w="10" w:type="dxa"/>
            </w:tcMar>
            <w:vAlign w:val="center"/>
          </w:tcPr>
          <w:p>
            <w:pPr>
              <w:widowControl w:val="0"/>
              <w:adjustRightInd w:val="0"/>
              <w:snapToGrid w:val="0"/>
              <w:jc w:val="center"/>
              <w:rPr>
                <w:rFonts w:cs="Times New Roman"/>
                <w:sz w:val="21"/>
                <w:szCs w:val="28"/>
              </w:rPr>
            </w:pPr>
            <w:r>
              <w:rPr>
                <w:rFonts w:hint="eastAsia" w:cs="Times New Roman"/>
                <w:sz w:val="21"/>
                <w:szCs w:val="28"/>
              </w:rPr>
              <w:t>新疆能化</w:t>
            </w:r>
          </w:p>
        </w:tc>
        <w:tc>
          <w:tcPr>
            <w:tcW w:w="1025" w:type="pct"/>
            <w:shd w:val="clear" w:color="auto" w:fill="auto"/>
            <w:tcMar>
              <w:top w:w="15" w:type="dxa"/>
              <w:left w:w="108" w:type="dxa"/>
              <w:bottom w:w="0" w:type="dxa"/>
              <w:right w:w="108" w:type="dxa"/>
            </w:tcMar>
            <w:vAlign w:val="center"/>
          </w:tcPr>
          <w:p>
            <w:pPr>
              <w:widowControl w:val="0"/>
              <w:adjustRightInd w:val="0"/>
              <w:snapToGrid w:val="0"/>
              <w:jc w:val="right"/>
              <w:rPr>
                <w:rFonts w:cs="Times New Roman"/>
                <w:sz w:val="21"/>
                <w:szCs w:val="28"/>
              </w:rPr>
            </w:pPr>
            <w:r>
              <w:rPr>
                <w:b/>
                <w:bCs/>
                <w:color w:val="000000"/>
                <w:sz w:val="21"/>
                <w:szCs w:val="21"/>
              </w:rPr>
              <w:t>606,268.50</w:t>
            </w:r>
          </w:p>
        </w:tc>
        <w:tc>
          <w:tcPr>
            <w:tcW w:w="1245" w:type="pct"/>
            <w:shd w:val="clear" w:color="auto" w:fill="auto"/>
            <w:tcMar>
              <w:top w:w="15" w:type="dxa"/>
              <w:left w:w="108" w:type="dxa"/>
              <w:bottom w:w="0" w:type="dxa"/>
              <w:right w:w="108" w:type="dxa"/>
            </w:tcMar>
            <w:vAlign w:val="center"/>
          </w:tcPr>
          <w:p>
            <w:pPr>
              <w:widowControl w:val="0"/>
              <w:adjustRightInd w:val="0"/>
              <w:snapToGrid w:val="0"/>
              <w:jc w:val="right"/>
              <w:rPr>
                <w:rFonts w:cs="Times New Roman"/>
                <w:sz w:val="21"/>
                <w:szCs w:val="28"/>
              </w:rPr>
            </w:pPr>
            <w:r>
              <w:rPr>
                <w:rFonts w:hint="eastAsia"/>
                <w:color w:val="000000"/>
                <w:sz w:val="21"/>
                <w:szCs w:val="21"/>
              </w:rPr>
              <w:t xml:space="preserve">216,833.26 </w:t>
            </w:r>
          </w:p>
        </w:tc>
        <w:tc>
          <w:tcPr>
            <w:tcW w:w="1280" w:type="pct"/>
            <w:shd w:val="clear" w:color="auto" w:fill="auto"/>
            <w:tcMar>
              <w:top w:w="15" w:type="dxa"/>
              <w:left w:w="108" w:type="dxa"/>
              <w:bottom w:w="0" w:type="dxa"/>
              <w:right w:w="108" w:type="dxa"/>
            </w:tcMar>
            <w:vAlign w:val="center"/>
          </w:tcPr>
          <w:p>
            <w:pPr>
              <w:widowControl w:val="0"/>
              <w:adjustRightInd w:val="0"/>
              <w:snapToGrid w:val="0"/>
              <w:jc w:val="right"/>
              <w:rPr>
                <w:rFonts w:cs="Times New Roman"/>
                <w:sz w:val="21"/>
                <w:szCs w:val="28"/>
              </w:rPr>
            </w:pPr>
            <w:r>
              <w:rPr>
                <w:rFonts w:hint="eastAsia"/>
                <w:color w:val="000000"/>
                <w:sz w:val="21"/>
                <w:szCs w:val="21"/>
              </w:rPr>
              <w:t xml:space="preserve">194,002.22 </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397" w:hRule="atLeast"/>
          <w:jc w:val="center"/>
        </w:trPr>
        <w:tc>
          <w:tcPr>
            <w:tcW w:w="1449" w:type="pct"/>
            <w:shd w:val="clear" w:color="auto" w:fill="auto"/>
            <w:tcMar>
              <w:top w:w="10" w:type="dxa"/>
              <w:left w:w="10" w:type="dxa"/>
              <w:bottom w:w="0" w:type="dxa"/>
              <w:right w:w="10" w:type="dxa"/>
            </w:tcMar>
            <w:vAlign w:val="center"/>
          </w:tcPr>
          <w:p>
            <w:pPr>
              <w:widowControl w:val="0"/>
              <w:adjustRightInd w:val="0"/>
              <w:snapToGrid w:val="0"/>
              <w:jc w:val="center"/>
              <w:rPr>
                <w:rFonts w:cs="Times New Roman"/>
                <w:sz w:val="21"/>
                <w:szCs w:val="28"/>
              </w:rPr>
            </w:pPr>
            <w:r>
              <w:rPr>
                <w:rFonts w:hint="eastAsia" w:cs="Times New Roman"/>
                <w:b/>
                <w:bCs/>
                <w:sz w:val="21"/>
                <w:szCs w:val="28"/>
              </w:rPr>
              <w:t>目标公司合计</w:t>
            </w:r>
          </w:p>
        </w:tc>
        <w:tc>
          <w:tcPr>
            <w:tcW w:w="1025" w:type="pct"/>
            <w:shd w:val="clear" w:color="auto" w:fill="auto"/>
            <w:tcMar>
              <w:top w:w="15" w:type="dxa"/>
              <w:left w:w="108" w:type="dxa"/>
              <w:bottom w:w="0" w:type="dxa"/>
              <w:right w:w="108" w:type="dxa"/>
            </w:tcMar>
            <w:vAlign w:val="center"/>
          </w:tcPr>
          <w:p>
            <w:pPr>
              <w:widowControl w:val="0"/>
              <w:adjustRightInd w:val="0"/>
              <w:snapToGrid w:val="0"/>
              <w:jc w:val="right"/>
              <w:rPr>
                <w:rFonts w:cs="Times New Roman"/>
                <w:sz w:val="21"/>
                <w:szCs w:val="28"/>
              </w:rPr>
            </w:pPr>
            <w:r>
              <w:rPr>
                <w:b/>
                <w:bCs/>
                <w:color w:val="000000"/>
                <w:sz w:val="21"/>
                <w:szCs w:val="21"/>
              </w:rPr>
              <w:t xml:space="preserve">2,377,583.69  </w:t>
            </w:r>
          </w:p>
        </w:tc>
        <w:tc>
          <w:tcPr>
            <w:tcW w:w="1245" w:type="pct"/>
            <w:shd w:val="clear" w:color="auto" w:fill="auto"/>
            <w:tcMar>
              <w:top w:w="15" w:type="dxa"/>
              <w:left w:w="108" w:type="dxa"/>
              <w:bottom w:w="0" w:type="dxa"/>
              <w:right w:w="108" w:type="dxa"/>
            </w:tcMar>
            <w:vAlign w:val="center"/>
          </w:tcPr>
          <w:p>
            <w:pPr>
              <w:widowControl w:val="0"/>
              <w:adjustRightInd w:val="0"/>
              <w:snapToGrid w:val="0"/>
              <w:jc w:val="right"/>
              <w:rPr>
                <w:rFonts w:cs="Times New Roman"/>
                <w:sz w:val="21"/>
                <w:szCs w:val="28"/>
              </w:rPr>
            </w:pPr>
            <w:r>
              <w:rPr>
                <w:rFonts w:hint="eastAsia"/>
                <w:color w:val="000000"/>
                <w:sz w:val="21"/>
                <w:szCs w:val="21"/>
              </w:rPr>
              <w:t xml:space="preserve">636,917.61 </w:t>
            </w:r>
          </w:p>
        </w:tc>
        <w:tc>
          <w:tcPr>
            <w:tcW w:w="1280" w:type="pct"/>
            <w:shd w:val="clear" w:color="auto" w:fill="auto"/>
            <w:tcMar>
              <w:top w:w="15" w:type="dxa"/>
              <w:left w:w="108" w:type="dxa"/>
              <w:bottom w:w="0" w:type="dxa"/>
              <w:right w:w="108" w:type="dxa"/>
            </w:tcMar>
            <w:vAlign w:val="center"/>
          </w:tcPr>
          <w:p>
            <w:pPr>
              <w:widowControl w:val="0"/>
              <w:adjustRightInd w:val="0"/>
              <w:snapToGrid w:val="0"/>
              <w:jc w:val="right"/>
              <w:rPr>
                <w:rFonts w:cs="Times New Roman"/>
                <w:sz w:val="21"/>
                <w:szCs w:val="28"/>
              </w:rPr>
            </w:pPr>
            <w:r>
              <w:rPr>
                <w:rFonts w:hint="eastAsia"/>
                <w:color w:val="000000"/>
                <w:sz w:val="21"/>
                <w:szCs w:val="21"/>
              </w:rPr>
              <w:t xml:space="preserve">518,617.93 </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397" w:hRule="atLeast"/>
          <w:jc w:val="center"/>
        </w:trPr>
        <w:tc>
          <w:tcPr>
            <w:tcW w:w="1449" w:type="pct"/>
            <w:shd w:val="clear" w:color="auto" w:fill="auto"/>
            <w:tcMar>
              <w:top w:w="10" w:type="dxa"/>
              <w:left w:w="10" w:type="dxa"/>
              <w:bottom w:w="0" w:type="dxa"/>
              <w:right w:w="10" w:type="dxa"/>
            </w:tcMar>
            <w:vAlign w:val="center"/>
          </w:tcPr>
          <w:p>
            <w:pPr>
              <w:widowControl w:val="0"/>
              <w:adjustRightInd w:val="0"/>
              <w:snapToGrid w:val="0"/>
              <w:jc w:val="center"/>
              <w:rPr>
                <w:rFonts w:cs="Times New Roman"/>
                <w:sz w:val="21"/>
                <w:szCs w:val="28"/>
              </w:rPr>
            </w:pPr>
            <w:r>
              <w:rPr>
                <w:rFonts w:hint="eastAsia" w:cs="Times New Roman"/>
                <w:sz w:val="21"/>
                <w:szCs w:val="28"/>
              </w:rPr>
              <w:t>上市公司</w:t>
            </w:r>
          </w:p>
        </w:tc>
        <w:tc>
          <w:tcPr>
            <w:tcW w:w="1025" w:type="pct"/>
            <w:shd w:val="clear" w:color="auto" w:fill="auto"/>
            <w:tcMar>
              <w:top w:w="15" w:type="dxa"/>
              <w:left w:w="108" w:type="dxa"/>
              <w:bottom w:w="0" w:type="dxa"/>
              <w:right w:w="108" w:type="dxa"/>
            </w:tcMar>
            <w:vAlign w:val="center"/>
          </w:tcPr>
          <w:p>
            <w:pPr>
              <w:widowControl w:val="0"/>
              <w:adjustRightInd w:val="0"/>
              <w:snapToGrid w:val="0"/>
              <w:jc w:val="right"/>
              <w:rPr>
                <w:rFonts w:cs="Times New Roman"/>
                <w:sz w:val="21"/>
                <w:szCs w:val="28"/>
              </w:rPr>
            </w:pPr>
            <w:r>
              <w:rPr>
                <w:rFonts w:hint="eastAsia"/>
                <w:color w:val="000000"/>
                <w:sz w:val="21"/>
                <w:szCs w:val="21"/>
              </w:rPr>
              <w:t>15,011,700.00</w:t>
            </w:r>
          </w:p>
        </w:tc>
        <w:tc>
          <w:tcPr>
            <w:tcW w:w="1245" w:type="pct"/>
            <w:shd w:val="clear" w:color="auto" w:fill="auto"/>
            <w:tcMar>
              <w:top w:w="15" w:type="dxa"/>
              <w:left w:w="108" w:type="dxa"/>
              <w:bottom w:w="0" w:type="dxa"/>
              <w:right w:w="108" w:type="dxa"/>
            </w:tcMar>
            <w:vAlign w:val="center"/>
          </w:tcPr>
          <w:p>
            <w:pPr>
              <w:widowControl w:val="0"/>
              <w:adjustRightInd w:val="0"/>
              <w:snapToGrid w:val="0"/>
              <w:jc w:val="right"/>
              <w:rPr>
                <w:rFonts w:cs="Times New Roman"/>
                <w:sz w:val="21"/>
                <w:szCs w:val="28"/>
              </w:rPr>
            </w:pPr>
            <w:r>
              <w:rPr>
                <w:rFonts w:hint="eastAsia"/>
                <w:color w:val="000000"/>
                <w:sz w:val="21"/>
                <w:szCs w:val="21"/>
              </w:rPr>
              <w:t xml:space="preserve">3,943,834.60 </w:t>
            </w:r>
          </w:p>
        </w:tc>
        <w:tc>
          <w:tcPr>
            <w:tcW w:w="1280" w:type="pct"/>
            <w:shd w:val="clear" w:color="auto" w:fill="auto"/>
            <w:tcMar>
              <w:top w:w="15" w:type="dxa"/>
              <w:left w:w="108" w:type="dxa"/>
              <w:bottom w:w="0" w:type="dxa"/>
              <w:right w:w="108" w:type="dxa"/>
            </w:tcMar>
            <w:vAlign w:val="center"/>
          </w:tcPr>
          <w:p>
            <w:pPr>
              <w:widowControl w:val="0"/>
              <w:adjustRightInd w:val="0"/>
              <w:snapToGrid w:val="0"/>
              <w:jc w:val="right"/>
              <w:rPr>
                <w:rFonts w:cs="Times New Roman"/>
                <w:sz w:val="21"/>
                <w:szCs w:val="28"/>
              </w:rPr>
            </w:pPr>
            <w:r>
              <w:rPr>
                <w:rFonts w:hint="eastAsia"/>
                <w:color w:val="000000"/>
                <w:sz w:val="21"/>
                <w:szCs w:val="21"/>
              </w:rPr>
              <w:t xml:space="preserve">3,077,361.00 </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397" w:hRule="atLeast"/>
          <w:jc w:val="center"/>
        </w:trPr>
        <w:tc>
          <w:tcPr>
            <w:tcW w:w="1449" w:type="pct"/>
            <w:shd w:val="clear" w:color="auto" w:fill="auto"/>
            <w:tcMar>
              <w:top w:w="10" w:type="dxa"/>
              <w:left w:w="10" w:type="dxa"/>
              <w:bottom w:w="0" w:type="dxa"/>
              <w:right w:w="10" w:type="dxa"/>
            </w:tcMar>
            <w:vAlign w:val="center"/>
          </w:tcPr>
          <w:p>
            <w:pPr>
              <w:widowControl w:val="0"/>
              <w:adjustRightInd w:val="0"/>
              <w:snapToGrid w:val="0"/>
              <w:jc w:val="center"/>
              <w:rPr>
                <w:rFonts w:cs="Times New Roman"/>
                <w:sz w:val="21"/>
                <w:szCs w:val="28"/>
              </w:rPr>
            </w:pPr>
            <w:r>
              <w:rPr>
                <w:rFonts w:hint="eastAsia" w:cs="Times New Roman"/>
                <w:b/>
                <w:bCs/>
                <w:sz w:val="21"/>
                <w:szCs w:val="28"/>
              </w:rPr>
              <w:t>目标公司占比上市公司</w:t>
            </w:r>
          </w:p>
        </w:tc>
        <w:tc>
          <w:tcPr>
            <w:tcW w:w="1025" w:type="pct"/>
            <w:shd w:val="clear" w:color="auto" w:fill="auto"/>
            <w:tcMar>
              <w:top w:w="15" w:type="dxa"/>
              <w:left w:w="108" w:type="dxa"/>
              <w:bottom w:w="0" w:type="dxa"/>
              <w:right w:w="108" w:type="dxa"/>
            </w:tcMar>
            <w:vAlign w:val="center"/>
          </w:tcPr>
          <w:p>
            <w:pPr>
              <w:widowControl w:val="0"/>
              <w:adjustRightInd w:val="0"/>
              <w:snapToGrid w:val="0"/>
              <w:jc w:val="right"/>
              <w:rPr>
                <w:rFonts w:cs="Times New Roman"/>
                <w:sz w:val="21"/>
                <w:szCs w:val="28"/>
              </w:rPr>
            </w:pPr>
            <w:r>
              <w:rPr>
                <w:b/>
                <w:bCs/>
                <w:color w:val="000000"/>
                <w:sz w:val="21"/>
                <w:szCs w:val="21"/>
              </w:rPr>
              <w:t>15.84%</w:t>
            </w:r>
          </w:p>
        </w:tc>
        <w:tc>
          <w:tcPr>
            <w:tcW w:w="1245" w:type="pct"/>
            <w:shd w:val="clear" w:color="auto" w:fill="auto"/>
            <w:tcMar>
              <w:top w:w="15" w:type="dxa"/>
              <w:left w:w="108" w:type="dxa"/>
              <w:bottom w:w="0" w:type="dxa"/>
              <w:right w:w="108" w:type="dxa"/>
            </w:tcMar>
            <w:vAlign w:val="center"/>
          </w:tcPr>
          <w:p>
            <w:pPr>
              <w:widowControl w:val="0"/>
              <w:adjustRightInd w:val="0"/>
              <w:snapToGrid w:val="0"/>
              <w:jc w:val="right"/>
              <w:rPr>
                <w:rFonts w:cs="Times New Roman"/>
                <w:sz w:val="21"/>
                <w:szCs w:val="28"/>
              </w:rPr>
            </w:pPr>
            <w:r>
              <w:rPr>
                <w:rFonts w:hint="eastAsia"/>
                <w:color w:val="000000"/>
                <w:sz w:val="21"/>
                <w:szCs w:val="21"/>
              </w:rPr>
              <w:t>16.15%</w:t>
            </w:r>
          </w:p>
        </w:tc>
        <w:tc>
          <w:tcPr>
            <w:tcW w:w="1280" w:type="pct"/>
            <w:shd w:val="clear" w:color="auto" w:fill="auto"/>
            <w:tcMar>
              <w:top w:w="15" w:type="dxa"/>
              <w:left w:w="108" w:type="dxa"/>
              <w:bottom w:w="0" w:type="dxa"/>
              <w:right w:w="108" w:type="dxa"/>
            </w:tcMar>
            <w:vAlign w:val="center"/>
          </w:tcPr>
          <w:p>
            <w:pPr>
              <w:widowControl w:val="0"/>
              <w:adjustRightInd w:val="0"/>
              <w:snapToGrid w:val="0"/>
              <w:jc w:val="right"/>
              <w:rPr>
                <w:rFonts w:cs="Times New Roman"/>
                <w:sz w:val="21"/>
                <w:szCs w:val="28"/>
              </w:rPr>
            </w:pPr>
            <w:r>
              <w:rPr>
                <w:rFonts w:hint="eastAsia"/>
                <w:color w:val="000000"/>
                <w:sz w:val="21"/>
                <w:szCs w:val="21"/>
              </w:rPr>
              <w:t>8.59%</w:t>
            </w:r>
          </w:p>
        </w:tc>
      </w:tr>
    </w:tbl>
    <w:p>
      <w:pPr>
        <w:keepNext w:val="0"/>
        <w:keepLines w:val="0"/>
        <w:pageBreakBefore w:val="0"/>
        <w:widowControl/>
        <w:kinsoku/>
        <w:wordWrap/>
        <w:overflowPunct/>
        <w:topLinePunct w:val="0"/>
        <w:autoSpaceDE/>
        <w:autoSpaceDN/>
        <w:bidi w:val="0"/>
        <w:adjustRightInd w:val="0"/>
        <w:snapToGrid w:val="0"/>
        <w:spacing w:before="157" w:beforeLines="50" w:line="520" w:lineRule="exact"/>
        <w:ind w:firstLine="560" w:firstLineChars="200"/>
        <w:jc w:val="both"/>
        <w:textAlignment w:val="auto"/>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除上述更正内容外，原公告中的其他事项均未发生变更。更正后的《关联交易公告》刊登于上海证券交易所网站（www.sse.com.cn）。</w:t>
      </w:r>
    </w:p>
    <w:p>
      <w:pPr>
        <w:keepNext w:val="0"/>
        <w:keepLines w:val="0"/>
        <w:pageBreakBefore w:val="0"/>
        <w:widowControl/>
        <w:kinsoku/>
        <w:wordWrap/>
        <w:overflowPunct/>
        <w:topLinePunct w:val="0"/>
        <w:autoSpaceDE/>
        <w:autoSpaceDN/>
        <w:bidi w:val="0"/>
        <w:adjustRightInd w:val="0"/>
        <w:snapToGrid w:val="0"/>
        <w:spacing w:line="520" w:lineRule="exact"/>
        <w:ind w:firstLine="560" w:firstLineChars="200"/>
        <w:jc w:val="both"/>
        <w:textAlignment w:val="auto"/>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本次更正给广大投资者带来的不便，公司深表歉意。今后公司将加强信息披露编制过程中的审核工作，提升信息披露的质量，敬请投资者谅解。</w:t>
      </w:r>
    </w:p>
    <w:p>
      <w:pPr>
        <w:keepNext w:val="0"/>
        <w:keepLines w:val="0"/>
        <w:pageBreakBefore w:val="0"/>
        <w:widowControl/>
        <w:kinsoku/>
        <w:wordWrap/>
        <w:overflowPunct/>
        <w:topLinePunct w:val="0"/>
        <w:autoSpaceDE/>
        <w:autoSpaceDN/>
        <w:bidi w:val="0"/>
        <w:adjustRightInd w:val="0"/>
        <w:snapToGrid w:val="0"/>
        <w:spacing w:line="520" w:lineRule="exact"/>
        <w:ind w:firstLine="560" w:firstLineChars="200"/>
        <w:textAlignment w:val="auto"/>
        <w:rPr>
          <w:rFonts w:cs="Times New Roman" w:asciiTheme="minorEastAsia" w:hAnsiTheme="minorEastAsia" w:eastAsiaTheme="minorEastAsia"/>
          <w:color w:val="000000"/>
          <w:sz w:val="28"/>
          <w:szCs w:val="28"/>
        </w:rPr>
      </w:pPr>
    </w:p>
    <w:p>
      <w:pPr>
        <w:keepNext w:val="0"/>
        <w:keepLines w:val="0"/>
        <w:pageBreakBefore w:val="0"/>
        <w:widowControl/>
        <w:kinsoku/>
        <w:wordWrap/>
        <w:overflowPunct/>
        <w:topLinePunct w:val="0"/>
        <w:autoSpaceDE/>
        <w:autoSpaceDN/>
        <w:bidi w:val="0"/>
        <w:adjustRightInd w:val="0"/>
        <w:snapToGrid w:val="0"/>
        <w:spacing w:line="520" w:lineRule="exact"/>
        <w:ind w:firstLine="560" w:firstLineChars="200"/>
        <w:textAlignment w:val="auto"/>
        <w:rPr>
          <w:rFonts w:cs="Times New Roman" w:asciiTheme="minorEastAsia" w:hAnsiTheme="minorEastAsia" w:eastAsiaTheme="minorEastAsia"/>
          <w:b w:val="0"/>
          <w:bCs w:val="0"/>
          <w:sz w:val="28"/>
          <w:szCs w:val="28"/>
        </w:rPr>
      </w:pPr>
      <w:r>
        <w:rPr>
          <w:rFonts w:cs="Times New Roman" w:asciiTheme="minorEastAsia" w:hAnsiTheme="minorEastAsia" w:eastAsiaTheme="minorEastAsia"/>
          <w:b w:val="0"/>
          <w:bCs w:val="0"/>
          <w:color w:val="000000"/>
          <w:sz w:val="28"/>
          <w:szCs w:val="28"/>
        </w:rPr>
        <w:t>特此公告。</w:t>
      </w:r>
    </w:p>
    <w:p>
      <w:pPr>
        <w:keepNext w:val="0"/>
        <w:keepLines w:val="0"/>
        <w:pageBreakBefore w:val="0"/>
        <w:widowControl/>
        <w:kinsoku/>
        <w:wordWrap/>
        <w:overflowPunct/>
        <w:topLinePunct w:val="0"/>
        <w:autoSpaceDE/>
        <w:autoSpaceDN/>
        <w:bidi w:val="0"/>
        <w:adjustRightInd w:val="0"/>
        <w:snapToGrid w:val="0"/>
        <w:spacing w:line="520" w:lineRule="exact"/>
        <w:ind w:firstLine="560" w:firstLineChars="200"/>
        <w:textAlignment w:val="auto"/>
        <w:rPr>
          <w:rFonts w:cs="Times New Roman" w:asciiTheme="minorEastAsia" w:hAnsiTheme="minorEastAsia" w:eastAsiaTheme="minorEastAsia"/>
          <w:b w:val="0"/>
          <w:bCs w:val="0"/>
          <w:color w:val="000000"/>
          <w:sz w:val="28"/>
          <w:szCs w:val="28"/>
        </w:rPr>
      </w:pPr>
    </w:p>
    <w:p>
      <w:pPr>
        <w:keepNext w:val="0"/>
        <w:keepLines w:val="0"/>
        <w:pageBreakBefore w:val="0"/>
        <w:widowControl/>
        <w:kinsoku/>
        <w:wordWrap/>
        <w:overflowPunct/>
        <w:topLinePunct w:val="0"/>
        <w:autoSpaceDE/>
        <w:autoSpaceDN/>
        <w:bidi w:val="0"/>
        <w:adjustRightInd w:val="0"/>
        <w:snapToGrid w:val="0"/>
        <w:spacing w:line="520" w:lineRule="exact"/>
        <w:ind w:firstLine="560" w:firstLineChars="200"/>
        <w:jc w:val="right"/>
        <w:textAlignment w:val="auto"/>
        <w:rPr>
          <w:rFonts w:cs="Times New Roman" w:asciiTheme="minorEastAsia" w:hAnsiTheme="minorEastAsia" w:eastAsiaTheme="minorEastAsia"/>
          <w:b w:val="0"/>
          <w:bCs w:val="0"/>
          <w:color w:val="000000"/>
          <w:sz w:val="28"/>
          <w:szCs w:val="28"/>
        </w:rPr>
      </w:pPr>
      <w:r>
        <w:rPr>
          <w:rFonts w:cs="Times New Roman" w:asciiTheme="minorEastAsia" w:hAnsiTheme="minorEastAsia" w:eastAsiaTheme="minorEastAsia"/>
          <w:b w:val="0"/>
          <w:bCs w:val="0"/>
          <w:color w:val="000000"/>
          <w:sz w:val="28"/>
          <w:szCs w:val="28"/>
        </w:rPr>
        <w:t>兖矿能源集团股份有限公司董事会</w:t>
      </w:r>
    </w:p>
    <w:p>
      <w:pPr>
        <w:keepNext w:val="0"/>
        <w:keepLines w:val="0"/>
        <w:pageBreakBefore w:val="0"/>
        <w:widowControl/>
        <w:kinsoku/>
        <w:wordWrap/>
        <w:overflowPunct/>
        <w:topLinePunct w:val="0"/>
        <w:autoSpaceDE/>
        <w:autoSpaceDN/>
        <w:bidi w:val="0"/>
        <w:adjustRightInd w:val="0"/>
        <w:snapToGrid w:val="0"/>
        <w:spacing w:line="520" w:lineRule="exact"/>
        <w:ind w:firstLine="560" w:firstLineChars="200"/>
        <w:jc w:val="right"/>
        <w:textAlignment w:val="auto"/>
        <w:rPr>
          <w:rFonts w:cs="Times New Roman" w:asciiTheme="minorEastAsia" w:hAnsiTheme="minorEastAsia" w:eastAsiaTheme="minorEastAsia"/>
          <w:b w:val="0"/>
          <w:bCs w:val="0"/>
          <w:sz w:val="28"/>
          <w:szCs w:val="28"/>
        </w:rPr>
      </w:pPr>
      <w:r>
        <w:rPr>
          <w:rFonts w:cs="Times New Roman" w:asciiTheme="minorEastAsia" w:hAnsiTheme="minorEastAsia" w:eastAsiaTheme="minorEastAsia"/>
          <w:b w:val="0"/>
          <w:bCs w:val="0"/>
          <w:color w:val="000000"/>
          <w:sz w:val="28"/>
          <w:szCs w:val="28"/>
        </w:rPr>
        <w:t>2023年5月2</w:t>
      </w:r>
      <w:r>
        <w:rPr>
          <w:rFonts w:hint="eastAsia" w:cs="Times New Roman" w:asciiTheme="minorEastAsia" w:hAnsiTheme="minorEastAsia" w:eastAsiaTheme="minorEastAsia"/>
          <w:b w:val="0"/>
          <w:bCs w:val="0"/>
          <w:color w:val="000000"/>
          <w:sz w:val="28"/>
          <w:szCs w:val="28"/>
          <w:lang w:val="en-US" w:eastAsia="zh-CN"/>
        </w:rPr>
        <w:t>6</w:t>
      </w:r>
      <w:bookmarkStart w:id="0" w:name="_GoBack"/>
      <w:bookmarkEnd w:id="0"/>
      <w:r>
        <w:rPr>
          <w:rFonts w:cs="Times New Roman" w:asciiTheme="minorEastAsia" w:hAnsiTheme="minorEastAsia" w:eastAsiaTheme="minorEastAsia"/>
          <w:b w:val="0"/>
          <w:bCs w:val="0"/>
          <w:color w:val="000000"/>
          <w:sz w:val="28"/>
          <w:szCs w:val="28"/>
        </w:rPr>
        <w:t>日</w:t>
      </w:r>
    </w:p>
    <w:p/>
    <w:p/>
    <w:p/>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幼圆">
    <w:panose1 w:val="0201050906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隶书">
    <w:panose1 w:val="0201050906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创艺简标宋">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8404CB"/>
    <w:multiLevelType w:val="singleLevel"/>
    <w:tmpl w:val="C58404C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163"/>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1NmM5OTU2ZmY4Y2RiYTg3ZTQ2ZGQyMTliYjRmY2MifQ=="/>
  </w:docVars>
  <w:rsids>
    <w:rsidRoot w:val="00172A27"/>
    <w:rsid w:val="00001ABF"/>
    <w:rsid w:val="00001C9E"/>
    <w:rsid w:val="000029E1"/>
    <w:rsid w:val="00002B34"/>
    <w:rsid w:val="00004158"/>
    <w:rsid w:val="000044E0"/>
    <w:rsid w:val="00004BFD"/>
    <w:rsid w:val="00004E87"/>
    <w:rsid w:val="00006EC6"/>
    <w:rsid w:val="00006F62"/>
    <w:rsid w:val="00007472"/>
    <w:rsid w:val="00010A1E"/>
    <w:rsid w:val="00010AC8"/>
    <w:rsid w:val="00011F62"/>
    <w:rsid w:val="00014220"/>
    <w:rsid w:val="00014BF5"/>
    <w:rsid w:val="000155C1"/>
    <w:rsid w:val="00015651"/>
    <w:rsid w:val="00015838"/>
    <w:rsid w:val="000159CB"/>
    <w:rsid w:val="000166AE"/>
    <w:rsid w:val="00017326"/>
    <w:rsid w:val="00017A06"/>
    <w:rsid w:val="00017DE0"/>
    <w:rsid w:val="00017EFB"/>
    <w:rsid w:val="00021061"/>
    <w:rsid w:val="00022689"/>
    <w:rsid w:val="00022FB5"/>
    <w:rsid w:val="00023282"/>
    <w:rsid w:val="0002350B"/>
    <w:rsid w:val="00024B29"/>
    <w:rsid w:val="00025866"/>
    <w:rsid w:val="00026781"/>
    <w:rsid w:val="00027B61"/>
    <w:rsid w:val="0003096C"/>
    <w:rsid w:val="00030C35"/>
    <w:rsid w:val="00031983"/>
    <w:rsid w:val="0003254A"/>
    <w:rsid w:val="0003264D"/>
    <w:rsid w:val="00033724"/>
    <w:rsid w:val="00033805"/>
    <w:rsid w:val="00035789"/>
    <w:rsid w:val="00036055"/>
    <w:rsid w:val="0003736E"/>
    <w:rsid w:val="00037A95"/>
    <w:rsid w:val="0004117B"/>
    <w:rsid w:val="000417CF"/>
    <w:rsid w:val="00042351"/>
    <w:rsid w:val="000437DC"/>
    <w:rsid w:val="00047143"/>
    <w:rsid w:val="000475FF"/>
    <w:rsid w:val="00047B32"/>
    <w:rsid w:val="00050025"/>
    <w:rsid w:val="000510D7"/>
    <w:rsid w:val="00051E7A"/>
    <w:rsid w:val="00052EC2"/>
    <w:rsid w:val="000534F8"/>
    <w:rsid w:val="00053BDC"/>
    <w:rsid w:val="000544AD"/>
    <w:rsid w:val="00054622"/>
    <w:rsid w:val="0005523E"/>
    <w:rsid w:val="00055C95"/>
    <w:rsid w:val="000568C3"/>
    <w:rsid w:val="00056E67"/>
    <w:rsid w:val="00060351"/>
    <w:rsid w:val="0006039A"/>
    <w:rsid w:val="00060F6F"/>
    <w:rsid w:val="00063788"/>
    <w:rsid w:val="0006593B"/>
    <w:rsid w:val="00065FFE"/>
    <w:rsid w:val="000661EB"/>
    <w:rsid w:val="00066815"/>
    <w:rsid w:val="00067AF4"/>
    <w:rsid w:val="0007069D"/>
    <w:rsid w:val="00070A1F"/>
    <w:rsid w:val="0007165E"/>
    <w:rsid w:val="00071870"/>
    <w:rsid w:val="00072117"/>
    <w:rsid w:val="00072FCC"/>
    <w:rsid w:val="00074BFD"/>
    <w:rsid w:val="00075479"/>
    <w:rsid w:val="00077020"/>
    <w:rsid w:val="00080278"/>
    <w:rsid w:val="0008027E"/>
    <w:rsid w:val="0008057C"/>
    <w:rsid w:val="000805DB"/>
    <w:rsid w:val="00080B34"/>
    <w:rsid w:val="00081183"/>
    <w:rsid w:val="000816E4"/>
    <w:rsid w:val="00081F80"/>
    <w:rsid w:val="0008354F"/>
    <w:rsid w:val="000845C4"/>
    <w:rsid w:val="00085A5F"/>
    <w:rsid w:val="00085EBB"/>
    <w:rsid w:val="00086712"/>
    <w:rsid w:val="00086A97"/>
    <w:rsid w:val="00086D76"/>
    <w:rsid w:val="00086DB7"/>
    <w:rsid w:val="0008773B"/>
    <w:rsid w:val="00087806"/>
    <w:rsid w:val="00090476"/>
    <w:rsid w:val="000907EC"/>
    <w:rsid w:val="00091270"/>
    <w:rsid w:val="000938AF"/>
    <w:rsid w:val="00096B5A"/>
    <w:rsid w:val="00096C09"/>
    <w:rsid w:val="00097908"/>
    <w:rsid w:val="000A0D2D"/>
    <w:rsid w:val="000A113A"/>
    <w:rsid w:val="000A3200"/>
    <w:rsid w:val="000A4005"/>
    <w:rsid w:val="000A424A"/>
    <w:rsid w:val="000A4790"/>
    <w:rsid w:val="000A50D2"/>
    <w:rsid w:val="000A5E9E"/>
    <w:rsid w:val="000A67C2"/>
    <w:rsid w:val="000A7336"/>
    <w:rsid w:val="000B0746"/>
    <w:rsid w:val="000B110E"/>
    <w:rsid w:val="000B1361"/>
    <w:rsid w:val="000B3379"/>
    <w:rsid w:val="000B3927"/>
    <w:rsid w:val="000B53BC"/>
    <w:rsid w:val="000B66B3"/>
    <w:rsid w:val="000B670E"/>
    <w:rsid w:val="000C1B1B"/>
    <w:rsid w:val="000C1BB6"/>
    <w:rsid w:val="000C326F"/>
    <w:rsid w:val="000C362D"/>
    <w:rsid w:val="000C3CEE"/>
    <w:rsid w:val="000C3D8C"/>
    <w:rsid w:val="000C498E"/>
    <w:rsid w:val="000C4AF9"/>
    <w:rsid w:val="000C4D31"/>
    <w:rsid w:val="000C4FE8"/>
    <w:rsid w:val="000C5969"/>
    <w:rsid w:val="000D0AAE"/>
    <w:rsid w:val="000D146B"/>
    <w:rsid w:val="000D18D1"/>
    <w:rsid w:val="000D37E6"/>
    <w:rsid w:val="000D39E5"/>
    <w:rsid w:val="000D53BB"/>
    <w:rsid w:val="000D5BCD"/>
    <w:rsid w:val="000D6777"/>
    <w:rsid w:val="000D6835"/>
    <w:rsid w:val="000E087C"/>
    <w:rsid w:val="000E1DF2"/>
    <w:rsid w:val="000E264C"/>
    <w:rsid w:val="000E3217"/>
    <w:rsid w:val="000E41E0"/>
    <w:rsid w:val="000E548E"/>
    <w:rsid w:val="000E58E5"/>
    <w:rsid w:val="000E62E7"/>
    <w:rsid w:val="000E6DE3"/>
    <w:rsid w:val="000E7481"/>
    <w:rsid w:val="000E7CE4"/>
    <w:rsid w:val="000F04B7"/>
    <w:rsid w:val="000F0DD3"/>
    <w:rsid w:val="000F1049"/>
    <w:rsid w:val="000F13FF"/>
    <w:rsid w:val="000F1526"/>
    <w:rsid w:val="000F2F97"/>
    <w:rsid w:val="000F59DE"/>
    <w:rsid w:val="000F6AD6"/>
    <w:rsid w:val="000F72F0"/>
    <w:rsid w:val="00100A4A"/>
    <w:rsid w:val="00100E42"/>
    <w:rsid w:val="00100E7F"/>
    <w:rsid w:val="00102875"/>
    <w:rsid w:val="00102FC3"/>
    <w:rsid w:val="00105369"/>
    <w:rsid w:val="001056F9"/>
    <w:rsid w:val="001057AA"/>
    <w:rsid w:val="00106884"/>
    <w:rsid w:val="00107048"/>
    <w:rsid w:val="00112E6F"/>
    <w:rsid w:val="0011527E"/>
    <w:rsid w:val="001152B0"/>
    <w:rsid w:val="00115338"/>
    <w:rsid w:val="0011654D"/>
    <w:rsid w:val="00116B56"/>
    <w:rsid w:val="00117634"/>
    <w:rsid w:val="00121E3F"/>
    <w:rsid w:val="00123712"/>
    <w:rsid w:val="00123C6A"/>
    <w:rsid w:val="00123D2D"/>
    <w:rsid w:val="00124873"/>
    <w:rsid w:val="00124A31"/>
    <w:rsid w:val="00124B63"/>
    <w:rsid w:val="00125DA1"/>
    <w:rsid w:val="001261E5"/>
    <w:rsid w:val="001262E2"/>
    <w:rsid w:val="00126DC0"/>
    <w:rsid w:val="0012757E"/>
    <w:rsid w:val="0013058A"/>
    <w:rsid w:val="00130E77"/>
    <w:rsid w:val="00134070"/>
    <w:rsid w:val="00134CF9"/>
    <w:rsid w:val="00136FEF"/>
    <w:rsid w:val="00137017"/>
    <w:rsid w:val="001373CC"/>
    <w:rsid w:val="0013773B"/>
    <w:rsid w:val="001378BA"/>
    <w:rsid w:val="00140DE5"/>
    <w:rsid w:val="00142029"/>
    <w:rsid w:val="00142E21"/>
    <w:rsid w:val="001433D8"/>
    <w:rsid w:val="00144BE0"/>
    <w:rsid w:val="00145F63"/>
    <w:rsid w:val="0014603B"/>
    <w:rsid w:val="001473DC"/>
    <w:rsid w:val="001507DA"/>
    <w:rsid w:val="00151063"/>
    <w:rsid w:val="001529A2"/>
    <w:rsid w:val="00153C24"/>
    <w:rsid w:val="00154003"/>
    <w:rsid w:val="0015487C"/>
    <w:rsid w:val="00154A6F"/>
    <w:rsid w:val="00154FD3"/>
    <w:rsid w:val="0015580D"/>
    <w:rsid w:val="00157892"/>
    <w:rsid w:val="001602BE"/>
    <w:rsid w:val="00162885"/>
    <w:rsid w:val="00162F74"/>
    <w:rsid w:val="00163C7D"/>
    <w:rsid w:val="00165526"/>
    <w:rsid w:val="00165D1B"/>
    <w:rsid w:val="001661B3"/>
    <w:rsid w:val="0017030B"/>
    <w:rsid w:val="0017246E"/>
    <w:rsid w:val="00172A27"/>
    <w:rsid w:val="00173866"/>
    <w:rsid w:val="001747F9"/>
    <w:rsid w:val="00174844"/>
    <w:rsid w:val="00175231"/>
    <w:rsid w:val="00175B3B"/>
    <w:rsid w:val="001769D7"/>
    <w:rsid w:val="00176FEF"/>
    <w:rsid w:val="00177A9C"/>
    <w:rsid w:val="001800FE"/>
    <w:rsid w:val="00180C1D"/>
    <w:rsid w:val="0018163F"/>
    <w:rsid w:val="00181919"/>
    <w:rsid w:val="00182983"/>
    <w:rsid w:val="00182C13"/>
    <w:rsid w:val="00182C38"/>
    <w:rsid w:val="00182E97"/>
    <w:rsid w:val="0018394A"/>
    <w:rsid w:val="00184A66"/>
    <w:rsid w:val="00184BE2"/>
    <w:rsid w:val="00185DF1"/>
    <w:rsid w:val="00186268"/>
    <w:rsid w:val="001863C7"/>
    <w:rsid w:val="001865B7"/>
    <w:rsid w:val="00187696"/>
    <w:rsid w:val="00187C15"/>
    <w:rsid w:val="001917BE"/>
    <w:rsid w:val="00192358"/>
    <w:rsid w:val="00194486"/>
    <w:rsid w:val="001945D6"/>
    <w:rsid w:val="001950D9"/>
    <w:rsid w:val="001966E8"/>
    <w:rsid w:val="001A0838"/>
    <w:rsid w:val="001A112F"/>
    <w:rsid w:val="001A286E"/>
    <w:rsid w:val="001A2A65"/>
    <w:rsid w:val="001A3CA4"/>
    <w:rsid w:val="001A48C8"/>
    <w:rsid w:val="001A496C"/>
    <w:rsid w:val="001A4B55"/>
    <w:rsid w:val="001A4FD3"/>
    <w:rsid w:val="001A50E1"/>
    <w:rsid w:val="001A5902"/>
    <w:rsid w:val="001A6390"/>
    <w:rsid w:val="001A67B7"/>
    <w:rsid w:val="001A6AAC"/>
    <w:rsid w:val="001A7383"/>
    <w:rsid w:val="001B01B4"/>
    <w:rsid w:val="001B1063"/>
    <w:rsid w:val="001B31D9"/>
    <w:rsid w:val="001B3703"/>
    <w:rsid w:val="001B3E07"/>
    <w:rsid w:val="001B5A77"/>
    <w:rsid w:val="001B5ECF"/>
    <w:rsid w:val="001B7805"/>
    <w:rsid w:val="001C3004"/>
    <w:rsid w:val="001C36F1"/>
    <w:rsid w:val="001C4833"/>
    <w:rsid w:val="001C5CC5"/>
    <w:rsid w:val="001C6988"/>
    <w:rsid w:val="001D00F4"/>
    <w:rsid w:val="001D0EA1"/>
    <w:rsid w:val="001D106B"/>
    <w:rsid w:val="001D1815"/>
    <w:rsid w:val="001D283C"/>
    <w:rsid w:val="001D2E4D"/>
    <w:rsid w:val="001D7847"/>
    <w:rsid w:val="001E0435"/>
    <w:rsid w:val="001E04F7"/>
    <w:rsid w:val="001E1394"/>
    <w:rsid w:val="001E1482"/>
    <w:rsid w:val="001E16D4"/>
    <w:rsid w:val="001E1B03"/>
    <w:rsid w:val="001E214B"/>
    <w:rsid w:val="001E2A4C"/>
    <w:rsid w:val="001E2B42"/>
    <w:rsid w:val="001E4C00"/>
    <w:rsid w:val="001E536B"/>
    <w:rsid w:val="001E6538"/>
    <w:rsid w:val="001E78BC"/>
    <w:rsid w:val="001E7911"/>
    <w:rsid w:val="001F08D0"/>
    <w:rsid w:val="001F094A"/>
    <w:rsid w:val="001F0ABF"/>
    <w:rsid w:val="001F0AD0"/>
    <w:rsid w:val="001F0EA0"/>
    <w:rsid w:val="001F2233"/>
    <w:rsid w:val="001F2A4D"/>
    <w:rsid w:val="001F2E84"/>
    <w:rsid w:val="001F38AA"/>
    <w:rsid w:val="001F3A71"/>
    <w:rsid w:val="001F48E3"/>
    <w:rsid w:val="001F6E37"/>
    <w:rsid w:val="00200C11"/>
    <w:rsid w:val="00201337"/>
    <w:rsid w:val="002014F3"/>
    <w:rsid w:val="00201D0B"/>
    <w:rsid w:val="00201E89"/>
    <w:rsid w:val="00201F64"/>
    <w:rsid w:val="002032C7"/>
    <w:rsid w:val="002059BA"/>
    <w:rsid w:val="00205A6B"/>
    <w:rsid w:val="00205C3E"/>
    <w:rsid w:val="00206779"/>
    <w:rsid w:val="00207CC9"/>
    <w:rsid w:val="00207D5A"/>
    <w:rsid w:val="00207F37"/>
    <w:rsid w:val="00210C62"/>
    <w:rsid w:val="00211C75"/>
    <w:rsid w:val="00213411"/>
    <w:rsid w:val="00213BAA"/>
    <w:rsid w:val="00214DF3"/>
    <w:rsid w:val="002163EA"/>
    <w:rsid w:val="00216AD5"/>
    <w:rsid w:val="00217C9A"/>
    <w:rsid w:val="00220B99"/>
    <w:rsid w:val="00224168"/>
    <w:rsid w:val="002247F1"/>
    <w:rsid w:val="00225CB0"/>
    <w:rsid w:val="0023072A"/>
    <w:rsid w:val="0023079E"/>
    <w:rsid w:val="002307B4"/>
    <w:rsid w:val="002311B2"/>
    <w:rsid w:val="00231D1E"/>
    <w:rsid w:val="00232870"/>
    <w:rsid w:val="002328CB"/>
    <w:rsid w:val="00233C70"/>
    <w:rsid w:val="00233E1D"/>
    <w:rsid w:val="00235B0A"/>
    <w:rsid w:val="00237576"/>
    <w:rsid w:val="00241017"/>
    <w:rsid w:val="002423B6"/>
    <w:rsid w:val="0024310F"/>
    <w:rsid w:val="002452BA"/>
    <w:rsid w:val="00245CB9"/>
    <w:rsid w:val="00245F95"/>
    <w:rsid w:val="00246154"/>
    <w:rsid w:val="002462BC"/>
    <w:rsid w:val="00246F85"/>
    <w:rsid w:val="00247A57"/>
    <w:rsid w:val="002508D1"/>
    <w:rsid w:val="002516A6"/>
    <w:rsid w:val="00251C22"/>
    <w:rsid w:val="00251DC4"/>
    <w:rsid w:val="0025230E"/>
    <w:rsid w:val="00252CF4"/>
    <w:rsid w:val="00253372"/>
    <w:rsid w:val="00253918"/>
    <w:rsid w:val="00253A92"/>
    <w:rsid w:val="00253C19"/>
    <w:rsid w:val="00254236"/>
    <w:rsid w:val="002544F0"/>
    <w:rsid w:val="00254E83"/>
    <w:rsid w:val="002550ED"/>
    <w:rsid w:val="002556C1"/>
    <w:rsid w:val="00256581"/>
    <w:rsid w:val="002610D1"/>
    <w:rsid w:val="0026124D"/>
    <w:rsid w:val="002618B6"/>
    <w:rsid w:val="00261CCA"/>
    <w:rsid w:val="00262648"/>
    <w:rsid w:val="00264819"/>
    <w:rsid w:val="0026485D"/>
    <w:rsid w:val="00264B4A"/>
    <w:rsid w:val="00264E5A"/>
    <w:rsid w:val="00265563"/>
    <w:rsid w:val="00266644"/>
    <w:rsid w:val="002677B0"/>
    <w:rsid w:val="0027005A"/>
    <w:rsid w:val="002700AC"/>
    <w:rsid w:val="002708B1"/>
    <w:rsid w:val="00272A0B"/>
    <w:rsid w:val="00274423"/>
    <w:rsid w:val="00274674"/>
    <w:rsid w:val="00275773"/>
    <w:rsid w:val="00275E74"/>
    <w:rsid w:val="0027735E"/>
    <w:rsid w:val="00277C57"/>
    <w:rsid w:val="00280BD6"/>
    <w:rsid w:val="002815B1"/>
    <w:rsid w:val="0028190D"/>
    <w:rsid w:val="00282265"/>
    <w:rsid w:val="0028282D"/>
    <w:rsid w:val="002832D0"/>
    <w:rsid w:val="002833DC"/>
    <w:rsid w:val="0028393E"/>
    <w:rsid w:val="002839F5"/>
    <w:rsid w:val="00283C0B"/>
    <w:rsid w:val="00284095"/>
    <w:rsid w:val="00286334"/>
    <w:rsid w:val="00287036"/>
    <w:rsid w:val="00290D4C"/>
    <w:rsid w:val="00291122"/>
    <w:rsid w:val="002919A0"/>
    <w:rsid w:val="00291E07"/>
    <w:rsid w:val="00291EF2"/>
    <w:rsid w:val="00291F76"/>
    <w:rsid w:val="002928C9"/>
    <w:rsid w:val="00293040"/>
    <w:rsid w:val="00293F95"/>
    <w:rsid w:val="0029435C"/>
    <w:rsid w:val="002946A0"/>
    <w:rsid w:val="00294BC2"/>
    <w:rsid w:val="00295061"/>
    <w:rsid w:val="0029526D"/>
    <w:rsid w:val="00296734"/>
    <w:rsid w:val="00296825"/>
    <w:rsid w:val="002974CD"/>
    <w:rsid w:val="00297859"/>
    <w:rsid w:val="002A0E2C"/>
    <w:rsid w:val="002A14B5"/>
    <w:rsid w:val="002A1677"/>
    <w:rsid w:val="002A185E"/>
    <w:rsid w:val="002A1ABF"/>
    <w:rsid w:val="002A213C"/>
    <w:rsid w:val="002A22A1"/>
    <w:rsid w:val="002A30AB"/>
    <w:rsid w:val="002A3A55"/>
    <w:rsid w:val="002A5E33"/>
    <w:rsid w:val="002A5FDE"/>
    <w:rsid w:val="002A6213"/>
    <w:rsid w:val="002A7E3D"/>
    <w:rsid w:val="002B0144"/>
    <w:rsid w:val="002B0668"/>
    <w:rsid w:val="002B0D64"/>
    <w:rsid w:val="002B1055"/>
    <w:rsid w:val="002B1240"/>
    <w:rsid w:val="002B1C9A"/>
    <w:rsid w:val="002B34B5"/>
    <w:rsid w:val="002B4EEA"/>
    <w:rsid w:val="002B5590"/>
    <w:rsid w:val="002C0DF7"/>
    <w:rsid w:val="002C11F7"/>
    <w:rsid w:val="002C1AB1"/>
    <w:rsid w:val="002C1D34"/>
    <w:rsid w:val="002C2D17"/>
    <w:rsid w:val="002C36F5"/>
    <w:rsid w:val="002C3781"/>
    <w:rsid w:val="002C381F"/>
    <w:rsid w:val="002C3DB5"/>
    <w:rsid w:val="002C44A4"/>
    <w:rsid w:val="002C5EC7"/>
    <w:rsid w:val="002C67A5"/>
    <w:rsid w:val="002C6E20"/>
    <w:rsid w:val="002C79DB"/>
    <w:rsid w:val="002D155D"/>
    <w:rsid w:val="002D36D9"/>
    <w:rsid w:val="002D3806"/>
    <w:rsid w:val="002D528C"/>
    <w:rsid w:val="002D53D3"/>
    <w:rsid w:val="002D5C6B"/>
    <w:rsid w:val="002D63C0"/>
    <w:rsid w:val="002D675F"/>
    <w:rsid w:val="002D7BA2"/>
    <w:rsid w:val="002E0893"/>
    <w:rsid w:val="002E1006"/>
    <w:rsid w:val="002E1C9C"/>
    <w:rsid w:val="002E2FE7"/>
    <w:rsid w:val="002E39B8"/>
    <w:rsid w:val="002E414F"/>
    <w:rsid w:val="002E4BD3"/>
    <w:rsid w:val="002E56CA"/>
    <w:rsid w:val="002E66B8"/>
    <w:rsid w:val="002F03D2"/>
    <w:rsid w:val="002F1FCD"/>
    <w:rsid w:val="002F39E9"/>
    <w:rsid w:val="002F4D08"/>
    <w:rsid w:val="002F520B"/>
    <w:rsid w:val="002F6BB9"/>
    <w:rsid w:val="002F7183"/>
    <w:rsid w:val="002F781F"/>
    <w:rsid w:val="002F7BAC"/>
    <w:rsid w:val="002F7EF2"/>
    <w:rsid w:val="00300906"/>
    <w:rsid w:val="00300AF3"/>
    <w:rsid w:val="00301006"/>
    <w:rsid w:val="00304C60"/>
    <w:rsid w:val="00305D68"/>
    <w:rsid w:val="00307E75"/>
    <w:rsid w:val="003118F9"/>
    <w:rsid w:val="00311B88"/>
    <w:rsid w:val="00312370"/>
    <w:rsid w:val="0031362A"/>
    <w:rsid w:val="00313C6E"/>
    <w:rsid w:val="00313DA3"/>
    <w:rsid w:val="00315020"/>
    <w:rsid w:val="0031625F"/>
    <w:rsid w:val="00317C42"/>
    <w:rsid w:val="003234FA"/>
    <w:rsid w:val="003235B8"/>
    <w:rsid w:val="00323C8E"/>
    <w:rsid w:val="00323DCA"/>
    <w:rsid w:val="0032506A"/>
    <w:rsid w:val="00325D8B"/>
    <w:rsid w:val="00326479"/>
    <w:rsid w:val="00327509"/>
    <w:rsid w:val="0032759C"/>
    <w:rsid w:val="00327752"/>
    <w:rsid w:val="00327987"/>
    <w:rsid w:val="003302B8"/>
    <w:rsid w:val="00330506"/>
    <w:rsid w:val="00332DE8"/>
    <w:rsid w:val="00332F27"/>
    <w:rsid w:val="00334D43"/>
    <w:rsid w:val="00334D71"/>
    <w:rsid w:val="003355BA"/>
    <w:rsid w:val="00335834"/>
    <w:rsid w:val="00336314"/>
    <w:rsid w:val="00336745"/>
    <w:rsid w:val="00336A1D"/>
    <w:rsid w:val="00336FEB"/>
    <w:rsid w:val="00340215"/>
    <w:rsid w:val="00340B32"/>
    <w:rsid w:val="003415D9"/>
    <w:rsid w:val="003432B7"/>
    <w:rsid w:val="00343E8A"/>
    <w:rsid w:val="00343F4D"/>
    <w:rsid w:val="00344A4E"/>
    <w:rsid w:val="00347229"/>
    <w:rsid w:val="003472CA"/>
    <w:rsid w:val="00347E43"/>
    <w:rsid w:val="0035049F"/>
    <w:rsid w:val="00352B8D"/>
    <w:rsid w:val="00352D2F"/>
    <w:rsid w:val="00352E98"/>
    <w:rsid w:val="00354658"/>
    <w:rsid w:val="003546BE"/>
    <w:rsid w:val="00356759"/>
    <w:rsid w:val="003579B5"/>
    <w:rsid w:val="003601B2"/>
    <w:rsid w:val="00360AE4"/>
    <w:rsid w:val="00361012"/>
    <w:rsid w:val="00363AA0"/>
    <w:rsid w:val="00363CB1"/>
    <w:rsid w:val="003641C5"/>
    <w:rsid w:val="003642BB"/>
    <w:rsid w:val="003642E6"/>
    <w:rsid w:val="003643C2"/>
    <w:rsid w:val="00364AE8"/>
    <w:rsid w:val="0036613F"/>
    <w:rsid w:val="0037010C"/>
    <w:rsid w:val="003708A6"/>
    <w:rsid w:val="00371938"/>
    <w:rsid w:val="0037289C"/>
    <w:rsid w:val="00372A97"/>
    <w:rsid w:val="00373447"/>
    <w:rsid w:val="003736CF"/>
    <w:rsid w:val="00373743"/>
    <w:rsid w:val="00373750"/>
    <w:rsid w:val="00375ACF"/>
    <w:rsid w:val="003769C0"/>
    <w:rsid w:val="00377168"/>
    <w:rsid w:val="00377A33"/>
    <w:rsid w:val="00377E59"/>
    <w:rsid w:val="00380BCC"/>
    <w:rsid w:val="00381B60"/>
    <w:rsid w:val="0038412A"/>
    <w:rsid w:val="00387536"/>
    <w:rsid w:val="00390204"/>
    <w:rsid w:val="0039118E"/>
    <w:rsid w:val="00391E9E"/>
    <w:rsid w:val="003922CB"/>
    <w:rsid w:val="00392AAF"/>
    <w:rsid w:val="003931A2"/>
    <w:rsid w:val="0039376A"/>
    <w:rsid w:val="003939EA"/>
    <w:rsid w:val="0039564A"/>
    <w:rsid w:val="00395AA2"/>
    <w:rsid w:val="00395D77"/>
    <w:rsid w:val="0039727C"/>
    <w:rsid w:val="00397D90"/>
    <w:rsid w:val="003A0044"/>
    <w:rsid w:val="003A0AE4"/>
    <w:rsid w:val="003A0BED"/>
    <w:rsid w:val="003A397A"/>
    <w:rsid w:val="003A3D15"/>
    <w:rsid w:val="003A5A99"/>
    <w:rsid w:val="003A6DA2"/>
    <w:rsid w:val="003B113B"/>
    <w:rsid w:val="003B1483"/>
    <w:rsid w:val="003B2064"/>
    <w:rsid w:val="003B37A6"/>
    <w:rsid w:val="003B4256"/>
    <w:rsid w:val="003B4AE2"/>
    <w:rsid w:val="003B5517"/>
    <w:rsid w:val="003B5876"/>
    <w:rsid w:val="003B5C8D"/>
    <w:rsid w:val="003B7660"/>
    <w:rsid w:val="003B7DF5"/>
    <w:rsid w:val="003C017D"/>
    <w:rsid w:val="003C02E6"/>
    <w:rsid w:val="003C0804"/>
    <w:rsid w:val="003C1167"/>
    <w:rsid w:val="003C1F8F"/>
    <w:rsid w:val="003C3608"/>
    <w:rsid w:val="003C6078"/>
    <w:rsid w:val="003C65BD"/>
    <w:rsid w:val="003C69A3"/>
    <w:rsid w:val="003C6A6B"/>
    <w:rsid w:val="003C73A0"/>
    <w:rsid w:val="003C796E"/>
    <w:rsid w:val="003D298A"/>
    <w:rsid w:val="003D50AC"/>
    <w:rsid w:val="003D5AA9"/>
    <w:rsid w:val="003D5B80"/>
    <w:rsid w:val="003D7A83"/>
    <w:rsid w:val="003E25D1"/>
    <w:rsid w:val="003E268B"/>
    <w:rsid w:val="003E28FF"/>
    <w:rsid w:val="003E3A34"/>
    <w:rsid w:val="003E502F"/>
    <w:rsid w:val="003E54D3"/>
    <w:rsid w:val="003E622F"/>
    <w:rsid w:val="003E73C6"/>
    <w:rsid w:val="003E7D71"/>
    <w:rsid w:val="003F00BE"/>
    <w:rsid w:val="003F037A"/>
    <w:rsid w:val="003F2F24"/>
    <w:rsid w:val="003F3D71"/>
    <w:rsid w:val="003F3EF7"/>
    <w:rsid w:val="003F5AD8"/>
    <w:rsid w:val="003F5B9A"/>
    <w:rsid w:val="003F736D"/>
    <w:rsid w:val="003F798D"/>
    <w:rsid w:val="003F7F75"/>
    <w:rsid w:val="004001AF"/>
    <w:rsid w:val="004021E4"/>
    <w:rsid w:val="0040268F"/>
    <w:rsid w:val="00402818"/>
    <w:rsid w:val="00404FF9"/>
    <w:rsid w:val="0040742B"/>
    <w:rsid w:val="00407A6F"/>
    <w:rsid w:val="004109C6"/>
    <w:rsid w:val="00411C0F"/>
    <w:rsid w:val="00413426"/>
    <w:rsid w:val="00414CCE"/>
    <w:rsid w:val="00416040"/>
    <w:rsid w:val="00417802"/>
    <w:rsid w:val="00421007"/>
    <w:rsid w:val="0042242C"/>
    <w:rsid w:val="0042465D"/>
    <w:rsid w:val="00424B9F"/>
    <w:rsid w:val="00424C02"/>
    <w:rsid w:val="00425640"/>
    <w:rsid w:val="00425649"/>
    <w:rsid w:val="00425EB1"/>
    <w:rsid w:val="004265E3"/>
    <w:rsid w:val="00426FFC"/>
    <w:rsid w:val="0042737A"/>
    <w:rsid w:val="00427859"/>
    <w:rsid w:val="00427BEC"/>
    <w:rsid w:val="004301E4"/>
    <w:rsid w:val="00430A27"/>
    <w:rsid w:val="00430BB4"/>
    <w:rsid w:val="00432321"/>
    <w:rsid w:val="0043378C"/>
    <w:rsid w:val="00433D88"/>
    <w:rsid w:val="00433FA0"/>
    <w:rsid w:val="00436054"/>
    <w:rsid w:val="0043658C"/>
    <w:rsid w:val="0043770D"/>
    <w:rsid w:val="00437AC1"/>
    <w:rsid w:val="00440762"/>
    <w:rsid w:val="00442179"/>
    <w:rsid w:val="004455A8"/>
    <w:rsid w:val="00445997"/>
    <w:rsid w:val="004467E5"/>
    <w:rsid w:val="00447D64"/>
    <w:rsid w:val="004500B3"/>
    <w:rsid w:val="004521F7"/>
    <w:rsid w:val="004550AB"/>
    <w:rsid w:val="00455383"/>
    <w:rsid w:val="004565C0"/>
    <w:rsid w:val="0045737E"/>
    <w:rsid w:val="004579D5"/>
    <w:rsid w:val="00457E44"/>
    <w:rsid w:val="00460CFF"/>
    <w:rsid w:val="00462B8C"/>
    <w:rsid w:val="00462CF4"/>
    <w:rsid w:val="0046440C"/>
    <w:rsid w:val="00466D3F"/>
    <w:rsid w:val="00467221"/>
    <w:rsid w:val="00467B5B"/>
    <w:rsid w:val="004708F2"/>
    <w:rsid w:val="00470918"/>
    <w:rsid w:val="004724C4"/>
    <w:rsid w:val="00473CA1"/>
    <w:rsid w:val="004766CD"/>
    <w:rsid w:val="004768E4"/>
    <w:rsid w:val="00476D12"/>
    <w:rsid w:val="00477632"/>
    <w:rsid w:val="00477F60"/>
    <w:rsid w:val="0048035D"/>
    <w:rsid w:val="00481EA8"/>
    <w:rsid w:val="0048206F"/>
    <w:rsid w:val="0048227D"/>
    <w:rsid w:val="004822F4"/>
    <w:rsid w:val="00485099"/>
    <w:rsid w:val="004874B6"/>
    <w:rsid w:val="00487957"/>
    <w:rsid w:val="0049004D"/>
    <w:rsid w:val="0049116B"/>
    <w:rsid w:val="004918F4"/>
    <w:rsid w:val="0049272D"/>
    <w:rsid w:val="0049636F"/>
    <w:rsid w:val="00496BD8"/>
    <w:rsid w:val="00496EEB"/>
    <w:rsid w:val="004970D6"/>
    <w:rsid w:val="004A242D"/>
    <w:rsid w:val="004A2A29"/>
    <w:rsid w:val="004A3BF8"/>
    <w:rsid w:val="004A4E8B"/>
    <w:rsid w:val="004A50FB"/>
    <w:rsid w:val="004A54C0"/>
    <w:rsid w:val="004A5D53"/>
    <w:rsid w:val="004A6314"/>
    <w:rsid w:val="004A7BB2"/>
    <w:rsid w:val="004A7C4D"/>
    <w:rsid w:val="004B07A4"/>
    <w:rsid w:val="004B1E08"/>
    <w:rsid w:val="004B1E8E"/>
    <w:rsid w:val="004B2B27"/>
    <w:rsid w:val="004B476A"/>
    <w:rsid w:val="004B5553"/>
    <w:rsid w:val="004B60DF"/>
    <w:rsid w:val="004B63F7"/>
    <w:rsid w:val="004B7819"/>
    <w:rsid w:val="004C01A7"/>
    <w:rsid w:val="004C221D"/>
    <w:rsid w:val="004C2B82"/>
    <w:rsid w:val="004C3148"/>
    <w:rsid w:val="004C3A1F"/>
    <w:rsid w:val="004C3DF6"/>
    <w:rsid w:val="004C4393"/>
    <w:rsid w:val="004C4ED9"/>
    <w:rsid w:val="004C5B6B"/>
    <w:rsid w:val="004C71B7"/>
    <w:rsid w:val="004D0B1C"/>
    <w:rsid w:val="004D138D"/>
    <w:rsid w:val="004D1A13"/>
    <w:rsid w:val="004D1D44"/>
    <w:rsid w:val="004D2ADA"/>
    <w:rsid w:val="004D2AF5"/>
    <w:rsid w:val="004D3C9F"/>
    <w:rsid w:val="004D4363"/>
    <w:rsid w:val="004D45B5"/>
    <w:rsid w:val="004D4650"/>
    <w:rsid w:val="004D52D0"/>
    <w:rsid w:val="004D596D"/>
    <w:rsid w:val="004D5A10"/>
    <w:rsid w:val="004D6D71"/>
    <w:rsid w:val="004D71DA"/>
    <w:rsid w:val="004E059D"/>
    <w:rsid w:val="004E10C6"/>
    <w:rsid w:val="004E25AD"/>
    <w:rsid w:val="004E299F"/>
    <w:rsid w:val="004E4688"/>
    <w:rsid w:val="004E5BCE"/>
    <w:rsid w:val="004E5F05"/>
    <w:rsid w:val="004E64CA"/>
    <w:rsid w:val="004E6FD7"/>
    <w:rsid w:val="004F05BA"/>
    <w:rsid w:val="004F0E08"/>
    <w:rsid w:val="004F126E"/>
    <w:rsid w:val="004F1B94"/>
    <w:rsid w:val="004F1E97"/>
    <w:rsid w:val="004F3ECF"/>
    <w:rsid w:val="004F4893"/>
    <w:rsid w:val="004F48A7"/>
    <w:rsid w:val="004F4CDE"/>
    <w:rsid w:val="004F5D6B"/>
    <w:rsid w:val="004F6C9F"/>
    <w:rsid w:val="005000A5"/>
    <w:rsid w:val="00500A0C"/>
    <w:rsid w:val="005018A3"/>
    <w:rsid w:val="0050207D"/>
    <w:rsid w:val="0050245A"/>
    <w:rsid w:val="005028AB"/>
    <w:rsid w:val="00503673"/>
    <w:rsid w:val="00503928"/>
    <w:rsid w:val="0050421B"/>
    <w:rsid w:val="00504469"/>
    <w:rsid w:val="00504D64"/>
    <w:rsid w:val="00505A1C"/>
    <w:rsid w:val="00506D6E"/>
    <w:rsid w:val="005109C7"/>
    <w:rsid w:val="00510F41"/>
    <w:rsid w:val="00514383"/>
    <w:rsid w:val="005148AA"/>
    <w:rsid w:val="0051494A"/>
    <w:rsid w:val="00514D10"/>
    <w:rsid w:val="00515181"/>
    <w:rsid w:val="00516543"/>
    <w:rsid w:val="005166FD"/>
    <w:rsid w:val="00516C74"/>
    <w:rsid w:val="00521002"/>
    <w:rsid w:val="00522B46"/>
    <w:rsid w:val="00522D5A"/>
    <w:rsid w:val="00523194"/>
    <w:rsid w:val="005231C9"/>
    <w:rsid w:val="00523D10"/>
    <w:rsid w:val="005246E6"/>
    <w:rsid w:val="005247F4"/>
    <w:rsid w:val="00524D24"/>
    <w:rsid w:val="005267EE"/>
    <w:rsid w:val="00526D91"/>
    <w:rsid w:val="005274F0"/>
    <w:rsid w:val="005275B9"/>
    <w:rsid w:val="00530EBA"/>
    <w:rsid w:val="005345C6"/>
    <w:rsid w:val="005348FF"/>
    <w:rsid w:val="00536E2D"/>
    <w:rsid w:val="0053703B"/>
    <w:rsid w:val="00537156"/>
    <w:rsid w:val="00540411"/>
    <w:rsid w:val="00542665"/>
    <w:rsid w:val="0054374B"/>
    <w:rsid w:val="00543F89"/>
    <w:rsid w:val="0054439C"/>
    <w:rsid w:val="005458DF"/>
    <w:rsid w:val="00545C04"/>
    <w:rsid w:val="0054704D"/>
    <w:rsid w:val="00547B6C"/>
    <w:rsid w:val="005504E2"/>
    <w:rsid w:val="0055059F"/>
    <w:rsid w:val="00550A64"/>
    <w:rsid w:val="00550A81"/>
    <w:rsid w:val="00551DF0"/>
    <w:rsid w:val="00552171"/>
    <w:rsid w:val="00552458"/>
    <w:rsid w:val="00553A50"/>
    <w:rsid w:val="00554CB6"/>
    <w:rsid w:val="00555ADF"/>
    <w:rsid w:val="00556179"/>
    <w:rsid w:val="005571C2"/>
    <w:rsid w:val="00563614"/>
    <w:rsid w:val="005639A6"/>
    <w:rsid w:val="00564D85"/>
    <w:rsid w:val="00565208"/>
    <w:rsid w:val="005653E8"/>
    <w:rsid w:val="00565A64"/>
    <w:rsid w:val="00566CC2"/>
    <w:rsid w:val="00570293"/>
    <w:rsid w:val="005714FD"/>
    <w:rsid w:val="0057268E"/>
    <w:rsid w:val="00573186"/>
    <w:rsid w:val="00573475"/>
    <w:rsid w:val="0057396F"/>
    <w:rsid w:val="00577A87"/>
    <w:rsid w:val="00577F4F"/>
    <w:rsid w:val="005813B1"/>
    <w:rsid w:val="00581BAC"/>
    <w:rsid w:val="00581E5E"/>
    <w:rsid w:val="00582636"/>
    <w:rsid w:val="005842BF"/>
    <w:rsid w:val="0058459F"/>
    <w:rsid w:val="00584FA9"/>
    <w:rsid w:val="00585803"/>
    <w:rsid w:val="00585F24"/>
    <w:rsid w:val="00587C16"/>
    <w:rsid w:val="00590E2E"/>
    <w:rsid w:val="00590F7A"/>
    <w:rsid w:val="0059191F"/>
    <w:rsid w:val="00591DBD"/>
    <w:rsid w:val="005928F5"/>
    <w:rsid w:val="00593DF4"/>
    <w:rsid w:val="005956B0"/>
    <w:rsid w:val="00596872"/>
    <w:rsid w:val="00596B1A"/>
    <w:rsid w:val="00597253"/>
    <w:rsid w:val="005973DB"/>
    <w:rsid w:val="0059788B"/>
    <w:rsid w:val="00597FAD"/>
    <w:rsid w:val="005A50E3"/>
    <w:rsid w:val="005A51DB"/>
    <w:rsid w:val="005A53CB"/>
    <w:rsid w:val="005A598A"/>
    <w:rsid w:val="005B016B"/>
    <w:rsid w:val="005B07DB"/>
    <w:rsid w:val="005B111A"/>
    <w:rsid w:val="005B1B68"/>
    <w:rsid w:val="005B1B76"/>
    <w:rsid w:val="005B36E2"/>
    <w:rsid w:val="005B391E"/>
    <w:rsid w:val="005B400F"/>
    <w:rsid w:val="005B410D"/>
    <w:rsid w:val="005B4197"/>
    <w:rsid w:val="005B4CD2"/>
    <w:rsid w:val="005B65A4"/>
    <w:rsid w:val="005C0EC2"/>
    <w:rsid w:val="005C209D"/>
    <w:rsid w:val="005C46F7"/>
    <w:rsid w:val="005C51DD"/>
    <w:rsid w:val="005C60C1"/>
    <w:rsid w:val="005C61D5"/>
    <w:rsid w:val="005C7464"/>
    <w:rsid w:val="005C7E2E"/>
    <w:rsid w:val="005D0CBC"/>
    <w:rsid w:val="005D222D"/>
    <w:rsid w:val="005D3161"/>
    <w:rsid w:val="005D59AB"/>
    <w:rsid w:val="005D6B38"/>
    <w:rsid w:val="005E0458"/>
    <w:rsid w:val="005E1302"/>
    <w:rsid w:val="005E1A61"/>
    <w:rsid w:val="005E1F27"/>
    <w:rsid w:val="005E1F32"/>
    <w:rsid w:val="005E201A"/>
    <w:rsid w:val="005E22FA"/>
    <w:rsid w:val="005E26F7"/>
    <w:rsid w:val="005E4013"/>
    <w:rsid w:val="005E59BF"/>
    <w:rsid w:val="005E5BCF"/>
    <w:rsid w:val="005E708C"/>
    <w:rsid w:val="005E7AA4"/>
    <w:rsid w:val="005F0050"/>
    <w:rsid w:val="005F0610"/>
    <w:rsid w:val="005F2113"/>
    <w:rsid w:val="005F341B"/>
    <w:rsid w:val="005F435E"/>
    <w:rsid w:val="005F44E2"/>
    <w:rsid w:val="005F4D25"/>
    <w:rsid w:val="005F7111"/>
    <w:rsid w:val="006004C2"/>
    <w:rsid w:val="00600E2A"/>
    <w:rsid w:val="00600F77"/>
    <w:rsid w:val="00601B31"/>
    <w:rsid w:val="00601EE8"/>
    <w:rsid w:val="00602360"/>
    <w:rsid w:val="0060253D"/>
    <w:rsid w:val="00605844"/>
    <w:rsid w:val="0060623E"/>
    <w:rsid w:val="006101CB"/>
    <w:rsid w:val="00611703"/>
    <w:rsid w:val="00612038"/>
    <w:rsid w:val="006131C2"/>
    <w:rsid w:val="006137FB"/>
    <w:rsid w:val="00614B43"/>
    <w:rsid w:val="00614F8D"/>
    <w:rsid w:val="006151F8"/>
    <w:rsid w:val="00615731"/>
    <w:rsid w:val="006166D9"/>
    <w:rsid w:val="00616C69"/>
    <w:rsid w:val="00617D47"/>
    <w:rsid w:val="00620294"/>
    <w:rsid w:val="006205DF"/>
    <w:rsid w:val="00620966"/>
    <w:rsid w:val="00621414"/>
    <w:rsid w:val="0062571C"/>
    <w:rsid w:val="00626176"/>
    <w:rsid w:val="00627DB2"/>
    <w:rsid w:val="006314F6"/>
    <w:rsid w:val="00631C7D"/>
    <w:rsid w:val="00631E7C"/>
    <w:rsid w:val="006320EB"/>
    <w:rsid w:val="00632140"/>
    <w:rsid w:val="0063360B"/>
    <w:rsid w:val="006336CA"/>
    <w:rsid w:val="00633E21"/>
    <w:rsid w:val="006348B1"/>
    <w:rsid w:val="00634B73"/>
    <w:rsid w:val="00635AB4"/>
    <w:rsid w:val="00636FC0"/>
    <w:rsid w:val="006376ED"/>
    <w:rsid w:val="00640D11"/>
    <w:rsid w:val="006421DD"/>
    <w:rsid w:val="00642AD4"/>
    <w:rsid w:val="00643D59"/>
    <w:rsid w:val="00643E72"/>
    <w:rsid w:val="006443AC"/>
    <w:rsid w:val="006444E0"/>
    <w:rsid w:val="006452E2"/>
    <w:rsid w:val="00645310"/>
    <w:rsid w:val="00645912"/>
    <w:rsid w:val="00646519"/>
    <w:rsid w:val="00646F9A"/>
    <w:rsid w:val="00650FCE"/>
    <w:rsid w:val="006513B5"/>
    <w:rsid w:val="00651668"/>
    <w:rsid w:val="00652614"/>
    <w:rsid w:val="0065330B"/>
    <w:rsid w:val="00653437"/>
    <w:rsid w:val="00654A91"/>
    <w:rsid w:val="00654DFD"/>
    <w:rsid w:val="00656ACA"/>
    <w:rsid w:val="00656B13"/>
    <w:rsid w:val="00660408"/>
    <w:rsid w:val="00660E54"/>
    <w:rsid w:val="006628CE"/>
    <w:rsid w:val="00662A9C"/>
    <w:rsid w:val="00663AD8"/>
    <w:rsid w:val="006642D8"/>
    <w:rsid w:val="00664DED"/>
    <w:rsid w:val="00665347"/>
    <w:rsid w:val="00666687"/>
    <w:rsid w:val="006669FF"/>
    <w:rsid w:val="006673C3"/>
    <w:rsid w:val="006710A8"/>
    <w:rsid w:val="00671836"/>
    <w:rsid w:val="0067205D"/>
    <w:rsid w:val="006725DB"/>
    <w:rsid w:val="00672AF9"/>
    <w:rsid w:val="006747AB"/>
    <w:rsid w:val="00674A56"/>
    <w:rsid w:val="00674AC8"/>
    <w:rsid w:val="00680035"/>
    <w:rsid w:val="006802BA"/>
    <w:rsid w:val="00680409"/>
    <w:rsid w:val="00680BD1"/>
    <w:rsid w:val="0068157B"/>
    <w:rsid w:val="00681A9A"/>
    <w:rsid w:val="00681E29"/>
    <w:rsid w:val="0068227B"/>
    <w:rsid w:val="00682A48"/>
    <w:rsid w:val="00682AB9"/>
    <w:rsid w:val="0068319A"/>
    <w:rsid w:val="00683EE6"/>
    <w:rsid w:val="00683F27"/>
    <w:rsid w:val="006872DE"/>
    <w:rsid w:val="006900EA"/>
    <w:rsid w:val="00692493"/>
    <w:rsid w:val="00693AE6"/>
    <w:rsid w:val="006950E5"/>
    <w:rsid w:val="00696430"/>
    <w:rsid w:val="00697098"/>
    <w:rsid w:val="006A003A"/>
    <w:rsid w:val="006A0715"/>
    <w:rsid w:val="006A1325"/>
    <w:rsid w:val="006A1544"/>
    <w:rsid w:val="006A1956"/>
    <w:rsid w:val="006A23A9"/>
    <w:rsid w:val="006A28A2"/>
    <w:rsid w:val="006A2F97"/>
    <w:rsid w:val="006A3B42"/>
    <w:rsid w:val="006A430C"/>
    <w:rsid w:val="006A46FD"/>
    <w:rsid w:val="006A60DF"/>
    <w:rsid w:val="006A7294"/>
    <w:rsid w:val="006B07BF"/>
    <w:rsid w:val="006B12C7"/>
    <w:rsid w:val="006B188C"/>
    <w:rsid w:val="006B21B7"/>
    <w:rsid w:val="006B23C1"/>
    <w:rsid w:val="006B3041"/>
    <w:rsid w:val="006B307C"/>
    <w:rsid w:val="006B31C5"/>
    <w:rsid w:val="006B444A"/>
    <w:rsid w:val="006B4E3A"/>
    <w:rsid w:val="006B5274"/>
    <w:rsid w:val="006B59AA"/>
    <w:rsid w:val="006B631E"/>
    <w:rsid w:val="006B68D1"/>
    <w:rsid w:val="006B6D11"/>
    <w:rsid w:val="006C0280"/>
    <w:rsid w:val="006C0E46"/>
    <w:rsid w:val="006C1AE0"/>
    <w:rsid w:val="006C1CFD"/>
    <w:rsid w:val="006C3997"/>
    <w:rsid w:val="006C4293"/>
    <w:rsid w:val="006C537B"/>
    <w:rsid w:val="006C5E22"/>
    <w:rsid w:val="006C72C7"/>
    <w:rsid w:val="006C7350"/>
    <w:rsid w:val="006D0C9A"/>
    <w:rsid w:val="006D22E1"/>
    <w:rsid w:val="006D2702"/>
    <w:rsid w:val="006D283C"/>
    <w:rsid w:val="006D2B43"/>
    <w:rsid w:val="006D3207"/>
    <w:rsid w:val="006D3284"/>
    <w:rsid w:val="006D33F3"/>
    <w:rsid w:val="006D444B"/>
    <w:rsid w:val="006D4629"/>
    <w:rsid w:val="006D5E22"/>
    <w:rsid w:val="006E0A4D"/>
    <w:rsid w:val="006E15B3"/>
    <w:rsid w:val="006E2270"/>
    <w:rsid w:val="006E2A3E"/>
    <w:rsid w:val="006E36E3"/>
    <w:rsid w:val="006E3B77"/>
    <w:rsid w:val="006E3F0C"/>
    <w:rsid w:val="006E4392"/>
    <w:rsid w:val="006E5452"/>
    <w:rsid w:val="006E6255"/>
    <w:rsid w:val="006E733D"/>
    <w:rsid w:val="006F08C6"/>
    <w:rsid w:val="006F0DFB"/>
    <w:rsid w:val="006F1A28"/>
    <w:rsid w:val="006F3213"/>
    <w:rsid w:val="006F3DA4"/>
    <w:rsid w:val="006F3FEA"/>
    <w:rsid w:val="006F5435"/>
    <w:rsid w:val="006F5764"/>
    <w:rsid w:val="006F675F"/>
    <w:rsid w:val="006F6C14"/>
    <w:rsid w:val="006F7DD0"/>
    <w:rsid w:val="007002D0"/>
    <w:rsid w:val="00701B25"/>
    <w:rsid w:val="00701C2D"/>
    <w:rsid w:val="00701ECD"/>
    <w:rsid w:val="00703CC1"/>
    <w:rsid w:val="007045AA"/>
    <w:rsid w:val="0070485F"/>
    <w:rsid w:val="0070602A"/>
    <w:rsid w:val="00706262"/>
    <w:rsid w:val="00706B66"/>
    <w:rsid w:val="00706FC3"/>
    <w:rsid w:val="00707964"/>
    <w:rsid w:val="00707AB8"/>
    <w:rsid w:val="007118CA"/>
    <w:rsid w:val="007121C9"/>
    <w:rsid w:val="0071481E"/>
    <w:rsid w:val="00715307"/>
    <w:rsid w:val="007156A7"/>
    <w:rsid w:val="00715C32"/>
    <w:rsid w:val="007173DB"/>
    <w:rsid w:val="007176B1"/>
    <w:rsid w:val="00717EC2"/>
    <w:rsid w:val="00717FC4"/>
    <w:rsid w:val="00721728"/>
    <w:rsid w:val="00721C5C"/>
    <w:rsid w:val="00722BD7"/>
    <w:rsid w:val="0072408A"/>
    <w:rsid w:val="007243AD"/>
    <w:rsid w:val="007256FB"/>
    <w:rsid w:val="00725EC8"/>
    <w:rsid w:val="00726844"/>
    <w:rsid w:val="00726D3C"/>
    <w:rsid w:val="007276C8"/>
    <w:rsid w:val="00730563"/>
    <w:rsid w:val="00730892"/>
    <w:rsid w:val="007310EC"/>
    <w:rsid w:val="00732808"/>
    <w:rsid w:val="00734B68"/>
    <w:rsid w:val="00742692"/>
    <w:rsid w:val="007447D9"/>
    <w:rsid w:val="00744ACF"/>
    <w:rsid w:val="00744C59"/>
    <w:rsid w:val="00745761"/>
    <w:rsid w:val="00745EF7"/>
    <w:rsid w:val="00746B83"/>
    <w:rsid w:val="00747212"/>
    <w:rsid w:val="00751E6F"/>
    <w:rsid w:val="00753148"/>
    <w:rsid w:val="00753629"/>
    <w:rsid w:val="00753DDD"/>
    <w:rsid w:val="007545BC"/>
    <w:rsid w:val="007545E6"/>
    <w:rsid w:val="00756107"/>
    <w:rsid w:val="00760D41"/>
    <w:rsid w:val="00762727"/>
    <w:rsid w:val="00762C7D"/>
    <w:rsid w:val="007635CB"/>
    <w:rsid w:val="00763C6E"/>
    <w:rsid w:val="00763EB9"/>
    <w:rsid w:val="00764099"/>
    <w:rsid w:val="00764A12"/>
    <w:rsid w:val="00764BDF"/>
    <w:rsid w:val="00764D99"/>
    <w:rsid w:val="00764E5C"/>
    <w:rsid w:val="00767175"/>
    <w:rsid w:val="00767FD5"/>
    <w:rsid w:val="0077052E"/>
    <w:rsid w:val="0077153D"/>
    <w:rsid w:val="00772B03"/>
    <w:rsid w:val="00772B20"/>
    <w:rsid w:val="00772E9A"/>
    <w:rsid w:val="00774B6E"/>
    <w:rsid w:val="00775AFF"/>
    <w:rsid w:val="00775DA9"/>
    <w:rsid w:val="0077698C"/>
    <w:rsid w:val="00777EAC"/>
    <w:rsid w:val="00780774"/>
    <w:rsid w:val="0078165F"/>
    <w:rsid w:val="00781FE2"/>
    <w:rsid w:val="00782845"/>
    <w:rsid w:val="007835F5"/>
    <w:rsid w:val="0078377B"/>
    <w:rsid w:val="00783D03"/>
    <w:rsid w:val="00784922"/>
    <w:rsid w:val="0078777C"/>
    <w:rsid w:val="00787EE0"/>
    <w:rsid w:val="00790147"/>
    <w:rsid w:val="00790581"/>
    <w:rsid w:val="00791B2C"/>
    <w:rsid w:val="007920D3"/>
    <w:rsid w:val="00792F5A"/>
    <w:rsid w:val="007955C2"/>
    <w:rsid w:val="00795B37"/>
    <w:rsid w:val="00796012"/>
    <w:rsid w:val="00797789"/>
    <w:rsid w:val="00797793"/>
    <w:rsid w:val="0079788E"/>
    <w:rsid w:val="00797DD7"/>
    <w:rsid w:val="007A1E18"/>
    <w:rsid w:val="007A2C74"/>
    <w:rsid w:val="007A2DC8"/>
    <w:rsid w:val="007A35C1"/>
    <w:rsid w:val="007A387F"/>
    <w:rsid w:val="007A3BF3"/>
    <w:rsid w:val="007A3DBE"/>
    <w:rsid w:val="007A5385"/>
    <w:rsid w:val="007A5CD9"/>
    <w:rsid w:val="007B1433"/>
    <w:rsid w:val="007B2B21"/>
    <w:rsid w:val="007B2F11"/>
    <w:rsid w:val="007B3884"/>
    <w:rsid w:val="007B39F3"/>
    <w:rsid w:val="007B45F5"/>
    <w:rsid w:val="007B5166"/>
    <w:rsid w:val="007B5C99"/>
    <w:rsid w:val="007C10E6"/>
    <w:rsid w:val="007C4C27"/>
    <w:rsid w:val="007C4FA6"/>
    <w:rsid w:val="007C5823"/>
    <w:rsid w:val="007C65B1"/>
    <w:rsid w:val="007C7CF4"/>
    <w:rsid w:val="007D0676"/>
    <w:rsid w:val="007D13CE"/>
    <w:rsid w:val="007D1685"/>
    <w:rsid w:val="007D16C1"/>
    <w:rsid w:val="007D2593"/>
    <w:rsid w:val="007D2A18"/>
    <w:rsid w:val="007D34B0"/>
    <w:rsid w:val="007D45AE"/>
    <w:rsid w:val="007D4B2D"/>
    <w:rsid w:val="007D4DB5"/>
    <w:rsid w:val="007D5A66"/>
    <w:rsid w:val="007D6A94"/>
    <w:rsid w:val="007D796E"/>
    <w:rsid w:val="007D79BE"/>
    <w:rsid w:val="007E08AB"/>
    <w:rsid w:val="007E13C6"/>
    <w:rsid w:val="007E1D2D"/>
    <w:rsid w:val="007E27CB"/>
    <w:rsid w:val="007E2C29"/>
    <w:rsid w:val="007E3892"/>
    <w:rsid w:val="007E3EFF"/>
    <w:rsid w:val="007E45DB"/>
    <w:rsid w:val="007E47BC"/>
    <w:rsid w:val="007E50C6"/>
    <w:rsid w:val="007E5CF2"/>
    <w:rsid w:val="007E7156"/>
    <w:rsid w:val="007E7F1D"/>
    <w:rsid w:val="007F1021"/>
    <w:rsid w:val="007F15FB"/>
    <w:rsid w:val="007F2549"/>
    <w:rsid w:val="007F2891"/>
    <w:rsid w:val="007F33AD"/>
    <w:rsid w:val="007F3552"/>
    <w:rsid w:val="007F3A52"/>
    <w:rsid w:val="007F4E98"/>
    <w:rsid w:val="007F5DE4"/>
    <w:rsid w:val="007F70EF"/>
    <w:rsid w:val="007F7340"/>
    <w:rsid w:val="007F7876"/>
    <w:rsid w:val="00800395"/>
    <w:rsid w:val="008017BD"/>
    <w:rsid w:val="008018C9"/>
    <w:rsid w:val="00803941"/>
    <w:rsid w:val="00804EE4"/>
    <w:rsid w:val="00804F09"/>
    <w:rsid w:val="00805748"/>
    <w:rsid w:val="0080596A"/>
    <w:rsid w:val="00807542"/>
    <w:rsid w:val="0081259E"/>
    <w:rsid w:val="00812E6E"/>
    <w:rsid w:val="00815546"/>
    <w:rsid w:val="00815AC7"/>
    <w:rsid w:val="008172DD"/>
    <w:rsid w:val="00817F11"/>
    <w:rsid w:val="00820D18"/>
    <w:rsid w:val="008210FA"/>
    <w:rsid w:val="008218E0"/>
    <w:rsid w:val="00822E0E"/>
    <w:rsid w:val="008248F2"/>
    <w:rsid w:val="0082523C"/>
    <w:rsid w:val="00826425"/>
    <w:rsid w:val="00826A45"/>
    <w:rsid w:val="00826DE9"/>
    <w:rsid w:val="008271FA"/>
    <w:rsid w:val="00827270"/>
    <w:rsid w:val="00827D57"/>
    <w:rsid w:val="00830535"/>
    <w:rsid w:val="008318BF"/>
    <w:rsid w:val="00831A57"/>
    <w:rsid w:val="0083273B"/>
    <w:rsid w:val="00834A5D"/>
    <w:rsid w:val="00834DF6"/>
    <w:rsid w:val="00835297"/>
    <w:rsid w:val="0083551A"/>
    <w:rsid w:val="00844503"/>
    <w:rsid w:val="00844908"/>
    <w:rsid w:val="0084620B"/>
    <w:rsid w:val="008467E0"/>
    <w:rsid w:val="00847055"/>
    <w:rsid w:val="00850857"/>
    <w:rsid w:val="00855161"/>
    <w:rsid w:val="008551B6"/>
    <w:rsid w:val="0085539A"/>
    <w:rsid w:val="008564DB"/>
    <w:rsid w:val="00856FA8"/>
    <w:rsid w:val="008579FF"/>
    <w:rsid w:val="008604E5"/>
    <w:rsid w:val="00860D2C"/>
    <w:rsid w:val="00860F18"/>
    <w:rsid w:val="00864190"/>
    <w:rsid w:val="0086447C"/>
    <w:rsid w:val="00864BC2"/>
    <w:rsid w:val="008652E6"/>
    <w:rsid w:val="008663B2"/>
    <w:rsid w:val="0086706C"/>
    <w:rsid w:val="0086748E"/>
    <w:rsid w:val="0086793E"/>
    <w:rsid w:val="00870FF2"/>
    <w:rsid w:val="00871030"/>
    <w:rsid w:val="0087161A"/>
    <w:rsid w:val="008720CB"/>
    <w:rsid w:val="00873F3E"/>
    <w:rsid w:val="00874470"/>
    <w:rsid w:val="00874520"/>
    <w:rsid w:val="00874724"/>
    <w:rsid w:val="008747E2"/>
    <w:rsid w:val="00874FDA"/>
    <w:rsid w:val="008778C4"/>
    <w:rsid w:val="008807DD"/>
    <w:rsid w:val="00880FAB"/>
    <w:rsid w:val="008816BF"/>
    <w:rsid w:val="00882EF3"/>
    <w:rsid w:val="0088408F"/>
    <w:rsid w:val="00886627"/>
    <w:rsid w:val="008874E4"/>
    <w:rsid w:val="00890F6A"/>
    <w:rsid w:val="00891C93"/>
    <w:rsid w:val="00891FF1"/>
    <w:rsid w:val="0089208F"/>
    <w:rsid w:val="00893AD3"/>
    <w:rsid w:val="00893F6B"/>
    <w:rsid w:val="008948D1"/>
    <w:rsid w:val="00894B01"/>
    <w:rsid w:val="0089598B"/>
    <w:rsid w:val="00896851"/>
    <w:rsid w:val="00896EA7"/>
    <w:rsid w:val="008A070F"/>
    <w:rsid w:val="008A47C9"/>
    <w:rsid w:val="008A588C"/>
    <w:rsid w:val="008A5CD2"/>
    <w:rsid w:val="008A690E"/>
    <w:rsid w:val="008A6990"/>
    <w:rsid w:val="008A7D1B"/>
    <w:rsid w:val="008B023A"/>
    <w:rsid w:val="008B0334"/>
    <w:rsid w:val="008B0AD5"/>
    <w:rsid w:val="008B11A9"/>
    <w:rsid w:val="008B2FCF"/>
    <w:rsid w:val="008B359D"/>
    <w:rsid w:val="008B545D"/>
    <w:rsid w:val="008B7D6D"/>
    <w:rsid w:val="008C2C0C"/>
    <w:rsid w:val="008C2E17"/>
    <w:rsid w:val="008C376C"/>
    <w:rsid w:val="008C3848"/>
    <w:rsid w:val="008C3AD9"/>
    <w:rsid w:val="008C40AE"/>
    <w:rsid w:val="008C6C30"/>
    <w:rsid w:val="008C7F54"/>
    <w:rsid w:val="008D1957"/>
    <w:rsid w:val="008D1958"/>
    <w:rsid w:val="008D1F2B"/>
    <w:rsid w:val="008D21BD"/>
    <w:rsid w:val="008D254A"/>
    <w:rsid w:val="008D353B"/>
    <w:rsid w:val="008D36E1"/>
    <w:rsid w:val="008D3A2C"/>
    <w:rsid w:val="008D3FB5"/>
    <w:rsid w:val="008D4120"/>
    <w:rsid w:val="008D5104"/>
    <w:rsid w:val="008E056B"/>
    <w:rsid w:val="008E1A6E"/>
    <w:rsid w:val="008E32D7"/>
    <w:rsid w:val="008E3B7D"/>
    <w:rsid w:val="008E3F99"/>
    <w:rsid w:val="008E4F22"/>
    <w:rsid w:val="008E5E3B"/>
    <w:rsid w:val="008E6278"/>
    <w:rsid w:val="008E64CB"/>
    <w:rsid w:val="008E79DA"/>
    <w:rsid w:val="008F00B7"/>
    <w:rsid w:val="008F08FD"/>
    <w:rsid w:val="008F36AD"/>
    <w:rsid w:val="008F3D4A"/>
    <w:rsid w:val="008F4DE4"/>
    <w:rsid w:val="008F64BC"/>
    <w:rsid w:val="008F6BE9"/>
    <w:rsid w:val="008F6E99"/>
    <w:rsid w:val="008F6EEB"/>
    <w:rsid w:val="008F70DA"/>
    <w:rsid w:val="009007F6"/>
    <w:rsid w:val="00901254"/>
    <w:rsid w:val="00902126"/>
    <w:rsid w:val="00902151"/>
    <w:rsid w:val="00904861"/>
    <w:rsid w:val="00904E49"/>
    <w:rsid w:val="00905683"/>
    <w:rsid w:val="0090611D"/>
    <w:rsid w:val="009065B9"/>
    <w:rsid w:val="0090708D"/>
    <w:rsid w:val="00910A90"/>
    <w:rsid w:val="00911476"/>
    <w:rsid w:val="00911553"/>
    <w:rsid w:val="00913B16"/>
    <w:rsid w:val="00913C8E"/>
    <w:rsid w:val="0091470D"/>
    <w:rsid w:val="009147A2"/>
    <w:rsid w:val="00914EAA"/>
    <w:rsid w:val="009151D7"/>
    <w:rsid w:val="00915979"/>
    <w:rsid w:val="00916C63"/>
    <w:rsid w:val="00917391"/>
    <w:rsid w:val="0091788E"/>
    <w:rsid w:val="00917F2B"/>
    <w:rsid w:val="009200B1"/>
    <w:rsid w:val="009212EA"/>
    <w:rsid w:val="00921350"/>
    <w:rsid w:val="00921F06"/>
    <w:rsid w:val="0092262D"/>
    <w:rsid w:val="00923A6D"/>
    <w:rsid w:val="00924A77"/>
    <w:rsid w:val="00925203"/>
    <w:rsid w:val="00925E58"/>
    <w:rsid w:val="00927B18"/>
    <w:rsid w:val="00927C5F"/>
    <w:rsid w:val="00930463"/>
    <w:rsid w:val="00931930"/>
    <w:rsid w:val="00931DC5"/>
    <w:rsid w:val="00931F24"/>
    <w:rsid w:val="00932C3F"/>
    <w:rsid w:val="009347F1"/>
    <w:rsid w:val="009348DF"/>
    <w:rsid w:val="00935944"/>
    <w:rsid w:val="00936414"/>
    <w:rsid w:val="0093688F"/>
    <w:rsid w:val="00936F31"/>
    <w:rsid w:val="00940784"/>
    <w:rsid w:val="00941F7A"/>
    <w:rsid w:val="00942E2C"/>
    <w:rsid w:val="00944714"/>
    <w:rsid w:val="00944BEA"/>
    <w:rsid w:val="00945B2B"/>
    <w:rsid w:val="00946357"/>
    <w:rsid w:val="00947A72"/>
    <w:rsid w:val="00950E87"/>
    <w:rsid w:val="00955494"/>
    <w:rsid w:val="00956184"/>
    <w:rsid w:val="009562EA"/>
    <w:rsid w:val="0095768A"/>
    <w:rsid w:val="0096013A"/>
    <w:rsid w:val="00960545"/>
    <w:rsid w:val="009605CE"/>
    <w:rsid w:val="009640A2"/>
    <w:rsid w:val="00964F61"/>
    <w:rsid w:val="00965217"/>
    <w:rsid w:val="009665D4"/>
    <w:rsid w:val="009670AA"/>
    <w:rsid w:val="0096776F"/>
    <w:rsid w:val="00967A66"/>
    <w:rsid w:val="00971251"/>
    <w:rsid w:val="0097190C"/>
    <w:rsid w:val="00972401"/>
    <w:rsid w:val="0097559B"/>
    <w:rsid w:val="009772D8"/>
    <w:rsid w:val="00977432"/>
    <w:rsid w:val="00977F6C"/>
    <w:rsid w:val="009824B6"/>
    <w:rsid w:val="00982E46"/>
    <w:rsid w:val="00982E5E"/>
    <w:rsid w:val="00983226"/>
    <w:rsid w:val="00983552"/>
    <w:rsid w:val="009839A3"/>
    <w:rsid w:val="00983A55"/>
    <w:rsid w:val="00985FB6"/>
    <w:rsid w:val="00987AC2"/>
    <w:rsid w:val="009908F3"/>
    <w:rsid w:val="00992C12"/>
    <w:rsid w:val="00993070"/>
    <w:rsid w:val="009A0D0D"/>
    <w:rsid w:val="009A0FF2"/>
    <w:rsid w:val="009A19BF"/>
    <w:rsid w:val="009A265D"/>
    <w:rsid w:val="009A2B03"/>
    <w:rsid w:val="009A304C"/>
    <w:rsid w:val="009A550B"/>
    <w:rsid w:val="009A7124"/>
    <w:rsid w:val="009A7446"/>
    <w:rsid w:val="009A7E49"/>
    <w:rsid w:val="009B051E"/>
    <w:rsid w:val="009B1C99"/>
    <w:rsid w:val="009B2415"/>
    <w:rsid w:val="009B2420"/>
    <w:rsid w:val="009B2C10"/>
    <w:rsid w:val="009B3AF9"/>
    <w:rsid w:val="009B3FF5"/>
    <w:rsid w:val="009B4318"/>
    <w:rsid w:val="009B46EF"/>
    <w:rsid w:val="009B5590"/>
    <w:rsid w:val="009B5765"/>
    <w:rsid w:val="009B5E98"/>
    <w:rsid w:val="009B63D5"/>
    <w:rsid w:val="009C0397"/>
    <w:rsid w:val="009C1691"/>
    <w:rsid w:val="009C1B47"/>
    <w:rsid w:val="009C1CD1"/>
    <w:rsid w:val="009C1D5C"/>
    <w:rsid w:val="009C46BA"/>
    <w:rsid w:val="009C56FD"/>
    <w:rsid w:val="009C6DC7"/>
    <w:rsid w:val="009C6F9F"/>
    <w:rsid w:val="009C7086"/>
    <w:rsid w:val="009D0ABD"/>
    <w:rsid w:val="009D1A98"/>
    <w:rsid w:val="009D1ACD"/>
    <w:rsid w:val="009D2633"/>
    <w:rsid w:val="009D2D8B"/>
    <w:rsid w:val="009D3230"/>
    <w:rsid w:val="009D43B9"/>
    <w:rsid w:val="009D46B3"/>
    <w:rsid w:val="009D4C13"/>
    <w:rsid w:val="009D5736"/>
    <w:rsid w:val="009D6051"/>
    <w:rsid w:val="009D6511"/>
    <w:rsid w:val="009D7822"/>
    <w:rsid w:val="009E0E1B"/>
    <w:rsid w:val="009E206E"/>
    <w:rsid w:val="009E2676"/>
    <w:rsid w:val="009E2FB1"/>
    <w:rsid w:val="009E3348"/>
    <w:rsid w:val="009E43A8"/>
    <w:rsid w:val="009E47CB"/>
    <w:rsid w:val="009E49DD"/>
    <w:rsid w:val="009E5121"/>
    <w:rsid w:val="009E793E"/>
    <w:rsid w:val="009E7A3A"/>
    <w:rsid w:val="009F1D27"/>
    <w:rsid w:val="009F263E"/>
    <w:rsid w:val="009F2F11"/>
    <w:rsid w:val="009F3596"/>
    <w:rsid w:val="009F3BEB"/>
    <w:rsid w:val="00A004C0"/>
    <w:rsid w:val="00A0175D"/>
    <w:rsid w:val="00A01A88"/>
    <w:rsid w:val="00A033AC"/>
    <w:rsid w:val="00A04988"/>
    <w:rsid w:val="00A05BA3"/>
    <w:rsid w:val="00A06067"/>
    <w:rsid w:val="00A064B3"/>
    <w:rsid w:val="00A06B2A"/>
    <w:rsid w:val="00A06C22"/>
    <w:rsid w:val="00A1091E"/>
    <w:rsid w:val="00A13911"/>
    <w:rsid w:val="00A13A3C"/>
    <w:rsid w:val="00A141A9"/>
    <w:rsid w:val="00A142E8"/>
    <w:rsid w:val="00A1493E"/>
    <w:rsid w:val="00A14D23"/>
    <w:rsid w:val="00A14DCA"/>
    <w:rsid w:val="00A152D3"/>
    <w:rsid w:val="00A155EB"/>
    <w:rsid w:val="00A16ADD"/>
    <w:rsid w:val="00A17377"/>
    <w:rsid w:val="00A200A9"/>
    <w:rsid w:val="00A2044B"/>
    <w:rsid w:val="00A20952"/>
    <w:rsid w:val="00A20D2F"/>
    <w:rsid w:val="00A219BE"/>
    <w:rsid w:val="00A21B34"/>
    <w:rsid w:val="00A21C10"/>
    <w:rsid w:val="00A22446"/>
    <w:rsid w:val="00A22D58"/>
    <w:rsid w:val="00A248B6"/>
    <w:rsid w:val="00A24CBD"/>
    <w:rsid w:val="00A24D20"/>
    <w:rsid w:val="00A26160"/>
    <w:rsid w:val="00A2639E"/>
    <w:rsid w:val="00A26818"/>
    <w:rsid w:val="00A26CB5"/>
    <w:rsid w:val="00A27A09"/>
    <w:rsid w:val="00A303B6"/>
    <w:rsid w:val="00A307FD"/>
    <w:rsid w:val="00A31562"/>
    <w:rsid w:val="00A32A41"/>
    <w:rsid w:val="00A33B3B"/>
    <w:rsid w:val="00A34830"/>
    <w:rsid w:val="00A35D3B"/>
    <w:rsid w:val="00A363FF"/>
    <w:rsid w:val="00A36AC5"/>
    <w:rsid w:val="00A37F67"/>
    <w:rsid w:val="00A40432"/>
    <w:rsid w:val="00A4080D"/>
    <w:rsid w:val="00A41390"/>
    <w:rsid w:val="00A4144B"/>
    <w:rsid w:val="00A46A0A"/>
    <w:rsid w:val="00A47721"/>
    <w:rsid w:val="00A50585"/>
    <w:rsid w:val="00A50736"/>
    <w:rsid w:val="00A5146E"/>
    <w:rsid w:val="00A51872"/>
    <w:rsid w:val="00A51E25"/>
    <w:rsid w:val="00A51E53"/>
    <w:rsid w:val="00A5405E"/>
    <w:rsid w:val="00A5420A"/>
    <w:rsid w:val="00A5480B"/>
    <w:rsid w:val="00A550FA"/>
    <w:rsid w:val="00A55A59"/>
    <w:rsid w:val="00A55D2E"/>
    <w:rsid w:val="00A56766"/>
    <w:rsid w:val="00A56A49"/>
    <w:rsid w:val="00A60E47"/>
    <w:rsid w:val="00A62DFC"/>
    <w:rsid w:val="00A63451"/>
    <w:rsid w:val="00A639E3"/>
    <w:rsid w:val="00A63C84"/>
    <w:rsid w:val="00A63EF0"/>
    <w:rsid w:val="00A64CBE"/>
    <w:rsid w:val="00A64D48"/>
    <w:rsid w:val="00A65E27"/>
    <w:rsid w:val="00A66FA0"/>
    <w:rsid w:val="00A674BA"/>
    <w:rsid w:val="00A67997"/>
    <w:rsid w:val="00A700CD"/>
    <w:rsid w:val="00A71243"/>
    <w:rsid w:val="00A716C6"/>
    <w:rsid w:val="00A71899"/>
    <w:rsid w:val="00A71AF0"/>
    <w:rsid w:val="00A724E8"/>
    <w:rsid w:val="00A7332E"/>
    <w:rsid w:val="00A7433D"/>
    <w:rsid w:val="00A74E43"/>
    <w:rsid w:val="00A75737"/>
    <w:rsid w:val="00A76307"/>
    <w:rsid w:val="00A80A31"/>
    <w:rsid w:val="00A80C96"/>
    <w:rsid w:val="00A815AF"/>
    <w:rsid w:val="00A82637"/>
    <w:rsid w:val="00A828DA"/>
    <w:rsid w:val="00A845A4"/>
    <w:rsid w:val="00A85B92"/>
    <w:rsid w:val="00A85E12"/>
    <w:rsid w:val="00A8611C"/>
    <w:rsid w:val="00A86B55"/>
    <w:rsid w:val="00A8789D"/>
    <w:rsid w:val="00A878E3"/>
    <w:rsid w:val="00A87B8C"/>
    <w:rsid w:val="00A90378"/>
    <w:rsid w:val="00A9116E"/>
    <w:rsid w:val="00A922B6"/>
    <w:rsid w:val="00A9357A"/>
    <w:rsid w:val="00A939FA"/>
    <w:rsid w:val="00A93DD5"/>
    <w:rsid w:val="00A94C27"/>
    <w:rsid w:val="00A95780"/>
    <w:rsid w:val="00A95D5B"/>
    <w:rsid w:val="00A96393"/>
    <w:rsid w:val="00A963DF"/>
    <w:rsid w:val="00A964EF"/>
    <w:rsid w:val="00A97506"/>
    <w:rsid w:val="00AA0500"/>
    <w:rsid w:val="00AA08D8"/>
    <w:rsid w:val="00AA2323"/>
    <w:rsid w:val="00AA2333"/>
    <w:rsid w:val="00AA45F9"/>
    <w:rsid w:val="00AA4D16"/>
    <w:rsid w:val="00AA5C93"/>
    <w:rsid w:val="00AA640F"/>
    <w:rsid w:val="00AA6672"/>
    <w:rsid w:val="00AB1933"/>
    <w:rsid w:val="00AB2391"/>
    <w:rsid w:val="00AB2A94"/>
    <w:rsid w:val="00AB31E6"/>
    <w:rsid w:val="00AB3D4D"/>
    <w:rsid w:val="00AB54CB"/>
    <w:rsid w:val="00AB64A2"/>
    <w:rsid w:val="00AB7288"/>
    <w:rsid w:val="00AB7508"/>
    <w:rsid w:val="00AB7931"/>
    <w:rsid w:val="00AB7B69"/>
    <w:rsid w:val="00AB7E46"/>
    <w:rsid w:val="00AC03A3"/>
    <w:rsid w:val="00AC14AC"/>
    <w:rsid w:val="00AC19D3"/>
    <w:rsid w:val="00AC22CA"/>
    <w:rsid w:val="00AC321B"/>
    <w:rsid w:val="00AC367A"/>
    <w:rsid w:val="00AC3C24"/>
    <w:rsid w:val="00AC4D9F"/>
    <w:rsid w:val="00AC5299"/>
    <w:rsid w:val="00AC59FF"/>
    <w:rsid w:val="00AC5F1F"/>
    <w:rsid w:val="00AC63EC"/>
    <w:rsid w:val="00AD00AF"/>
    <w:rsid w:val="00AD021F"/>
    <w:rsid w:val="00AD25B3"/>
    <w:rsid w:val="00AD31BB"/>
    <w:rsid w:val="00AD47C1"/>
    <w:rsid w:val="00AD5354"/>
    <w:rsid w:val="00AD5A26"/>
    <w:rsid w:val="00AD720C"/>
    <w:rsid w:val="00AD7B4F"/>
    <w:rsid w:val="00AE194C"/>
    <w:rsid w:val="00AE1AB5"/>
    <w:rsid w:val="00AE1AF2"/>
    <w:rsid w:val="00AE328C"/>
    <w:rsid w:val="00AE3AD2"/>
    <w:rsid w:val="00AE4946"/>
    <w:rsid w:val="00AE4AEE"/>
    <w:rsid w:val="00AE5A56"/>
    <w:rsid w:val="00AE5EAB"/>
    <w:rsid w:val="00AE6480"/>
    <w:rsid w:val="00AE6C80"/>
    <w:rsid w:val="00AE6DFD"/>
    <w:rsid w:val="00AE6E97"/>
    <w:rsid w:val="00AF01F3"/>
    <w:rsid w:val="00AF2845"/>
    <w:rsid w:val="00AF34FA"/>
    <w:rsid w:val="00AF4742"/>
    <w:rsid w:val="00AF522A"/>
    <w:rsid w:val="00AF61B5"/>
    <w:rsid w:val="00AF6DE5"/>
    <w:rsid w:val="00AF7836"/>
    <w:rsid w:val="00B00BF0"/>
    <w:rsid w:val="00B01382"/>
    <w:rsid w:val="00B01ED7"/>
    <w:rsid w:val="00B02087"/>
    <w:rsid w:val="00B021B1"/>
    <w:rsid w:val="00B029CC"/>
    <w:rsid w:val="00B02D6E"/>
    <w:rsid w:val="00B037F0"/>
    <w:rsid w:val="00B043AF"/>
    <w:rsid w:val="00B04447"/>
    <w:rsid w:val="00B0463A"/>
    <w:rsid w:val="00B05243"/>
    <w:rsid w:val="00B057D3"/>
    <w:rsid w:val="00B068F8"/>
    <w:rsid w:val="00B06B4F"/>
    <w:rsid w:val="00B10442"/>
    <w:rsid w:val="00B10717"/>
    <w:rsid w:val="00B10A9F"/>
    <w:rsid w:val="00B12772"/>
    <w:rsid w:val="00B12BEB"/>
    <w:rsid w:val="00B13636"/>
    <w:rsid w:val="00B13FCC"/>
    <w:rsid w:val="00B166FC"/>
    <w:rsid w:val="00B16CD3"/>
    <w:rsid w:val="00B16EB0"/>
    <w:rsid w:val="00B2088A"/>
    <w:rsid w:val="00B23438"/>
    <w:rsid w:val="00B2394D"/>
    <w:rsid w:val="00B23AE5"/>
    <w:rsid w:val="00B23CE8"/>
    <w:rsid w:val="00B24590"/>
    <w:rsid w:val="00B24B03"/>
    <w:rsid w:val="00B25761"/>
    <w:rsid w:val="00B270CF"/>
    <w:rsid w:val="00B30DDF"/>
    <w:rsid w:val="00B30E5A"/>
    <w:rsid w:val="00B30EDB"/>
    <w:rsid w:val="00B31400"/>
    <w:rsid w:val="00B3282B"/>
    <w:rsid w:val="00B333D1"/>
    <w:rsid w:val="00B3340E"/>
    <w:rsid w:val="00B34B2C"/>
    <w:rsid w:val="00B364FE"/>
    <w:rsid w:val="00B366E4"/>
    <w:rsid w:val="00B37194"/>
    <w:rsid w:val="00B371E6"/>
    <w:rsid w:val="00B37212"/>
    <w:rsid w:val="00B3785E"/>
    <w:rsid w:val="00B406EB"/>
    <w:rsid w:val="00B40EA9"/>
    <w:rsid w:val="00B412E7"/>
    <w:rsid w:val="00B42F08"/>
    <w:rsid w:val="00B437D9"/>
    <w:rsid w:val="00B43B1F"/>
    <w:rsid w:val="00B45C5C"/>
    <w:rsid w:val="00B46BF2"/>
    <w:rsid w:val="00B47493"/>
    <w:rsid w:val="00B4755B"/>
    <w:rsid w:val="00B527BA"/>
    <w:rsid w:val="00B52EF5"/>
    <w:rsid w:val="00B54621"/>
    <w:rsid w:val="00B54B8F"/>
    <w:rsid w:val="00B55004"/>
    <w:rsid w:val="00B55E22"/>
    <w:rsid w:val="00B563F3"/>
    <w:rsid w:val="00B567A1"/>
    <w:rsid w:val="00B5799E"/>
    <w:rsid w:val="00B618E2"/>
    <w:rsid w:val="00B61E23"/>
    <w:rsid w:val="00B628F4"/>
    <w:rsid w:val="00B62D29"/>
    <w:rsid w:val="00B632DF"/>
    <w:rsid w:val="00B63824"/>
    <w:rsid w:val="00B63BEB"/>
    <w:rsid w:val="00B641D2"/>
    <w:rsid w:val="00B651CE"/>
    <w:rsid w:val="00B65606"/>
    <w:rsid w:val="00B65A47"/>
    <w:rsid w:val="00B7000D"/>
    <w:rsid w:val="00B70432"/>
    <w:rsid w:val="00B70E96"/>
    <w:rsid w:val="00B72A61"/>
    <w:rsid w:val="00B72A9D"/>
    <w:rsid w:val="00B72B44"/>
    <w:rsid w:val="00B73776"/>
    <w:rsid w:val="00B74696"/>
    <w:rsid w:val="00B75500"/>
    <w:rsid w:val="00B773BB"/>
    <w:rsid w:val="00B7784C"/>
    <w:rsid w:val="00B77AAC"/>
    <w:rsid w:val="00B77D21"/>
    <w:rsid w:val="00B82266"/>
    <w:rsid w:val="00B829E8"/>
    <w:rsid w:val="00B838C3"/>
    <w:rsid w:val="00B839E3"/>
    <w:rsid w:val="00B83C8D"/>
    <w:rsid w:val="00B84414"/>
    <w:rsid w:val="00B8448D"/>
    <w:rsid w:val="00B84562"/>
    <w:rsid w:val="00B848B0"/>
    <w:rsid w:val="00B84CFE"/>
    <w:rsid w:val="00B84D59"/>
    <w:rsid w:val="00B8515A"/>
    <w:rsid w:val="00B85A02"/>
    <w:rsid w:val="00B85F1C"/>
    <w:rsid w:val="00B87664"/>
    <w:rsid w:val="00B922B4"/>
    <w:rsid w:val="00B924BD"/>
    <w:rsid w:val="00B931E2"/>
    <w:rsid w:val="00B93E9C"/>
    <w:rsid w:val="00B948E7"/>
    <w:rsid w:val="00B95583"/>
    <w:rsid w:val="00B9695B"/>
    <w:rsid w:val="00B97001"/>
    <w:rsid w:val="00BA007E"/>
    <w:rsid w:val="00BA106A"/>
    <w:rsid w:val="00BA26C6"/>
    <w:rsid w:val="00BA409F"/>
    <w:rsid w:val="00BA4C10"/>
    <w:rsid w:val="00BA748E"/>
    <w:rsid w:val="00BA7783"/>
    <w:rsid w:val="00BA7A85"/>
    <w:rsid w:val="00BB102C"/>
    <w:rsid w:val="00BB1206"/>
    <w:rsid w:val="00BB204D"/>
    <w:rsid w:val="00BB2BF1"/>
    <w:rsid w:val="00BB3DFB"/>
    <w:rsid w:val="00BB3ED8"/>
    <w:rsid w:val="00BB42A6"/>
    <w:rsid w:val="00BB4659"/>
    <w:rsid w:val="00BB4BF9"/>
    <w:rsid w:val="00BB5FB6"/>
    <w:rsid w:val="00BB61ED"/>
    <w:rsid w:val="00BB75E5"/>
    <w:rsid w:val="00BC06F8"/>
    <w:rsid w:val="00BC1050"/>
    <w:rsid w:val="00BC16AA"/>
    <w:rsid w:val="00BC2953"/>
    <w:rsid w:val="00BC31FD"/>
    <w:rsid w:val="00BC3483"/>
    <w:rsid w:val="00BC40EB"/>
    <w:rsid w:val="00BC412E"/>
    <w:rsid w:val="00BC4AB1"/>
    <w:rsid w:val="00BC4DCC"/>
    <w:rsid w:val="00BC51C3"/>
    <w:rsid w:val="00BC57A7"/>
    <w:rsid w:val="00BC58C6"/>
    <w:rsid w:val="00BC6220"/>
    <w:rsid w:val="00BC7CEC"/>
    <w:rsid w:val="00BD0DFB"/>
    <w:rsid w:val="00BD278C"/>
    <w:rsid w:val="00BD55B5"/>
    <w:rsid w:val="00BD75BE"/>
    <w:rsid w:val="00BD7C70"/>
    <w:rsid w:val="00BE0FD5"/>
    <w:rsid w:val="00BE1561"/>
    <w:rsid w:val="00BE2405"/>
    <w:rsid w:val="00BE2E04"/>
    <w:rsid w:val="00BE366F"/>
    <w:rsid w:val="00BE44B0"/>
    <w:rsid w:val="00BE493E"/>
    <w:rsid w:val="00BE506A"/>
    <w:rsid w:val="00BE52EB"/>
    <w:rsid w:val="00BE6B92"/>
    <w:rsid w:val="00BE713E"/>
    <w:rsid w:val="00BE746B"/>
    <w:rsid w:val="00BE76E7"/>
    <w:rsid w:val="00BF0ECC"/>
    <w:rsid w:val="00BF0F03"/>
    <w:rsid w:val="00BF0F29"/>
    <w:rsid w:val="00BF0F3E"/>
    <w:rsid w:val="00BF17AB"/>
    <w:rsid w:val="00BF27C9"/>
    <w:rsid w:val="00BF2FB6"/>
    <w:rsid w:val="00BF3BF7"/>
    <w:rsid w:val="00BF3F9D"/>
    <w:rsid w:val="00BF4D77"/>
    <w:rsid w:val="00BF53AE"/>
    <w:rsid w:val="00BF6618"/>
    <w:rsid w:val="00BF6872"/>
    <w:rsid w:val="00BF6A40"/>
    <w:rsid w:val="00BF7082"/>
    <w:rsid w:val="00BF716A"/>
    <w:rsid w:val="00C001E4"/>
    <w:rsid w:val="00C00C42"/>
    <w:rsid w:val="00C00C59"/>
    <w:rsid w:val="00C00C74"/>
    <w:rsid w:val="00C012BC"/>
    <w:rsid w:val="00C02707"/>
    <w:rsid w:val="00C0337D"/>
    <w:rsid w:val="00C03A9D"/>
    <w:rsid w:val="00C0464C"/>
    <w:rsid w:val="00C057D2"/>
    <w:rsid w:val="00C06B51"/>
    <w:rsid w:val="00C113DC"/>
    <w:rsid w:val="00C117F7"/>
    <w:rsid w:val="00C1288A"/>
    <w:rsid w:val="00C1361C"/>
    <w:rsid w:val="00C13729"/>
    <w:rsid w:val="00C13CFC"/>
    <w:rsid w:val="00C13E12"/>
    <w:rsid w:val="00C15D62"/>
    <w:rsid w:val="00C169FE"/>
    <w:rsid w:val="00C17264"/>
    <w:rsid w:val="00C210D7"/>
    <w:rsid w:val="00C213D8"/>
    <w:rsid w:val="00C223AC"/>
    <w:rsid w:val="00C22B61"/>
    <w:rsid w:val="00C232CC"/>
    <w:rsid w:val="00C233E4"/>
    <w:rsid w:val="00C26439"/>
    <w:rsid w:val="00C26D4C"/>
    <w:rsid w:val="00C307DD"/>
    <w:rsid w:val="00C31268"/>
    <w:rsid w:val="00C31458"/>
    <w:rsid w:val="00C315D3"/>
    <w:rsid w:val="00C31D5B"/>
    <w:rsid w:val="00C33701"/>
    <w:rsid w:val="00C33E28"/>
    <w:rsid w:val="00C35413"/>
    <w:rsid w:val="00C35850"/>
    <w:rsid w:val="00C365F6"/>
    <w:rsid w:val="00C440AA"/>
    <w:rsid w:val="00C44127"/>
    <w:rsid w:val="00C4458A"/>
    <w:rsid w:val="00C4475C"/>
    <w:rsid w:val="00C44B4D"/>
    <w:rsid w:val="00C45B1B"/>
    <w:rsid w:val="00C47206"/>
    <w:rsid w:val="00C47B4C"/>
    <w:rsid w:val="00C47D29"/>
    <w:rsid w:val="00C504C8"/>
    <w:rsid w:val="00C513B1"/>
    <w:rsid w:val="00C51E48"/>
    <w:rsid w:val="00C51F0D"/>
    <w:rsid w:val="00C5400F"/>
    <w:rsid w:val="00C5418F"/>
    <w:rsid w:val="00C55A0D"/>
    <w:rsid w:val="00C60AD6"/>
    <w:rsid w:val="00C617FF"/>
    <w:rsid w:val="00C639DF"/>
    <w:rsid w:val="00C63D80"/>
    <w:rsid w:val="00C648B4"/>
    <w:rsid w:val="00C64ADA"/>
    <w:rsid w:val="00C651CC"/>
    <w:rsid w:val="00C65C8F"/>
    <w:rsid w:val="00C679DD"/>
    <w:rsid w:val="00C70176"/>
    <w:rsid w:val="00C70C0E"/>
    <w:rsid w:val="00C71A51"/>
    <w:rsid w:val="00C72A67"/>
    <w:rsid w:val="00C72CF9"/>
    <w:rsid w:val="00C7407C"/>
    <w:rsid w:val="00C741FD"/>
    <w:rsid w:val="00C7423F"/>
    <w:rsid w:val="00C7443A"/>
    <w:rsid w:val="00C76050"/>
    <w:rsid w:val="00C76198"/>
    <w:rsid w:val="00C77A62"/>
    <w:rsid w:val="00C809AA"/>
    <w:rsid w:val="00C81390"/>
    <w:rsid w:val="00C81EA9"/>
    <w:rsid w:val="00C84C71"/>
    <w:rsid w:val="00C863E9"/>
    <w:rsid w:val="00C86A6C"/>
    <w:rsid w:val="00C8792C"/>
    <w:rsid w:val="00C87FEF"/>
    <w:rsid w:val="00C9176F"/>
    <w:rsid w:val="00C91905"/>
    <w:rsid w:val="00C93209"/>
    <w:rsid w:val="00C94D22"/>
    <w:rsid w:val="00C9508C"/>
    <w:rsid w:val="00C95C70"/>
    <w:rsid w:val="00C970E8"/>
    <w:rsid w:val="00C979A9"/>
    <w:rsid w:val="00CA0BC7"/>
    <w:rsid w:val="00CA1CC8"/>
    <w:rsid w:val="00CA1F5D"/>
    <w:rsid w:val="00CA33D3"/>
    <w:rsid w:val="00CA36AF"/>
    <w:rsid w:val="00CA6110"/>
    <w:rsid w:val="00CA67BF"/>
    <w:rsid w:val="00CA68AC"/>
    <w:rsid w:val="00CA704C"/>
    <w:rsid w:val="00CB16B7"/>
    <w:rsid w:val="00CB2110"/>
    <w:rsid w:val="00CB2633"/>
    <w:rsid w:val="00CB3466"/>
    <w:rsid w:val="00CB3492"/>
    <w:rsid w:val="00CB352F"/>
    <w:rsid w:val="00CB3850"/>
    <w:rsid w:val="00CB4C75"/>
    <w:rsid w:val="00CB5B79"/>
    <w:rsid w:val="00CB67B0"/>
    <w:rsid w:val="00CB69BC"/>
    <w:rsid w:val="00CB7346"/>
    <w:rsid w:val="00CC0FEE"/>
    <w:rsid w:val="00CC1328"/>
    <w:rsid w:val="00CC1401"/>
    <w:rsid w:val="00CC1714"/>
    <w:rsid w:val="00CC1C2E"/>
    <w:rsid w:val="00CC396D"/>
    <w:rsid w:val="00CC3D92"/>
    <w:rsid w:val="00CC4C91"/>
    <w:rsid w:val="00CC522F"/>
    <w:rsid w:val="00CC6679"/>
    <w:rsid w:val="00CC792F"/>
    <w:rsid w:val="00CC7E99"/>
    <w:rsid w:val="00CD173D"/>
    <w:rsid w:val="00CD2C65"/>
    <w:rsid w:val="00CD2FF3"/>
    <w:rsid w:val="00CD413D"/>
    <w:rsid w:val="00CD42F0"/>
    <w:rsid w:val="00CD4B81"/>
    <w:rsid w:val="00CD50BA"/>
    <w:rsid w:val="00CD53FB"/>
    <w:rsid w:val="00CD5A53"/>
    <w:rsid w:val="00CD5D97"/>
    <w:rsid w:val="00CE0C15"/>
    <w:rsid w:val="00CE122C"/>
    <w:rsid w:val="00CE258C"/>
    <w:rsid w:val="00CE2DD2"/>
    <w:rsid w:val="00CE4798"/>
    <w:rsid w:val="00CE519A"/>
    <w:rsid w:val="00CE5867"/>
    <w:rsid w:val="00CE6DBF"/>
    <w:rsid w:val="00CE775D"/>
    <w:rsid w:val="00CF0036"/>
    <w:rsid w:val="00CF02E2"/>
    <w:rsid w:val="00CF0720"/>
    <w:rsid w:val="00CF0D5C"/>
    <w:rsid w:val="00CF10F1"/>
    <w:rsid w:val="00CF158E"/>
    <w:rsid w:val="00CF38FD"/>
    <w:rsid w:val="00CF3D21"/>
    <w:rsid w:val="00CF60BE"/>
    <w:rsid w:val="00CF7505"/>
    <w:rsid w:val="00CF7A0E"/>
    <w:rsid w:val="00CF7FAA"/>
    <w:rsid w:val="00D00C45"/>
    <w:rsid w:val="00D010E6"/>
    <w:rsid w:val="00D013BB"/>
    <w:rsid w:val="00D02617"/>
    <w:rsid w:val="00D02AAE"/>
    <w:rsid w:val="00D05E9E"/>
    <w:rsid w:val="00D068DC"/>
    <w:rsid w:val="00D07E4B"/>
    <w:rsid w:val="00D104FD"/>
    <w:rsid w:val="00D105F0"/>
    <w:rsid w:val="00D109A8"/>
    <w:rsid w:val="00D109FA"/>
    <w:rsid w:val="00D11BC4"/>
    <w:rsid w:val="00D12451"/>
    <w:rsid w:val="00D1263C"/>
    <w:rsid w:val="00D12B45"/>
    <w:rsid w:val="00D12B62"/>
    <w:rsid w:val="00D13297"/>
    <w:rsid w:val="00D14D9C"/>
    <w:rsid w:val="00D14DB7"/>
    <w:rsid w:val="00D15ABE"/>
    <w:rsid w:val="00D16B81"/>
    <w:rsid w:val="00D1700B"/>
    <w:rsid w:val="00D2040A"/>
    <w:rsid w:val="00D20F5E"/>
    <w:rsid w:val="00D2147D"/>
    <w:rsid w:val="00D226DF"/>
    <w:rsid w:val="00D22FEC"/>
    <w:rsid w:val="00D23978"/>
    <w:rsid w:val="00D23FAD"/>
    <w:rsid w:val="00D24679"/>
    <w:rsid w:val="00D24A2B"/>
    <w:rsid w:val="00D26213"/>
    <w:rsid w:val="00D267E1"/>
    <w:rsid w:val="00D2682B"/>
    <w:rsid w:val="00D27A43"/>
    <w:rsid w:val="00D31B33"/>
    <w:rsid w:val="00D343AD"/>
    <w:rsid w:val="00D357A0"/>
    <w:rsid w:val="00D357FD"/>
    <w:rsid w:val="00D358F3"/>
    <w:rsid w:val="00D3742E"/>
    <w:rsid w:val="00D41153"/>
    <w:rsid w:val="00D4155E"/>
    <w:rsid w:val="00D41719"/>
    <w:rsid w:val="00D418BF"/>
    <w:rsid w:val="00D42936"/>
    <w:rsid w:val="00D43431"/>
    <w:rsid w:val="00D43870"/>
    <w:rsid w:val="00D43D7D"/>
    <w:rsid w:val="00D46218"/>
    <w:rsid w:val="00D47018"/>
    <w:rsid w:val="00D47D9F"/>
    <w:rsid w:val="00D50C24"/>
    <w:rsid w:val="00D51508"/>
    <w:rsid w:val="00D526D6"/>
    <w:rsid w:val="00D52BCF"/>
    <w:rsid w:val="00D53AC9"/>
    <w:rsid w:val="00D53FA7"/>
    <w:rsid w:val="00D54732"/>
    <w:rsid w:val="00D56807"/>
    <w:rsid w:val="00D569F9"/>
    <w:rsid w:val="00D56BEC"/>
    <w:rsid w:val="00D60331"/>
    <w:rsid w:val="00D60A6B"/>
    <w:rsid w:val="00D61B31"/>
    <w:rsid w:val="00D61BA5"/>
    <w:rsid w:val="00D6202C"/>
    <w:rsid w:val="00D62C71"/>
    <w:rsid w:val="00D6310C"/>
    <w:rsid w:val="00D633E5"/>
    <w:rsid w:val="00D63AF6"/>
    <w:rsid w:val="00D64B9B"/>
    <w:rsid w:val="00D670C9"/>
    <w:rsid w:val="00D70024"/>
    <w:rsid w:val="00D713E3"/>
    <w:rsid w:val="00D7228C"/>
    <w:rsid w:val="00D73CB5"/>
    <w:rsid w:val="00D73E2A"/>
    <w:rsid w:val="00D74936"/>
    <w:rsid w:val="00D74CC8"/>
    <w:rsid w:val="00D75645"/>
    <w:rsid w:val="00D80859"/>
    <w:rsid w:val="00D80B10"/>
    <w:rsid w:val="00D8246D"/>
    <w:rsid w:val="00D83490"/>
    <w:rsid w:val="00D83793"/>
    <w:rsid w:val="00D83807"/>
    <w:rsid w:val="00D83985"/>
    <w:rsid w:val="00D8454B"/>
    <w:rsid w:val="00D85CBF"/>
    <w:rsid w:val="00D86547"/>
    <w:rsid w:val="00D92002"/>
    <w:rsid w:val="00D96C0B"/>
    <w:rsid w:val="00D96E63"/>
    <w:rsid w:val="00DA2772"/>
    <w:rsid w:val="00DA31D3"/>
    <w:rsid w:val="00DA48E6"/>
    <w:rsid w:val="00DA4A30"/>
    <w:rsid w:val="00DA58EB"/>
    <w:rsid w:val="00DA5AAA"/>
    <w:rsid w:val="00DA60E2"/>
    <w:rsid w:val="00DA63C0"/>
    <w:rsid w:val="00DA7888"/>
    <w:rsid w:val="00DB020D"/>
    <w:rsid w:val="00DB0A7D"/>
    <w:rsid w:val="00DB0B80"/>
    <w:rsid w:val="00DB2DA3"/>
    <w:rsid w:val="00DB3390"/>
    <w:rsid w:val="00DB4B21"/>
    <w:rsid w:val="00DB654F"/>
    <w:rsid w:val="00DB6FF4"/>
    <w:rsid w:val="00DB782A"/>
    <w:rsid w:val="00DC2C6B"/>
    <w:rsid w:val="00DC3B7E"/>
    <w:rsid w:val="00DC3F4E"/>
    <w:rsid w:val="00DC582B"/>
    <w:rsid w:val="00DC5EAD"/>
    <w:rsid w:val="00DC77D1"/>
    <w:rsid w:val="00DC786E"/>
    <w:rsid w:val="00DC7F29"/>
    <w:rsid w:val="00DD0023"/>
    <w:rsid w:val="00DD0AC1"/>
    <w:rsid w:val="00DD1AF8"/>
    <w:rsid w:val="00DD31F8"/>
    <w:rsid w:val="00DD450A"/>
    <w:rsid w:val="00DD48F2"/>
    <w:rsid w:val="00DD5330"/>
    <w:rsid w:val="00DD5C73"/>
    <w:rsid w:val="00DD61F2"/>
    <w:rsid w:val="00DE52F7"/>
    <w:rsid w:val="00DE7679"/>
    <w:rsid w:val="00DF049E"/>
    <w:rsid w:val="00DF04B5"/>
    <w:rsid w:val="00DF0869"/>
    <w:rsid w:val="00DF1AE9"/>
    <w:rsid w:val="00DF2167"/>
    <w:rsid w:val="00DF2F5F"/>
    <w:rsid w:val="00DF35B8"/>
    <w:rsid w:val="00DF3ADA"/>
    <w:rsid w:val="00DF4884"/>
    <w:rsid w:val="00DF4B5C"/>
    <w:rsid w:val="00DF5EA0"/>
    <w:rsid w:val="00DF677E"/>
    <w:rsid w:val="00DF76D4"/>
    <w:rsid w:val="00DF78D7"/>
    <w:rsid w:val="00E00342"/>
    <w:rsid w:val="00E006E5"/>
    <w:rsid w:val="00E013AC"/>
    <w:rsid w:val="00E01B4C"/>
    <w:rsid w:val="00E01CE0"/>
    <w:rsid w:val="00E02906"/>
    <w:rsid w:val="00E0467F"/>
    <w:rsid w:val="00E04693"/>
    <w:rsid w:val="00E049B0"/>
    <w:rsid w:val="00E06A38"/>
    <w:rsid w:val="00E11426"/>
    <w:rsid w:val="00E11C20"/>
    <w:rsid w:val="00E1262A"/>
    <w:rsid w:val="00E12BA2"/>
    <w:rsid w:val="00E12C08"/>
    <w:rsid w:val="00E1541F"/>
    <w:rsid w:val="00E16F90"/>
    <w:rsid w:val="00E17630"/>
    <w:rsid w:val="00E17E57"/>
    <w:rsid w:val="00E2072F"/>
    <w:rsid w:val="00E2093C"/>
    <w:rsid w:val="00E20CA8"/>
    <w:rsid w:val="00E20D26"/>
    <w:rsid w:val="00E21E85"/>
    <w:rsid w:val="00E22CEB"/>
    <w:rsid w:val="00E2390C"/>
    <w:rsid w:val="00E241B7"/>
    <w:rsid w:val="00E24968"/>
    <w:rsid w:val="00E264A5"/>
    <w:rsid w:val="00E267AB"/>
    <w:rsid w:val="00E26C2E"/>
    <w:rsid w:val="00E26C45"/>
    <w:rsid w:val="00E27555"/>
    <w:rsid w:val="00E309DE"/>
    <w:rsid w:val="00E30E54"/>
    <w:rsid w:val="00E33160"/>
    <w:rsid w:val="00E344CF"/>
    <w:rsid w:val="00E36E89"/>
    <w:rsid w:val="00E40FB9"/>
    <w:rsid w:val="00E4103C"/>
    <w:rsid w:val="00E41A44"/>
    <w:rsid w:val="00E426A8"/>
    <w:rsid w:val="00E43226"/>
    <w:rsid w:val="00E4331E"/>
    <w:rsid w:val="00E436B0"/>
    <w:rsid w:val="00E43916"/>
    <w:rsid w:val="00E44421"/>
    <w:rsid w:val="00E44950"/>
    <w:rsid w:val="00E45EED"/>
    <w:rsid w:val="00E47681"/>
    <w:rsid w:val="00E5201F"/>
    <w:rsid w:val="00E5282C"/>
    <w:rsid w:val="00E533B9"/>
    <w:rsid w:val="00E53943"/>
    <w:rsid w:val="00E53E0B"/>
    <w:rsid w:val="00E556D8"/>
    <w:rsid w:val="00E56071"/>
    <w:rsid w:val="00E561EC"/>
    <w:rsid w:val="00E5663D"/>
    <w:rsid w:val="00E572A2"/>
    <w:rsid w:val="00E57E6A"/>
    <w:rsid w:val="00E609A3"/>
    <w:rsid w:val="00E6167E"/>
    <w:rsid w:val="00E62D3B"/>
    <w:rsid w:val="00E639F8"/>
    <w:rsid w:val="00E6405C"/>
    <w:rsid w:val="00E65DFE"/>
    <w:rsid w:val="00E66AA7"/>
    <w:rsid w:val="00E672EB"/>
    <w:rsid w:val="00E67D5D"/>
    <w:rsid w:val="00E67F86"/>
    <w:rsid w:val="00E70181"/>
    <w:rsid w:val="00E70EBE"/>
    <w:rsid w:val="00E71024"/>
    <w:rsid w:val="00E72207"/>
    <w:rsid w:val="00E72393"/>
    <w:rsid w:val="00E76ADD"/>
    <w:rsid w:val="00E77135"/>
    <w:rsid w:val="00E80463"/>
    <w:rsid w:val="00E80587"/>
    <w:rsid w:val="00E8137D"/>
    <w:rsid w:val="00E815F6"/>
    <w:rsid w:val="00E835BC"/>
    <w:rsid w:val="00E85E71"/>
    <w:rsid w:val="00E86890"/>
    <w:rsid w:val="00E878B1"/>
    <w:rsid w:val="00E87BB8"/>
    <w:rsid w:val="00E91683"/>
    <w:rsid w:val="00E93F08"/>
    <w:rsid w:val="00E942A8"/>
    <w:rsid w:val="00E94729"/>
    <w:rsid w:val="00E94EA0"/>
    <w:rsid w:val="00E95438"/>
    <w:rsid w:val="00E96529"/>
    <w:rsid w:val="00E96CE6"/>
    <w:rsid w:val="00E96CFF"/>
    <w:rsid w:val="00E9758A"/>
    <w:rsid w:val="00E97B47"/>
    <w:rsid w:val="00E97B4A"/>
    <w:rsid w:val="00EA1069"/>
    <w:rsid w:val="00EA10E9"/>
    <w:rsid w:val="00EA1927"/>
    <w:rsid w:val="00EA1CC8"/>
    <w:rsid w:val="00EA3F86"/>
    <w:rsid w:val="00EA42AB"/>
    <w:rsid w:val="00EA5981"/>
    <w:rsid w:val="00EB0BDF"/>
    <w:rsid w:val="00EB2772"/>
    <w:rsid w:val="00EC0992"/>
    <w:rsid w:val="00EC2D48"/>
    <w:rsid w:val="00EC4117"/>
    <w:rsid w:val="00EC48A6"/>
    <w:rsid w:val="00EC4902"/>
    <w:rsid w:val="00EC5D6B"/>
    <w:rsid w:val="00EC5E31"/>
    <w:rsid w:val="00EC6551"/>
    <w:rsid w:val="00EC6DF3"/>
    <w:rsid w:val="00EC782C"/>
    <w:rsid w:val="00EC7F39"/>
    <w:rsid w:val="00ED07DB"/>
    <w:rsid w:val="00ED0964"/>
    <w:rsid w:val="00ED0C7E"/>
    <w:rsid w:val="00ED0FE5"/>
    <w:rsid w:val="00ED163F"/>
    <w:rsid w:val="00ED1694"/>
    <w:rsid w:val="00ED1BFC"/>
    <w:rsid w:val="00ED464B"/>
    <w:rsid w:val="00ED4FAF"/>
    <w:rsid w:val="00ED4FCE"/>
    <w:rsid w:val="00EE0BBA"/>
    <w:rsid w:val="00EE11E7"/>
    <w:rsid w:val="00EE2771"/>
    <w:rsid w:val="00EE2C19"/>
    <w:rsid w:val="00EE3A4F"/>
    <w:rsid w:val="00EE3D00"/>
    <w:rsid w:val="00EE477D"/>
    <w:rsid w:val="00EE6A9F"/>
    <w:rsid w:val="00EE73C9"/>
    <w:rsid w:val="00EE7B23"/>
    <w:rsid w:val="00EE7D3A"/>
    <w:rsid w:val="00EF0DDB"/>
    <w:rsid w:val="00EF17B5"/>
    <w:rsid w:val="00EF1D1A"/>
    <w:rsid w:val="00EF2B8E"/>
    <w:rsid w:val="00EF2E2B"/>
    <w:rsid w:val="00EF32EE"/>
    <w:rsid w:val="00EF4911"/>
    <w:rsid w:val="00F003E5"/>
    <w:rsid w:val="00F009E1"/>
    <w:rsid w:val="00F011A2"/>
    <w:rsid w:val="00F013E9"/>
    <w:rsid w:val="00F03F94"/>
    <w:rsid w:val="00F053B8"/>
    <w:rsid w:val="00F0625E"/>
    <w:rsid w:val="00F0698E"/>
    <w:rsid w:val="00F06AE8"/>
    <w:rsid w:val="00F075E1"/>
    <w:rsid w:val="00F0785E"/>
    <w:rsid w:val="00F123DD"/>
    <w:rsid w:val="00F12FD0"/>
    <w:rsid w:val="00F13568"/>
    <w:rsid w:val="00F136B8"/>
    <w:rsid w:val="00F14B7C"/>
    <w:rsid w:val="00F150BD"/>
    <w:rsid w:val="00F1586B"/>
    <w:rsid w:val="00F16164"/>
    <w:rsid w:val="00F16278"/>
    <w:rsid w:val="00F16A21"/>
    <w:rsid w:val="00F16F8D"/>
    <w:rsid w:val="00F1726A"/>
    <w:rsid w:val="00F175B7"/>
    <w:rsid w:val="00F2090B"/>
    <w:rsid w:val="00F20E4F"/>
    <w:rsid w:val="00F21743"/>
    <w:rsid w:val="00F2291F"/>
    <w:rsid w:val="00F23099"/>
    <w:rsid w:val="00F23784"/>
    <w:rsid w:val="00F23A52"/>
    <w:rsid w:val="00F25042"/>
    <w:rsid w:val="00F25931"/>
    <w:rsid w:val="00F25F64"/>
    <w:rsid w:val="00F25FBB"/>
    <w:rsid w:val="00F264DB"/>
    <w:rsid w:val="00F26961"/>
    <w:rsid w:val="00F270E3"/>
    <w:rsid w:val="00F276DB"/>
    <w:rsid w:val="00F27831"/>
    <w:rsid w:val="00F30C6E"/>
    <w:rsid w:val="00F33A76"/>
    <w:rsid w:val="00F34899"/>
    <w:rsid w:val="00F34F23"/>
    <w:rsid w:val="00F357AE"/>
    <w:rsid w:val="00F41572"/>
    <w:rsid w:val="00F4174F"/>
    <w:rsid w:val="00F42258"/>
    <w:rsid w:val="00F43B42"/>
    <w:rsid w:val="00F43F4D"/>
    <w:rsid w:val="00F455A9"/>
    <w:rsid w:val="00F4664E"/>
    <w:rsid w:val="00F47DB8"/>
    <w:rsid w:val="00F50B4B"/>
    <w:rsid w:val="00F51370"/>
    <w:rsid w:val="00F51ABB"/>
    <w:rsid w:val="00F51EBE"/>
    <w:rsid w:val="00F5305B"/>
    <w:rsid w:val="00F53540"/>
    <w:rsid w:val="00F54E2A"/>
    <w:rsid w:val="00F54EBF"/>
    <w:rsid w:val="00F55340"/>
    <w:rsid w:val="00F55683"/>
    <w:rsid w:val="00F56411"/>
    <w:rsid w:val="00F566AF"/>
    <w:rsid w:val="00F60269"/>
    <w:rsid w:val="00F60DF1"/>
    <w:rsid w:val="00F6279B"/>
    <w:rsid w:val="00F62826"/>
    <w:rsid w:val="00F63AE5"/>
    <w:rsid w:val="00F63BC4"/>
    <w:rsid w:val="00F6417D"/>
    <w:rsid w:val="00F6449B"/>
    <w:rsid w:val="00F645D0"/>
    <w:rsid w:val="00F64B75"/>
    <w:rsid w:val="00F64F8F"/>
    <w:rsid w:val="00F65146"/>
    <w:rsid w:val="00F656EB"/>
    <w:rsid w:val="00F663C3"/>
    <w:rsid w:val="00F67A17"/>
    <w:rsid w:val="00F67DC6"/>
    <w:rsid w:val="00F7066C"/>
    <w:rsid w:val="00F71B35"/>
    <w:rsid w:val="00F73B57"/>
    <w:rsid w:val="00F75643"/>
    <w:rsid w:val="00F7687D"/>
    <w:rsid w:val="00F7700C"/>
    <w:rsid w:val="00F82E35"/>
    <w:rsid w:val="00F83264"/>
    <w:rsid w:val="00F8372E"/>
    <w:rsid w:val="00F83933"/>
    <w:rsid w:val="00F83961"/>
    <w:rsid w:val="00F83B9E"/>
    <w:rsid w:val="00F846DA"/>
    <w:rsid w:val="00F84E9A"/>
    <w:rsid w:val="00F84F84"/>
    <w:rsid w:val="00F858BA"/>
    <w:rsid w:val="00F85B1E"/>
    <w:rsid w:val="00F85F81"/>
    <w:rsid w:val="00F86527"/>
    <w:rsid w:val="00F8691D"/>
    <w:rsid w:val="00F86C83"/>
    <w:rsid w:val="00F9055F"/>
    <w:rsid w:val="00F91249"/>
    <w:rsid w:val="00F919BC"/>
    <w:rsid w:val="00F92B3B"/>
    <w:rsid w:val="00F92C72"/>
    <w:rsid w:val="00F939E2"/>
    <w:rsid w:val="00F94447"/>
    <w:rsid w:val="00F958D6"/>
    <w:rsid w:val="00F97BFD"/>
    <w:rsid w:val="00FA0569"/>
    <w:rsid w:val="00FA186C"/>
    <w:rsid w:val="00FA1993"/>
    <w:rsid w:val="00FA272D"/>
    <w:rsid w:val="00FA2781"/>
    <w:rsid w:val="00FA2CCC"/>
    <w:rsid w:val="00FA2D91"/>
    <w:rsid w:val="00FA32D5"/>
    <w:rsid w:val="00FA3F16"/>
    <w:rsid w:val="00FA3F3C"/>
    <w:rsid w:val="00FA4302"/>
    <w:rsid w:val="00FA621A"/>
    <w:rsid w:val="00FA69C2"/>
    <w:rsid w:val="00FB0A6B"/>
    <w:rsid w:val="00FB22F4"/>
    <w:rsid w:val="00FB35E2"/>
    <w:rsid w:val="00FB3790"/>
    <w:rsid w:val="00FB422C"/>
    <w:rsid w:val="00FB4AAA"/>
    <w:rsid w:val="00FB56EC"/>
    <w:rsid w:val="00FB6118"/>
    <w:rsid w:val="00FB7C24"/>
    <w:rsid w:val="00FC0EC4"/>
    <w:rsid w:val="00FC165F"/>
    <w:rsid w:val="00FC236B"/>
    <w:rsid w:val="00FC60DF"/>
    <w:rsid w:val="00FC7BCC"/>
    <w:rsid w:val="00FD14C3"/>
    <w:rsid w:val="00FD157B"/>
    <w:rsid w:val="00FD3E15"/>
    <w:rsid w:val="00FD4876"/>
    <w:rsid w:val="00FD4FAA"/>
    <w:rsid w:val="00FD6FA8"/>
    <w:rsid w:val="00FD7991"/>
    <w:rsid w:val="00FE107B"/>
    <w:rsid w:val="00FE265D"/>
    <w:rsid w:val="00FE2F36"/>
    <w:rsid w:val="00FE30BB"/>
    <w:rsid w:val="00FE3363"/>
    <w:rsid w:val="00FE34B4"/>
    <w:rsid w:val="00FE4808"/>
    <w:rsid w:val="00FE4CAF"/>
    <w:rsid w:val="00FE5332"/>
    <w:rsid w:val="00FE754A"/>
    <w:rsid w:val="00FE7C36"/>
    <w:rsid w:val="00FF18D5"/>
    <w:rsid w:val="00FF3DD9"/>
    <w:rsid w:val="00FF4C33"/>
    <w:rsid w:val="00FF5BF4"/>
    <w:rsid w:val="00FF6C20"/>
    <w:rsid w:val="00FF6D1B"/>
    <w:rsid w:val="00FF6D4B"/>
    <w:rsid w:val="03D92099"/>
    <w:rsid w:val="04F863AE"/>
    <w:rsid w:val="058E5C21"/>
    <w:rsid w:val="06F27191"/>
    <w:rsid w:val="089263E8"/>
    <w:rsid w:val="0BFC5A62"/>
    <w:rsid w:val="156264EB"/>
    <w:rsid w:val="16780A07"/>
    <w:rsid w:val="202171B4"/>
    <w:rsid w:val="223D2E0A"/>
    <w:rsid w:val="24EF4017"/>
    <w:rsid w:val="252F4421"/>
    <w:rsid w:val="260942D1"/>
    <w:rsid w:val="26D64EA0"/>
    <w:rsid w:val="26E71201"/>
    <w:rsid w:val="28378824"/>
    <w:rsid w:val="285D6D9D"/>
    <w:rsid w:val="2C0A237D"/>
    <w:rsid w:val="2CFD5A71"/>
    <w:rsid w:val="2F5137A0"/>
    <w:rsid w:val="2F522CA5"/>
    <w:rsid w:val="2FF32F4C"/>
    <w:rsid w:val="31F51FFD"/>
    <w:rsid w:val="34EC331F"/>
    <w:rsid w:val="369F1CBC"/>
    <w:rsid w:val="36FDC548"/>
    <w:rsid w:val="3E625D65"/>
    <w:rsid w:val="410968CD"/>
    <w:rsid w:val="45D706C6"/>
    <w:rsid w:val="48B30A10"/>
    <w:rsid w:val="49006EAB"/>
    <w:rsid w:val="4A110C46"/>
    <w:rsid w:val="4B326175"/>
    <w:rsid w:val="4E3E6BCE"/>
    <w:rsid w:val="4FDA743C"/>
    <w:rsid w:val="52CB68A9"/>
    <w:rsid w:val="54374D47"/>
    <w:rsid w:val="5699587F"/>
    <w:rsid w:val="59BE665C"/>
    <w:rsid w:val="5AB1072F"/>
    <w:rsid w:val="5ACC15D8"/>
    <w:rsid w:val="5BA3404C"/>
    <w:rsid w:val="5DCD264D"/>
    <w:rsid w:val="5E3F5B88"/>
    <w:rsid w:val="5F5A70A2"/>
    <w:rsid w:val="5F871771"/>
    <w:rsid w:val="65931809"/>
    <w:rsid w:val="65942AD9"/>
    <w:rsid w:val="667667F7"/>
    <w:rsid w:val="67725897"/>
    <w:rsid w:val="690E3810"/>
    <w:rsid w:val="6AC54C2C"/>
    <w:rsid w:val="6AD26BE1"/>
    <w:rsid w:val="6BB74B4A"/>
    <w:rsid w:val="71564E4E"/>
    <w:rsid w:val="74B45395"/>
    <w:rsid w:val="769B4261"/>
    <w:rsid w:val="76BA00E3"/>
    <w:rsid w:val="79C55961"/>
    <w:rsid w:val="7E1F7DB5"/>
    <w:rsid w:val="7E974220"/>
    <w:rsid w:val="7F8F0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iPriority="0" w:name="Hyperlink"/>
    <w:lsdException w:uiPriority="0" w:name="FollowedHyperlink"/>
    <w:lsdException w:unhideWhenUsed="0" w:uiPriority="0" w:semiHidden="0" w:name="Strong"/>
    <w:lsdException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rPr>
      <w:rFonts w:ascii="宋体" w:hAnsi="宋体" w:eastAsia="宋体" w:cs="宋体"/>
      <w:sz w:val="24"/>
      <w:szCs w:val="24"/>
      <w:lang w:val="en-US" w:eastAsia="zh-CN" w:bidi="ar-SA"/>
    </w:rPr>
  </w:style>
  <w:style w:type="paragraph" w:styleId="2">
    <w:name w:val="heading 1"/>
    <w:basedOn w:val="1"/>
    <w:next w:val="1"/>
    <w:link w:val="2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2"/>
    <w:unhideWhenUsed/>
    <w:qFormat/>
    <w:uiPriority w:val="0"/>
    <w:pPr>
      <w:keepNext/>
      <w:keepLines/>
      <w:spacing w:before="260" w:after="260" w:line="416" w:lineRule="auto"/>
      <w:outlineLvl w:val="1"/>
    </w:pPr>
    <w:rPr>
      <w:rFonts w:ascii="等线 Light" w:hAnsi="等线 Light" w:eastAsia="等线 Light" w:cs="Times New Roman"/>
      <w:b/>
      <w:bCs/>
      <w:sz w:val="32"/>
      <w:szCs w:val="32"/>
    </w:rPr>
  </w:style>
  <w:style w:type="paragraph" w:styleId="4">
    <w:name w:val="heading 3"/>
    <w:basedOn w:val="1"/>
    <w:next w:val="1"/>
    <w:link w:val="23"/>
    <w:unhideWhenUsed/>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5">
    <w:name w:val="Normal Indent"/>
    <w:basedOn w:val="1"/>
    <w:link w:val="24"/>
    <w:qFormat/>
    <w:uiPriority w:val="0"/>
    <w:pPr>
      <w:adjustRightInd w:val="0"/>
      <w:spacing w:before="60" w:after="60" w:line="312" w:lineRule="atLeast"/>
      <w:ind w:firstLine="420"/>
      <w:textAlignment w:val="baseline"/>
    </w:pPr>
    <w:rPr>
      <w:szCs w:val="20"/>
    </w:rPr>
  </w:style>
  <w:style w:type="paragraph" w:styleId="6">
    <w:name w:val="annotation text"/>
    <w:basedOn w:val="1"/>
    <w:link w:val="25"/>
    <w:qFormat/>
    <w:uiPriority w:val="0"/>
  </w:style>
  <w:style w:type="paragraph" w:styleId="7">
    <w:name w:val="Body Text"/>
    <w:basedOn w:val="1"/>
    <w:link w:val="26"/>
    <w:qFormat/>
    <w:uiPriority w:val="0"/>
    <w:pPr>
      <w:spacing w:after="120"/>
    </w:pPr>
  </w:style>
  <w:style w:type="paragraph" w:styleId="8">
    <w:name w:val="Block Text"/>
    <w:basedOn w:val="1"/>
    <w:next w:val="7"/>
    <w:qFormat/>
    <w:uiPriority w:val="0"/>
    <w:pPr>
      <w:spacing w:after="120" w:line="240" w:lineRule="atLeast"/>
      <w:ind w:left="1134"/>
    </w:pPr>
    <w:rPr>
      <w:rFonts w:eastAsia="楷体_GB2312"/>
    </w:rPr>
  </w:style>
  <w:style w:type="paragraph" w:styleId="9">
    <w:name w:val="Balloon Text"/>
    <w:basedOn w:val="1"/>
    <w:link w:val="27"/>
    <w:qFormat/>
    <w:uiPriority w:val="0"/>
    <w:rPr>
      <w:sz w:val="18"/>
      <w:szCs w:val="18"/>
    </w:rPr>
  </w:style>
  <w:style w:type="paragraph" w:styleId="10">
    <w:name w:val="footer"/>
    <w:basedOn w:val="1"/>
    <w:link w:val="28"/>
    <w:qFormat/>
    <w:uiPriority w:val="99"/>
    <w:pPr>
      <w:tabs>
        <w:tab w:val="center" w:pos="4153"/>
        <w:tab w:val="right" w:pos="8306"/>
      </w:tabs>
      <w:snapToGrid w:val="0"/>
    </w:pPr>
    <w:rPr>
      <w:sz w:val="18"/>
      <w:szCs w:val="18"/>
    </w:rPr>
  </w:style>
  <w:style w:type="paragraph" w:styleId="11">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12">
    <w:name w:val="footnote text"/>
    <w:basedOn w:val="1"/>
    <w:semiHidden/>
    <w:unhideWhenUsed/>
    <w:qFormat/>
    <w:uiPriority w:val="0"/>
    <w:pPr>
      <w:snapToGrid w:val="0"/>
    </w:pPr>
    <w:rPr>
      <w:sz w:val="18"/>
    </w:rPr>
  </w:style>
  <w:style w:type="paragraph" w:styleId="13">
    <w:name w:val="Normal (Web)"/>
    <w:basedOn w:val="1"/>
    <w:qFormat/>
    <w:uiPriority w:val="0"/>
  </w:style>
  <w:style w:type="paragraph" w:styleId="14">
    <w:name w:val="annotation subject"/>
    <w:basedOn w:val="6"/>
    <w:next w:val="6"/>
    <w:link w:val="30"/>
    <w:qFormat/>
    <w:uiPriority w:val="0"/>
    <w:rPr>
      <w:b/>
      <w:bCs/>
    </w:rPr>
  </w:style>
  <w:style w:type="table" w:styleId="16">
    <w:name w:val="Table Grid"/>
    <w:basedOn w:val="1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annotation reference"/>
    <w:qFormat/>
    <w:uiPriority w:val="0"/>
    <w:rPr>
      <w:sz w:val="21"/>
      <w:szCs w:val="21"/>
    </w:rPr>
  </w:style>
  <w:style w:type="character" w:styleId="20">
    <w:name w:val="footnote reference"/>
    <w:basedOn w:val="17"/>
    <w:semiHidden/>
    <w:unhideWhenUsed/>
    <w:qFormat/>
    <w:uiPriority w:val="0"/>
    <w:rPr>
      <w:vertAlign w:val="superscript"/>
    </w:rPr>
  </w:style>
  <w:style w:type="character" w:customStyle="1" w:styleId="21">
    <w:name w:val="标题 1 字符"/>
    <w:link w:val="2"/>
    <w:qFormat/>
    <w:uiPriority w:val="0"/>
    <w:rPr>
      <w:rFonts w:eastAsia="宋体"/>
      <w:b/>
      <w:bCs/>
      <w:kern w:val="44"/>
      <w:sz w:val="44"/>
      <w:szCs w:val="44"/>
      <w:lang w:val="en-US" w:eastAsia="zh-CN" w:bidi="ar-SA"/>
    </w:rPr>
  </w:style>
  <w:style w:type="character" w:customStyle="1" w:styleId="22">
    <w:name w:val="标题 2 字符"/>
    <w:link w:val="3"/>
    <w:semiHidden/>
    <w:qFormat/>
    <w:uiPriority w:val="0"/>
    <w:rPr>
      <w:rFonts w:ascii="等线 Light" w:hAnsi="等线 Light" w:eastAsia="等线 Light" w:cs="Times New Roman"/>
      <w:b/>
      <w:bCs/>
      <w:kern w:val="2"/>
      <w:sz w:val="32"/>
      <w:szCs w:val="32"/>
    </w:rPr>
  </w:style>
  <w:style w:type="character" w:customStyle="1" w:styleId="23">
    <w:name w:val="标题 3 字符"/>
    <w:link w:val="4"/>
    <w:semiHidden/>
    <w:qFormat/>
    <w:uiPriority w:val="0"/>
    <w:rPr>
      <w:b/>
      <w:bCs/>
      <w:kern w:val="2"/>
      <w:sz w:val="32"/>
      <w:szCs w:val="32"/>
    </w:rPr>
  </w:style>
  <w:style w:type="character" w:customStyle="1" w:styleId="24">
    <w:name w:val="正文缩进 字符2"/>
    <w:link w:val="5"/>
    <w:qFormat/>
    <w:uiPriority w:val="99"/>
    <w:rPr>
      <w:sz w:val="24"/>
    </w:rPr>
  </w:style>
  <w:style w:type="character" w:customStyle="1" w:styleId="25">
    <w:name w:val="批注文字 字符"/>
    <w:link w:val="6"/>
    <w:qFormat/>
    <w:uiPriority w:val="0"/>
    <w:rPr>
      <w:kern w:val="2"/>
      <w:sz w:val="21"/>
      <w:szCs w:val="24"/>
    </w:rPr>
  </w:style>
  <w:style w:type="character" w:customStyle="1" w:styleId="26">
    <w:name w:val="正文文本 字符"/>
    <w:link w:val="7"/>
    <w:qFormat/>
    <w:uiPriority w:val="0"/>
    <w:rPr>
      <w:kern w:val="2"/>
      <w:sz w:val="21"/>
      <w:szCs w:val="24"/>
    </w:rPr>
  </w:style>
  <w:style w:type="character" w:customStyle="1" w:styleId="27">
    <w:name w:val="批注框文本 字符"/>
    <w:link w:val="9"/>
    <w:qFormat/>
    <w:uiPriority w:val="0"/>
    <w:rPr>
      <w:kern w:val="2"/>
      <w:sz w:val="18"/>
      <w:szCs w:val="18"/>
    </w:rPr>
  </w:style>
  <w:style w:type="character" w:customStyle="1" w:styleId="28">
    <w:name w:val="页脚 字符1"/>
    <w:link w:val="10"/>
    <w:qFormat/>
    <w:uiPriority w:val="99"/>
    <w:rPr>
      <w:kern w:val="2"/>
      <w:sz w:val="18"/>
      <w:szCs w:val="18"/>
    </w:rPr>
  </w:style>
  <w:style w:type="character" w:customStyle="1" w:styleId="29">
    <w:name w:val="页眉 字符"/>
    <w:link w:val="11"/>
    <w:qFormat/>
    <w:uiPriority w:val="0"/>
    <w:rPr>
      <w:kern w:val="2"/>
      <w:sz w:val="18"/>
      <w:szCs w:val="18"/>
    </w:rPr>
  </w:style>
  <w:style w:type="character" w:customStyle="1" w:styleId="30">
    <w:name w:val="批注主题 字符"/>
    <w:basedOn w:val="25"/>
    <w:link w:val="14"/>
    <w:qFormat/>
    <w:uiPriority w:val="0"/>
    <w:rPr>
      <w:kern w:val="2"/>
      <w:sz w:val="21"/>
      <w:szCs w:val="24"/>
    </w:rPr>
  </w:style>
  <w:style w:type="paragraph" w:customStyle="1" w:styleId="31">
    <w:name w:val="_Style 28"/>
    <w:unhideWhenUsed/>
    <w:qFormat/>
    <w:uiPriority w:val="99"/>
    <w:rPr>
      <w:rFonts w:ascii="Times New Roman" w:hAnsi="Times New Roman" w:eastAsia="宋体" w:cs="Times New Roman"/>
      <w:kern w:val="2"/>
      <w:sz w:val="21"/>
      <w:szCs w:val="24"/>
      <w:lang w:val="en-US" w:eastAsia="zh-CN" w:bidi="ar-SA"/>
    </w:rPr>
  </w:style>
  <w:style w:type="character" w:customStyle="1" w:styleId="32">
    <w:name w:val="页脚 字符"/>
    <w:qFormat/>
    <w:uiPriority w:val="99"/>
  </w:style>
  <w:style w:type="paragraph" w:customStyle="1" w:styleId="33">
    <w:name w:val="默认段落字体 Para Char Char Char Char Char Char Char"/>
    <w:basedOn w:val="1"/>
    <w:qFormat/>
    <w:uiPriority w:val="0"/>
    <w:rPr>
      <w:rFonts w:ascii="Tahoma" w:hAnsi="Tahoma"/>
      <w:szCs w:val="20"/>
    </w:rPr>
  </w:style>
  <w:style w:type="character" w:customStyle="1" w:styleId="34">
    <w:name w:val="正文缩进 字符1"/>
    <w:qFormat/>
    <w:uiPriority w:val="0"/>
    <w:rPr>
      <w:sz w:val="24"/>
    </w:rPr>
  </w:style>
  <w:style w:type="table" w:customStyle="1" w:styleId="35">
    <w:name w:val="网格型1"/>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
    <w:name w:val="网格型2"/>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
    <w:name w:val="网格型3"/>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
    <w:name w:val="网格型4"/>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
    <w:name w:val="网格型5"/>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0">
    <w:name w:val="表格"/>
    <w:basedOn w:val="1"/>
    <w:link w:val="41"/>
    <w:qFormat/>
    <w:uiPriority w:val="0"/>
    <w:pPr>
      <w:adjustRightInd w:val="0"/>
      <w:snapToGrid w:val="0"/>
    </w:pPr>
    <w:rPr>
      <w:szCs w:val="21"/>
    </w:rPr>
  </w:style>
  <w:style w:type="character" w:customStyle="1" w:styleId="41">
    <w:name w:val="表格 字符"/>
    <w:link w:val="40"/>
    <w:qFormat/>
    <w:uiPriority w:val="0"/>
    <w:rPr>
      <w:kern w:val="2"/>
      <w:sz w:val="21"/>
      <w:szCs w:val="21"/>
    </w:rPr>
  </w:style>
  <w:style w:type="paragraph" w:customStyle="1" w:styleId="42">
    <w:name w:val="正文（公告）"/>
    <w:basedOn w:val="1"/>
    <w:link w:val="43"/>
    <w:qFormat/>
    <w:uiPriority w:val="0"/>
    <w:pPr>
      <w:adjustRightInd w:val="0"/>
      <w:snapToGrid w:val="0"/>
      <w:spacing w:line="300" w:lineRule="auto"/>
      <w:ind w:firstLine="560" w:firstLineChars="200"/>
    </w:pPr>
    <w:rPr>
      <w:sz w:val="28"/>
      <w:szCs w:val="28"/>
    </w:rPr>
  </w:style>
  <w:style w:type="character" w:customStyle="1" w:styleId="43">
    <w:name w:val="正文（公告） 字符"/>
    <w:link w:val="42"/>
    <w:qFormat/>
    <w:uiPriority w:val="0"/>
    <w:rPr>
      <w:kern w:val="2"/>
      <w:sz w:val="28"/>
      <w:szCs w:val="28"/>
    </w:rPr>
  </w:style>
  <w:style w:type="paragraph" w:customStyle="1" w:styleId="44">
    <w:name w:val="KWMCN-标准"/>
    <w:qFormat/>
    <w:uiPriority w:val="0"/>
    <w:pPr>
      <w:adjustRightInd w:val="0"/>
      <w:snapToGrid w:val="0"/>
      <w:spacing w:after="360" w:line="320" w:lineRule="atLeast"/>
      <w:jc w:val="both"/>
    </w:pPr>
    <w:rPr>
      <w:rFonts w:ascii="Arial" w:hAnsi="Arial" w:eastAsia="楷体_GB2312" w:cs="Times New Roman"/>
      <w:kern w:val="2"/>
      <w:sz w:val="24"/>
      <w:szCs w:val="24"/>
      <w:lang w:val="en-US" w:eastAsia="zh-CN" w:bidi="ar-SA"/>
    </w:rPr>
  </w:style>
  <w:style w:type="character" w:customStyle="1" w:styleId="45">
    <w:name w:val="正文缩进 字符"/>
    <w:qFormat/>
    <w:uiPriority w:val="99"/>
    <w:rPr>
      <w:rFonts w:ascii="Times New Roman" w:hAnsi="Times New Roman" w:eastAsia="宋体" w:cs="Times New Roman"/>
      <w:kern w:val="0"/>
      <w:sz w:val="24"/>
      <w:szCs w:val="20"/>
    </w:rPr>
  </w:style>
  <w:style w:type="paragraph" w:customStyle="1" w:styleId="46">
    <w:name w:val="KWMCN-金杜正文"/>
    <w:qFormat/>
    <w:uiPriority w:val="0"/>
    <w:pPr>
      <w:adjustRightInd w:val="0"/>
      <w:snapToGrid w:val="0"/>
      <w:spacing w:after="320" w:line="360" w:lineRule="exact"/>
      <w:ind w:left="851" w:hanging="851"/>
      <w:jc w:val="both"/>
    </w:pPr>
    <w:rPr>
      <w:rFonts w:ascii="Arial" w:hAnsi="Arial" w:eastAsia="楷体_GB2312" w:cs="Times New Roman"/>
      <w:kern w:val="2"/>
      <w:sz w:val="24"/>
      <w:szCs w:val="24"/>
      <w:lang w:val="en-US" w:eastAsia="zh-CN" w:bidi="ar-SA"/>
    </w:rPr>
  </w:style>
  <w:style w:type="paragraph" w:customStyle="1" w:styleId="47">
    <w:name w:val="KWMCN-大标题"/>
    <w:next w:val="46"/>
    <w:qFormat/>
    <w:uiPriority w:val="0"/>
    <w:pPr>
      <w:adjustRightInd w:val="0"/>
      <w:snapToGrid w:val="0"/>
      <w:spacing w:after="320" w:line="360" w:lineRule="exact"/>
      <w:outlineLvl w:val="0"/>
    </w:pPr>
    <w:rPr>
      <w:rFonts w:ascii="Arial" w:hAnsi="Arial" w:eastAsia="楷体_GB2312" w:cs="Times New Roman"/>
      <w:b/>
      <w:kern w:val="2"/>
      <w:sz w:val="24"/>
      <w:szCs w:val="24"/>
      <w:lang w:val="en-US" w:eastAsia="zh-CN" w:bidi="ar-SA"/>
    </w:rPr>
  </w:style>
  <w:style w:type="paragraph" w:customStyle="1" w:styleId="48">
    <w:name w:val="修订1"/>
    <w:hidden/>
    <w:semiHidden/>
    <w:qFormat/>
    <w:uiPriority w:val="99"/>
    <w:rPr>
      <w:rFonts w:ascii="宋体" w:hAnsi="宋体" w:eastAsia="宋体" w:cs="宋体"/>
      <w:sz w:val="24"/>
      <w:szCs w:val="24"/>
      <w:lang w:val="en-US" w:eastAsia="zh-CN" w:bidi="ar-SA"/>
    </w:rPr>
  </w:style>
  <w:style w:type="table" w:customStyle="1" w:styleId="49">
    <w:name w:val="网格型31"/>
    <w:basedOn w:val="15"/>
    <w:qFormat/>
    <w:uiPriority w:val="0"/>
    <w:rPr>
      <w:rFonts w:eastAsia="楷体_GB2312"/>
      <w:kern w:val="2"/>
      <w:sz w:val="21"/>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0">
    <w:name w:val="修订2"/>
    <w:hidden/>
    <w:semiHidden/>
    <w:qFormat/>
    <w:uiPriority w:val="99"/>
    <w:rPr>
      <w:rFonts w:ascii="宋体" w:hAnsi="宋体" w:eastAsia="宋体" w:cs="宋体"/>
      <w:sz w:val="24"/>
      <w:szCs w:val="24"/>
      <w:lang w:val="en-US" w:eastAsia="zh-CN" w:bidi="ar-SA"/>
    </w:rPr>
  </w:style>
  <w:style w:type="table" w:customStyle="1" w:styleId="51">
    <w:name w:val="网格型11"/>
    <w:basedOn w:val="15"/>
    <w:qFormat/>
    <w:uiPriority w:val="0"/>
    <w:rPr>
      <w:rFonts w:ascii="Calibri" w:hAnsi="Calibri" w:cs="宋体"/>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2">
    <w:name w:val="修订3"/>
    <w:hidden/>
    <w:semiHidden/>
    <w:qFormat/>
    <w:uiPriority w:val="99"/>
    <w:rPr>
      <w:rFonts w:ascii="宋体" w:hAnsi="宋体" w:eastAsia="宋体" w:cs="宋体"/>
      <w:sz w:val="24"/>
      <w:szCs w:val="24"/>
      <w:lang w:val="en-US" w:eastAsia="zh-CN" w:bidi="ar-SA"/>
    </w:rPr>
  </w:style>
  <w:style w:type="character" w:customStyle="1" w:styleId="53">
    <w:name w:val="font31"/>
    <w:basedOn w:val="17"/>
    <w:qFormat/>
    <w:uiPriority w:val="0"/>
    <w:rPr>
      <w:rFonts w:ascii="楷体_GB2312" w:eastAsia="楷体_GB2312" w:cs="楷体_GB2312"/>
      <w:color w:val="000000"/>
      <w:sz w:val="20"/>
      <w:szCs w:val="20"/>
      <w:u w:val="none"/>
    </w:rPr>
  </w:style>
  <w:style w:type="character" w:customStyle="1" w:styleId="54">
    <w:name w:val="font01"/>
    <w:basedOn w:val="17"/>
    <w:qFormat/>
    <w:uiPriority w:val="0"/>
    <w:rPr>
      <w:rFonts w:hint="default" w:ascii="Times New Roman" w:hAnsi="Times New Roman" w:cs="Times New Roman"/>
      <w:color w:val="000000"/>
      <w:sz w:val="20"/>
      <w:szCs w:val="20"/>
      <w:u w:val="none"/>
    </w:rPr>
  </w:style>
  <w:style w:type="paragraph" w:styleId="55">
    <w:name w:val="List Paragraph"/>
    <w:basedOn w:val="1"/>
    <w:qFormat/>
    <w:uiPriority w:val="99"/>
    <w:pPr>
      <w:ind w:firstLine="420" w:firstLineChars="200"/>
    </w:pPr>
  </w:style>
  <w:style w:type="paragraph" w:customStyle="1" w:styleId="56">
    <w:name w:val="修订4"/>
    <w:hidden/>
    <w:semiHidden/>
    <w:qFormat/>
    <w:uiPriority w:val="99"/>
    <w:rPr>
      <w:rFonts w:ascii="宋体" w:hAnsi="宋体" w:eastAsia="宋体" w:cs="宋体"/>
      <w:sz w:val="24"/>
      <w:szCs w:val="24"/>
      <w:lang w:val="en-US" w:eastAsia="zh-CN" w:bidi="ar-SA"/>
    </w:rPr>
  </w:style>
  <w:style w:type="paragraph" w:customStyle="1" w:styleId="57">
    <w:name w:val="修订5"/>
    <w:hidden/>
    <w:semiHidden/>
    <w:qFormat/>
    <w:uiPriority w:val="99"/>
    <w:rPr>
      <w:rFonts w:ascii="宋体" w:hAnsi="宋体" w:eastAsia="宋体" w:cs="宋体"/>
      <w:sz w:val="24"/>
      <w:szCs w:val="24"/>
      <w:lang w:val="en-US" w:eastAsia="zh-CN" w:bidi="ar-SA"/>
    </w:rPr>
  </w:style>
  <w:style w:type="paragraph" w:customStyle="1" w:styleId="58">
    <w:name w:val="修订6"/>
    <w:hidden/>
    <w:semiHidden/>
    <w:qFormat/>
    <w:uiPriority w:val="99"/>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BCBBD-D16B-4563-B03C-0F23F3474DE9}">
  <ds:schemaRefs/>
</ds:datastoreItem>
</file>

<file path=docProps/app.xml><?xml version="1.0" encoding="utf-8"?>
<Properties xmlns="http://schemas.openxmlformats.org/officeDocument/2006/extended-properties" xmlns:vt="http://schemas.openxmlformats.org/officeDocument/2006/docPropsVTypes">
  <Template>Normal</Template>
  <Company>KWM</Company>
  <Pages>5</Pages>
  <Words>1898</Words>
  <Characters>2983</Characters>
  <Lines>23</Lines>
  <Paragraphs>6</Paragraphs>
  <TotalTime>15</TotalTime>
  <ScaleCrop>false</ScaleCrop>
  <LinksUpToDate>false</LinksUpToDate>
  <CharactersWithSpaces>3084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2023-05-16T02:31:00Z</dcterms:created>
  <dc:creator>sse</dc:creator>
  <cp:lastModifiedBy>许玉崑</cp:lastModifiedBy>
  <cp:lastPrinted>2023-04-03T05:58:00Z</cp:lastPrinted>
  <dcterms:modified xsi:type="dcterms:W3CDTF">2023-05-26T06:58:18Z</dcterms:modified>
  <dc:title>第十号 上市公司关联交易公告</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4641E1AB8C2C410B9DF9D155472067E0</vt:lpwstr>
  </property>
</Properties>
</file>