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Theme="majorEastAsia" w:hAnsiTheme="majorEastAsia" w:eastAsiaTheme="majorEastAsia"/>
          <w:b/>
          <w:szCs w:val="21"/>
        </w:rPr>
        <w:alias w:val="选项模块:A股"/>
        <w:tag w:val="_SEC_e03362b794b84f94aa9e1cf0d75ab0a7"/>
        <w:id w:val="147473224"/>
        <w:lock w:val="sdtLocked"/>
        <w:placeholder>
          <w:docPart w:val="GBC22222222222222222222222222222"/>
        </w:placeholder>
      </w:sdtPr>
      <w:sdtEndPr>
        <w:rPr>
          <w:rFonts w:hint="eastAsia" w:asciiTheme="minorHAnsi" w:hAnsiTheme="minorHAnsi" w:eastAsiaTheme="minorEastAsia"/>
          <w:b w:val="0"/>
          <w:szCs w:val="21"/>
        </w:rPr>
      </w:sdtEndPr>
      <w:sdtContent>
        <w:p w14:paraId="0F592403">
          <w:pPr>
            <w:tabs>
              <w:tab w:val="left" w:pos="3544"/>
            </w:tabs>
            <w:jc w:val="left"/>
            <w:rPr>
              <w:rFonts w:asciiTheme="majorEastAsia" w:hAnsiTheme="majorEastAsia" w:eastAsiaTheme="majorEastAsia"/>
              <w:b/>
              <w:szCs w:val="21"/>
            </w:rPr>
          </w:pPr>
          <w:r>
            <w:rPr>
              <w:rFonts w:hint="eastAsia" w:ascii="黑体" w:hAnsi="黑体" w:eastAsia="黑体" w:cs="黑体"/>
              <w:bCs/>
              <w:szCs w:val="21"/>
            </w:rPr>
            <w:t>股票代码：</w:t>
          </w:r>
          <w:sdt>
            <w:sdtPr>
              <w:rPr>
                <w:rFonts w:hint="eastAsia" w:ascii="黑体" w:hAnsi="黑体" w:eastAsia="黑体" w:cs="黑体"/>
                <w:bCs/>
                <w:szCs w:val="21"/>
              </w:rPr>
              <w:alias w:val="A股代码"/>
              <w:tag w:val="_GBC_cc6fdf7dc2054e4f9e082ed74b6a5425"/>
              <w:id w:val="147466586"/>
              <w:lock w:val="sdtLocked"/>
              <w:placeholder>
                <w:docPart w:val="GBC22222222222222222222222222222"/>
              </w:placeholder>
            </w:sdtPr>
            <w:sdtEndPr>
              <w:rPr>
                <w:rFonts w:hint="eastAsia" w:ascii="黑体" w:hAnsi="黑体" w:eastAsia="黑体" w:cs="黑体"/>
                <w:bCs/>
                <w:szCs w:val="21"/>
              </w:rPr>
            </w:sdtEndPr>
            <w:sdtContent>
              <w:r>
                <w:rPr>
                  <w:rFonts w:hint="eastAsia" w:ascii="黑体" w:hAnsi="黑体" w:eastAsia="黑体" w:cs="黑体"/>
                  <w:bCs/>
                  <w:szCs w:val="21"/>
                </w:rPr>
                <w:t>600188</w:t>
              </w:r>
            </w:sdtContent>
          </w:sdt>
          <w:r>
            <w:rPr>
              <w:rFonts w:hint="eastAsia" w:ascii="黑体" w:hAnsi="黑体" w:eastAsia="黑体" w:cs="黑体"/>
              <w:bCs/>
              <w:szCs w:val="21"/>
            </w:rPr>
            <w:t xml:space="preserve">             股票简称：</w:t>
          </w:r>
          <w:sdt>
            <w:sdtPr>
              <w:rPr>
                <w:rFonts w:hint="eastAsia" w:ascii="黑体" w:hAnsi="黑体" w:eastAsia="黑体" w:cs="黑体"/>
                <w:bCs/>
                <w:szCs w:val="21"/>
              </w:rPr>
              <w:alias w:val="A股简称"/>
              <w:tag w:val="_GBC_77e8fad392474aa4be479414251ffb31"/>
              <w:id w:val="147456322"/>
              <w:lock w:val="sdtLocked"/>
              <w:placeholder>
                <w:docPart w:val="GBC22222222222222222222222222222"/>
              </w:placeholder>
            </w:sdtPr>
            <w:sdtEndPr>
              <w:rPr>
                <w:rFonts w:hint="eastAsia" w:ascii="黑体" w:hAnsi="黑体" w:eastAsia="黑体" w:cs="黑体"/>
                <w:bCs/>
                <w:szCs w:val="21"/>
              </w:rPr>
            </w:sdtEndPr>
            <w:sdtContent>
              <w:r>
                <w:rPr>
                  <w:rFonts w:hint="eastAsia" w:ascii="黑体" w:hAnsi="黑体" w:eastAsia="黑体" w:cs="黑体"/>
                  <w:bCs/>
                  <w:szCs w:val="21"/>
                </w:rPr>
                <w:t>兖矿能源</w:t>
              </w:r>
            </w:sdtContent>
          </w:sdt>
          <w:r>
            <w:rPr>
              <w:rFonts w:hint="eastAsia" w:ascii="黑体" w:hAnsi="黑体" w:eastAsia="黑体" w:cs="黑体"/>
              <w:bCs/>
              <w:szCs w:val="21"/>
            </w:rPr>
            <w:t xml:space="preserve">              编号：</w:t>
          </w:r>
          <w:sdt>
            <w:sdtPr>
              <w:rPr>
                <w:rFonts w:hint="eastAsia" w:ascii="黑体" w:hAnsi="黑体" w:eastAsia="黑体" w:cs="黑体"/>
                <w:bCs/>
                <w:szCs w:val="21"/>
              </w:rPr>
              <w:alias w:val="临时公告编号"/>
              <w:tag w:val="_GBC_fff01b59764149628ec7651b658cdfb6"/>
              <w:id w:val="147456674"/>
              <w:lock w:val="sdtLocked"/>
              <w:placeholder>
                <w:docPart w:val="GBC22222222222222222222222222222"/>
              </w:placeholder>
            </w:sdtPr>
            <w:sdtEndPr>
              <w:rPr>
                <w:rFonts w:hint="eastAsia" w:ascii="黑体" w:hAnsi="黑体" w:eastAsia="黑体" w:cs="黑体"/>
                <w:bCs/>
                <w:szCs w:val="21"/>
              </w:rPr>
            </w:sdtEndPr>
            <w:sdtContent>
              <w:r>
                <w:rPr>
                  <w:rFonts w:hint="eastAsia" w:ascii="黑体" w:hAnsi="黑体" w:eastAsia="黑体" w:cs="黑体"/>
                  <w:bCs/>
                  <w:szCs w:val="21"/>
                </w:rPr>
                <w:t>临2026-</w:t>
              </w:r>
              <w:r>
                <w:rPr>
                  <w:rFonts w:hint="eastAsia" w:ascii="黑体" w:hAnsi="黑体" w:eastAsia="黑体" w:cs="黑体"/>
                  <w:bCs/>
                  <w:szCs w:val="21"/>
                  <w:lang w:val="en-US" w:eastAsia="zh-CN"/>
                </w:rPr>
                <w:t>062</w:t>
              </w:r>
            </w:sdtContent>
          </w:sdt>
        </w:p>
        <w:p w14:paraId="69C7535D">
          <w:pPr>
            <w:rPr>
              <w:szCs w:val="21"/>
            </w:rPr>
          </w:pPr>
        </w:p>
      </w:sdtContent>
    </w:sdt>
    <w:sdt>
      <w:sdtPr>
        <w:rPr>
          <w:rFonts w:hint="eastAsia" w:ascii="黑体" w:hAnsi="黑体" w:eastAsia="黑体"/>
          <w:b/>
          <w:color w:val="FF0000"/>
          <w:sz w:val="36"/>
          <w:szCs w:val="36"/>
        </w:rPr>
        <w:alias w:val="模块:利润分配及转增股本实施公告"/>
        <w:tag w:val="_SEC_b41758ce170d4001bde4cc3e7b883f48"/>
        <w:id w:val="147465066"/>
        <w:lock w:val="sdtLocked"/>
        <w:placeholder>
          <w:docPart w:val="GBC22222222222222222222222222222"/>
        </w:placeholder>
      </w:sdtPr>
      <w:sdtEndPr>
        <w:rPr>
          <w:rFonts w:hint="eastAsia" w:ascii="黑体" w:hAnsi="黑体" w:eastAsia="黑体"/>
          <w:b/>
          <w:color w:val="FF0000"/>
          <w:sz w:val="28"/>
          <w:szCs w:val="28"/>
        </w:rPr>
      </w:sdtEndPr>
      <w:sdtContent>
        <w:p w14:paraId="7E8A53C5">
          <w:pPr>
            <w:spacing w:line="560" w:lineRule="exact"/>
            <w:jc w:val="center"/>
            <w:rPr>
              <w:rFonts w:ascii="黑体" w:hAnsi="黑体" w:eastAsia="黑体"/>
              <w:b/>
              <w:color w:val="FF0000"/>
              <w:sz w:val="36"/>
              <w:szCs w:val="36"/>
            </w:rPr>
          </w:pPr>
          <w:sdt>
            <w:sdtPr>
              <w:rPr>
                <w:rFonts w:hint="eastAsia" w:ascii="黑体" w:hAnsi="黑体" w:eastAsia="黑体"/>
                <w:b/>
                <w:color w:val="FF0000"/>
                <w:sz w:val="36"/>
                <w:szCs w:val="36"/>
              </w:rPr>
              <w:alias w:val="公司法定中文名称"/>
              <w:tag w:val="_GBC_469ed98c26544cde935109dfa7edca74"/>
              <w:id w:val="147477205"/>
              <w:lock w:val="sdtLocked"/>
              <w:placeholder>
                <w:docPart w:val="GBC22222222222222222222222222222"/>
              </w:placeholder>
              <w:text/>
            </w:sdtPr>
            <w:sdtEndPr>
              <w:rPr>
                <w:rFonts w:hint="eastAsia" w:ascii="黑体" w:hAnsi="黑体" w:eastAsia="黑体"/>
                <w:b/>
                <w:color w:val="FF0000"/>
                <w:sz w:val="36"/>
                <w:szCs w:val="36"/>
              </w:rPr>
            </w:sdtEndPr>
            <w:sdtContent>
              <w:r>
                <w:rPr>
                  <w:rFonts w:hint="eastAsia" w:ascii="黑体" w:hAnsi="黑体" w:eastAsia="黑体"/>
                  <w:b/>
                  <w:color w:val="FF0000"/>
                  <w:sz w:val="36"/>
                  <w:szCs w:val="36"/>
                </w:rPr>
                <w:t>兖矿能源集团股份有限公司</w:t>
              </w:r>
            </w:sdtContent>
          </w:sdt>
        </w:p>
        <w:p w14:paraId="1D2D43E4">
          <w:pPr>
            <w:spacing w:line="560" w:lineRule="exact"/>
            <w:jc w:val="center"/>
            <w:rPr>
              <w:rFonts w:ascii="黑体" w:hAnsi="黑体" w:eastAsia="黑体"/>
              <w:b/>
              <w:color w:val="FF0000"/>
              <w:sz w:val="36"/>
              <w:szCs w:val="36"/>
            </w:rPr>
          </w:pPr>
          <w:sdt>
            <w:sdtPr>
              <w:rPr>
                <w:rFonts w:hint="eastAsia" w:ascii="黑体" w:hAnsi="黑体" w:eastAsia="黑体"/>
                <w:b/>
                <w:color w:val="FF0000"/>
                <w:sz w:val="36"/>
                <w:szCs w:val="36"/>
              </w:rPr>
              <w:alias w:val="分配、转增股本发放年度"/>
              <w:tag w:val="_GBC_44329793a7244277b372c3a08e43bb03"/>
              <w:id w:val="147460161"/>
              <w:lock w:val="sdtLocked"/>
              <w:placeholder>
                <w:docPart w:val="GBC22222222222222222222222222222"/>
              </w:placeholder>
              <w:text/>
            </w:sdtPr>
            <w:sdtEndPr>
              <w:rPr>
                <w:rFonts w:hint="eastAsia" w:ascii="黑体" w:hAnsi="黑体" w:eastAsia="黑体"/>
                <w:b/>
                <w:color w:val="FF0000"/>
                <w:sz w:val="36"/>
                <w:szCs w:val="36"/>
              </w:rPr>
            </w:sdtEndPr>
            <w:sdtContent>
              <w:r>
                <w:rPr>
                  <w:rFonts w:hint="eastAsia" w:ascii="黑体" w:hAnsi="黑体" w:eastAsia="黑体"/>
                  <w:b/>
                  <w:color w:val="FF0000"/>
                  <w:sz w:val="36"/>
                  <w:szCs w:val="36"/>
                </w:rPr>
                <w:t>2025</w:t>
              </w:r>
            </w:sdtContent>
          </w:sdt>
          <w:r>
            <w:rPr>
              <w:rFonts w:hint="eastAsia" w:ascii="黑体" w:hAnsi="黑体" w:eastAsia="黑体"/>
              <w:b/>
              <w:color w:val="FF0000"/>
              <w:sz w:val="36"/>
              <w:szCs w:val="36"/>
            </w:rPr>
            <w:t>年</w:t>
          </w:r>
          <w:sdt>
            <w:sdtPr>
              <w:rPr>
                <w:rFonts w:hint="eastAsia" w:ascii="黑体" w:hAnsi="黑体" w:eastAsia="黑体"/>
                <w:b/>
                <w:color w:val="FF0000"/>
                <w:sz w:val="36"/>
                <w:szCs w:val="36"/>
              </w:rPr>
              <w:alias w:val="分配、转增股本发放周期"/>
              <w:tag w:val="_GBC_1e746bb62b1d491a970eff67fadd6298"/>
              <w:id w:val="147468819"/>
              <w:lock w:val="sdtLocked"/>
              <w:placeholder>
                <w:docPart w:val="GBC22222222222222222222222222222"/>
              </w:placeholder>
              <w:comboBox>
                <w:listItem w:displayText="年度" w:value="年度"/>
                <w:listItem w:displayText="半年度" w:value="半年度"/>
                <w:listItem w:displayText="季度" w:value="季度"/>
                <w:listItem w:displayText="临时" w:value="临时"/>
              </w:comboBox>
            </w:sdtPr>
            <w:sdtEndPr>
              <w:rPr>
                <w:rFonts w:hint="eastAsia" w:ascii="黑体" w:hAnsi="黑体" w:eastAsia="黑体"/>
                <w:b/>
                <w:color w:val="FF0000"/>
                <w:sz w:val="36"/>
                <w:szCs w:val="36"/>
              </w:rPr>
            </w:sdtEndPr>
            <w:sdtContent>
              <w:r>
                <w:rPr>
                  <w:rFonts w:hint="eastAsia" w:ascii="黑体" w:hAnsi="黑体" w:eastAsia="黑体"/>
                  <w:b/>
                  <w:color w:val="FF0000"/>
                  <w:sz w:val="36"/>
                  <w:szCs w:val="36"/>
                </w:rPr>
                <w:t>年度</w:t>
              </w:r>
            </w:sdtContent>
          </w:sdt>
          <w:r>
            <w:rPr>
              <w:rFonts w:hint="eastAsia" w:ascii="黑体" w:hAnsi="黑体" w:eastAsia="黑体"/>
              <w:b/>
              <w:color w:val="FF0000"/>
              <w:sz w:val="36"/>
              <w:szCs w:val="36"/>
              <w:lang w:val="en-US" w:eastAsia="zh-CN"/>
            </w:rPr>
            <w:t>末期</w:t>
          </w:r>
          <w:r>
            <w:rPr>
              <w:rFonts w:hint="eastAsia" w:ascii="黑体" w:hAnsi="黑体" w:eastAsia="黑体"/>
              <w:b/>
              <w:color w:val="FF0000"/>
              <w:sz w:val="36"/>
              <w:szCs w:val="36"/>
            </w:rPr>
            <w:t>权益分派实施公告</w:t>
          </w:r>
        </w:p>
        <w:p w14:paraId="7D070387">
          <w:pPr>
            <w:spacing w:line="560" w:lineRule="exact"/>
            <w:jc w:val="center"/>
            <w:rPr>
              <w:rFonts w:ascii="黑体" w:hAnsi="黑体" w:eastAsia="黑体"/>
              <w:b/>
              <w:color w:val="FF0000"/>
              <w:sz w:val="28"/>
              <w:szCs w:val="28"/>
            </w:rPr>
          </w:pPr>
        </w:p>
      </w:sdtContent>
    </w:sdt>
    <w:sdt>
      <w:sdtPr>
        <w:rPr>
          <w:rFonts w:hint="eastAsia" w:ascii="宋体" w:hAnsi="宋体" w:eastAsia="宋体" w:cs="宋体"/>
          <w:i/>
          <w:color w:val="0070C0"/>
          <w:sz w:val="28"/>
          <w:szCs w:val="28"/>
        </w:rPr>
        <w:alias w:val="模块:本公司董事会及全体董事保证本公告内容不存在任何虚假记载、误导..."/>
        <w:tag w:val="_SEC_36fd8164e5044892854b7c85141847a1"/>
        <w:id w:val="147462918"/>
        <w:lock w:val="sdtLocked"/>
        <w:placeholder>
          <w:docPart w:val="GBC22222222222222222222222222222"/>
        </w:placeholder>
      </w:sdtPr>
      <w:sdtEndPr>
        <w:rPr>
          <w:rFonts w:hint="eastAsia" w:ascii="宋体" w:hAnsi="宋体" w:eastAsia="宋体" w:cs="宋体"/>
          <w:i/>
          <w:color w:val="0070C0"/>
          <w:sz w:val="28"/>
          <w:szCs w:val="21"/>
        </w:rPr>
      </w:sdtEndPr>
      <w:sdtContent>
        <w:tbl>
          <w:tblPr>
            <w:tblStyle w:val="1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720"/>
          </w:tblGrid>
          <w:tr w14:paraId="365B46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hint="eastAsia" w:ascii="宋体" w:hAnsi="宋体" w:eastAsia="宋体" w:cs="宋体"/>
                  <w:i/>
                  <w:color w:val="0070C0"/>
                  <w:sz w:val="28"/>
                  <w:szCs w:val="28"/>
                </w:rPr>
                <w:tag w:val="_PLD_643d4d5adec9471f8c1287c5291b623e"/>
                <w:id w:val="147479500"/>
                <w:lock w:val="sdtLocked"/>
              </w:sdtPr>
              <w:sdtEndPr>
                <w:rPr>
                  <w:rFonts w:hint="eastAsia" w:ascii="宋体" w:hAnsi="宋体" w:eastAsia="宋体" w:cs="宋体"/>
                  <w:i w:val="0"/>
                  <w:color w:val="auto"/>
                  <w:sz w:val="28"/>
                  <w:szCs w:val="22"/>
                </w:rPr>
              </w:sdtEndPr>
              <w:sdtContent>
                <w:tc>
                  <w:tcPr>
                    <w:tcW w:w="5000" w:type="pct"/>
                  </w:tcPr>
                  <w:p w14:paraId="794710C5">
                    <w:pPr>
                      <w:spacing w:line="520" w:lineRule="exact"/>
                      <w:rPr>
                        <w:i/>
                        <w:color w:val="0070C0"/>
                        <w:szCs w:val="21"/>
                      </w:rPr>
                    </w:pPr>
                    <w:r>
                      <w:rPr>
                        <w:rFonts w:hint="eastAsia" w:ascii="宋体" w:hAnsi="宋体" w:eastAsia="宋体" w:cs="宋体"/>
                        <w:i/>
                        <w:color w:val="0070C0"/>
                        <w:sz w:val="28"/>
                        <w:szCs w:val="28"/>
                      </w:rPr>
                      <w:t xml:space="preserve">    </w:t>
                    </w:r>
                    <w:r>
                      <w:rPr>
                        <w:rFonts w:hint="eastAsia" w:ascii="宋体" w:hAnsi="宋体" w:eastAsia="宋体" w:cs="宋体"/>
                        <w:sz w:val="24"/>
                        <w:szCs w:val="24"/>
                      </w:rPr>
                      <w:t>本公司董事会及全体董事保证本公告内容不存在任何虚假记载、误导性陈述或者重大遗漏，并对其内容的真实性、准确性和完整性承担法律责任。</w:t>
                    </w:r>
                  </w:p>
                </w:tc>
              </w:sdtContent>
            </w:sdt>
          </w:tr>
        </w:tbl>
        <w:p w14:paraId="66B47261">
          <w:pPr>
            <w:rPr>
              <w:i/>
              <w:color w:val="0070C0"/>
              <w:szCs w:val="21"/>
            </w:rPr>
          </w:pPr>
        </w:p>
      </w:sdtContent>
    </w:sdt>
    <w:p w14:paraId="3394F145">
      <w:pPr>
        <w:pStyle w:val="2"/>
        <w:keepNext w:val="0"/>
        <w:keepLines w:val="0"/>
        <w:spacing w:before="0" w:after="0" w:line="520" w:lineRule="exact"/>
        <w:rPr>
          <w:rFonts w:ascii="黑体" w:hAnsi="黑体" w:eastAsia="黑体" w:cs="黑体"/>
          <w:b w:val="0"/>
          <w:bCs w:val="0"/>
          <w:kern w:val="2"/>
          <w:sz w:val="24"/>
          <w:szCs w:val="24"/>
        </w:rPr>
      </w:pPr>
      <w:r>
        <w:rPr>
          <w:rFonts w:hint="eastAsia" w:ascii="黑体" w:hAnsi="黑体" w:eastAsia="黑体" w:cs="黑体"/>
          <w:b w:val="0"/>
          <w:bCs w:val="0"/>
          <w:kern w:val="2"/>
          <w:sz w:val="24"/>
          <w:szCs w:val="24"/>
        </w:rPr>
        <w:t>重要内容提示：</w:t>
      </w:r>
    </w:p>
    <w:sdt>
      <w:sdtPr>
        <w:rPr>
          <w:rFonts w:hint="eastAsia" w:ascii="宋体" w:hAnsi="宋体" w:eastAsia="宋体" w:cs="宋体"/>
          <w:sz w:val="24"/>
          <w:szCs w:val="24"/>
        </w:rPr>
        <w:alias w:val="模块:每股分配比例，每股转增比例"/>
        <w:tag w:val="_SEC_e0fd7ac0550847dfa9bf72783e1a5c6e"/>
        <w:id w:val="147452804"/>
        <w:lock w:val="sdtLocked"/>
        <w:placeholder>
          <w:docPart w:val="GBC22222222222222222222222222222"/>
        </w:placeholder>
      </w:sdtPr>
      <w:sdtEndPr>
        <w:rPr>
          <w:rFonts w:hint="default" w:eastAsia="宋体" w:cs="宋体" w:asciiTheme="minorEastAsia" w:hAnsiTheme="minorEastAsia"/>
          <w:sz w:val="24"/>
          <w:szCs w:val="24"/>
        </w:rPr>
      </w:sdtEndPr>
      <w:sdtContent>
        <w:sdt>
          <w:sdtPr>
            <w:rPr>
              <w:rFonts w:hint="eastAsia" w:ascii="宋体" w:hAnsi="宋体" w:eastAsia="宋体" w:cs="宋体"/>
              <w:sz w:val="24"/>
              <w:szCs w:val="24"/>
            </w:rPr>
            <w:tag w:val="_PLD_5fede2f8f48347b4bb200df47122efd9"/>
            <w:id w:val="147471247"/>
            <w:lock w:val="sdtLocked"/>
            <w:placeholder>
              <w:docPart w:val="GBC22222222222222222222222222222"/>
            </w:placeholder>
          </w:sdtPr>
          <w:sdtEndPr>
            <w:rPr>
              <w:rFonts w:hint="eastAsia" w:ascii="宋体" w:hAnsi="宋体" w:eastAsia="宋体" w:cs="宋体"/>
              <w:sz w:val="24"/>
              <w:szCs w:val="24"/>
            </w:rPr>
          </w:sdtEndPr>
          <w:sdtContent>
            <w:p w14:paraId="5B2C5268">
              <w:pPr>
                <w:pStyle w:val="16"/>
                <w:spacing w:line="520" w:lineRule="exact"/>
                <w:ind w:firstLine="0" w:firstLineChars="0"/>
                <w:rPr>
                  <w:rFonts w:ascii="Wingdings" w:hAnsi="Wingdings" w:eastAsia="黑体" w:cs="黑体"/>
                  <w:sz w:val="24"/>
                  <w:szCs w:val="24"/>
                </w:rPr>
              </w:pPr>
              <w:r>
                <w:rPr>
                  <w:rFonts w:ascii="Wingdings" w:hAnsi="Wingdings" w:eastAsia="黑体" w:cs="黑体"/>
                  <w:sz w:val="24"/>
                  <w:szCs w:val="24"/>
                </w:rPr>
                <w:t></w:t>
              </w:r>
              <w:r>
                <w:rPr>
                  <w:rFonts w:hint="eastAsia" w:ascii="宋体" w:hAnsi="宋体" w:eastAsia="宋体" w:cs="黑体"/>
                  <w:sz w:val="24"/>
                  <w:szCs w:val="24"/>
                </w:rPr>
                <w:t>公司不存在首发战略配售股份。</w:t>
              </w:r>
            </w:p>
            <w:p w14:paraId="73F8AB78">
              <w:pPr>
                <w:pStyle w:val="16"/>
                <w:numPr>
                  <w:ilvl w:val="0"/>
                  <w:numId w:val="1"/>
                </w:numPr>
                <w:spacing w:line="520" w:lineRule="exact"/>
                <w:ind w:hanging="420" w:firstLineChars="0"/>
                <w:rPr>
                  <w:rFonts w:ascii="Wingdings" w:hAnsi="Wingdings" w:eastAsia="黑体" w:cs="黑体"/>
                  <w:sz w:val="24"/>
                  <w:szCs w:val="24"/>
                </w:rPr>
              </w:pPr>
              <w:r>
                <w:rPr>
                  <w:rFonts w:hint="eastAsia" w:ascii="宋体" w:hAnsi="宋体" w:eastAsia="宋体" w:cs="宋体"/>
                  <w:sz w:val="24"/>
                  <w:szCs w:val="24"/>
                </w:rPr>
                <w:t>每股分配比例</w:t>
              </w:r>
            </w:p>
          </w:sdtContent>
        </w:sdt>
        <w:p w14:paraId="29491F41">
          <w:pPr>
            <w:pStyle w:val="16"/>
            <w:spacing w:line="520" w:lineRule="exact"/>
            <w:ind w:firstLine="480" w:firstLineChars="200"/>
            <w:rPr>
              <w:rFonts w:asciiTheme="minorEastAsia" w:hAnsiTheme="minorEastAsia"/>
              <w:sz w:val="24"/>
              <w:szCs w:val="24"/>
            </w:rPr>
          </w:pPr>
          <w:r>
            <w:rPr>
              <w:rFonts w:hint="eastAsia" w:ascii="宋体" w:hAnsi="宋体" w:eastAsia="宋体" w:cs="宋体"/>
              <w:sz w:val="24"/>
              <w:szCs w:val="24"/>
            </w:rPr>
            <w:t>A股每股现金红利人民币</w:t>
          </w:r>
          <w:sdt>
            <w:sdtPr>
              <w:rPr>
                <w:rFonts w:hint="eastAsia" w:ascii="宋体" w:hAnsi="宋体" w:eastAsia="宋体" w:cs="宋体"/>
                <w:sz w:val="24"/>
                <w:szCs w:val="24"/>
              </w:rPr>
              <w:alias w:val="税前每股现金红利"/>
              <w:tag w:val="_GBC_453934090cb9427a845fc2685a5dece1"/>
              <w:id w:val="147470685"/>
              <w:lock w:val="sdtLocked"/>
              <w:placeholder>
                <w:docPart w:val="GBC22222222222222222222222222222"/>
              </w:placeholder>
              <w:text/>
            </w:sdtPr>
            <w:sdtEndPr>
              <w:rPr>
                <w:rFonts w:hint="eastAsia" w:ascii="宋体" w:hAnsi="宋体" w:eastAsia="宋体" w:cs="宋体"/>
                <w:sz w:val="24"/>
                <w:szCs w:val="24"/>
              </w:rPr>
            </w:sdtEndPr>
            <w:sdtContent>
              <w:r>
                <w:rPr>
                  <w:rFonts w:hint="eastAsia" w:ascii="宋体" w:hAnsi="宋体" w:eastAsia="宋体" w:cs="宋体"/>
                  <w:sz w:val="24"/>
                  <w:szCs w:val="24"/>
                </w:rPr>
                <w:t>0.32</w:t>
              </w:r>
            </w:sdtContent>
          </w:sdt>
          <w:r>
            <w:rPr>
              <w:rFonts w:hint="eastAsia" w:ascii="宋体" w:hAnsi="宋体" w:eastAsia="宋体" w:cs="宋体"/>
              <w:sz w:val="24"/>
              <w:szCs w:val="24"/>
            </w:rPr>
            <w:t>元（含税）</w:t>
          </w:r>
        </w:p>
      </w:sdtContent>
    </w:sdt>
    <w:p w14:paraId="7540BC54">
      <w:pPr>
        <w:pStyle w:val="16"/>
        <w:spacing w:line="520" w:lineRule="exact"/>
        <w:ind w:firstLine="0" w:firstLineChars="0"/>
        <w:rPr>
          <w:rFonts w:ascii="宋体" w:hAnsi="宋体" w:eastAsia="宋体" w:cs="宋体"/>
          <w:sz w:val="24"/>
          <w:szCs w:val="24"/>
        </w:rPr>
      </w:pPr>
      <w:r>
        <w:rPr>
          <w:rFonts w:ascii="Wingdings" w:hAnsi="Wingdings" w:eastAsia="宋体" w:cs="宋体"/>
          <w:sz w:val="24"/>
          <w:szCs w:val="24"/>
        </w:rPr>
        <w:t></w:t>
      </w:r>
      <w:r>
        <w:rPr>
          <w:rFonts w:hint="eastAsia" w:ascii="宋体" w:hAnsi="宋体" w:eastAsia="宋体" w:cs="宋体"/>
          <w:sz w:val="24"/>
          <w:szCs w:val="24"/>
        </w:rPr>
        <w:t>相关日期</w:t>
      </w:r>
    </w:p>
    <w:sdt>
      <w:sdtPr>
        <w:rPr>
          <w:rFonts w:hint="eastAsia" w:ascii="宋体" w:hAnsi="宋体" w:eastAsia="宋体" w:cs="宋体"/>
          <w:sz w:val="24"/>
          <w:szCs w:val="24"/>
        </w:rPr>
        <w:alias w:val="选项模块:A股"/>
        <w:tag w:val="_SEC_ee06190094e04359865102ac21b293b0"/>
        <w:id w:val="147452346"/>
        <w:lock w:val="sdtLocked"/>
        <w:placeholder>
          <w:docPart w:val="GBC22222222222222222222222222222"/>
        </w:placeholder>
      </w:sdtPr>
      <w:sdtEndPr>
        <w:rPr>
          <w:rFonts w:hint="eastAsia" w:ascii="宋体" w:hAnsi="宋体" w:eastAsia="宋体" w:cs="宋体"/>
          <w:sz w:val="24"/>
          <w:szCs w:val="24"/>
        </w:rPr>
      </w:sdtEndPr>
      <w:sdtContent>
        <w:tbl>
          <w:tblPr>
            <w:tblStyle w:val="12"/>
            <w:tblW w:w="871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7"/>
            <w:gridCol w:w="1744"/>
            <w:gridCol w:w="1578"/>
            <w:gridCol w:w="1908"/>
            <w:gridCol w:w="2240"/>
          </w:tblGrid>
          <w:tr w14:paraId="6B0E59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7" w:hRule="atLeast"/>
            </w:trPr>
            <w:sdt>
              <w:sdtPr>
                <w:rPr>
                  <w:rFonts w:hint="eastAsia" w:ascii="宋体" w:hAnsi="宋体" w:eastAsia="宋体" w:cs="宋体"/>
                  <w:sz w:val="24"/>
                  <w:szCs w:val="24"/>
                </w:rPr>
                <w:tag w:val="_PLD_710e4000b5854cf292885e1670996bce"/>
                <w:id w:val="147453164"/>
                <w:lock w:val="sdtLocked"/>
              </w:sdtPr>
              <w:sdtEndPr>
                <w:rPr>
                  <w:rFonts w:hint="eastAsia" w:ascii="宋体" w:hAnsi="宋体" w:eastAsia="宋体" w:cs="宋体"/>
                  <w:sz w:val="24"/>
                  <w:szCs w:val="24"/>
                </w:rPr>
              </w:sdtEndPr>
              <w:sdtContent>
                <w:tc>
                  <w:tcPr>
                    <w:tcW w:w="0" w:type="auto"/>
                    <w:vAlign w:val="center"/>
                  </w:tcPr>
                  <w:p w14:paraId="4F85D9CD">
                    <w:pPr>
                      <w:widowControl/>
                      <w:jc w:val="center"/>
                      <w:rPr>
                        <w:rFonts w:ascii="宋体" w:hAnsi="宋体" w:eastAsia="宋体" w:cs="宋体"/>
                        <w:sz w:val="24"/>
                        <w:szCs w:val="24"/>
                      </w:rPr>
                    </w:pPr>
                    <w:r>
                      <w:rPr>
                        <w:rFonts w:hint="eastAsia" w:ascii="宋体" w:hAnsi="宋体" w:eastAsia="宋体" w:cs="宋体"/>
                        <w:sz w:val="24"/>
                        <w:szCs w:val="24"/>
                      </w:rPr>
                      <w:t>股份类别</w:t>
                    </w:r>
                  </w:p>
                </w:tc>
              </w:sdtContent>
            </w:sdt>
            <w:sdt>
              <w:sdtPr>
                <w:rPr>
                  <w:rFonts w:hint="eastAsia" w:ascii="宋体" w:hAnsi="宋体" w:eastAsia="宋体" w:cs="宋体"/>
                  <w:sz w:val="24"/>
                  <w:szCs w:val="24"/>
                </w:rPr>
                <w:tag w:val="_PLD_a178cbf4d415448e9723816ad017284e"/>
                <w:id w:val="147472751"/>
                <w:lock w:val="sdtLocked"/>
              </w:sdtPr>
              <w:sdtEndPr>
                <w:rPr>
                  <w:rFonts w:hint="eastAsia" w:ascii="宋体" w:hAnsi="宋体" w:eastAsia="宋体" w:cs="宋体"/>
                  <w:sz w:val="24"/>
                  <w:szCs w:val="24"/>
                </w:rPr>
              </w:sdtEndPr>
              <w:sdtContent>
                <w:tc>
                  <w:tcPr>
                    <w:tcW w:w="0" w:type="auto"/>
                    <w:vAlign w:val="center"/>
                  </w:tcPr>
                  <w:p w14:paraId="5D016DE7">
                    <w:pPr>
                      <w:widowControl/>
                      <w:jc w:val="center"/>
                      <w:rPr>
                        <w:rFonts w:ascii="宋体" w:hAnsi="宋体" w:eastAsia="宋体" w:cs="宋体"/>
                        <w:sz w:val="24"/>
                        <w:szCs w:val="24"/>
                      </w:rPr>
                    </w:pPr>
                    <w:r>
                      <w:rPr>
                        <w:rFonts w:hint="eastAsia" w:ascii="宋体" w:hAnsi="宋体" w:eastAsia="宋体" w:cs="宋体"/>
                        <w:sz w:val="24"/>
                        <w:szCs w:val="24"/>
                      </w:rPr>
                      <w:t>股权登记日</w:t>
                    </w:r>
                  </w:p>
                </w:tc>
              </w:sdtContent>
            </w:sdt>
            <w:sdt>
              <w:sdtPr>
                <w:rPr>
                  <w:rFonts w:hint="eastAsia" w:ascii="宋体" w:hAnsi="宋体" w:eastAsia="宋体" w:cs="宋体"/>
                  <w:sz w:val="24"/>
                  <w:szCs w:val="24"/>
                </w:rPr>
                <w:tag w:val="_PLD_e5e8b5255e6a438886b91e5a8b57e784"/>
                <w:id w:val="147458240"/>
                <w:lock w:val="sdtLocked"/>
              </w:sdtPr>
              <w:sdtEndPr>
                <w:rPr>
                  <w:rFonts w:hint="eastAsia" w:ascii="宋体" w:hAnsi="宋体" w:eastAsia="宋体" w:cs="宋体"/>
                  <w:sz w:val="24"/>
                  <w:szCs w:val="24"/>
                </w:rPr>
              </w:sdtEndPr>
              <w:sdtContent>
                <w:tc>
                  <w:tcPr>
                    <w:tcW w:w="905" w:type="pct"/>
                    <w:vAlign w:val="center"/>
                  </w:tcPr>
                  <w:p w14:paraId="1AE22E5B">
                    <w:pPr>
                      <w:widowControl/>
                      <w:jc w:val="center"/>
                      <w:rPr>
                        <w:rFonts w:ascii="宋体" w:hAnsi="宋体" w:eastAsia="宋体" w:cs="宋体"/>
                        <w:sz w:val="24"/>
                        <w:szCs w:val="24"/>
                      </w:rPr>
                    </w:pPr>
                    <w:r>
                      <w:rPr>
                        <w:rFonts w:hint="eastAsia" w:ascii="宋体" w:hAnsi="宋体" w:eastAsia="宋体" w:cs="宋体"/>
                        <w:sz w:val="24"/>
                        <w:szCs w:val="24"/>
                      </w:rPr>
                      <w:t>最后交易日</w:t>
                    </w:r>
                  </w:p>
                </w:tc>
              </w:sdtContent>
            </w:sdt>
            <w:sdt>
              <w:sdtPr>
                <w:rPr>
                  <w:rFonts w:hint="eastAsia" w:ascii="宋体" w:hAnsi="宋体" w:eastAsia="宋体" w:cs="宋体"/>
                  <w:sz w:val="24"/>
                  <w:szCs w:val="24"/>
                </w:rPr>
                <w:tag w:val="_PLD_d54860e160754f1186b3735da27ae835"/>
                <w:id w:val="147459856"/>
                <w:lock w:val="sdtLocked"/>
              </w:sdtPr>
              <w:sdtEndPr>
                <w:rPr>
                  <w:rFonts w:hint="eastAsia" w:ascii="宋体" w:hAnsi="宋体" w:eastAsia="宋体" w:cs="宋体"/>
                  <w:sz w:val="24"/>
                  <w:szCs w:val="24"/>
                </w:rPr>
              </w:sdtEndPr>
              <w:sdtContent>
                <w:tc>
                  <w:tcPr>
                    <w:tcW w:w="1094" w:type="pct"/>
                    <w:vAlign w:val="center"/>
                  </w:tcPr>
                  <w:p w14:paraId="72192110">
                    <w:pPr>
                      <w:widowControl/>
                      <w:jc w:val="center"/>
                      <w:rPr>
                        <w:rFonts w:ascii="宋体" w:hAnsi="宋体" w:eastAsia="宋体" w:cs="宋体"/>
                        <w:sz w:val="24"/>
                        <w:szCs w:val="24"/>
                      </w:rPr>
                    </w:pPr>
                    <w:r>
                      <w:rPr>
                        <w:rFonts w:hint="eastAsia" w:ascii="宋体" w:hAnsi="宋体" w:eastAsia="宋体" w:cs="宋体"/>
                        <w:sz w:val="24"/>
                        <w:szCs w:val="24"/>
                      </w:rPr>
                      <w:t>除权（息）日</w:t>
                    </w:r>
                  </w:p>
                </w:tc>
              </w:sdtContent>
            </w:sdt>
            <w:sdt>
              <w:sdtPr>
                <w:rPr>
                  <w:rFonts w:hint="eastAsia" w:ascii="宋体" w:hAnsi="宋体" w:eastAsia="宋体" w:cs="宋体"/>
                  <w:sz w:val="24"/>
                  <w:szCs w:val="24"/>
                </w:rPr>
                <w:tag w:val="_PLD_b99bc17de6c44c679e6f3cdf5be9f715"/>
                <w:id w:val="147455726"/>
                <w:lock w:val="sdtLocked"/>
              </w:sdtPr>
              <w:sdtEndPr>
                <w:rPr>
                  <w:rFonts w:hint="eastAsia" w:ascii="宋体" w:hAnsi="宋体" w:eastAsia="宋体" w:cs="宋体"/>
                  <w:sz w:val="24"/>
                  <w:szCs w:val="24"/>
                </w:rPr>
              </w:sdtEndPr>
              <w:sdtContent>
                <w:tc>
                  <w:tcPr>
                    <w:tcW w:w="1284" w:type="pct"/>
                    <w:vAlign w:val="center"/>
                  </w:tcPr>
                  <w:p w14:paraId="7854DF7B">
                    <w:pPr>
                      <w:widowControl/>
                      <w:jc w:val="center"/>
                      <w:rPr>
                        <w:rFonts w:ascii="宋体" w:hAnsi="宋体" w:eastAsia="宋体" w:cs="宋体"/>
                        <w:sz w:val="24"/>
                        <w:szCs w:val="24"/>
                      </w:rPr>
                    </w:pPr>
                    <w:r>
                      <w:rPr>
                        <w:rFonts w:hint="eastAsia" w:ascii="宋体" w:hAnsi="宋体" w:eastAsia="宋体" w:cs="宋体"/>
                        <w:sz w:val="24"/>
                        <w:szCs w:val="24"/>
                      </w:rPr>
                      <w:t>现金红利发放日</w:t>
                    </w:r>
                  </w:p>
                </w:tc>
              </w:sdtContent>
            </w:sdt>
          </w:tr>
          <w:tr w14:paraId="71F5CA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7" w:hRule="atLeast"/>
            </w:trPr>
            <w:sdt>
              <w:sdtPr>
                <w:rPr>
                  <w:rFonts w:hint="eastAsia" w:ascii="宋体" w:hAnsi="宋体" w:eastAsia="宋体" w:cs="宋体"/>
                  <w:sz w:val="24"/>
                  <w:szCs w:val="24"/>
                </w:rPr>
                <w:tag w:val="_PLD_94b1186a5b2e4e9eb7b0b92cbc3c0724"/>
                <w:id w:val="147464250"/>
                <w:lock w:val="sdtLocked"/>
              </w:sdtPr>
              <w:sdtEndPr>
                <w:rPr>
                  <w:rFonts w:hint="eastAsia" w:ascii="宋体" w:hAnsi="宋体" w:eastAsia="宋体" w:cs="宋体"/>
                  <w:sz w:val="24"/>
                  <w:szCs w:val="24"/>
                </w:rPr>
              </w:sdtEndPr>
              <w:sdtContent>
                <w:tc>
                  <w:tcPr>
                    <w:tcW w:w="715" w:type="pct"/>
                  </w:tcPr>
                  <w:p w14:paraId="20992CCD">
                    <w:pPr>
                      <w:jc w:val="center"/>
                      <w:rPr>
                        <w:rFonts w:ascii="宋体" w:hAnsi="宋体" w:eastAsia="宋体" w:cs="宋体"/>
                        <w:sz w:val="24"/>
                        <w:szCs w:val="24"/>
                      </w:rPr>
                    </w:pPr>
                    <w:r>
                      <w:rPr>
                        <w:rFonts w:hint="eastAsia" w:ascii="宋体" w:hAnsi="宋体" w:eastAsia="宋体" w:cs="宋体"/>
                        <w:sz w:val="24"/>
                        <w:szCs w:val="24"/>
                      </w:rPr>
                      <w:t>Ａ股</w:t>
                    </w:r>
                  </w:p>
                </w:tc>
              </w:sdtContent>
            </w:sdt>
            <w:sdt>
              <w:sdtPr>
                <w:rPr>
                  <w:rFonts w:hint="eastAsia" w:ascii="宋体" w:hAnsi="宋体" w:eastAsia="宋体" w:cs="宋体"/>
                  <w:sz w:val="24"/>
                  <w:szCs w:val="24"/>
                </w:rPr>
                <w:alias w:val="分配及转增股本股权登记日"/>
                <w:tag w:val="_GBC_b78843a171cc4e289ea235af55209e62"/>
                <w:id w:val="147471796"/>
                <w:lock w:val="sdtLocked"/>
                <w:date w:fullDate="2026-07-23T00:00:00Z">
                  <w:dateFormat w:val="yyyy/M/d"/>
                  <w:lid w:val="zh-CN"/>
                  <w:storeMappedDataAs w:val="datetime"/>
                  <w:calendar w:val="gregorian"/>
                </w:date>
              </w:sdtPr>
              <w:sdtEndPr>
                <w:rPr>
                  <w:rFonts w:hint="eastAsia" w:ascii="宋体" w:hAnsi="宋体" w:eastAsia="宋体" w:cs="宋体"/>
                  <w:sz w:val="24"/>
                  <w:szCs w:val="24"/>
                </w:rPr>
              </w:sdtEndPr>
              <w:sdtContent>
                <w:tc>
                  <w:tcPr>
                    <w:tcW w:w="1000" w:type="pct"/>
                  </w:tcPr>
                  <w:p w14:paraId="2F588805">
                    <w:pPr>
                      <w:jc w:val="center"/>
                      <w:rPr>
                        <w:rFonts w:ascii="宋体" w:hAnsi="宋体" w:eastAsia="宋体" w:cs="宋体"/>
                        <w:sz w:val="24"/>
                        <w:szCs w:val="24"/>
                      </w:rPr>
                    </w:pPr>
                    <w:r>
                      <w:rPr>
                        <w:rFonts w:hint="eastAsia" w:ascii="宋体" w:hAnsi="宋体" w:eastAsia="宋体" w:cs="宋体"/>
                        <w:kern w:val="2"/>
                        <w:sz w:val="24"/>
                        <w:szCs w:val="24"/>
                        <w:lang w:val="en-US" w:eastAsia="zh-CN" w:bidi="ar-SA"/>
                      </w:rPr>
                      <w:t>2026/7/23</w:t>
                    </w:r>
                  </w:p>
                </w:tc>
              </w:sdtContent>
            </w:sdt>
            <w:sdt>
              <w:sdtPr>
                <w:rPr>
                  <w:rFonts w:hint="eastAsia" w:ascii="宋体" w:hAnsi="宋体" w:eastAsia="宋体" w:cs="宋体"/>
                  <w:sz w:val="24"/>
                  <w:szCs w:val="24"/>
                </w:rPr>
                <w:tag w:val="_PLD_c36e07e09715469991ea78e518c0beee"/>
                <w:id w:val="147465466"/>
                <w:lock w:val="sdtLocked"/>
              </w:sdtPr>
              <w:sdtEndPr>
                <w:rPr>
                  <w:rFonts w:hint="eastAsia" w:ascii="宋体" w:hAnsi="宋体" w:eastAsia="宋体" w:cs="宋体"/>
                  <w:sz w:val="24"/>
                  <w:szCs w:val="24"/>
                </w:rPr>
              </w:sdtEndPr>
              <w:sdtContent>
                <w:tc>
                  <w:tcPr>
                    <w:tcW w:w="905" w:type="pct"/>
                  </w:tcPr>
                  <w:p w14:paraId="7266EF98">
                    <w:pPr>
                      <w:jc w:val="center"/>
                      <w:rPr>
                        <w:rFonts w:ascii="宋体" w:hAnsi="宋体" w:eastAsia="宋体" w:cs="宋体"/>
                        <w:sz w:val="24"/>
                        <w:szCs w:val="24"/>
                      </w:rPr>
                    </w:pPr>
                    <w:r>
                      <w:rPr>
                        <w:rFonts w:hint="eastAsia" w:ascii="宋体" w:hAnsi="宋体" w:eastAsia="宋体" w:cs="宋体"/>
                        <w:sz w:val="24"/>
                        <w:szCs w:val="24"/>
                      </w:rPr>
                      <w:t>－</w:t>
                    </w:r>
                  </w:p>
                </w:tc>
              </w:sdtContent>
            </w:sdt>
            <w:sdt>
              <w:sdtPr>
                <w:rPr>
                  <w:rFonts w:hint="eastAsia" w:ascii="宋体" w:hAnsi="宋体" w:eastAsia="宋体" w:cs="宋体"/>
                  <w:sz w:val="24"/>
                  <w:szCs w:val="24"/>
                </w:rPr>
                <w:alias w:val="分配及转增股本除权（息）日"/>
                <w:tag w:val="_GBC_7d5022dc88fe4cbbbe8b88c6ad895015"/>
                <w:id w:val="147465372"/>
                <w:lock w:val="sdtLocked"/>
                <w:date w:fullDate="2026-07-24T00:00:00Z">
                  <w:dateFormat w:val="yyyy/M/d"/>
                  <w:lid w:val="zh-CN"/>
                  <w:storeMappedDataAs w:val="datetime"/>
                  <w:calendar w:val="gregorian"/>
                </w:date>
              </w:sdtPr>
              <w:sdtEndPr>
                <w:rPr>
                  <w:rFonts w:hint="eastAsia" w:ascii="宋体" w:hAnsi="宋体" w:eastAsia="宋体" w:cs="宋体"/>
                  <w:sz w:val="24"/>
                  <w:szCs w:val="24"/>
                </w:rPr>
              </w:sdtEndPr>
              <w:sdtContent>
                <w:tc>
                  <w:tcPr>
                    <w:tcW w:w="1094" w:type="pct"/>
                  </w:tcPr>
                  <w:p w14:paraId="72029ADE">
                    <w:pPr>
                      <w:jc w:val="center"/>
                      <w:rPr>
                        <w:rFonts w:ascii="宋体" w:hAnsi="宋体" w:eastAsia="宋体" w:cs="宋体"/>
                        <w:sz w:val="24"/>
                        <w:szCs w:val="24"/>
                      </w:rPr>
                    </w:pPr>
                    <w:r>
                      <w:rPr>
                        <w:rFonts w:hint="eastAsia" w:ascii="宋体" w:hAnsi="宋体" w:eastAsia="宋体" w:cs="宋体"/>
                        <w:kern w:val="2"/>
                        <w:sz w:val="24"/>
                        <w:szCs w:val="24"/>
                        <w:lang w:val="en-US" w:eastAsia="zh-CN" w:bidi="ar-SA"/>
                      </w:rPr>
                      <w:t>2026/7/24</w:t>
                    </w:r>
                  </w:p>
                </w:tc>
              </w:sdtContent>
            </w:sdt>
            <w:tc>
              <w:tcPr>
                <w:tcW w:w="1284" w:type="pct"/>
              </w:tcPr>
              <w:sdt>
                <w:sdtPr>
                  <w:rPr>
                    <w:rFonts w:hint="eastAsia" w:ascii="宋体" w:hAnsi="宋体" w:eastAsia="宋体" w:cs="宋体"/>
                    <w:sz w:val="24"/>
                    <w:szCs w:val="24"/>
                  </w:rPr>
                  <w:alias w:val="分配及转增股本现金红利发放日"/>
                  <w:tag w:val="_GBC_cb1a4318f54d4a23a3a998ba1bfcb74e"/>
                  <w:id w:val="147482536"/>
                  <w:lock w:val="sdtLocked"/>
                  <w:date w:fullDate="2026-07-24T00:00:00Z">
                    <w:dateFormat w:val="yyyy/M/d"/>
                    <w:lid w:val="zh-CN"/>
                    <w:storeMappedDataAs w:val="datetime"/>
                    <w:calendar w:val="gregorian"/>
                  </w:date>
                </w:sdtPr>
                <w:sdtEndPr>
                  <w:rPr>
                    <w:rFonts w:hint="eastAsia" w:ascii="宋体" w:hAnsi="宋体" w:eastAsia="宋体" w:cs="宋体"/>
                    <w:sz w:val="24"/>
                    <w:szCs w:val="24"/>
                  </w:rPr>
                </w:sdtEndPr>
                <w:sdtContent>
                  <w:p w14:paraId="7FF5638E">
                    <w:pPr>
                      <w:jc w:val="center"/>
                      <w:rPr>
                        <w:rFonts w:ascii="宋体" w:hAnsi="宋体" w:eastAsia="宋体" w:cs="宋体"/>
                        <w:sz w:val="24"/>
                        <w:szCs w:val="24"/>
                      </w:rPr>
                    </w:pPr>
                    <w:r>
                      <w:rPr>
                        <w:rFonts w:hint="eastAsia" w:ascii="宋体" w:hAnsi="宋体" w:eastAsia="宋体" w:cs="宋体"/>
                        <w:kern w:val="2"/>
                        <w:sz w:val="24"/>
                        <w:szCs w:val="24"/>
                        <w:lang w:val="en-US" w:eastAsia="zh-CN" w:bidi="ar-SA"/>
                      </w:rPr>
                      <w:t>2026/7/24</w:t>
                    </w:r>
                  </w:p>
                </w:sdtContent>
              </w:sdt>
              <w:p w14:paraId="71F5CAAF"/>
            </w:tc>
          </w:tr>
        </w:tbl>
      </w:sdtContent>
    </w:sdt>
    <w:p w14:paraId="5430173E">
      <w:pPr>
        <w:pStyle w:val="16"/>
        <w:spacing w:line="520" w:lineRule="exact"/>
        <w:ind w:firstLine="0" w:firstLineChars="0"/>
        <w:rPr>
          <w:rFonts w:asciiTheme="minorEastAsia" w:hAnsiTheme="minorEastAsia"/>
          <w:sz w:val="24"/>
          <w:szCs w:val="24"/>
        </w:rPr>
      </w:pPr>
      <w:r>
        <w:rPr>
          <w:rFonts w:ascii="Wingdings" w:hAnsi="Wingdings"/>
          <w:sz w:val="24"/>
          <w:szCs w:val="24"/>
        </w:rPr>
        <w:t></w:t>
      </w:r>
      <w:sdt>
        <w:sdtPr>
          <w:rPr>
            <w:rFonts w:hint="eastAsia" w:asciiTheme="minorEastAsia" w:hAnsiTheme="minorEastAsia"/>
            <w:sz w:val="24"/>
            <w:szCs w:val="24"/>
          </w:rPr>
          <w:alias w:val="模块:本次是否涉及差异化分配"/>
          <w:tag w:val="_SEC_072dfaea1040443cb0bca9ce27c781bb"/>
          <w:id w:val="147466206"/>
          <w:lock w:val="sdtLocked"/>
          <w:placeholder>
            <w:docPart w:val="GBC22222222222222222222222222222"/>
          </w:placeholder>
        </w:sdtPr>
        <w:sdtEndPr>
          <w:rPr>
            <w:rFonts w:hint="eastAsia" w:asciiTheme="minorEastAsia" w:hAnsiTheme="minorEastAsia"/>
            <w:sz w:val="24"/>
            <w:szCs w:val="24"/>
          </w:rPr>
        </w:sdtEndPr>
        <w:sdtContent>
          <w:r>
            <w:rPr>
              <w:rFonts w:hint="eastAsia" w:asciiTheme="minorEastAsia" w:hAnsiTheme="minorEastAsia"/>
              <w:sz w:val="24"/>
              <w:szCs w:val="24"/>
            </w:rPr>
            <w:t xml:space="preserve">  </w:t>
          </w:r>
          <w:r>
            <w:rPr>
              <w:rFonts w:hint="eastAsia" w:ascii="宋体" w:hAnsi="宋体" w:eastAsia="宋体" w:cs="宋体"/>
              <w:sz w:val="24"/>
              <w:szCs w:val="24"/>
            </w:rPr>
            <w:t>差异化分红送转：</w:t>
          </w:r>
          <w:sdt>
            <w:sdtPr>
              <w:rPr>
                <w:rFonts w:hint="eastAsia" w:ascii="宋体" w:hAnsi="宋体" w:eastAsia="宋体" w:cs="宋体"/>
                <w:sz w:val="24"/>
                <w:szCs w:val="24"/>
              </w:rPr>
              <w:alias w:val="是否涉及差异化分配"/>
              <w:tag w:val="_GBC_ca4bbbdbaac049b2968ea2094441fdea"/>
              <w:id w:val="147476144"/>
              <w:lock w:val="sdtLocked"/>
              <w:placeholder>
                <w:docPart w:val="GBC22222222222222222222222222222"/>
              </w:placeholder>
              <w:comboBox>
                <w:listItem w:displayText="是" w:value="是"/>
                <w:listItem w:displayText="否" w:value="否"/>
              </w:comboBox>
            </w:sdtPr>
            <w:sdtEndPr>
              <w:rPr>
                <w:rFonts w:hint="eastAsia" w:eastAsia="宋体" w:cs="宋体" w:asciiTheme="minorEastAsia" w:hAnsiTheme="minorEastAsia"/>
                <w:sz w:val="24"/>
                <w:szCs w:val="24"/>
              </w:rPr>
            </w:sdtEndPr>
            <w:sdtContent>
              <w:r>
                <w:rPr>
                  <w:rFonts w:hint="eastAsia" w:ascii="宋体" w:hAnsi="宋体" w:eastAsia="宋体" w:cs="宋体"/>
                  <w:sz w:val="24"/>
                  <w:szCs w:val="24"/>
                </w:rPr>
                <w:t>是</w:t>
              </w:r>
            </w:sdtContent>
          </w:sdt>
        </w:sdtContent>
      </w:sdt>
    </w:p>
    <w:p w14:paraId="3184AF6C">
      <w:pPr>
        <w:pStyle w:val="16"/>
        <w:spacing w:line="520" w:lineRule="exact"/>
        <w:ind w:firstLine="0" w:firstLineChars="0"/>
        <w:rPr>
          <w:rFonts w:hint="default" w:ascii="黑体" w:hAnsi="黑体" w:eastAsia="宋体" w:cs="黑体"/>
          <w:sz w:val="24"/>
          <w:szCs w:val="24"/>
          <w:lang w:val="en-US" w:eastAsia="zh-CN"/>
        </w:rPr>
      </w:pPr>
      <w:r>
        <w:rPr>
          <w:rFonts w:ascii="Wingdings" w:hAnsi="Wingdings" w:eastAsia="黑体" w:cs="黑体"/>
          <w:sz w:val="24"/>
          <w:szCs w:val="24"/>
        </w:rPr>
        <w:t></w:t>
      </w:r>
      <w:r>
        <w:rPr>
          <w:rFonts w:hint="eastAsia" w:ascii="宋体" w:hAnsi="宋体" w:eastAsia="宋体" w:cs="宋体"/>
          <w:sz w:val="24"/>
          <w:szCs w:val="24"/>
        </w:rPr>
        <w:t>H股股东的现金红利派发不适用本公告。</w:t>
      </w:r>
    </w:p>
    <w:p w14:paraId="1C6014A1">
      <w:pPr>
        <w:pStyle w:val="16"/>
        <w:spacing w:line="520" w:lineRule="exact"/>
        <w:ind w:firstLine="560"/>
        <w:rPr>
          <w:rFonts w:ascii="黑体" w:hAnsi="黑体" w:eastAsia="黑体" w:cs="黑体"/>
          <w:sz w:val="28"/>
          <w:szCs w:val="28"/>
        </w:rPr>
      </w:pPr>
    </w:p>
    <w:p w14:paraId="53F88C8D">
      <w:pPr>
        <w:pStyle w:val="16"/>
        <w:spacing w:line="520" w:lineRule="exact"/>
        <w:ind w:firstLine="480"/>
        <w:rPr>
          <w:rFonts w:ascii="黑体" w:hAnsi="黑体" w:eastAsia="黑体" w:cs="黑体"/>
          <w:sz w:val="24"/>
          <w:szCs w:val="24"/>
        </w:rPr>
      </w:pPr>
      <w:r>
        <w:rPr>
          <w:rFonts w:hint="eastAsia" w:ascii="黑体" w:hAnsi="黑体" w:eastAsia="黑体" w:cs="黑体"/>
          <w:sz w:val="24"/>
          <w:szCs w:val="24"/>
        </w:rPr>
        <w:t>一、通过分配方案的股东会届次和日期</w:t>
      </w:r>
    </w:p>
    <w:sdt>
      <w:sdtPr>
        <w:rPr>
          <w:rFonts w:hint="eastAsia" w:ascii="宋体" w:hAnsi="宋体" w:eastAsia="宋体" w:cs="宋体"/>
          <w:sz w:val="24"/>
          <w:szCs w:val="24"/>
        </w:rPr>
        <w:alias w:val="选项模块:通过分配、转增股本方案的股东会届次和日期"/>
        <w:tag w:val="_SEC_bac0c4494e8144919a0787d9abca7067"/>
        <w:id w:val="147463087"/>
        <w:lock w:val="sdtLocked"/>
        <w:placeholder>
          <w:docPart w:val="GBC22222222222222222222222222222"/>
        </w:placeholder>
      </w:sdtPr>
      <w:sdtEndPr>
        <w:rPr>
          <w:rFonts w:hint="default" w:ascii="宋体" w:hAnsi="宋体" w:eastAsia="宋体" w:cs="宋体"/>
          <w:sz w:val="24"/>
          <w:szCs w:val="24"/>
        </w:rPr>
      </w:sdtEndPr>
      <w:sdtContent>
        <w:p w14:paraId="0134CDB3">
          <w:pPr>
            <w:spacing w:line="520" w:lineRule="exact"/>
            <w:ind w:firstLine="480" w:firstLineChars="200"/>
            <w:rPr>
              <w:sz w:val="24"/>
              <w:szCs w:val="24"/>
            </w:rPr>
          </w:pPr>
          <w:r>
            <w:rPr>
              <w:rFonts w:hint="eastAsia" w:ascii="宋体" w:hAnsi="宋体" w:eastAsia="宋体" w:cs="宋体"/>
              <w:sz w:val="24"/>
              <w:szCs w:val="24"/>
            </w:rPr>
            <w:t>本次利润分配方案经兖矿能源集团股份有限公司（以下简称“公司</w:t>
          </w:r>
          <w:r>
            <w:rPr>
              <w:rFonts w:hint="default" w:ascii="宋体" w:hAnsi="宋体" w:eastAsia="宋体" w:cs="宋体"/>
              <w:sz w:val="24"/>
              <w:szCs w:val="24"/>
              <w:lang w:val="en-US" w:eastAsia="zh-CN"/>
            </w:rPr>
            <w:t>”</w:t>
          </w:r>
          <w:r>
            <w:rPr>
              <w:rFonts w:hint="eastAsia" w:ascii="宋体" w:hAnsi="宋体" w:eastAsia="宋体" w:cs="宋体"/>
              <w:sz w:val="24"/>
              <w:szCs w:val="24"/>
            </w:rPr>
            <w:t>“本公司”）</w:t>
          </w:r>
          <w:r>
            <w:rPr>
              <w:rFonts w:hint="eastAsia" w:ascii="宋体" w:hAnsi="宋体" w:eastAsia="宋体" w:cs="宋体"/>
              <w:sz w:val="24"/>
              <w:szCs w:val="24"/>
              <w:lang w:val="en-US" w:eastAsia="zh-CN"/>
            </w:rPr>
            <w:t>于</w:t>
          </w:r>
          <w:sdt>
            <w:sdtPr>
              <w:rPr>
                <w:rFonts w:hint="eastAsia" w:ascii="宋体" w:hAnsi="宋体" w:eastAsia="宋体" w:cs="宋体"/>
                <w:sz w:val="24"/>
                <w:szCs w:val="24"/>
              </w:rPr>
              <w:alias w:val="股东会召开时间"/>
              <w:tag w:val="_GBC_ff98d7e7bac2478a81e9fab05e499aa2"/>
              <w:id w:val="147482487"/>
              <w:lock w:val="sdtLocked"/>
              <w:placeholder>
                <w:docPart w:val="GBC22222222222222222222222222222"/>
              </w:placeholder>
              <w:date w:fullDate="2026-06-26T00:00:00Z">
                <w:dateFormat w:val="yyyy'年'M'月'd'日'"/>
                <w:lid w:val="zh-CN"/>
                <w:storeMappedDataAs w:val="datetime"/>
                <w:calendar w:val="gregorian"/>
              </w:date>
            </w:sdtPr>
            <w:sdtEndPr>
              <w:rPr>
                <w:rFonts w:hint="eastAsia" w:ascii="宋体" w:hAnsi="宋体" w:eastAsia="宋体" w:cs="宋体"/>
                <w:sz w:val="24"/>
                <w:szCs w:val="24"/>
              </w:rPr>
            </w:sdtEndPr>
            <w:sdtContent>
              <w:r>
                <w:rPr>
                  <w:rFonts w:hint="eastAsia" w:ascii="宋体" w:hAnsi="宋体" w:eastAsia="宋体" w:cs="宋体"/>
                  <w:sz w:val="24"/>
                  <w:szCs w:val="24"/>
                </w:rPr>
                <w:t>2026年6月26日</w:t>
              </w:r>
            </w:sdtContent>
          </w:sdt>
          <w:r>
            <w:rPr>
              <w:rFonts w:hint="eastAsia" w:ascii="宋体" w:hAnsi="宋体" w:eastAsia="宋体" w:cs="宋体"/>
              <w:sz w:val="24"/>
              <w:szCs w:val="24"/>
              <w:lang w:val="en-US" w:eastAsia="zh-CN"/>
            </w:rPr>
            <w:t>召开</w:t>
          </w:r>
          <w:r>
            <w:rPr>
              <w:rFonts w:hint="eastAsia" w:ascii="宋体" w:hAnsi="宋体" w:eastAsia="宋体" w:cs="宋体"/>
              <w:sz w:val="24"/>
              <w:szCs w:val="24"/>
            </w:rPr>
            <w:t>的</w:t>
          </w:r>
          <w:sdt>
            <w:sdtPr>
              <w:rPr>
                <w:rFonts w:hint="eastAsia" w:ascii="宋体" w:hAnsi="宋体" w:eastAsia="宋体" w:cs="宋体"/>
                <w:sz w:val="24"/>
                <w:szCs w:val="24"/>
              </w:rPr>
              <w:alias w:val="股东会召开年度"/>
              <w:tag w:val="_GBC_1e66406a937042f1920fac10e7d323ba"/>
              <w:id w:val="147469647"/>
              <w:lock w:val="sdtLocked"/>
              <w:placeholder>
                <w:docPart w:val="GBC22222222222222222222222222222"/>
              </w:placeholder>
              <w:text/>
            </w:sdtPr>
            <w:sdtEndPr>
              <w:rPr>
                <w:rFonts w:hint="eastAsia" w:ascii="宋体" w:hAnsi="宋体" w:eastAsia="宋体" w:cs="宋体"/>
                <w:sz w:val="24"/>
                <w:szCs w:val="24"/>
              </w:rPr>
            </w:sdtEndPr>
            <w:sdtContent>
              <w:r>
                <w:rPr>
                  <w:rFonts w:hint="eastAsia" w:ascii="宋体" w:hAnsi="宋体" w:eastAsia="宋体" w:cs="宋体"/>
                  <w:sz w:val="24"/>
                  <w:szCs w:val="24"/>
                </w:rPr>
                <w:t>2025</w:t>
              </w:r>
            </w:sdtContent>
          </w:sdt>
          <w:r>
            <w:rPr>
              <w:rFonts w:hint="eastAsia" w:ascii="宋体" w:hAnsi="宋体" w:eastAsia="宋体" w:cs="宋体"/>
              <w:sz w:val="24"/>
              <w:szCs w:val="24"/>
            </w:rPr>
            <w:t>年度股东会审议通过。</w:t>
          </w:r>
        </w:p>
      </w:sdtContent>
    </w:sdt>
    <w:p w14:paraId="37A6841B">
      <w:pPr>
        <w:pStyle w:val="2"/>
        <w:keepNext w:val="0"/>
        <w:keepLines w:val="0"/>
        <w:spacing w:before="0" w:after="0" w:line="520" w:lineRule="exact"/>
        <w:ind w:firstLine="480" w:firstLineChars="200"/>
        <w:rPr>
          <w:rFonts w:ascii="黑体" w:hAnsi="黑体" w:eastAsia="黑体" w:cs="黑体"/>
          <w:b w:val="0"/>
          <w:bCs w:val="0"/>
          <w:kern w:val="2"/>
          <w:sz w:val="24"/>
          <w:szCs w:val="24"/>
        </w:rPr>
      </w:pPr>
      <w:r>
        <w:rPr>
          <w:rFonts w:hint="eastAsia" w:ascii="黑体" w:hAnsi="黑体" w:eastAsia="黑体" w:cs="黑体"/>
          <w:b w:val="0"/>
          <w:bCs w:val="0"/>
          <w:kern w:val="2"/>
          <w:sz w:val="24"/>
          <w:szCs w:val="24"/>
        </w:rPr>
        <w:t>二、分配方案</w:t>
      </w:r>
    </w:p>
    <w:sdt>
      <w:sdtPr>
        <w:rPr>
          <w:rFonts w:hint="eastAsia" w:ascii="宋体" w:hAnsi="宋体" w:eastAsia="宋体" w:cs="宋体"/>
          <w:b w:val="0"/>
          <w:bCs w:val="0"/>
          <w:sz w:val="24"/>
          <w:szCs w:val="24"/>
        </w:rPr>
        <w:alias w:val="模块:发放年度"/>
        <w:tag w:val="_SEC_6d3a8d2a3fdd496ab67d1ca0cf7c7d7e"/>
        <w:id w:val="147479107"/>
        <w:lock w:val="sdtLocked"/>
        <w:placeholder>
          <w:docPart w:val="GBC22222222222222222222222222222"/>
        </w:placeholder>
      </w:sdtPr>
      <w:sdtEndPr>
        <w:rPr>
          <w:rFonts w:hint="eastAsia" w:ascii="宋体" w:hAnsi="宋体" w:eastAsia="宋体" w:cs="宋体"/>
          <w:b w:val="0"/>
          <w:bCs w:val="0"/>
          <w:sz w:val="24"/>
          <w:szCs w:val="24"/>
        </w:rPr>
      </w:sdtEndPr>
      <w:sdtContent>
        <w:p w14:paraId="0A26D109">
          <w:pPr>
            <w:pStyle w:val="3"/>
            <w:numPr>
              <w:ilvl w:val="0"/>
              <w:numId w:val="2"/>
            </w:numPr>
            <w:spacing w:before="0" w:after="0" w:line="560" w:lineRule="exact"/>
            <w:ind w:left="0"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发放年度：</w:t>
          </w:r>
          <w:sdt>
            <w:sdtPr>
              <w:rPr>
                <w:rFonts w:hint="eastAsia" w:ascii="宋体" w:hAnsi="宋体" w:eastAsia="宋体" w:cs="宋体"/>
                <w:b w:val="0"/>
                <w:bCs w:val="0"/>
                <w:sz w:val="24"/>
                <w:szCs w:val="24"/>
              </w:rPr>
              <w:alias w:val="分配、转增股本发放年度"/>
              <w:tag w:val="_GBC_7fd95092c0894265b60f754d3e618dc7"/>
              <w:id w:val="147478379"/>
              <w:lock w:val="sdtLocked"/>
              <w:placeholder>
                <w:docPart w:val="GBC22222222222222222222222222222"/>
              </w:placeholder>
              <w:text/>
            </w:sdtPr>
            <w:sdtEndPr>
              <w:rPr>
                <w:rFonts w:hint="eastAsia" w:ascii="宋体" w:hAnsi="宋体" w:eastAsia="宋体" w:cs="宋体"/>
                <w:b w:val="0"/>
                <w:bCs w:val="0"/>
                <w:sz w:val="24"/>
                <w:szCs w:val="24"/>
              </w:rPr>
            </w:sdtEndPr>
            <w:sdtContent>
              <w:r>
                <w:rPr>
                  <w:rFonts w:hint="eastAsia" w:ascii="宋体" w:hAnsi="宋体" w:eastAsia="宋体" w:cs="宋体"/>
                  <w:b w:val="0"/>
                  <w:bCs w:val="0"/>
                  <w:sz w:val="24"/>
                  <w:szCs w:val="24"/>
                </w:rPr>
                <w:t>2025</w:t>
              </w:r>
            </w:sdtContent>
          </w:sdt>
          <w:sdt>
            <w:sdtPr>
              <w:rPr>
                <w:rFonts w:hint="eastAsia" w:ascii="宋体" w:hAnsi="宋体" w:eastAsia="宋体" w:cs="宋体"/>
                <w:b w:val="0"/>
                <w:bCs w:val="0"/>
                <w:sz w:val="24"/>
                <w:szCs w:val="24"/>
              </w:rPr>
              <w:alias w:val="分配、转增股本发放周期"/>
              <w:tag w:val="_GBC_7582ad685fbc4e2aada1514a183bf179"/>
              <w:id w:val="147454961"/>
              <w:lock w:val="sdtLocked"/>
              <w:placeholder>
                <w:docPart w:val="GBC22222222222222222222222222222"/>
              </w:placeholder>
              <w:text/>
            </w:sdtPr>
            <w:sdtEndPr>
              <w:rPr>
                <w:rFonts w:hint="eastAsia" w:ascii="宋体" w:hAnsi="宋体" w:eastAsia="宋体" w:cs="宋体"/>
                <w:b w:val="0"/>
                <w:bCs w:val="0"/>
                <w:sz w:val="24"/>
                <w:szCs w:val="24"/>
              </w:rPr>
            </w:sdtEndPr>
            <w:sdtContent>
              <w:r>
                <w:rPr>
                  <w:rFonts w:hint="eastAsia" w:ascii="宋体" w:hAnsi="宋体" w:eastAsia="宋体" w:cs="宋体"/>
                  <w:b w:val="0"/>
                  <w:bCs w:val="0"/>
                  <w:sz w:val="24"/>
                  <w:szCs w:val="24"/>
                  <w:lang w:eastAsia="zh-CN"/>
                </w:rPr>
                <w:t>年度</w:t>
              </w:r>
            </w:sdtContent>
          </w:sdt>
        </w:p>
      </w:sdtContent>
    </w:sdt>
    <w:sdt>
      <w:sdtPr>
        <w:rPr>
          <w:rFonts w:hint="eastAsia" w:ascii="宋体" w:hAnsi="宋体" w:eastAsia="宋体" w:cs="宋体"/>
          <w:b w:val="0"/>
          <w:bCs w:val="0"/>
          <w:sz w:val="24"/>
          <w:szCs w:val="24"/>
        </w:rPr>
        <w:alias w:val="模块:发放范围"/>
        <w:tag w:val="_SEC_3d50eb46e92b4a6ca2b8e0eacba14d15"/>
        <w:id w:val="147459079"/>
        <w:lock w:val="sdtLocked"/>
        <w:placeholder>
          <w:docPart w:val="GBC22222222222222222222222222222"/>
        </w:placeholder>
      </w:sdtPr>
      <w:sdtEndPr>
        <w:rPr>
          <w:rFonts w:hint="default" w:ascii="宋体" w:hAnsi="宋体" w:eastAsia="宋体" w:cs="宋体"/>
          <w:b w:val="0"/>
          <w:bCs w:val="0"/>
          <w:sz w:val="24"/>
          <w:szCs w:val="24"/>
        </w:rPr>
      </w:sdtEndPr>
      <w:sdtContent>
        <w:p w14:paraId="0E2DF5DA">
          <w:pPr>
            <w:pStyle w:val="3"/>
            <w:numPr>
              <w:ilvl w:val="0"/>
              <w:numId w:val="2"/>
            </w:numPr>
            <w:spacing w:before="0" w:after="0" w:line="560" w:lineRule="exact"/>
            <w:ind w:left="0"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分派对象：</w:t>
          </w:r>
        </w:p>
        <w:sdt>
          <w:sdtPr>
            <w:rPr>
              <w:rFonts w:hint="eastAsia" w:ascii="宋体" w:hAnsi="宋体" w:eastAsia="宋体" w:cs="宋体"/>
              <w:sz w:val="24"/>
              <w:szCs w:val="24"/>
            </w:rPr>
            <w:alias w:val="分配、转增股本发放范围"/>
            <w:tag w:val="_GBC_55415721014148cbaa62d3d294e0dca7"/>
            <w:id w:val="147464817"/>
            <w:lock w:val="sdtLocked"/>
            <w:placeholder>
              <w:docPart w:val="GBC22222222222222222222222222222"/>
            </w:placeholder>
          </w:sdtPr>
          <w:sdtEndPr>
            <w:rPr>
              <w:rFonts w:hint="eastAsia" w:ascii="宋体" w:hAnsi="宋体" w:eastAsia="宋体" w:cs="宋体"/>
              <w:sz w:val="24"/>
              <w:szCs w:val="24"/>
            </w:rPr>
          </w:sdtEndPr>
          <w:sdtContent>
            <w:p w14:paraId="5BF4F840">
              <w:pPr>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截至股权登记日下午上海证券交易所收市后，在中国证券登记结算有限责任公司上海分公司（以下简称“中国结算上海分公司”）登记在册的本公司全体股东。</w:t>
              </w:r>
            </w:p>
            <w:p w14:paraId="44F1FA7A">
              <w:pPr>
                <w:spacing w:line="520" w:lineRule="exact"/>
                <w:ind w:firstLine="480" w:firstLineChars="200"/>
              </w:pPr>
              <w:r>
                <w:rPr>
                  <w:rFonts w:hint="eastAsia" w:ascii="宋体" w:hAnsi="宋体" w:eastAsia="宋体" w:cs="宋体"/>
                  <w:sz w:val="24"/>
                  <w:szCs w:val="24"/>
                </w:rPr>
                <w:t>根据《中华人民共和国公司法》《中华人民共和国证券法》《上海证券交易所上市公司自律监管指引第7号——回购股份》等相关法律、行政法规、部门规章及其他规范性文件的有关规定，公司回购专用证券账户</w:t>
              </w:r>
              <w:r>
                <w:rPr>
                  <w:rFonts w:hint="eastAsia" w:ascii="宋体" w:hAnsi="宋体" w:eastAsia="宋体" w:cs="宋体"/>
                  <w:sz w:val="24"/>
                  <w:szCs w:val="24"/>
                  <w:lang w:eastAsia="zh-CN"/>
                </w:rPr>
                <w:t>中</w:t>
              </w:r>
              <w:r>
                <w:rPr>
                  <w:rFonts w:hint="eastAsia" w:ascii="宋体" w:hAnsi="宋体" w:eastAsia="宋体" w:cs="宋体"/>
                  <w:sz w:val="24"/>
                  <w:szCs w:val="24"/>
                </w:rPr>
                <w:t>的股份不享有股东会表决权、利润分配、公积金转增股本、认购新股和可转换公司债券等权利。</w:t>
              </w:r>
            </w:p>
          </w:sdtContent>
        </w:sdt>
        <w:p w14:paraId="22583478">
          <w:pPr>
            <w:spacing w:line="520" w:lineRule="exact"/>
            <w:ind w:firstLine="480" w:firstLineChars="200"/>
            <w:rPr>
              <w:rFonts w:ascii="宋体" w:hAnsi="宋体" w:eastAsia="宋体" w:cs="宋体"/>
              <w:sz w:val="24"/>
              <w:szCs w:val="24"/>
            </w:rPr>
          </w:pPr>
        </w:p>
      </w:sdtContent>
    </w:sdt>
    <w:sdt>
      <w:sdtPr>
        <w:rPr>
          <w:rFonts w:hint="eastAsia" w:ascii="宋体" w:hAnsi="宋体" w:eastAsia="宋体" w:cs="宋体"/>
          <w:b w:val="0"/>
          <w:bCs w:val="0"/>
          <w:sz w:val="24"/>
          <w:szCs w:val="24"/>
        </w:rPr>
        <w:tag w:val="_SEC_4760054b9c9f498ca981db17564bcdc1"/>
        <w:id w:val="147471069"/>
        <w:lock w:val="sdtLocked"/>
        <w:placeholder>
          <w:docPart w:val="GBC22222222222222222222222222222"/>
        </w:placeholder>
      </w:sdtPr>
      <w:sdtEndPr>
        <w:rPr>
          <w:rFonts w:hint="eastAsia" w:ascii="宋体" w:hAnsi="宋体" w:eastAsia="宋体" w:cs="宋体"/>
          <w:b w:val="0"/>
          <w:bCs w:val="0"/>
          <w:sz w:val="24"/>
          <w:szCs w:val="24"/>
        </w:rPr>
      </w:sdtEndPr>
      <w:sdtContent>
        <w:p w14:paraId="5D4559B8">
          <w:pPr>
            <w:pStyle w:val="3"/>
            <w:numPr>
              <w:ilvl w:val="0"/>
              <w:numId w:val="2"/>
            </w:numPr>
            <w:spacing w:before="0" w:after="0" w:line="520" w:lineRule="exact"/>
            <w:ind w:left="0"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差异化分红送转方案：</w:t>
          </w:r>
        </w:p>
        <w:sdt>
          <w:sdtPr>
            <w:rPr>
              <w:rFonts w:hint="eastAsia" w:ascii="宋体" w:hAnsi="宋体" w:eastAsia="宋体" w:cs="宋体"/>
              <w:sz w:val="24"/>
              <w:szCs w:val="24"/>
            </w:rPr>
            <w:alias w:val="差异化分配方案"/>
            <w:tag w:val="_GBC_0ddda258c0774146aa54ee9cb08618ab"/>
            <w:id w:val="147457592"/>
            <w:lock w:val="sdtLocked"/>
            <w:placeholder>
              <w:docPart w:val="GBC22222222222222222222222222222"/>
            </w:placeholder>
          </w:sdtPr>
          <w:sdtEndPr>
            <w:rPr>
              <w:rFonts w:hint="eastAsia" w:ascii="宋体" w:hAnsi="宋体" w:eastAsia="宋体" w:cs="宋体"/>
              <w:sz w:val="24"/>
              <w:szCs w:val="24"/>
            </w:rPr>
          </w:sdtEndPr>
          <w:sdtContent>
            <w:p w14:paraId="2226CAFA">
              <w:pPr>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本次A股利润分配以权益分派股权登记日A股股份总数5</w:t>
              </w:r>
              <w:r>
                <w:rPr>
                  <w:rFonts w:ascii="宋体" w:hAnsi="宋体" w:eastAsia="宋体" w:cs="宋体"/>
                  <w:sz w:val="24"/>
                  <w:szCs w:val="24"/>
                </w:rPr>
                <w:t>,961,352,020</w:t>
              </w:r>
              <w:r>
                <w:rPr>
                  <w:rFonts w:hint="eastAsia" w:ascii="宋体" w:hAnsi="宋体" w:eastAsia="宋体" w:cs="宋体"/>
                  <w:sz w:val="24"/>
                  <w:szCs w:val="24"/>
                </w:rPr>
                <w:t>股，扣除</w:t>
              </w:r>
              <w:r>
                <w:rPr>
                  <w:rFonts w:hint="eastAsia" w:ascii="宋体" w:hAnsi="宋体" w:eastAsia="宋体" w:cs="宋体"/>
                  <w:sz w:val="24"/>
                  <w:szCs w:val="24"/>
                  <w:lang w:val="en-US" w:eastAsia="zh-CN"/>
                </w:rPr>
                <w:t>公司</w:t>
              </w:r>
              <w:r>
                <w:rPr>
                  <w:rFonts w:hint="eastAsia" w:ascii="宋体" w:hAnsi="宋体" w:eastAsia="宋体" w:cs="宋体"/>
                  <w:sz w:val="24"/>
                  <w:szCs w:val="24"/>
                </w:rPr>
                <w:t>回购专用证券账户中的股份1,965,200股后剩余A股股份5,959,386,820股为基数，向A股股东派发现金股利</w:t>
              </w:r>
              <w:r>
                <w:rPr>
                  <w:rFonts w:ascii="宋体" w:hAnsi="宋体" w:eastAsia="宋体" w:cs="宋体"/>
                  <w:sz w:val="24"/>
                  <w:szCs w:val="24"/>
                </w:rPr>
                <w:t>0.32</w:t>
              </w:r>
              <w:r>
                <w:rPr>
                  <w:rFonts w:hint="eastAsia" w:ascii="宋体" w:hAnsi="宋体" w:eastAsia="宋体" w:cs="宋体"/>
                  <w:sz w:val="24"/>
                  <w:szCs w:val="24"/>
                </w:rPr>
                <w:t>元/股(含税)，共计派发A股现金红利总额1,907,003,782.4元（含税）。本次利润分配不送股，不进行资本公积转增股本。</w:t>
              </w:r>
            </w:p>
            <w:p w14:paraId="4D606A18">
              <w:pPr>
                <w:widowControl/>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根据《上海证券交易所交易规则》相关规定，公司申请按照以下公式计算A股除权（息）开盘参考价：</w:t>
              </w:r>
            </w:p>
            <w:p w14:paraId="6E993262">
              <w:pPr>
                <w:widowControl/>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除权除息参考价格=（前收盘价格-现金红利）÷（1+流通股份变动比例）</w:t>
              </w:r>
            </w:p>
            <w:p w14:paraId="3D6CAF24">
              <w:pPr>
                <w:widowControl/>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①由于本次分红为差异化分红，上述公式中现金红利指以权益分派实施前公司A股总股本为基数摊薄计算的每股现金红利，计算公式如下： </w:t>
              </w:r>
            </w:p>
            <w:p w14:paraId="3C412497">
              <w:pPr>
                <w:widowControl/>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每股现金红利=（参与分配的A股股本总数×实际分派的每股现金红利）÷总股本=（5,959,386,820×0.32）÷5,961,352,020≈0.32元/股。</w:t>
              </w:r>
            </w:p>
            <w:p w14:paraId="4D159E95">
              <w:pPr>
                <w:widowControl/>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②根据公司2025年度股东会决议通过的《2025年度利润分配方案》，公司本次仅进行现金红利分配，不</w:t>
              </w:r>
              <w:r>
                <w:rPr>
                  <w:rFonts w:hint="eastAsia" w:ascii="宋体" w:hAnsi="宋体" w:eastAsia="宋体" w:cs="宋体"/>
                  <w:sz w:val="24"/>
                  <w:szCs w:val="24"/>
                  <w:lang w:val="en-US" w:eastAsia="zh-CN"/>
                </w:rPr>
                <w:t>涉及</w:t>
              </w:r>
              <w:r>
                <w:rPr>
                  <w:rFonts w:hint="eastAsia" w:ascii="宋体" w:hAnsi="宋体" w:eastAsia="宋体" w:cs="宋体"/>
                  <w:sz w:val="24"/>
                  <w:szCs w:val="24"/>
                </w:rPr>
                <w:t>其他形式的利润分配。因此，公司流通股不会发生变化，流通股份变动比例为0。</w:t>
              </w:r>
            </w:p>
            <w:p w14:paraId="56A60780">
              <w:pPr>
                <w:widowControl/>
                <w:spacing w:line="520" w:lineRule="exact"/>
                <w:ind w:firstLine="480" w:firstLineChars="200"/>
                <w:rPr>
                  <w:rFonts w:ascii="黑体" w:hAnsi="黑体" w:eastAsia="黑体" w:cs="黑体"/>
                  <w:sz w:val="24"/>
                  <w:szCs w:val="24"/>
                </w:rPr>
              </w:pPr>
              <w:r>
                <w:rPr>
                  <w:rFonts w:hint="eastAsia" w:ascii="宋体" w:hAnsi="宋体" w:eastAsia="宋体" w:cs="宋体"/>
                  <w:sz w:val="24"/>
                  <w:szCs w:val="24"/>
                </w:rPr>
                <w:t>公司除权除息参考价格=（前收盘价格-0.32）÷(1+0)=（前收盘价格-0.32）元/股。</w:t>
              </w:r>
            </w:p>
          </w:sdtContent>
        </w:sdt>
      </w:sdtContent>
    </w:sdt>
    <w:p w14:paraId="2536500F">
      <w:pPr>
        <w:spacing w:line="560" w:lineRule="exact"/>
        <w:ind w:firstLine="480" w:firstLineChars="200"/>
        <w:rPr>
          <w:rFonts w:ascii="黑体" w:hAnsi="黑体" w:eastAsia="黑体" w:cs="黑体"/>
          <w:sz w:val="28"/>
          <w:szCs w:val="28"/>
        </w:rPr>
      </w:pPr>
      <w:r>
        <w:rPr>
          <w:rFonts w:hint="eastAsia" w:ascii="黑体" w:hAnsi="黑体" w:eastAsia="黑体" w:cs="黑体"/>
          <w:sz w:val="24"/>
          <w:szCs w:val="24"/>
        </w:rPr>
        <w:t>三、相关日期</w:t>
      </w:r>
    </w:p>
    <w:sdt>
      <w:sdtPr>
        <w:rPr>
          <w:rFonts w:hint="eastAsia" w:ascii="宋体" w:hAnsi="宋体" w:eastAsia="宋体" w:cs="宋体"/>
          <w:sz w:val="24"/>
          <w:szCs w:val="24"/>
        </w:rPr>
        <w:alias w:val="选项模块:A股"/>
        <w:tag w:val="_SEC_f8e93ef0cc3e49f08e8f416047b04983"/>
        <w:id w:val="147460932"/>
        <w:lock w:val="sdtLocked"/>
        <w:placeholder>
          <w:docPart w:val="GBC22222222222222222222222222222"/>
        </w:placeholder>
      </w:sdtPr>
      <w:sdtEndPr>
        <w:rPr>
          <w:rFonts w:hint="eastAsia" w:ascii="宋体" w:hAnsi="宋体" w:eastAsia="宋体" w:cs="宋体"/>
          <w:sz w:val="24"/>
          <w:szCs w:val="24"/>
        </w:rPr>
      </w:sdtEndPr>
      <w:sdtContent>
        <w:tbl>
          <w:tblPr>
            <w:tblStyle w:val="12"/>
            <w:tblW w:w="871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7"/>
            <w:gridCol w:w="1744"/>
            <w:gridCol w:w="1578"/>
            <w:gridCol w:w="1908"/>
            <w:gridCol w:w="2240"/>
          </w:tblGrid>
          <w:tr w14:paraId="45312A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hint="eastAsia" w:ascii="宋体" w:hAnsi="宋体" w:eastAsia="宋体" w:cs="宋体"/>
                  <w:sz w:val="24"/>
                  <w:szCs w:val="24"/>
                </w:rPr>
                <w:tag w:val="_PLD_6cf5f7bf1d7a4dc2970d58ead61679bb"/>
                <w:id w:val="147462935"/>
                <w:lock w:val="sdtLocked"/>
              </w:sdtPr>
              <w:sdtEndPr>
                <w:rPr>
                  <w:rFonts w:hint="eastAsia" w:ascii="宋体" w:hAnsi="宋体" w:eastAsia="宋体" w:cs="宋体"/>
                  <w:sz w:val="24"/>
                  <w:szCs w:val="24"/>
                </w:rPr>
              </w:sdtEndPr>
              <w:sdtContent>
                <w:tc>
                  <w:tcPr>
                    <w:tcW w:w="0" w:type="auto"/>
                    <w:vAlign w:val="center"/>
                  </w:tcPr>
                  <w:p w14:paraId="2FAA264B">
                    <w:pPr>
                      <w:widowControl/>
                      <w:jc w:val="center"/>
                      <w:rPr>
                        <w:rFonts w:ascii="宋体" w:hAnsi="宋体" w:eastAsia="宋体" w:cs="宋体"/>
                        <w:sz w:val="24"/>
                        <w:szCs w:val="24"/>
                      </w:rPr>
                    </w:pPr>
                    <w:r>
                      <w:rPr>
                        <w:rFonts w:hint="eastAsia" w:ascii="宋体" w:hAnsi="宋体" w:eastAsia="宋体" w:cs="宋体"/>
                        <w:sz w:val="24"/>
                        <w:szCs w:val="24"/>
                      </w:rPr>
                      <w:t>股份类别</w:t>
                    </w:r>
                  </w:p>
                </w:tc>
              </w:sdtContent>
            </w:sdt>
            <w:sdt>
              <w:sdtPr>
                <w:rPr>
                  <w:rFonts w:hint="eastAsia" w:ascii="宋体" w:hAnsi="宋体" w:eastAsia="宋体" w:cs="宋体"/>
                  <w:sz w:val="24"/>
                  <w:szCs w:val="24"/>
                </w:rPr>
                <w:tag w:val="_PLD_84edaf9fc30242958d7c7897735ef7c6"/>
                <w:id w:val="147458175"/>
                <w:lock w:val="sdtLocked"/>
              </w:sdtPr>
              <w:sdtEndPr>
                <w:rPr>
                  <w:rFonts w:hint="eastAsia" w:ascii="宋体" w:hAnsi="宋体" w:eastAsia="宋体" w:cs="宋体"/>
                  <w:sz w:val="24"/>
                  <w:szCs w:val="24"/>
                </w:rPr>
              </w:sdtEndPr>
              <w:sdtContent>
                <w:tc>
                  <w:tcPr>
                    <w:tcW w:w="0" w:type="auto"/>
                    <w:vAlign w:val="center"/>
                  </w:tcPr>
                  <w:p w14:paraId="2D8BD2BB">
                    <w:pPr>
                      <w:widowControl/>
                      <w:jc w:val="center"/>
                      <w:rPr>
                        <w:rFonts w:ascii="宋体" w:hAnsi="宋体" w:eastAsia="宋体" w:cs="宋体"/>
                        <w:sz w:val="24"/>
                        <w:szCs w:val="24"/>
                      </w:rPr>
                    </w:pPr>
                    <w:r>
                      <w:rPr>
                        <w:rFonts w:hint="eastAsia" w:ascii="宋体" w:hAnsi="宋体" w:eastAsia="宋体" w:cs="宋体"/>
                        <w:sz w:val="24"/>
                        <w:szCs w:val="24"/>
                      </w:rPr>
                      <w:t>股权登记日</w:t>
                    </w:r>
                  </w:p>
                </w:tc>
              </w:sdtContent>
            </w:sdt>
            <w:sdt>
              <w:sdtPr>
                <w:rPr>
                  <w:rFonts w:hint="eastAsia" w:ascii="宋体" w:hAnsi="宋体" w:eastAsia="宋体" w:cs="宋体"/>
                  <w:sz w:val="24"/>
                  <w:szCs w:val="24"/>
                </w:rPr>
                <w:tag w:val="_PLD_6c124f15925d4006b6edb7358d242ee7"/>
                <w:id w:val="147471446"/>
                <w:lock w:val="sdtLocked"/>
              </w:sdtPr>
              <w:sdtEndPr>
                <w:rPr>
                  <w:rFonts w:hint="eastAsia" w:ascii="宋体" w:hAnsi="宋体" w:eastAsia="宋体" w:cs="宋体"/>
                  <w:sz w:val="24"/>
                  <w:szCs w:val="24"/>
                </w:rPr>
              </w:sdtEndPr>
              <w:sdtContent>
                <w:tc>
                  <w:tcPr>
                    <w:tcW w:w="0" w:type="auto"/>
                    <w:vAlign w:val="center"/>
                  </w:tcPr>
                  <w:p w14:paraId="68200E59">
                    <w:pPr>
                      <w:widowControl/>
                      <w:jc w:val="center"/>
                      <w:rPr>
                        <w:rFonts w:ascii="宋体" w:hAnsi="宋体" w:eastAsia="宋体" w:cs="宋体"/>
                        <w:sz w:val="24"/>
                        <w:szCs w:val="24"/>
                      </w:rPr>
                    </w:pPr>
                    <w:r>
                      <w:rPr>
                        <w:rFonts w:hint="eastAsia" w:ascii="宋体" w:hAnsi="宋体" w:eastAsia="宋体" w:cs="宋体"/>
                        <w:sz w:val="24"/>
                        <w:szCs w:val="24"/>
                      </w:rPr>
                      <w:t>最后交易日</w:t>
                    </w:r>
                  </w:p>
                </w:tc>
              </w:sdtContent>
            </w:sdt>
            <w:sdt>
              <w:sdtPr>
                <w:rPr>
                  <w:rFonts w:hint="eastAsia" w:ascii="宋体" w:hAnsi="宋体" w:eastAsia="宋体" w:cs="宋体"/>
                  <w:sz w:val="24"/>
                  <w:szCs w:val="24"/>
                </w:rPr>
                <w:tag w:val="_PLD_a3455ed2920d4c5f867ed78905e7e41e"/>
                <w:id w:val="147454383"/>
                <w:lock w:val="sdtLocked"/>
              </w:sdtPr>
              <w:sdtEndPr>
                <w:rPr>
                  <w:rFonts w:hint="eastAsia" w:ascii="宋体" w:hAnsi="宋体" w:eastAsia="宋体" w:cs="宋体"/>
                  <w:sz w:val="24"/>
                  <w:szCs w:val="24"/>
                </w:rPr>
              </w:sdtEndPr>
              <w:sdtContent>
                <w:tc>
                  <w:tcPr>
                    <w:tcW w:w="0" w:type="auto"/>
                    <w:vAlign w:val="center"/>
                  </w:tcPr>
                  <w:p w14:paraId="30D351F0">
                    <w:pPr>
                      <w:widowControl/>
                      <w:jc w:val="center"/>
                      <w:rPr>
                        <w:rFonts w:ascii="宋体" w:hAnsi="宋体" w:eastAsia="宋体" w:cs="宋体"/>
                        <w:sz w:val="24"/>
                        <w:szCs w:val="24"/>
                      </w:rPr>
                    </w:pPr>
                    <w:r>
                      <w:rPr>
                        <w:rFonts w:hint="eastAsia" w:ascii="宋体" w:hAnsi="宋体" w:eastAsia="宋体" w:cs="宋体"/>
                        <w:sz w:val="24"/>
                        <w:szCs w:val="24"/>
                      </w:rPr>
                      <w:t>除权（息）日</w:t>
                    </w:r>
                  </w:p>
                </w:tc>
              </w:sdtContent>
            </w:sdt>
            <w:sdt>
              <w:sdtPr>
                <w:rPr>
                  <w:rFonts w:hint="eastAsia" w:ascii="宋体" w:hAnsi="宋体" w:eastAsia="宋体" w:cs="宋体"/>
                  <w:sz w:val="24"/>
                  <w:szCs w:val="24"/>
                </w:rPr>
                <w:tag w:val="_PLD_ac503911238941edb92f648ece29fda5"/>
                <w:id w:val="147460053"/>
                <w:lock w:val="sdtLocked"/>
              </w:sdtPr>
              <w:sdtEndPr>
                <w:rPr>
                  <w:rFonts w:hint="eastAsia" w:ascii="宋体" w:hAnsi="宋体" w:eastAsia="宋体" w:cs="宋体"/>
                  <w:sz w:val="24"/>
                  <w:szCs w:val="24"/>
                </w:rPr>
              </w:sdtEndPr>
              <w:sdtContent>
                <w:tc>
                  <w:tcPr>
                    <w:tcW w:w="1284" w:type="pct"/>
                    <w:vAlign w:val="center"/>
                  </w:tcPr>
                  <w:p w14:paraId="7E881240">
                    <w:pPr>
                      <w:widowControl/>
                      <w:jc w:val="center"/>
                      <w:rPr>
                        <w:rFonts w:ascii="宋体" w:hAnsi="宋体" w:eastAsia="宋体" w:cs="宋体"/>
                        <w:sz w:val="24"/>
                        <w:szCs w:val="24"/>
                      </w:rPr>
                    </w:pPr>
                    <w:r>
                      <w:rPr>
                        <w:rFonts w:hint="eastAsia" w:ascii="宋体" w:hAnsi="宋体" w:eastAsia="宋体" w:cs="宋体"/>
                        <w:sz w:val="24"/>
                        <w:szCs w:val="24"/>
                      </w:rPr>
                      <w:t>现金红利发放日</w:t>
                    </w:r>
                  </w:p>
                </w:tc>
              </w:sdtContent>
            </w:sdt>
          </w:tr>
          <w:tr w14:paraId="15E57D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hint="eastAsia" w:ascii="宋体" w:hAnsi="宋体" w:eastAsia="宋体" w:cs="宋体"/>
                  <w:sz w:val="24"/>
                  <w:szCs w:val="24"/>
                </w:rPr>
                <w:tag w:val="_PLD_f4b1a4161390440abd4183fa9feae738"/>
                <w:id w:val="147462244"/>
                <w:lock w:val="sdtLocked"/>
              </w:sdtPr>
              <w:sdtEndPr>
                <w:rPr>
                  <w:rFonts w:hint="eastAsia" w:ascii="宋体" w:hAnsi="宋体" w:eastAsia="宋体" w:cs="宋体"/>
                  <w:sz w:val="24"/>
                  <w:szCs w:val="24"/>
                </w:rPr>
              </w:sdtEndPr>
              <w:sdtContent>
                <w:tc>
                  <w:tcPr>
                    <w:tcW w:w="715" w:type="pct"/>
                  </w:tcPr>
                  <w:p w14:paraId="0A3061A1">
                    <w:pPr>
                      <w:snapToGrid w:val="0"/>
                      <w:jc w:val="center"/>
                      <w:rPr>
                        <w:rFonts w:ascii="宋体" w:hAnsi="宋体" w:eastAsia="宋体" w:cs="宋体"/>
                        <w:sz w:val="24"/>
                        <w:szCs w:val="24"/>
                      </w:rPr>
                    </w:pPr>
                    <w:r>
                      <w:rPr>
                        <w:rFonts w:hint="eastAsia" w:ascii="宋体" w:hAnsi="宋体" w:eastAsia="宋体" w:cs="宋体"/>
                        <w:sz w:val="24"/>
                        <w:szCs w:val="24"/>
                      </w:rPr>
                      <w:t>Ａ股</w:t>
                    </w:r>
                  </w:p>
                </w:tc>
              </w:sdtContent>
            </w:sdt>
            <w:sdt>
              <w:sdtPr>
                <w:rPr>
                  <w:rFonts w:hint="eastAsia" w:ascii="宋体" w:hAnsi="宋体" w:eastAsia="宋体" w:cs="宋体"/>
                  <w:sz w:val="24"/>
                  <w:szCs w:val="24"/>
                </w:rPr>
                <w:alias w:val="分配及转增股本股权登记日"/>
                <w:tag w:val="_GBC_dc92305927764c6dbac3ddf7c1752987"/>
                <w:id w:val="147471623"/>
                <w:lock w:val="sdtLocked"/>
                <w:date w:fullDate="2026-07-13T00:00:00Z">
                  <w:dateFormat w:val="yyyy/M/d"/>
                  <w:lid w:val="zh-CN"/>
                  <w:storeMappedDataAs w:val="datetime"/>
                  <w:calendar w:val="gregorian"/>
                </w:date>
              </w:sdtPr>
              <w:sdtEndPr>
                <w:rPr>
                  <w:rFonts w:hint="eastAsia" w:ascii="宋体" w:hAnsi="宋体" w:eastAsia="宋体" w:cs="宋体"/>
                  <w:sz w:val="24"/>
                  <w:szCs w:val="24"/>
                </w:rPr>
              </w:sdtEndPr>
              <w:sdtContent>
                <w:tc>
                  <w:tcPr>
                    <w:tcW w:w="1000" w:type="pct"/>
                  </w:tcPr>
                  <w:p w14:paraId="7D1E23EB">
                    <w:pPr>
                      <w:snapToGrid w:val="0"/>
                      <w:jc w:val="center"/>
                      <w:rPr>
                        <w:rFonts w:ascii="宋体" w:hAnsi="宋体" w:eastAsia="宋体" w:cs="宋体"/>
                        <w:sz w:val="24"/>
                        <w:szCs w:val="24"/>
                      </w:rPr>
                    </w:pPr>
                    <w:r>
                      <w:rPr>
                        <w:rFonts w:hint="eastAsia" w:ascii="宋体" w:hAnsi="宋体" w:eastAsia="宋体" w:cs="宋体"/>
                        <w:sz w:val="24"/>
                        <w:szCs w:val="24"/>
                        <w:lang w:eastAsia="zh-CN"/>
                      </w:rPr>
                      <w:t>2026/7/23</w:t>
                    </w:r>
                  </w:p>
                </w:tc>
              </w:sdtContent>
            </w:sdt>
            <w:sdt>
              <w:sdtPr>
                <w:rPr>
                  <w:rFonts w:hint="eastAsia" w:ascii="宋体" w:hAnsi="宋体" w:eastAsia="宋体" w:cs="宋体"/>
                  <w:sz w:val="24"/>
                  <w:szCs w:val="24"/>
                </w:rPr>
                <w:tag w:val="_PLD_5392568d9db9435d94397bec32a7f1dd"/>
                <w:id w:val="147453497"/>
                <w:lock w:val="sdtLocked"/>
              </w:sdtPr>
              <w:sdtEndPr>
                <w:rPr>
                  <w:rFonts w:hint="eastAsia" w:ascii="宋体" w:hAnsi="宋体" w:eastAsia="宋体" w:cs="宋体"/>
                  <w:sz w:val="24"/>
                  <w:szCs w:val="24"/>
                </w:rPr>
              </w:sdtEndPr>
              <w:sdtContent>
                <w:tc>
                  <w:tcPr>
                    <w:tcW w:w="905" w:type="pct"/>
                  </w:tcPr>
                  <w:p w14:paraId="0854E4B0">
                    <w:pPr>
                      <w:snapToGrid w:val="0"/>
                      <w:jc w:val="center"/>
                      <w:rPr>
                        <w:rFonts w:ascii="宋体" w:hAnsi="宋体" w:eastAsia="宋体" w:cs="宋体"/>
                        <w:sz w:val="24"/>
                        <w:szCs w:val="24"/>
                      </w:rPr>
                    </w:pPr>
                    <w:r>
                      <w:rPr>
                        <w:rFonts w:hint="eastAsia" w:ascii="宋体" w:hAnsi="宋体" w:eastAsia="宋体" w:cs="宋体"/>
                        <w:sz w:val="24"/>
                        <w:szCs w:val="24"/>
                      </w:rPr>
                      <w:t>－</w:t>
                    </w:r>
                  </w:p>
                </w:tc>
              </w:sdtContent>
            </w:sdt>
            <w:sdt>
              <w:sdtPr>
                <w:rPr>
                  <w:rFonts w:hint="eastAsia" w:ascii="宋体" w:hAnsi="宋体" w:eastAsia="宋体" w:cs="宋体"/>
                  <w:sz w:val="24"/>
                  <w:szCs w:val="24"/>
                </w:rPr>
                <w:alias w:val="分配及转增股本除权（息）日"/>
                <w:tag w:val="_GBC_bc18025651874628a3ac3804ba347daa"/>
                <w:id w:val="147451680"/>
                <w:lock w:val="sdtLocked"/>
                <w:date w:fullDate="2026-07-14T00:00:00Z">
                  <w:dateFormat w:val="yyyy/M/d"/>
                  <w:lid w:val="zh-CN"/>
                  <w:storeMappedDataAs w:val="datetime"/>
                  <w:calendar w:val="gregorian"/>
                </w:date>
              </w:sdtPr>
              <w:sdtEndPr>
                <w:rPr>
                  <w:rFonts w:hint="eastAsia" w:ascii="宋体" w:hAnsi="宋体" w:eastAsia="宋体" w:cs="宋体"/>
                  <w:sz w:val="24"/>
                  <w:szCs w:val="24"/>
                </w:rPr>
              </w:sdtEndPr>
              <w:sdtContent>
                <w:tc>
                  <w:tcPr>
                    <w:tcW w:w="1094" w:type="pct"/>
                  </w:tcPr>
                  <w:p w14:paraId="3BD5E039">
                    <w:pPr>
                      <w:snapToGrid w:val="0"/>
                      <w:jc w:val="center"/>
                      <w:rPr>
                        <w:rFonts w:ascii="宋体" w:hAnsi="宋体" w:eastAsia="宋体" w:cs="宋体"/>
                        <w:sz w:val="24"/>
                        <w:szCs w:val="24"/>
                      </w:rPr>
                    </w:pPr>
                    <w:r>
                      <w:rPr>
                        <w:rFonts w:hint="eastAsia" w:ascii="宋体" w:hAnsi="宋体" w:eastAsia="宋体" w:cs="宋体"/>
                        <w:sz w:val="24"/>
                        <w:szCs w:val="24"/>
                        <w:lang w:eastAsia="zh-CN"/>
                      </w:rPr>
                      <w:t>2026/7/24</w:t>
                    </w:r>
                  </w:p>
                </w:tc>
              </w:sdtContent>
            </w:sdt>
            <w:tc>
              <w:tcPr>
                <w:tcW w:w="1284" w:type="pct"/>
              </w:tcPr>
              <w:sdt>
                <w:sdtPr>
                  <w:rPr>
                    <w:rFonts w:hint="eastAsia" w:ascii="宋体" w:hAnsi="宋体" w:eastAsia="宋体" w:cs="宋体"/>
                    <w:sz w:val="24"/>
                    <w:szCs w:val="24"/>
                  </w:rPr>
                  <w:alias w:val="分配及转增股本现金红利发放日"/>
                  <w:tag w:val="_GBC_213a1c1531a045cf9726c5b00baf2ff7"/>
                  <w:id w:val="147458441"/>
                  <w:lock w:val="sdtLocked"/>
                  <w:date w:fullDate="2026-07-14T00:00:00Z">
                    <w:dateFormat w:val="yyyy/M/d"/>
                    <w:lid w:val="zh-CN"/>
                    <w:storeMappedDataAs w:val="datetime"/>
                    <w:calendar w:val="gregorian"/>
                  </w:date>
                </w:sdtPr>
                <w:sdtEndPr>
                  <w:rPr>
                    <w:rFonts w:hint="eastAsia" w:ascii="宋体" w:hAnsi="宋体" w:eastAsia="宋体" w:cs="宋体"/>
                    <w:sz w:val="24"/>
                    <w:szCs w:val="24"/>
                  </w:rPr>
                </w:sdtEndPr>
                <w:sdtContent>
                  <w:p w14:paraId="4CC395CE">
                    <w:pPr>
                      <w:snapToGrid w:val="0"/>
                      <w:jc w:val="center"/>
                      <w:rPr>
                        <w:rFonts w:ascii="宋体" w:hAnsi="宋体" w:eastAsia="宋体" w:cs="宋体"/>
                        <w:sz w:val="24"/>
                        <w:szCs w:val="24"/>
                      </w:rPr>
                    </w:pPr>
                    <w:r>
                      <w:rPr>
                        <w:rFonts w:hint="eastAsia" w:ascii="宋体" w:hAnsi="宋体" w:eastAsia="宋体" w:cs="宋体"/>
                        <w:sz w:val="24"/>
                        <w:szCs w:val="24"/>
                        <w:lang w:eastAsia="zh-CN"/>
                      </w:rPr>
                      <w:t>2026/7/24</w:t>
                    </w:r>
                  </w:p>
                </w:sdtContent>
              </w:sdt>
            </w:tc>
          </w:tr>
        </w:tbl>
      </w:sdtContent>
    </w:sdt>
    <w:p w14:paraId="1199E4AE">
      <w:pPr>
        <w:pStyle w:val="2"/>
        <w:spacing w:before="0" w:after="0" w:line="520" w:lineRule="exact"/>
        <w:ind w:firstLine="480" w:firstLineChars="200"/>
        <w:rPr>
          <w:rFonts w:ascii="黑体" w:hAnsi="黑体" w:eastAsia="黑体" w:cs="黑体"/>
          <w:b w:val="0"/>
          <w:bCs w:val="0"/>
          <w:kern w:val="2"/>
          <w:sz w:val="24"/>
          <w:szCs w:val="24"/>
        </w:rPr>
      </w:pPr>
      <w:r>
        <w:rPr>
          <w:rFonts w:hint="eastAsia" w:ascii="黑体" w:hAnsi="黑体" w:eastAsia="黑体" w:cs="黑体"/>
          <w:b w:val="0"/>
          <w:bCs w:val="0"/>
          <w:kern w:val="2"/>
          <w:sz w:val="24"/>
          <w:szCs w:val="24"/>
        </w:rPr>
        <w:t>四、分配实施办法</w:t>
      </w:r>
    </w:p>
    <w:p w14:paraId="01C2F4F2">
      <w:pPr>
        <w:pStyle w:val="2"/>
        <w:spacing w:before="0" w:after="0" w:line="520" w:lineRule="exact"/>
        <w:ind w:firstLine="480" w:firstLineChars="200"/>
        <w:rPr>
          <w:rFonts w:ascii="宋体" w:hAnsi="宋体" w:eastAsia="宋体" w:cs="宋体"/>
          <w:b w:val="0"/>
          <w:bCs w:val="0"/>
          <w:kern w:val="2"/>
          <w:sz w:val="24"/>
          <w:szCs w:val="24"/>
        </w:rPr>
      </w:pPr>
      <w:r>
        <w:rPr>
          <w:rFonts w:hint="eastAsia" w:ascii="宋体" w:hAnsi="宋体" w:eastAsia="宋体" w:cs="宋体"/>
          <w:b w:val="0"/>
          <w:bCs w:val="0"/>
          <w:kern w:val="2"/>
          <w:sz w:val="24"/>
          <w:szCs w:val="24"/>
        </w:rPr>
        <w:t>1.实施办法</w:t>
      </w:r>
    </w:p>
    <w:sdt>
      <w:sdtPr>
        <w:rPr>
          <w:rFonts w:hint="eastAsia" w:ascii="宋体" w:hAnsi="宋体" w:eastAsia="宋体" w:cs="宋体"/>
          <w:sz w:val="24"/>
          <w:szCs w:val="24"/>
        </w:rPr>
        <w:alias w:val="分红、转增股本实施办法"/>
        <w:tag w:val="_GBC_a2479919210b43a487aaec6c033661ad"/>
        <w:id w:val="147452479"/>
        <w:lock w:val="sdtLocked"/>
        <w:placeholder>
          <w:docPart w:val="GBC22222222222222222222222222222"/>
        </w:placeholder>
      </w:sdtPr>
      <w:sdtEndPr>
        <w:rPr>
          <w:rFonts w:hint="eastAsia" w:ascii="宋体" w:hAnsi="宋体" w:eastAsia="宋体" w:cs="宋体"/>
          <w:sz w:val="24"/>
          <w:szCs w:val="24"/>
        </w:rPr>
      </w:sdtEndPr>
      <w:sdtContent>
        <w:p w14:paraId="1CE1DBB6">
          <w:pPr>
            <w:widowControl/>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无限售条件流通股的红利委托中国结算上海分公司通过其资金清算系统向股权登记日上海证券交易所收市后登记在册并在上海证券交易所各会员办理了指定交易的股东派发。已办理指定交易的投资者可于红利发放日在其指定的证券营业部领取现金红利，未办理指定交易的股东红利暂由中国结算上海分公司保管，待办理指定交易后再进行派发。</w:t>
          </w:r>
        </w:p>
      </w:sdtContent>
    </w:sdt>
    <w:p w14:paraId="1FB69C4D">
      <w:pPr>
        <w:widowControl/>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2.自行发放对象</w:t>
      </w:r>
    </w:p>
    <w:sdt>
      <w:sdtPr>
        <w:rPr>
          <w:rFonts w:hint="eastAsia" w:ascii="宋体" w:hAnsi="宋体" w:eastAsia="宋体" w:cs="宋体"/>
          <w:sz w:val="24"/>
          <w:szCs w:val="24"/>
        </w:rPr>
        <w:alias w:val="公司自行发行对象"/>
        <w:tag w:val="_GBC_9698f98c62e54d71b6d5a6ff8ac01f31"/>
        <w:id w:val="147458968"/>
        <w:lock w:val="sdtLocked"/>
        <w:placeholder>
          <w:docPart w:val="GBC22222222222222222222222222222"/>
        </w:placeholder>
      </w:sdtPr>
      <w:sdtEndPr>
        <w:rPr>
          <w:rFonts w:hint="eastAsia" w:ascii="宋体" w:hAnsi="宋体" w:eastAsia="宋体" w:cs="宋体"/>
          <w:sz w:val="24"/>
          <w:szCs w:val="24"/>
        </w:rPr>
      </w:sdtEndPr>
      <w:sdtContent>
        <w:p w14:paraId="3B96FEE1">
          <w:pPr>
            <w:widowControl/>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公司控股股东山东能源集团有限公司的现金红利由本公司直接发放。</w:t>
          </w:r>
        </w:p>
      </w:sdtContent>
    </w:sdt>
    <w:p w14:paraId="2ABCCD77">
      <w:pPr>
        <w:widowControl/>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3.扣税说明</w:t>
      </w:r>
    </w:p>
    <w:sdt>
      <w:sdtPr>
        <w:rPr>
          <w:rFonts w:ascii="宋体" w:hAnsi="宋体" w:eastAsia="宋体"/>
          <w:sz w:val="24"/>
          <w:szCs w:val="24"/>
        </w:rPr>
        <w:alias w:val="扣税说明"/>
        <w:tag w:val="_GBC_034513370d0942818589588ecf25719e"/>
        <w:id w:val="147479613"/>
        <w:lock w:val="sdtLocked"/>
        <w:placeholder>
          <w:docPart w:val="GBC22222222222222222222222222222"/>
        </w:placeholder>
      </w:sdtPr>
      <w:sdtEndPr>
        <w:rPr>
          <w:rFonts w:ascii="宋体" w:hAnsi="宋体" w:eastAsia="宋体"/>
          <w:sz w:val="24"/>
          <w:szCs w:val="24"/>
        </w:rPr>
      </w:sdtEndPr>
      <w:sdtContent>
        <w:p w14:paraId="20A6A76D">
          <w:pPr>
            <w:spacing w:line="520" w:lineRule="exact"/>
            <w:ind w:firstLine="480" w:firstLineChars="200"/>
            <w:rPr>
              <w:rFonts w:ascii="宋体" w:hAnsi="宋体" w:eastAsia="宋体"/>
              <w:sz w:val="24"/>
              <w:szCs w:val="24"/>
            </w:rPr>
          </w:pPr>
          <w:r>
            <w:rPr>
              <w:rFonts w:hint="eastAsia" w:ascii="宋体" w:hAnsi="宋体" w:eastAsia="宋体"/>
              <w:sz w:val="24"/>
              <w:szCs w:val="24"/>
            </w:rPr>
            <w:t xml:space="preserve">（1）对于持有公司A股股份的个人股东和证券投资基金的分红派息，公司将根据《关于实施上市公司股息红利差别化个人所得税政策有关问题的通知》（财税〔2012〕85号）（“《财税〔2012〕85号通知》”）和《关于上市公司股息红利差别化个人所得税政策有关问题的通知》（财税〔2015〕101号）（“《财税〔2015〕101号通知》”）的规定执行： </w:t>
          </w:r>
        </w:p>
        <w:p w14:paraId="49069AFA">
          <w:pPr>
            <w:spacing w:line="520" w:lineRule="exact"/>
            <w:ind w:firstLine="480" w:firstLineChars="200"/>
            <w:rPr>
              <w:rFonts w:ascii="宋体" w:hAnsi="宋体" w:eastAsia="宋体"/>
              <w:sz w:val="24"/>
              <w:szCs w:val="24"/>
            </w:rPr>
          </w:pPr>
          <w:r>
            <w:rPr>
              <w:rFonts w:hint="eastAsia" w:ascii="宋体" w:hAnsi="宋体" w:eastAsia="宋体"/>
              <w:sz w:val="24"/>
              <w:szCs w:val="24"/>
            </w:rPr>
            <w:t>①持股期限超过1年的，股息红利所得暂免征收个人所得税，实际发放现金红利为每股人民币0.32元；</w:t>
          </w:r>
        </w:p>
        <w:p w14:paraId="0B823563">
          <w:pPr>
            <w:spacing w:line="520" w:lineRule="exact"/>
            <w:ind w:firstLine="480" w:firstLineChars="200"/>
            <w:rPr>
              <w:rFonts w:ascii="宋体" w:hAnsi="宋体" w:eastAsia="宋体"/>
              <w:sz w:val="24"/>
              <w:szCs w:val="24"/>
            </w:rPr>
          </w:pPr>
          <w:r>
            <w:rPr>
              <w:rFonts w:hint="eastAsia" w:ascii="宋体" w:hAnsi="宋体" w:eastAsia="宋体"/>
              <w:sz w:val="24"/>
              <w:szCs w:val="24"/>
            </w:rPr>
            <w:t xml:space="preserve">②持股期限1年以内（含1年）的，公司暂不扣缴个人所得税，待个人和证券投资基金转让股票时，中国证券登记结算有限责任公司根据其持股期限计算应纳税额，由证券公司等股份托管机构从个人资金账户中扣收并划付中国结算上海分公司，并按照《财税〔2012〕85号通知》及《财税〔2015〕101号通知》的相关规定执行。其中，持股期限在1个月以内（含1个月）的，其股息红利所得全额计入应纳税所得额，实际税负为20%；持股期限在1个月以上至1年（含1年）的，暂减按50%计入应纳税所得额，实际税负为10%。 </w:t>
          </w:r>
        </w:p>
        <w:p w14:paraId="6BFAF246">
          <w:pPr>
            <w:spacing w:line="520" w:lineRule="exact"/>
            <w:ind w:firstLine="480" w:firstLineChars="200"/>
            <w:rPr>
              <w:rFonts w:ascii="宋体" w:hAnsi="宋体" w:eastAsia="宋体"/>
              <w:sz w:val="24"/>
              <w:szCs w:val="24"/>
            </w:rPr>
          </w:pPr>
          <w:r>
            <w:rPr>
              <w:rFonts w:hint="eastAsia" w:ascii="宋体" w:hAnsi="宋体" w:eastAsia="宋体"/>
              <w:sz w:val="24"/>
              <w:szCs w:val="24"/>
            </w:rPr>
            <w:t>（2）对于持有公司A股股份的合格境外机构投资者（“QFII”）的现金红利，公司将根据国家税务总局《关于中国居民企业向QFII支付股息、红利、利息代扣代缴企业所得税有关问题的通知》（国税函〔2009〕47号）（“《国税函〔2009〕47号通知》”）的规定，由公司按10%税率代扣代缴所得税（每股扣税0.032元），扣税后实际发放现金红利为每股人民币0.288元。如相关股东认为其取得的红利收入需要享受任何税收协定（安排）待遇的，可按照《国税函〔2009〕47号通知》的规定在取得红利后自行向主管税务机关提出申请；对已根据商务部《便利境外机构享受有关税收的协定优惠操作指引》相关规定申请享受税收协定待遇并经国家税务总局确认的该类股东，由公司根据中国结算上海分公司按协定税率计算的应缴纳所得税，进行代扣代缴。</w:t>
          </w:r>
        </w:p>
        <w:p w14:paraId="07220D35">
          <w:pPr>
            <w:spacing w:line="520" w:lineRule="exact"/>
            <w:ind w:firstLine="480" w:firstLineChars="200"/>
            <w:rPr>
              <w:rFonts w:ascii="宋体" w:hAnsi="宋体" w:eastAsia="宋体"/>
              <w:sz w:val="24"/>
              <w:szCs w:val="24"/>
            </w:rPr>
          </w:pPr>
          <w:r>
            <w:rPr>
              <w:rFonts w:hint="eastAsia" w:ascii="宋体" w:hAnsi="宋体" w:eastAsia="宋体"/>
              <w:sz w:val="24"/>
              <w:szCs w:val="24"/>
            </w:rPr>
            <w:t>（3）对于香港联合交易所有限公司投资者（包括企业和个人）投资上海证券交易所公司A股股票（“沪股通”），其股息红利将由公司通过中国结算上海分公司按A股股票名义持有人账户以人民币派发。根据中国财政部、国家税务总局、证监会《关于沪港股票市场交易互联互通机制试点有关税收政策的通知》（财税〔2014〕81号），对于沪股通投资者投资公司A股股票取得的股息红利，由公司按10%税率代扣代缴所得税（每股扣税0.032元），扣税后实际发放现金红利为每股人民币0.288元。对于沪股通投资者中属于其他国家税收居民且其所在国与中国签订的税收协议规定股息红利所得税率低于10%的，企业或个人可向公司主管税务机关提出享受税收协议待遇的申请，主管税务机关审核后，按已征税款和根据税收协议税率计算的应纳税款的差额予以退税。</w:t>
          </w:r>
        </w:p>
        <w:p w14:paraId="16AA0734">
          <w:pPr>
            <w:spacing w:line="520" w:lineRule="exact"/>
            <w:ind w:firstLine="480" w:firstLineChars="200"/>
            <w:rPr>
              <w:rFonts w:ascii="宋体" w:hAnsi="宋体" w:eastAsia="宋体"/>
              <w:sz w:val="24"/>
              <w:szCs w:val="24"/>
            </w:rPr>
          </w:pPr>
          <w:r>
            <w:rPr>
              <w:rFonts w:hint="eastAsia" w:ascii="宋体" w:hAnsi="宋体" w:eastAsia="宋体"/>
              <w:sz w:val="24"/>
              <w:szCs w:val="24"/>
            </w:rPr>
            <w:t>沪股通投资者股权登记日、现金红利派发日等时间安排与公司A股股东一致。</w:t>
          </w:r>
        </w:p>
        <w:p w14:paraId="1D82D7C6">
          <w:pPr>
            <w:spacing w:line="520" w:lineRule="exact"/>
            <w:ind w:firstLine="480" w:firstLineChars="200"/>
            <w:rPr>
              <w:sz w:val="24"/>
              <w:szCs w:val="24"/>
            </w:rPr>
          </w:pPr>
          <w:r>
            <w:rPr>
              <w:rFonts w:hint="eastAsia" w:ascii="宋体" w:hAnsi="宋体" w:eastAsia="宋体"/>
              <w:sz w:val="24"/>
              <w:szCs w:val="24"/>
            </w:rPr>
            <w:t>（4）对于持有公司A股的QFII、沪股通投资者及证券投资基金以外的其他机构投资者和法人股东，由纳税人按税法有关规定自行缴纳，公司实际发放现金红利为每股人民币0.32元。</w:t>
          </w:r>
        </w:p>
      </w:sdtContent>
    </w:sdt>
    <w:sdt>
      <w:sdtPr>
        <w:rPr>
          <w:rFonts w:ascii="黑体" w:hAnsi="黑体" w:eastAsia="黑体" w:cs="黑体"/>
          <w:b w:val="0"/>
          <w:bCs w:val="0"/>
          <w:kern w:val="2"/>
          <w:sz w:val="24"/>
          <w:szCs w:val="24"/>
        </w:rPr>
        <w:alias w:val="模块:有关咨询办法"/>
        <w:tag w:val="_SEC_6e9d8b7831704d94a45cb4a842d9bb8c"/>
        <w:id w:val="147477942"/>
        <w:lock w:val="sdtLocked"/>
        <w:placeholder>
          <w:docPart w:val="GBC22222222222222222222222222222"/>
        </w:placeholder>
      </w:sdtPr>
      <w:sdtEndPr>
        <w:rPr>
          <w:rFonts w:hint="eastAsia" w:ascii="黑体" w:hAnsi="黑体" w:eastAsia="黑体" w:cs="黑体"/>
          <w:b w:val="0"/>
          <w:bCs w:val="0"/>
          <w:kern w:val="2"/>
          <w:sz w:val="24"/>
          <w:szCs w:val="24"/>
        </w:rPr>
      </w:sdtEndPr>
      <w:sdtContent>
        <w:p w14:paraId="55B04C10">
          <w:pPr>
            <w:pStyle w:val="2"/>
            <w:spacing w:before="0" w:after="0" w:line="520" w:lineRule="exact"/>
            <w:ind w:firstLine="480" w:firstLineChars="200"/>
            <w:rPr>
              <w:rFonts w:ascii="黑体" w:hAnsi="黑体" w:eastAsia="黑体" w:cs="黑体"/>
              <w:b w:val="0"/>
              <w:bCs w:val="0"/>
              <w:kern w:val="2"/>
              <w:sz w:val="24"/>
              <w:szCs w:val="24"/>
            </w:rPr>
          </w:pPr>
          <w:bookmarkStart w:id="0" w:name="_Hlk211255836"/>
          <w:bookmarkEnd w:id="0"/>
          <w:bookmarkStart w:id="1" w:name="_Hlk205300123"/>
          <w:r>
            <w:rPr>
              <w:rFonts w:hint="eastAsia" w:ascii="黑体" w:hAnsi="黑体" w:eastAsia="黑体" w:cs="黑体"/>
              <w:b w:val="0"/>
              <w:bCs w:val="0"/>
              <w:kern w:val="2"/>
              <w:sz w:val="24"/>
              <w:szCs w:val="24"/>
            </w:rPr>
            <w:t>五</w:t>
          </w:r>
          <w:r>
            <w:rPr>
              <w:rFonts w:hint="eastAsia" w:ascii="宋体" w:hAnsi="宋体" w:eastAsia="宋体" w:cs="黑体"/>
              <w:bCs w:val="0"/>
              <w:kern w:val="2"/>
              <w:sz w:val="24"/>
              <w:szCs w:val="24"/>
            </w:rPr>
            <w:t>、</w:t>
          </w:r>
          <w:r>
            <w:rPr>
              <w:rFonts w:hint="eastAsia" w:ascii="黑体" w:hAnsi="黑体" w:eastAsia="黑体" w:cs="黑体"/>
              <w:b w:val="0"/>
              <w:bCs w:val="0"/>
              <w:kern w:val="2"/>
              <w:sz w:val="24"/>
              <w:szCs w:val="24"/>
            </w:rPr>
            <w:t>有关咨询办法</w:t>
          </w:r>
        </w:p>
        <w:p w14:paraId="3062643D">
          <w:pPr>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如对本次公司2025年度</w:t>
          </w:r>
          <w:r>
            <w:rPr>
              <w:rFonts w:hint="eastAsia" w:ascii="宋体" w:hAnsi="宋体" w:eastAsia="宋体" w:cs="宋体"/>
              <w:sz w:val="24"/>
              <w:szCs w:val="24"/>
              <w:lang w:val="en-US" w:eastAsia="zh-CN"/>
            </w:rPr>
            <w:t>末期</w:t>
          </w:r>
          <w:r>
            <w:rPr>
              <w:rFonts w:hint="eastAsia" w:ascii="宋体" w:hAnsi="宋体" w:eastAsia="宋体" w:cs="宋体"/>
              <w:sz w:val="24"/>
              <w:szCs w:val="24"/>
            </w:rPr>
            <w:t>分红派息事宜有任何疑问，请按以下联系方式向公司咨询：</w:t>
          </w:r>
        </w:p>
        <w:p w14:paraId="76361321">
          <w:pPr>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联系部门：兖矿能源集团股份有限公司董事会秘书处</w:t>
          </w:r>
        </w:p>
        <w:p w14:paraId="032D1BC7">
          <w:pPr>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联系地址：山东省邹城市凫山南路949号</w:t>
          </w:r>
        </w:p>
        <w:p w14:paraId="662E8548">
          <w:pPr>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联系电话：（0537）5382319</w:t>
          </w:r>
        </w:p>
        <w:p w14:paraId="619907C6">
          <w:pPr>
            <w:spacing w:line="520" w:lineRule="exact"/>
            <w:ind w:firstLine="480" w:firstLineChars="200"/>
            <w:rPr>
              <w:sz w:val="24"/>
              <w:szCs w:val="24"/>
            </w:rPr>
          </w:pPr>
          <w:r>
            <w:rPr>
              <w:rFonts w:hint="eastAsia" w:ascii="宋体" w:hAnsi="宋体" w:eastAsia="宋体" w:cs="宋体"/>
              <w:sz w:val="24"/>
              <w:szCs w:val="24"/>
            </w:rPr>
            <w:t>联系传真：（0537）5383311</w:t>
          </w:r>
        </w:p>
      </w:sdtContent>
    </w:sdt>
    <w:bookmarkEnd w:id="1"/>
    <w:p w14:paraId="37EAFC1F">
      <w:pPr>
        <w:spacing w:line="520" w:lineRule="exact"/>
        <w:rPr>
          <w:sz w:val="24"/>
          <w:szCs w:val="24"/>
        </w:rPr>
      </w:pPr>
    </w:p>
    <w:p w14:paraId="3F0D7CBA">
      <w:pPr>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特此公告。</w:t>
      </w:r>
    </w:p>
    <w:p w14:paraId="64DBDF0E">
      <w:pPr>
        <w:spacing w:line="520" w:lineRule="exact"/>
        <w:ind w:firstLine="480" w:firstLineChars="200"/>
        <w:rPr>
          <w:rFonts w:ascii="宋体" w:hAnsi="宋体" w:eastAsia="宋体" w:cs="宋体"/>
          <w:sz w:val="24"/>
          <w:szCs w:val="24"/>
        </w:rPr>
      </w:pPr>
    </w:p>
    <w:p w14:paraId="6CC211F0">
      <w:pPr>
        <w:spacing w:line="520" w:lineRule="exact"/>
        <w:ind w:firstLine="480" w:firstLineChars="200"/>
        <w:jc w:val="right"/>
        <w:rPr>
          <w:rFonts w:ascii="宋体" w:hAnsi="宋体" w:eastAsia="宋体" w:cs="宋体"/>
          <w:sz w:val="24"/>
          <w:szCs w:val="24"/>
        </w:rPr>
      </w:pPr>
      <w:sdt>
        <w:sdtPr>
          <w:rPr>
            <w:rFonts w:hint="eastAsia" w:ascii="宋体" w:hAnsi="宋体" w:eastAsia="宋体"/>
            <w:sz w:val="24"/>
            <w:szCs w:val="24"/>
          </w:rPr>
          <w:alias w:val="公司法定中文名称"/>
          <w:tag w:val="_GBC_a0dbe34339a344a896b553a3a318a794"/>
          <w:id w:val="147473992"/>
          <w:lock w:val="sdtLocked"/>
          <w:placeholder>
            <w:docPart w:val="GBC22222222222222222222222222222"/>
          </w:placeholder>
          <w:text/>
        </w:sdtPr>
        <w:sdtEndPr>
          <w:rPr>
            <w:rFonts w:hint="eastAsia" w:ascii="宋体" w:hAnsi="宋体" w:eastAsia="宋体" w:cs="宋体"/>
            <w:sz w:val="24"/>
            <w:szCs w:val="24"/>
          </w:rPr>
        </w:sdtEndPr>
        <w:sdtContent>
          <w:r>
            <w:rPr>
              <w:rFonts w:hint="eastAsia" w:ascii="宋体" w:hAnsi="宋体" w:eastAsia="宋体" w:cs="宋体"/>
              <w:sz w:val="24"/>
              <w:szCs w:val="24"/>
              <w:lang w:eastAsia="zh-CN"/>
            </w:rPr>
            <w:t>兖矿能源集团股份有限公司</w:t>
          </w:r>
        </w:sdtContent>
      </w:sdt>
      <w:r>
        <w:rPr>
          <w:rFonts w:hint="eastAsia" w:ascii="宋体" w:hAnsi="宋体" w:eastAsia="宋体" w:cs="宋体"/>
          <w:sz w:val="24"/>
          <w:szCs w:val="24"/>
        </w:rPr>
        <w:t>董事会</w:t>
      </w:r>
    </w:p>
    <w:p w14:paraId="6C3712A1">
      <w:pPr>
        <w:spacing w:line="520" w:lineRule="exact"/>
        <w:ind w:firstLine="480" w:firstLineChars="200"/>
        <w:jc w:val="right"/>
        <w:rPr>
          <w:rFonts w:ascii="宋体" w:hAnsi="宋体" w:eastAsia="宋体" w:cs="宋体"/>
          <w:sz w:val="24"/>
          <w:szCs w:val="24"/>
        </w:rPr>
      </w:pPr>
      <w:sdt>
        <w:sdtPr>
          <w:rPr>
            <w:rFonts w:hint="eastAsia" w:ascii="宋体" w:hAnsi="宋体" w:eastAsia="宋体" w:cs="宋体"/>
            <w:sz w:val="24"/>
            <w:szCs w:val="24"/>
          </w:rPr>
          <w:alias w:val="临时公告日期"/>
          <w:tag w:val="_GBC_b0649edb53524c19a256bbb6e780e07f"/>
          <w:id w:val="147475712"/>
          <w:lock w:val="sdtLocked"/>
          <w:placeholder>
            <w:docPart w:val="GBC22222222222222222222222222222"/>
          </w:placeholder>
          <w:date w:fullDate="2026-07-16T00:00:00Z">
            <w:dateFormat w:val="yyyy'年'M'月'd'日'"/>
            <w:lid w:val="zh-CN"/>
            <w:storeMappedDataAs w:val="datetime"/>
            <w:calendar w:val="gregorian"/>
          </w:date>
        </w:sdtPr>
        <w:sdtEndPr>
          <w:rPr>
            <w:rFonts w:hint="eastAsia" w:ascii="宋体" w:hAnsi="宋体" w:eastAsia="宋体" w:cs="宋体"/>
            <w:sz w:val="24"/>
            <w:szCs w:val="24"/>
          </w:rPr>
        </w:sdtEndPr>
        <w:sdtContent>
          <w:r>
            <w:rPr>
              <w:rFonts w:hint="eastAsia" w:ascii="宋体" w:hAnsi="宋体" w:eastAsia="宋体" w:cs="宋体"/>
              <w:kern w:val="2"/>
              <w:sz w:val="24"/>
              <w:szCs w:val="24"/>
              <w:lang w:val="en-US" w:eastAsia="zh-CN" w:bidi="ar-SA"/>
            </w:rPr>
            <w:t>2026年7月16日</w:t>
          </w:r>
        </w:sdtContent>
      </w:sdt>
    </w:p>
    <w:p w14:paraId="17D2A0CE">
      <w:pPr>
        <w:spacing w:line="480" w:lineRule="exact"/>
        <w:ind w:firstLine="560" w:firstLineChars="200"/>
        <w:jc w:val="right"/>
        <w:rPr>
          <w:rFonts w:ascii="宋体" w:hAnsi="宋体" w:eastAsia="宋体" w:cs="宋体"/>
          <w:sz w:val="28"/>
          <w:szCs w:val="28"/>
        </w:rPr>
      </w:pPr>
      <w:bookmarkStart w:id="2" w:name="_GoBack"/>
      <w:bookmarkEnd w:id="2"/>
    </w:p>
    <w:sectPr>
      <w:footerReference r:id="rId3" w:type="default"/>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D7F4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88ABC">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F88ABC">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B1F9F9"/>
    <w:multiLevelType w:val="multilevel"/>
    <w:tmpl w:val="F4B1F9F9"/>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369565F"/>
    <w:multiLevelType w:val="multilevel"/>
    <w:tmpl w:val="1369565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wZjIwZWI2YWMzYzQ2NTIwYzE2MmRjNTk1ODY2YWQifQ=="/>
    <w:docVar w:name="Disclosure_Version" w:val="true"/>
    <w:docVar w:name="RemovedBindingXPath" w:val="true"/>
  </w:docVars>
  <w:rsids>
    <w:rsidRoot w:val="00F07621"/>
    <w:rsid w:val="0000071B"/>
    <w:rsid w:val="000008EA"/>
    <w:rsid w:val="00002241"/>
    <w:rsid w:val="000045AE"/>
    <w:rsid w:val="000045E1"/>
    <w:rsid w:val="00004D53"/>
    <w:rsid w:val="00005788"/>
    <w:rsid w:val="000070F9"/>
    <w:rsid w:val="000101D6"/>
    <w:rsid w:val="0001246D"/>
    <w:rsid w:val="0001270B"/>
    <w:rsid w:val="00013277"/>
    <w:rsid w:val="0001349F"/>
    <w:rsid w:val="00014A57"/>
    <w:rsid w:val="0002303E"/>
    <w:rsid w:val="0002605F"/>
    <w:rsid w:val="00027676"/>
    <w:rsid w:val="000322FA"/>
    <w:rsid w:val="00032C06"/>
    <w:rsid w:val="0003492D"/>
    <w:rsid w:val="00034C87"/>
    <w:rsid w:val="00035C88"/>
    <w:rsid w:val="00037671"/>
    <w:rsid w:val="00040C0B"/>
    <w:rsid w:val="00044229"/>
    <w:rsid w:val="000450ED"/>
    <w:rsid w:val="000460CE"/>
    <w:rsid w:val="00050FA1"/>
    <w:rsid w:val="000519E6"/>
    <w:rsid w:val="00051E51"/>
    <w:rsid w:val="0005339F"/>
    <w:rsid w:val="0005528A"/>
    <w:rsid w:val="00055C28"/>
    <w:rsid w:val="000620BE"/>
    <w:rsid w:val="00062805"/>
    <w:rsid w:val="000632A2"/>
    <w:rsid w:val="0006553A"/>
    <w:rsid w:val="00065B6A"/>
    <w:rsid w:val="0006631E"/>
    <w:rsid w:val="00070A14"/>
    <w:rsid w:val="000742E2"/>
    <w:rsid w:val="0007710F"/>
    <w:rsid w:val="00077385"/>
    <w:rsid w:val="000779FE"/>
    <w:rsid w:val="00077C90"/>
    <w:rsid w:val="00082A54"/>
    <w:rsid w:val="00083AD5"/>
    <w:rsid w:val="000854F4"/>
    <w:rsid w:val="000854F6"/>
    <w:rsid w:val="000872F3"/>
    <w:rsid w:val="00091B04"/>
    <w:rsid w:val="00091C7F"/>
    <w:rsid w:val="00092131"/>
    <w:rsid w:val="000940A8"/>
    <w:rsid w:val="000962D5"/>
    <w:rsid w:val="000A6189"/>
    <w:rsid w:val="000A6B99"/>
    <w:rsid w:val="000A6F6A"/>
    <w:rsid w:val="000A7947"/>
    <w:rsid w:val="000B53F0"/>
    <w:rsid w:val="000C2FDB"/>
    <w:rsid w:val="000C5665"/>
    <w:rsid w:val="000D0422"/>
    <w:rsid w:val="000D05E5"/>
    <w:rsid w:val="000D0E4A"/>
    <w:rsid w:val="000D15FE"/>
    <w:rsid w:val="000D1D5D"/>
    <w:rsid w:val="000D3325"/>
    <w:rsid w:val="000E3438"/>
    <w:rsid w:val="000E34A0"/>
    <w:rsid w:val="000E4BBB"/>
    <w:rsid w:val="000E512A"/>
    <w:rsid w:val="000E6F00"/>
    <w:rsid w:val="000E7C37"/>
    <w:rsid w:val="000F0D94"/>
    <w:rsid w:val="000F1C60"/>
    <w:rsid w:val="000F3081"/>
    <w:rsid w:val="000F3620"/>
    <w:rsid w:val="000F479B"/>
    <w:rsid w:val="000F4AAD"/>
    <w:rsid w:val="000F51AB"/>
    <w:rsid w:val="0010010B"/>
    <w:rsid w:val="001004E4"/>
    <w:rsid w:val="00100DD4"/>
    <w:rsid w:val="001017E1"/>
    <w:rsid w:val="001018FD"/>
    <w:rsid w:val="00102600"/>
    <w:rsid w:val="001031C3"/>
    <w:rsid w:val="00105FAC"/>
    <w:rsid w:val="001066E4"/>
    <w:rsid w:val="00107004"/>
    <w:rsid w:val="00107658"/>
    <w:rsid w:val="00113885"/>
    <w:rsid w:val="00113F7C"/>
    <w:rsid w:val="00120375"/>
    <w:rsid w:val="00120842"/>
    <w:rsid w:val="0012272F"/>
    <w:rsid w:val="001227C0"/>
    <w:rsid w:val="00122EBF"/>
    <w:rsid w:val="0012584F"/>
    <w:rsid w:val="00127042"/>
    <w:rsid w:val="001327C8"/>
    <w:rsid w:val="001340AC"/>
    <w:rsid w:val="001352AD"/>
    <w:rsid w:val="00137343"/>
    <w:rsid w:val="001402BC"/>
    <w:rsid w:val="0014082C"/>
    <w:rsid w:val="00140CB0"/>
    <w:rsid w:val="00145D90"/>
    <w:rsid w:val="00145F13"/>
    <w:rsid w:val="00146E5E"/>
    <w:rsid w:val="00146F57"/>
    <w:rsid w:val="00147F80"/>
    <w:rsid w:val="0015211A"/>
    <w:rsid w:val="0015489B"/>
    <w:rsid w:val="00157D28"/>
    <w:rsid w:val="00161F7D"/>
    <w:rsid w:val="0016355D"/>
    <w:rsid w:val="0016438B"/>
    <w:rsid w:val="001649DB"/>
    <w:rsid w:val="001650B9"/>
    <w:rsid w:val="00165403"/>
    <w:rsid w:val="0016588B"/>
    <w:rsid w:val="00167D4D"/>
    <w:rsid w:val="001779C6"/>
    <w:rsid w:val="00181979"/>
    <w:rsid w:val="00181F2D"/>
    <w:rsid w:val="001822CA"/>
    <w:rsid w:val="00182634"/>
    <w:rsid w:val="00183A24"/>
    <w:rsid w:val="00187557"/>
    <w:rsid w:val="00190973"/>
    <w:rsid w:val="00190E54"/>
    <w:rsid w:val="00193E4C"/>
    <w:rsid w:val="001947DE"/>
    <w:rsid w:val="001955C5"/>
    <w:rsid w:val="00195691"/>
    <w:rsid w:val="00195DC4"/>
    <w:rsid w:val="001973B2"/>
    <w:rsid w:val="0019775E"/>
    <w:rsid w:val="00197FFA"/>
    <w:rsid w:val="001A780F"/>
    <w:rsid w:val="001B4287"/>
    <w:rsid w:val="001B641A"/>
    <w:rsid w:val="001B66E2"/>
    <w:rsid w:val="001C5394"/>
    <w:rsid w:val="001C66D0"/>
    <w:rsid w:val="001C749A"/>
    <w:rsid w:val="001D5333"/>
    <w:rsid w:val="001D6064"/>
    <w:rsid w:val="001E15E0"/>
    <w:rsid w:val="001E192A"/>
    <w:rsid w:val="001E3AB2"/>
    <w:rsid w:val="001E5FAF"/>
    <w:rsid w:val="001E6116"/>
    <w:rsid w:val="001E698B"/>
    <w:rsid w:val="001E781B"/>
    <w:rsid w:val="001E7AEF"/>
    <w:rsid w:val="001F0ADC"/>
    <w:rsid w:val="001F0BB5"/>
    <w:rsid w:val="001F19CC"/>
    <w:rsid w:val="001F34F9"/>
    <w:rsid w:val="001F6AC8"/>
    <w:rsid w:val="00200EB1"/>
    <w:rsid w:val="00201C4D"/>
    <w:rsid w:val="00202FE3"/>
    <w:rsid w:val="00203CAC"/>
    <w:rsid w:val="002100B0"/>
    <w:rsid w:val="00211001"/>
    <w:rsid w:val="002116BE"/>
    <w:rsid w:val="0022389E"/>
    <w:rsid w:val="002245E5"/>
    <w:rsid w:val="002300DF"/>
    <w:rsid w:val="002316F3"/>
    <w:rsid w:val="00234887"/>
    <w:rsid w:val="00234BAC"/>
    <w:rsid w:val="00234E7B"/>
    <w:rsid w:val="00236C1B"/>
    <w:rsid w:val="00237A5B"/>
    <w:rsid w:val="00241A48"/>
    <w:rsid w:val="00241CEB"/>
    <w:rsid w:val="00245C65"/>
    <w:rsid w:val="002462D1"/>
    <w:rsid w:val="00247B30"/>
    <w:rsid w:val="00250100"/>
    <w:rsid w:val="00253ECE"/>
    <w:rsid w:val="00255954"/>
    <w:rsid w:val="00257077"/>
    <w:rsid w:val="0025720B"/>
    <w:rsid w:val="00262C63"/>
    <w:rsid w:val="00270275"/>
    <w:rsid w:val="002713F9"/>
    <w:rsid w:val="00273F50"/>
    <w:rsid w:val="00276294"/>
    <w:rsid w:val="0027718E"/>
    <w:rsid w:val="00282466"/>
    <w:rsid w:val="00284B2C"/>
    <w:rsid w:val="002875D3"/>
    <w:rsid w:val="002914A6"/>
    <w:rsid w:val="002915A4"/>
    <w:rsid w:val="00291612"/>
    <w:rsid w:val="00292730"/>
    <w:rsid w:val="00292BD7"/>
    <w:rsid w:val="00292C43"/>
    <w:rsid w:val="00292CED"/>
    <w:rsid w:val="00294485"/>
    <w:rsid w:val="002A0742"/>
    <w:rsid w:val="002A0AC7"/>
    <w:rsid w:val="002A3199"/>
    <w:rsid w:val="002A3315"/>
    <w:rsid w:val="002A3370"/>
    <w:rsid w:val="002A34CB"/>
    <w:rsid w:val="002A3A75"/>
    <w:rsid w:val="002A50F1"/>
    <w:rsid w:val="002A594D"/>
    <w:rsid w:val="002A5C43"/>
    <w:rsid w:val="002B2C16"/>
    <w:rsid w:val="002B4CCA"/>
    <w:rsid w:val="002B4EC7"/>
    <w:rsid w:val="002B4F3A"/>
    <w:rsid w:val="002B5A52"/>
    <w:rsid w:val="002B778B"/>
    <w:rsid w:val="002C366B"/>
    <w:rsid w:val="002C3DFF"/>
    <w:rsid w:val="002C7533"/>
    <w:rsid w:val="002C7B90"/>
    <w:rsid w:val="002D30F4"/>
    <w:rsid w:val="002D3D86"/>
    <w:rsid w:val="002D4728"/>
    <w:rsid w:val="002D4E5A"/>
    <w:rsid w:val="002D5EE8"/>
    <w:rsid w:val="002D793B"/>
    <w:rsid w:val="002E0E40"/>
    <w:rsid w:val="002E20F5"/>
    <w:rsid w:val="002E4C88"/>
    <w:rsid w:val="002E5678"/>
    <w:rsid w:val="002F0D41"/>
    <w:rsid w:val="002F1E14"/>
    <w:rsid w:val="002F2E0E"/>
    <w:rsid w:val="002F544D"/>
    <w:rsid w:val="002F7DB7"/>
    <w:rsid w:val="00300394"/>
    <w:rsid w:val="00301613"/>
    <w:rsid w:val="003059D8"/>
    <w:rsid w:val="00307431"/>
    <w:rsid w:val="0031094D"/>
    <w:rsid w:val="003133E8"/>
    <w:rsid w:val="00313916"/>
    <w:rsid w:val="0031518B"/>
    <w:rsid w:val="00320018"/>
    <w:rsid w:val="003203AC"/>
    <w:rsid w:val="00320C7A"/>
    <w:rsid w:val="00320F81"/>
    <w:rsid w:val="0032377C"/>
    <w:rsid w:val="00331000"/>
    <w:rsid w:val="0033152B"/>
    <w:rsid w:val="0033254B"/>
    <w:rsid w:val="00334558"/>
    <w:rsid w:val="00334F59"/>
    <w:rsid w:val="00344B78"/>
    <w:rsid w:val="00350F5C"/>
    <w:rsid w:val="00351446"/>
    <w:rsid w:val="003515E6"/>
    <w:rsid w:val="003521CA"/>
    <w:rsid w:val="003548F3"/>
    <w:rsid w:val="003550E4"/>
    <w:rsid w:val="00355B8C"/>
    <w:rsid w:val="00357ADE"/>
    <w:rsid w:val="003611B9"/>
    <w:rsid w:val="00361228"/>
    <w:rsid w:val="00361B42"/>
    <w:rsid w:val="0036283B"/>
    <w:rsid w:val="00364543"/>
    <w:rsid w:val="003650FE"/>
    <w:rsid w:val="00365DA5"/>
    <w:rsid w:val="00366C47"/>
    <w:rsid w:val="0037030D"/>
    <w:rsid w:val="003706D8"/>
    <w:rsid w:val="003809EB"/>
    <w:rsid w:val="00382D35"/>
    <w:rsid w:val="003851F0"/>
    <w:rsid w:val="0038656F"/>
    <w:rsid w:val="00387CCB"/>
    <w:rsid w:val="00390BB0"/>
    <w:rsid w:val="0039187B"/>
    <w:rsid w:val="00393494"/>
    <w:rsid w:val="00394321"/>
    <w:rsid w:val="00395946"/>
    <w:rsid w:val="00395F3E"/>
    <w:rsid w:val="00396F4F"/>
    <w:rsid w:val="003A07EC"/>
    <w:rsid w:val="003A2567"/>
    <w:rsid w:val="003A4899"/>
    <w:rsid w:val="003A54A6"/>
    <w:rsid w:val="003B26E2"/>
    <w:rsid w:val="003B40D2"/>
    <w:rsid w:val="003B59E1"/>
    <w:rsid w:val="003B5C34"/>
    <w:rsid w:val="003B6429"/>
    <w:rsid w:val="003B7375"/>
    <w:rsid w:val="003B7D55"/>
    <w:rsid w:val="003C24EB"/>
    <w:rsid w:val="003C4626"/>
    <w:rsid w:val="003C500C"/>
    <w:rsid w:val="003C5626"/>
    <w:rsid w:val="003C6220"/>
    <w:rsid w:val="003D0CFC"/>
    <w:rsid w:val="003D1E5B"/>
    <w:rsid w:val="003D41DD"/>
    <w:rsid w:val="003D5382"/>
    <w:rsid w:val="003D7F27"/>
    <w:rsid w:val="003E13C9"/>
    <w:rsid w:val="003E1580"/>
    <w:rsid w:val="003E29C0"/>
    <w:rsid w:val="003E2E8F"/>
    <w:rsid w:val="003E455F"/>
    <w:rsid w:val="003E5811"/>
    <w:rsid w:val="003E61CE"/>
    <w:rsid w:val="003E70AD"/>
    <w:rsid w:val="003E7361"/>
    <w:rsid w:val="003F23EE"/>
    <w:rsid w:val="003F47F4"/>
    <w:rsid w:val="003F7BA9"/>
    <w:rsid w:val="0040075E"/>
    <w:rsid w:val="0040448C"/>
    <w:rsid w:val="0040699E"/>
    <w:rsid w:val="00407338"/>
    <w:rsid w:val="00410586"/>
    <w:rsid w:val="00412480"/>
    <w:rsid w:val="00415C58"/>
    <w:rsid w:val="00416E78"/>
    <w:rsid w:val="0041750D"/>
    <w:rsid w:val="00420A37"/>
    <w:rsid w:val="00420D06"/>
    <w:rsid w:val="00422FAD"/>
    <w:rsid w:val="00426213"/>
    <w:rsid w:val="0042740D"/>
    <w:rsid w:val="004303B1"/>
    <w:rsid w:val="00432B29"/>
    <w:rsid w:val="004334C6"/>
    <w:rsid w:val="00434C5B"/>
    <w:rsid w:val="00435366"/>
    <w:rsid w:val="004369A7"/>
    <w:rsid w:val="00441398"/>
    <w:rsid w:val="0044156F"/>
    <w:rsid w:val="004435C3"/>
    <w:rsid w:val="004439B2"/>
    <w:rsid w:val="00443F74"/>
    <w:rsid w:val="004470FA"/>
    <w:rsid w:val="00447528"/>
    <w:rsid w:val="00447C2C"/>
    <w:rsid w:val="00450B8E"/>
    <w:rsid w:val="00453506"/>
    <w:rsid w:val="00453A94"/>
    <w:rsid w:val="00455644"/>
    <w:rsid w:val="00462FE2"/>
    <w:rsid w:val="0046414D"/>
    <w:rsid w:val="004651BC"/>
    <w:rsid w:val="00465AAC"/>
    <w:rsid w:val="00466102"/>
    <w:rsid w:val="00466E1D"/>
    <w:rsid w:val="004720C8"/>
    <w:rsid w:val="00472609"/>
    <w:rsid w:val="00476D83"/>
    <w:rsid w:val="00476FB7"/>
    <w:rsid w:val="00480EA5"/>
    <w:rsid w:val="0048134D"/>
    <w:rsid w:val="00484AAA"/>
    <w:rsid w:val="00485366"/>
    <w:rsid w:val="004853F9"/>
    <w:rsid w:val="0048641C"/>
    <w:rsid w:val="00487EFC"/>
    <w:rsid w:val="00490907"/>
    <w:rsid w:val="004925D4"/>
    <w:rsid w:val="00494271"/>
    <w:rsid w:val="00496006"/>
    <w:rsid w:val="0049699F"/>
    <w:rsid w:val="004A039F"/>
    <w:rsid w:val="004A084E"/>
    <w:rsid w:val="004A0B90"/>
    <w:rsid w:val="004A28EF"/>
    <w:rsid w:val="004A2A2F"/>
    <w:rsid w:val="004A3E16"/>
    <w:rsid w:val="004A7DC3"/>
    <w:rsid w:val="004A7EC8"/>
    <w:rsid w:val="004B1908"/>
    <w:rsid w:val="004B1C0A"/>
    <w:rsid w:val="004B202A"/>
    <w:rsid w:val="004B54A5"/>
    <w:rsid w:val="004C02CB"/>
    <w:rsid w:val="004C2354"/>
    <w:rsid w:val="004C4A70"/>
    <w:rsid w:val="004C66D8"/>
    <w:rsid w:val="004C6811"/>
    <w:rsid w:val="004D12CD"/>
    <w:rsid w:val="004D1D0B"/>
    <w:rsid w:val="004D3024"/>
    <w:rsid w:val="004D5977"/>
    <w:rsid w:val="004E1802"/>
    <w:rsid w:val="004E2852"/>
    <w:rsid w:val="004E2F27"/>
    <w:rsid w:val="004E7394"/>
    <w:rsid w:val="004E7AFF"/>
    <w:rsid w:val="004E7D38"/>
    <w:rsid w:val="004F1912"/>
    <w:rsid w:val="004F5F52"/>
    <w:rsid w:val="004F7460"/>
    <w:rsid w:val="004F78F3"/>
    <w:rsid w:val="00503527"/>
    <w:rsid w:val="005037C3"/>
    <w:rsid w:val="005043F6"/>
    <w:rsid w:val="00504A75"/>
    <w:rsid w:val="00510A58"/>
    <w:rsid w:val="00513642"/>
    <w:rsid w:val="00514CE1"/>
    <w:rsid w:val="005154FB"/>
    <w:rsid w:val="00516B1B"/>
    <w:rsid w:val="00522793"/>
    <w:rsid w:val="00522F49"/>
    <w:rsid w:val="00525C42"/>
    <w:rsid w:val="00527212"/>
    <w:rsid w:val="00532B16"/>
    <w:rsid w:val="00533C9C"/>
    <w:rsid w:val="00533F12"/>
    <w:rsid w:val="00535EAC"/>
    <w:rsid w:val="00540172"/>
    <w:rsid w:val="0054081A"/>
    <w:rsid w:val="00542F78"/>
    <w:rsid w:val="00542FEC"/>
    <w:rsid w:val="0054333A"/>
    <w:rsid w:val="00543EA7"/>
    <w:rsid w:val="0054744E"/>
    <w:rsid w:val="00550D50"/>
    <w:rsid w:val="00550FCB"/>
    <w:rsid w:val="005511BF"/>
    <w:rsid w:val="00551425"/>
    <w:rsid w:val="0055242A"/>
    <w:rsid w:val="00553577"/>
    <w:rsid w:val="0055385F"/>
    <w:rsid w:val="005556E8"/>
    <w:rsid w:val="005564E1"/>
    <w:rsid w:val="00557989"/>
    <w:rsid w:val="00557C87"/>
    <w:rsid w:val="005608F9"/>
    <w:rsid w:val="00561B37"/>
    <w:rsid w:val="0056328C"/>
    <w:rsid w:val="00563FAB"/>
    <w:rsid w:val="00564D9F"/>
    <w:rsid w:val="00567319"/>
    <w:rsid w:val="00567C2E"/>
    <w:rsid w:val="00570AE1"/>
    <w:rsid w:val="0057598A"/>
    <w:rsid w:val="00575C2C"/>
    <w:rsid w:val="005761D5"/>
    <w:rsid w:val="005819F8"/>
    <w:rsid w:val="00581C41"/>
    <w:rsid w:val="00582842"/>
    <w:rsid w:val="005849BA"/>
    <w:rsid w:val="0058531D"/>
    <w:rsid w:val="0058583D"/>
    <w:rsid w:val="00586B1E"/>
    <w:rsid w:val="00587F25"/>
    <w:rsid w:val="00587FF4"/>
    <w:rsid w:val="005910DD"/>
    <w:rsid w:val="00591613"/>
    <w:rsid w:val="00591C6E"/>
    <w:rsid w:val="00592D72"/>
    <w:rsid w:val="00597990"/>
    <w:rsid w:val="005A348E"/>
    <w:rsid w:val="005A7EB6"/>
    <w:rsid w:val="005B05D6"/>
    <w:rsid w:val="005B0AF8"/>
    <w:rsid w:val="005B0D6C"/>
    <w:rsid w:val="005B18DD"/>
    <w:rsid w:val="005B2F94"/>
    <w:rsid w:val="005B5557"/>
    <w:rsid w:val="005B7145"/>
    <w:rsid w:val="005C5CF9"/>
    <w:rsid w:val="005C646C"/>
    <w:rsid w:val="005C6D14"/>
    <w:rsid w:val="005C7B9C"/>
    <w:rsid w:val="005D0D20"/>
    <w:rsid w:val="005D2276"/>
    <w:rsid w:val="005D232E"/>
    <w:rsid w:val="005D27F6"/>
    <w:rsid w:val="005D3C1B"/>
    <w:rsid w:val="005D4991"/>
    <w:rsid w:val="005D56A8"/>
    <w:rsid w:val="005D606C"/>
    <w:rsid w:val="005D69D9"/>
    <w:rsid w:val="005E2430"/>
    <w:rsid w:val="005E588C"/>
    <w:rsid w:val="005E58CE"/>
    <w:rsid w:val="005E5DEC"/>
    <w:rsid w:val="005E5FEF"/>
    <w:rsid w:val="005E6A01"/>
    <w:rsid w:val="005E700F"/>
    <w:rsid w:val="005F0540"/>
    <w:rsid w:val="005F1F26"/>
    <w:rsid w:val="005F26BE"/>
    <w:rsid w:val="005F318D"/>
    <w:rsid w:val="005F3608"/>
    <w:rsid w:val="005F3FF6"/>
    <w:rsid w:val="005F5788"/>
    <w:rsid w:val="005F7546"/>
    <w:rsid w:val="00600982"/>
    <w:rsid w:val="00600E64"/>
    <w:rsid w:val="00604244"/>
    <w:rsid w:val="00604777"/>
    <w:rsid w:val="006053C1"/>
    <w:rsid w:val="006060C2"/>
    <w:rsid w:val="00607740"/>
    <w:rsid w:val="00607EBD"/>
    <w:rsid w:val="00620002"/>
    <w:rsid w:val="00621FFB"/>
    <w:rsid w:val="00627F4A"/>
    <w:rsid w:val="00630EB0"/>
    <w:rsid w:val="006310FB"/>
    <w:rsid w:val="00634002"/>
    <w:rsid w:val="006342A4"/>
    <w:rsid w:val="00636B27"/>
    <w:rsid w:val="006426FF"/>
    <w:rsid w:val="00645F3D"/>
    <w:rsid w:val="006508E2"/>
    <w:rsid w:val="00650932"/>
    <w:rsid w:val="00652494"/>
    <w:rsid w:val="006565CC"/>
    <w:rsid w:val="00657560"/>
    <w:rsid w:val="00657D1F"/>
    <w:rsid w:val="006603FE"/>
    <w:rsid w:val="0066068B"/>
    <w:rsid w:val="0066083A"/>
    <w:rsid w:val="006619D4"/>
    <w:rsid w:val="00663F60"/>
    <w:rsid w:val="006653D2"/>
    <w:rsid w:val="0066613A"/>
    <w:rsid w:val="00666733"/>
    <w:rsid w:val="00667B24"/>
    <w:rsid w:val="00670B91"/>
    <w:rsid w:val="0067234E"/>
    <w:rsid w:val="006742C2"/>
    <w:rsid w:val="00676814"/>
    <w:rsid w:val="006806DD"/>
    <w:rsid w:val="0068178D"/>
    <w:rsid w:val="00681B6C"/>
    <w:rsid w:val="00684EC7"/>
    <w:rsid w:val="00686234"/>
    <w:rsid w:val="006902AA"/>
    <w:rsid w:val="0069164A"/>
    <w:rsid w:val="006925AE"/>
    <w:rsid w:val="006A2C6C"/>
    <w:rsid w:val="006A456A"/>
    <w:rsid w:val="006A692F"/>
    <w:rsid w:val="006A7C28"/>
    <w:rsid w:val="006B2DF0"/>
    <w:rsid w:val="006B344C"/>
    <w:rsid w:val="006B3CBF"/>
    <w:rsid w:val="006B685A"/>
    <w:rsid w:val="006B6AFE"/>
    <w:rsid w:val="006B7476"/>
    <w:rsid w:val="006B7632"/>
    <w:rsid w:val="006B772D"/>
    <w:rsid w:val="006C023E"/>
    <w:rsid w:val="006C1386"/>
    <w:rsid w:val="006C50FD"/>
    <w:rsid w:val="006C7D3C"/>
    <w:rsid w:val="006C7D94"/>
    <w:rsid w:val="006E1D9D"/>
    <w:rsid w:val="006E1F20"/>
    <w:rsid w:val="006E4302"/>
    <w:rsid w:val="006E757D"/>
    <w:rsid w:val="006E77FC"/>
    <w:rsid w:val="006E7B50"/>
    <w:rsid w:val="006F16D8"/>
    <w:rsid w:val="006F238D"/>
    <w:rsid w:val="006F33BE"/>
    <w:rsid w:val="006F3B52"/>
    <w:rsid w:val="006F4034"/>
    <w:rsid w:val="006F45A1"/>
    <w:rsid w:val="006F4610"/>
    <w:rsid w:val="006F5313"/>
    <w:rsid w:val="006F78A2"/>
    <w:rsid w:val="0070094D"/>
    <w:rsid w:val="00700A50"/>
    <w:rsid w:val="007015C0"/>
    <w:rsid w:val="00703B7F"/>
    <w:rsid w:val="00704505"/>
    <w:rsid w:val="007046EE"/>
    <w:rsid w:val="007061E6"/>
    <w:rsid w:val="0070636F"/>
    <w:rsid w:val="00706DB7"/>
    <w:rsid w:val="00707464"/>
    <w:rsid w:val="00707807"/>
    <w:rsid w:val="00714F5A"/>
    <w:rsid w:val="007159B9"/>
    <w:rsid w:val="00715A41"/>
    <w:rsid w:val="00715FA8"/>
    <w:rsid w:val="00717BF1"/>
    <w:rsid w:val="0072002A"/>
    <w:rsid w:val="007206DA"/>
    <w:rsid w:val="00720C46"/>
    <w:rsid w:val="007216E1"/>
    <w:rsid w:val="0072207F"/>
    <w:rsid w:val="00722DD4"/>
    <w:rsid w:val="00724D2F"/>
    <w:rsid w:val="0072634A"/>
    <w:rsid w:val="00733956"/>
    <w:rsid w:val="007342B3"/>
    <w:rsid w:val="007344F8"/>
    <w:rsid w:val="0073501E"/>
    <w:rsid w:val="0073603A"/>
    <w:rsid w:val="00736298"/>
    <w:rsid w:val="00741D57"/>
    <w:rsid w:val="0074223B"/>
    <w:rsid w:val="00742969"/>
    <w:rsid w:val="00742FB6"/>
    <w:rsid w:val="00745BC9"/>
    <w:rsid w:val="007475C3"/>
    <w:rsid w:val="007545E2"/>
    <w:rsid w:val="00754C27"/>
    <w:rsid w:val="00755FAA"/>
    <w:rsid w:val="00756484"/>
    <w:rsid w:val="00756E12"/>
    <w:rsid w:val="007613D2"/>
    <w:rsid w:val="00763455"/>
    <w:rsid w:val="0076501C"/>
    <w:rsid w:val="007656B9"/>
    <w:rsid w:val="00766FE8"/>
    <w:rsid w:val="007671E3"/>
    <w:rsid w:val="007711E9"/>
    <w:rsid w:val="00771407"/>
    <w:rsid w:val="00771836"/>
    <w:rsid w:val="00772157"/>
    <w:rsid w:val="0077588A"/>
    <w:rsid w:val="007768E7"/>
    <w:rsid w:val="00781195"/>
    <w:rsid w:val="0078170D"/>
    <w:rsid w:val="00782982"/>
    <w:rsid w:val="00785861"/>
    <w:rsid w:val="00786B51"/>
    <w:rsid w:val="0078738B"/>
    <w:rsid w:val="007913AA"/>
    <w:rsid w:val="00792773"/>
    <w:rsid w:val="00793790"/>
    <w:rsid w:val="007965BC"/>
    <w:rsid w:val="007A0467"/>
    <w:rsid w:val="007A1FCB"/>
    <w:rsid w:val="007A2D24"/>
    <w:rsid w:val="007A2D62"/>
    <w:rsid w:val="007A33F5"/>
    <w:rsid w:val="007A3EA1"/>
    <w:rsid w:val="007A5C5E"/>
    <w:rsid w:val="007A6657"/>
    <w:rsid w:val="007A7CC5"/>
    <w:rsid w:val="007B1835"/>
    <w:rsid w:val="007B3B96"/>
    <w:rsid w:val="007B48AE"/>
    <w:rsid w:val="007B6BDA"/>
    <w:rsid w:val="007C4392"/>
    <w:rsid w:val="007C5AFF"/>
    <w:rsid w:val="007D3EEA"/>
    <w:rsid w:val="007E2FC9"/>
    <w:rsid w:val="007E406B"/>
    <w:rsid w:val="007E691F"/>
    <w:rsid w:val="007E6943"/>
    <w:rsid w:val="007F137F"/>
    <w:rsid w:val="007F157F"/>
    <w:rsid w:val="007F2E55"/>
    <w:rsid w:val="007F4B04"/>
    <w:rsid w:val="007F6E8B"/>
    <w:rsid w:val="007F6FFE"/>
    <w:rsid w:val="007F7BBF"/>
    <w:rsid w:val="00801CCC"/>
    <w:rsid w:val="008038A4"/>
    <w:rsid w:val="00805111"/>
    <w:rsid w:val="00805736"/>
    <w:rsid w:val="00805C80"/>
    <w:rsid w:val="0080673C"/>
    <w:rsid w:val="0080682D"/>
    <w:rsid w:val="00814C79"/>
    <w:rsid w:val="008166D8"/>
    <w:rsid w:val="0082028D"/>
    <w:rsid w:val="00821BB1"/>
    <w:rsid w:val="00822E80"/>
    <w:rsid w:val="008243A0"/>
    <w:rsid w:val="0082682E"/>
    <w:rsid w:val="00826A12"/>
    <w:rsid w:val="00826E04"/>
    <w:rsid w:val="00832A2A"/>
    <w:rsid w:val="00832ADA"/>
    <w:rsid w:val="00833675"/>
    <w:rsid w:val="008336E0"/>
    <w:rsid w:val="00833C5A"/>
    <w:rsid w:val="00835A16"/>
    <w:rsid w:val="00837B62"/>
    <w:rsid w:val="00837F5F"/>
    <w:rsid w:val="008409DD"/>
    <w:rsid w:val="00840DE5"/>
    <w:rsid w:val="00843EE9"/>
    <w:rsid w:val="008458D4"/>
    <w:rsid w:val="00846CE1"/>
    <w:rsid w:val="008522CA"/>
    <w:rsid w:val="0085272D"/>
    <w:rsid w:val="00852CA4"/>
    <w:rsid w:val="00852D3B"/>
    <w:rsid w:val="00853741"/>
    <w:rsid w:val="008554EF"/>
    <w:rsid w:val="00856254"/>
    <w:rsid w:val="008636EE"/>
    <w:rsid w:val="0086424A"/>
    <w:rsid w:val="0086535B"/>
    <w:rsid w:val="00865E16"/>
    <w:rsid w:val="0087531D"/>
    <w:rsid w:val="00885642"/>
    <w:rsid w:val="0088592D"/>
    <w:rsid w:val="008873FF"/>
    <w:rsid w:val="0089166E"/>
    <w:rsid w:val="00895025"/>
    <w:rsid w:val="008951EA"/>
    <w:rsid w:val="00896630"/>
    <w:rsid w:val="00897620"/>
    <w:rsid w:val="008A0C90"/>
    <w:rsid w:val="008A1445"/>
    <w:rsid w:val="008A1E82"/>
    <w:rsid w:val="008A28B7"/>
    <w:rsid w:val="008A2C71"/>
    <w:rsid w:val="008A2CC3"/>
    <w:rsid w:val="008A46B2"/>
    <w:rsid w:val="008B4F26"/>
    <w:rsid w:val="008B58F6"/>
    <w:rsid w:val="008B6069"/>
    <w:rsid w:val="008B731A"/>
    <w:rsid w:val="008C2EA6"/>
    <w:rsid w:val="008D1CE6"/>
    <w:rsid w:val="008D1EEA"/>
    <w:rsid w:val="008D357F"/>
    <w:rsid w:val="008D37AB"/>
    <w:rsid w:val="008E0815"/>
    <w:rsid w:val="008E120A"/>
    <w:rsid w:val="008E3C78"/>
    <w:rsid w:val="008E4319"/>
    <w:rsid w:val="008E467A"/>
    <w:rsid w:val="008E5216"/>
    <w:rsid w:val="008E6181"/>
    <w:rsid w:val="008F10B3"/>
    <w:rsid w:val="008F1FDA"/>
    <w:rsid w:val="008F3A71"/>
    <w:rsid w:val="008F5BC3"/>
    <w:rsid w:val="008F638B"/>
    <w:rsid w:val="008F693A"/>
    <w:rsid w:val="008F7FF6"/>
    <w:rsid w:val="0090079E"/>
    <w:rsid w:val="009023BA"/>
    <w:rsid w:val="0090247F"/>
    <w:rsid w:val="00902B7A"/>
    <w:rsid w:val="00911688"/>
    <w:rsid w:val="00913E4A"/>
    <w:rsid w:val="009144CD"/>
    <w:rsid w:val="00914B4E"/>
    <w:rsid w:val="00914C4B"/>
    <w:rsid w:val="00917933"/>
    <w:rsid w:val="00917D0B"/>
    <w:rsid w:val="00925164"/>
    <w:rsid w:val="0092580F"/>
    <w:rsid w:val="0092584C"/>
    <w:rsid w:val="00927605"/>
    <w:rsid w:val="00927C92"/>
    <w:rsid w:val="00930BBF"/>
    <w:rsid w:val="00931427"/>
    <w:rsid w:val="009321F5"/>
    <w:rsid w:val="00932BE7"/>
    <w:rsid w:val="00932FC9"/>
    <w:rsid w:val="00935607"/>
    <w:rsid w:val="00935F13"/>
    <w:rsid w:val="00940AF4"/>
    <w:rsid w:val="00942E55"/>
    <w:rsid w:val="009461B8"/>
    <w:rsid w:val="00951713"/>
    <w:rsid w:val="00952E53"/>
    <w:rsid w:val="00953EF4"/>
    <w:rsid w:val="009545BA"/>
    <w:rsid w:val="009558D7"/>
    <w:rsid w:val="00957D41"/>
    <w:rsid w:val="009610E9"/>
    <w:rsid w:val="009610F6"/>
    <w:rsid w:val="00961669"/>
    <w:rsid w:val="009625D8"/>
    <w:rsid w:val="00963AE1"/>
    <w:rsid w:val="00963EB1"/>
    <w:rsid w:val="00964A1E"/>
    <w:rsid w:val="00964C00"/>
    <w:rsid w:val="00965FF5"/>
    <w:rsid w:val="00971ED9"/>
    <w:rsid w:val="009722F4"/>
    <w:rsid w:val="009726A3"/>
    <w:rsid w:val="009733D2"/>
    <w:rsid w:val="00973B0A"/>
    <w:rsid w:val="0097466C"/>
    <w:rsid w:val="009775A2"/>
    <w:rsid w:val="00983229"/>
    <w:rsid w:val="00984510"/>
    <w:rsid w:val="009846B9"/>
    <w:rsid w:val="00991D09"/>
    <w:rsid w:val="00992763"/>
    <w:rsid w:val="00994500"/>
    <w:rsid w:val="009968F0"/>
    <w:rsid w:val="00996AD7"/>
    <w:rsid w:val="009A29FA"/>
    <w:rsid w:val="009A2CC3"/>
    <w:rsid w:val="009A74F1"/>
    <w:rsid w:val="009B27C6"/>
    <w:rsid w:val="009B30D7"/>
    <w:rsid w:val="009B4A0B"/>
    <w:rsid w:val="009B5AC7"/>
    <w:rsid w:val="009B61A0"/>
    <w:rsid w:val="009C155F"/>
    <w:rsid w:val="009C1DB6"/>
    <w:rsid w:val="009C25BD"/>
    <w:rsid w:val="009C2AB0"/>
    <w:rsid w:val="009C396B"/>
    <w:rsid w:val="009C4A41"/>
    <w:rsid w:val="009C4B04"/>
    <w:rsid w:val="009C7BAE"/>
    <w:rsid w:val="009D1E52"/>
    <w:rsid w:val="009D25C5"/>
    <w:rsid w:val="009D4C78"/>
    <w:rsid w:val="009D5814"/>
    <w:rsid w:val="009D5AC4"/>
    <w:rsid w:val="009E1217"/>
    <w:rsid w:val="009E73F4"/>
    <w:rsid w:val="009E78FD"/>
    <w:rsid w:val="009F05D1"/>
    <w:rsid w:val="009F290C"/>
    <w:rsid w:val="009F393D"/>
    <w:rsid w:val="009F5E81"/>
    <w:rsid w:val="009F6B8F"/>
    <w:rsid w:val="009F76B0"/>
    <w:rsid w:val="00A005CA"/>
    <w:rsid w:val="00A02594"/>
    <w:rsid w:val="00A03154"/>
    <w:rsid w:val="00A041B6"/>
    <w:rsid w:val="00A06CF2"/>
    <w:rsid w:val="00A07E22"/>
    <w:rsid w:val="00A10FFD"/>
    <w:rsid w:val="00A119AD"/>
    <w:rsid w:val="00A13AB9"/>
    <w:rsid w:val="00A13C4B"/>
    <w:rsid w:val="00A1539D"/>
    <w:rsid w:val="00A1571F"/>
    <w:rsid w:val="00A15DA2"/>
    <w:rsid w:val="00A160C7"/>
    <w:rsid w:val="00A162A1"/>
    <w:rsid w:val="00A16D4E"/>
    <w:rsid w:val="00A17061"/>
    <w:rsid w:val="00A21A5C"/>
    <w:rsid w:val="00A229CF"/>
    <w:rsid w:val="00A22AE4"/>
    <w:rsid w:val="00A23F5B"/>
    <w:rsid w:val="00A40A64"/>
    <w:rsid w:val="00A4446B"/>
    <w:rsid w:val="00A4476E"/>
    <w:rsid w:val="00A4504C"/>
    <w:rsid w:val="00A516BD"/>
    <w:rsid w:val="00A528AA"/>
    <w:rsid w:val="00A52F07"/>
    <w:rsid w:val="00A54172"/>
    <w:rsid w:val="00A54769"/>
    <w:rsid w:val="00A55DE9"/>
    <w:rsid w:val="00A6012F"/>
    <w:rsid w:val="00A61051"/>
    <w:rsid w:val="00A611F5"/>
    <w:rsid w:val="00A62C5F"/>
    <w:rsid w:val="00A64543"/>
    <w:rsid w:val="00A653EA"/>
    <w:rsid w:val="00A6579C"/>
    <w:rsid w:val="00A65D83"/>
    <w:rsid w:val="00A7111B"/>
    <w:rsid w:val="00A7189A"/>
    <w:rsid w:val="00A71B79"/>
    <w:rsid w:val="00A72518"/>
    <w:rsid w:val="00A73F75"/>
    <w:rsid w:val="00A74663"/>
    <w:rsid w:val="00A766D3"/>
    <w:rsid w:val="00A80388"/>
    <w:rsid w:val="00A80613"/>
    <w:rsid w:val="00A81A32"/>
    <w:rsid w:val="00A83974"/>
    <w:rsid w:val="00A84098"/>
    <w:rsid w:val="00A84D69"/>
    <w:rsid w:val="00A85051"/>
    <w:rsid w:val="00A85B79"/>
    <w:rsid w:val="00A85ECE"/>
    <w:rsid w:val="00A86E95"/>
    <w:rsid w:val="00A942B0"/>
    <w:rsid w:val="00A95701"/>
    <w:rsid w:val="00A96C7F"/>
    <w:rsid w:val="00AA380D"/>
    <w:rsid w:val="00AA497C"/>
    <w:rsid w:val="00AA578A"/>
    <w:rsid w:val="00AB2760"/>
    <w:rsid w:val="00AB4A47"/>
    <w:rsid w:val="00AB58D2"/>
    <w:rsid w:val="00AB607E"/>
    <w:rsid w:val="00AB64D9"/>
    <w:rsid w:val="00AB67BA"/>
    <w:rsid w:val="00AC01DA"/>
    <w:rsid w:val="00AC206E"/>
    <w:rsid w:val="00AC5176"/>
    <w:rsid w:val="00AC55A4"/>
    <w:rsid w:val="00AC6260"/>
    <w:rsid w:val="00AC688D"/>
    <w:rsid w:val="00AC767C"/>
    <w:rsid w:val="00AD099B"/>
    <w:rsid w:val="00AD22AD"/>
    <w:rsid w:val="00AD2FC1"/>
    <w:rsid w:val="00AD3D45"/>
    <w:rsid w:val="00AD472B"/>
    <w:rsid w:val="00AD4EC1"/>
    <w:rsid w:val="00AD5457"/>
    <w:rsid w:val="00AD572A"/>
    <w:rsid w:val="00AD6477"/>
    <w:rsid w:val="00AE05A2"/>
    <w:rsid w:val="00AE221F"/>
    <w:rsid w:val="00AE44CE"/>
    <w:rsid w:val="00AE526F"/>
    <w:rsid w:val="00AE798A"/>
    <w:rsid w:val="00AF1A04"/>
    <w:rsid w:val="00AF6046"/>
    <w:rsid w:val="00B03CA7"/>
    <w:rsid w:val="00B066F4"/>
    <w:rsid w:val="00B1041A"/>
    <w:rsid w:val="00B104E4"/>
    <w:rsid w:val="00B1065A"/>
    <w:rsid w:val="00B10F59"/>
    <w:rsid w:val="00B11EBE"/>
    <w:rsid w:val="00B12CF1"/>
    <w:rsid w:val="00B1620D"/>
    <w:rsid w:val="00B205E6"/>
    <w:rsid w:val="00B20FD1"/>
    <w:rsid w:val="00B24167"/>
    <w:rsid w:val="00B265F4"/>
    <w:rsid w:val="00B32469"/>
    <w:rsid w:val="00B35BC7"/>
    <w:rsid w:val="00B4101B"/>
    <w:rsid w:val="00B44328"/>
    <w:rsid w:val="00B469AD"/>
    <w:rsid w:val="00B506EA"/>
    <w:rsid w:val="00B51309"/>
    <w:rsid w:val="00B52B07"/>
    <w:rsid w:val="00B5443F"/>
    <w:rsid w:val="00B5560A"/>
    <w:rsid w:val="00B561D7"/>
    <w:rsid w:val="00B57A7D"/>
    <w:rsid w:val="00B61D13"/>
    <w:rsid w:val="00B64209"/>
    <w:rsid w:val="00B64D27"/>
    <w:rsid w:val="00B6516A"/>
    <w:rsid w:val="00B66689"/>
    <w:rsid w:val="00B66A15"/>
    <w:rsid w:val="00B73030"/>
    <w:rsid w:val="00B75486"/>
    <w:rsid w:val="00B76D33"/>
    <w:rsid w:val="00B77729"/>
    <w:rsid w:val="00B82330"/>
    <w:rsid w:val="00B83BB2"/>
    <w:rsid w:val="00B841BF"/>
    <w:rsid w:val="00B851D8"/>
    <w:rsid w:val="00B87F09"/>
    <w:rsid w:val="00B923CE"/>
    <w:rsid w:val="00B92C06"/>
    <w:rsid w:val="00B92E86"/>
    <w:rsid w:val="00B94345"/>
    <w:rsid w:val="00B95B1F"/>
    <w:rsid w:val="00B964D6"/>
    <w:rsid w:val="00BA023A"/>
    <w:rsid w:val="00BA1051"/>
    <w:rsid w:val="00BA3880"/>
    <w:rsid w:val="00BA3C86"/>
    <w:rsid w:val="00BA3FA4"/>
    <w:rsid w:val="00BA53B5"/>
    <w:rsid w:val="00BA7182"/>
    <w:rsid w:val="00BA75BB"/>
    <w:rsid w:val="00BB0AF7"/>
    <w:rsid w:val="00BB0DB6"/>
    <w:rsid w:val="00BB1C3A"/>
    <w:rsid w:val="00BB2548"/>
    <w:rsid w:val="00BB2AA7"/>
    <w:rsid w:val="00BB5AD9"/>
    <w:rsid w:val="00BB674B"/>
    <w:rsid w:val="00BC15CA"/>
    <w:rsid w:val="00BC1BC0"/>
    <w:rsid w:val="00BC3476"/>
    <w:rsid w:val="00BC4E62"/>
    <w:rsid w:val="00BD072B"/>
    <w:rsid w:val="00BD2863"/>
    <w:rsid w:val="00BD724A"/>
    <w:rsid w:val="00BE3E46"/>
    <w:rsid w:val="00BE74E9"/>
    <w:rsid w:val="00BF30AE"/>
    <w:rsid w:val="00BF5691"/>
    <w:rsid w:val="00C00D8E"/>
    <w:rsid w:val="00C02401"/>
    <w:rsid w:val="00C0485C"/>
    <w:rsid w:val="00C065EC"/>
    <w:rsid w:val="00C11AA5"/>
    <w:rsid w:val="00C12355"/>
    <w:rsid w:val="00C12C11"/>
    <w:rsid w:val="00C15242"/>
    <w:rsid w:val="00C15767"/>
    <w:rsid w:val="00C16A1E"/>
    <w:rsid w:val="00C17271"/>
    <w:rsid w:val="00C17C57"/>
    <w:rsid w:val="00C21097"/>
    <w:rsid w:val="00C218CB"/>
    <w:rsid w:val="00C223A1"/>
    <w:rsid w:val="00C23304"/>
    <w:rsid w:val="00C24BAF"/>
    <w:rsid w:val="00C25503"/>
    <w:rsid w:val="00C2652E"/>
    <w:rsid w:val="00C272B4"/>
    <w:rsid w:val="00C30B98"/>
    <w:rsid w:val="00C35F8B"/>
    <w:rsid w:val="00C36C82"/>
    <w:rsid w:val="00C41A26"/>
    <w:rsid w:val="00C41FB4"/>
    <w:rsid w:val="00C429C3"/>
    <w:rsid w:val="00C429EE"/>
    <w:rsid w:val="00C43F43"/>
    <w:rsid w:val="00C50346"/>
    <w:rsid w:val="00C5255B"/>
    <w:rsid w:val="00C54D6C"/>
    <w:rsid w:val="00C55033"/>
    <w:rsid w:val="00C621A5"/>
    <w:rsid w:val="00C62268"/>
    <w:rsid w:val="00C62A68"/>
    <w:rsid w:val="00C63030"/>
    <w:rsid w:val="00C63344"/>
    <w:rsid w:val="00C65566"/>
    <w:rsid w:val="00C657B0"/>
    <w:rsid w:val="00C67579"/>
    <w:rsid w:val="00C67664"/>
    <w:rsid w:val="00C71E1A"/>
    <w:rsid w:val="00C723CC"/>
    <w:rsid w:val="00C753A8"/>
    <w:rsid w:val="00C760CB"/>
    <w:rsid w:val="00C7733D"/>
    <w:rsid w:val="00C779A5"/>
    <w:rsid w:val="00C81609"/>
    <w:rsid w:val="00C823A0"/>
    <w:rsid w:val="00C8281F"/>
    <w:rsid w:val="00C8640F"/>
    <w:rsid w:val="00C86538"/>
    <w:rsid w:val="00C90CCE"/>
    <w:rsid w:val="00C91B56"/>
    <w:rsid w:val="00C91EFC"/>
    <w:rsid w:val="00C92D8D"/>
    <w:rsid w:val="00C93B98"/>
    <w:rsid w:val="00CA06C8"/>
    <w:rsid w:val="00CA0CF8"/>
    <w:rsid w:val="00CA23D7"/>
    <w:rsid w:val="00CA43D2"/>
    <w:rsid w:val="00CA697F"/>
    <w:rsid w:val="00CB101D"/>
    <w:rsid w:val="00CB3394"/>
    <w:rsid w:val="00CB4046"/>
    <w:rsid w:val="00CB4103"/>
    <w:rsid w:val="00CB498B"/>
    <w:rsid w:val="00CB6261"/>
    <w:rsid w:val="00CC1F64"/>
    <w:rsid w:val="00CC6D5D"/>
    <w:rsid w:val="00CC70D0"/>
    <w:rsid w:val="00CC742E"/>
    <w:rsid w:val="00CC7FC2"/>
    <w:rsid w:val="00CD01FF"/>
    <w:rsid w:val="00CD6DCC"/>
    <w:rsid w:val="00CE0EFD"/>
    <w:rsid w:val="00CE3190"/>
    <w:rsid w:val="00CE434F"/>
    <w:rsid w:val="00CE6CDC"/>
    <w:rsid w:val="00CF046A"/>
    <w:rsid w:val="00CF0842"/>
    <w:rsid w:val="00CF1678"/>
    <w:rsid w:val="00CF753B"/>
    <w:rsid w:val="00D0007F"/>
    <w:rsid w:val="00D004F8"/>
    <w:rsid w:val="00D0054C"/>
    <w:rsid w:val="00D01ACE"/>
    <w:rsid w:val="00D0253E"/>
    <w:rsid w:val="00D039AA"/>
    <w:rsid w:val="00D041D1"/>
    <w:rsid w:val="00D056F2"/>
    <w:rsid w:val="00D12A24"/>
    <w:rsid w:val="00D14293"/>
    <w:rsid w:val="00D144F3"/>
    <w:rsid w:val="00D16C30"/>
    <w:rsid w:val="00D17984"/>
    <w:rsid w:val="00D20EF0"/>
    <w:rsid w:val="00D244D4"/>
    <w:rsid w:val="00D2595D"/>
    <w:rsid w:val="00D31721"/>
    <w:rsid w:val="00D318D9"/>
    <w:rsid w:val="00D33981"/>
    <w:rsid w:val="00D36BD8"/>
    <w:rsid w:val="00D37390"/>
    <w:rsid w:val="00D4161C"/>
    <w:rsid w:val="00D41A31"/>
    <w:rsid w:val="00D41EE7"/>
    <w:rsid w:val="00D42510"/>
    <w:rsid w:val="00D437E0"/>
    <w:rsid w:val="00D45B32"/>
    <w:rsid w:val="00D479EC"/>
    <w:rsid w:val="00D62C86"/>
    <w:rsid w:val="00D630B0"/>
    <w:rsid w:val="00D642D0"/>
    <w:rsid w:val="00D65425"/>
    <w:rsid w:val="00D6619C"/>
    <w:rsid w:val="00D67B5C"/>
    <w:rsid w:val="00D70B80"/>
    <w:rsid w:val="00D72DDD"/>
    <w:rsid w:val="00D80687"/>
    <w:rsid w:val="00D80CCE"/>
    <w:rsid w:val="00D80D6A"/>
    <w:rsid w:val="00D820B6"/>
    <w:rsid w:val="00D82D00"/>
    <w:rsid w:val="00D83A9D"/>
    <w:rsid w:val="00D93EA0"/>
    <w:rsid w:val="00D97DAD"/>
    <w:rsid w:val="00DA3E9E"/>
    <w:rsid w:val="00DA7802"/>
    <w:rsid w:val="00DB11BC"/>
    <w:rsid w:val="00DB3D8A"/>
    <w:rsid w:val="00DC2F81"/>
    <w:rsid w:val="00DC530A"/>
    <w:rsid w:val="00DC6103"/>
    <w:rsid w:val="00DD1CE5"/>
    <w:rsid w:val="00DD41B2"/>
    <w:rsid w:val="00DE3952"/>
    <w:rsid w:val="00DE7746"/>
    <w:rsid w:val="00DF0B9A"/>
    <w:rsid w:val="00DF258C"/>
    <w:rsid w:val="00DF2603"/>
    <w:rsid w:val="00DF4CD2"/>
    <w:rsid w:val="00DF5B71"/>
    <w:rsid w:val="00DF688E"/>
    <w:rsid w:val="00DF7114"/>
    <w:rsid w:val="00E0299E"/>
    <w:rsid w:val="00E02A27"/>
    <w:rsid w:val="00E02B08"/>
    <w:rsid w:val="00E02DE7"/>
    <w:rsid w:val="00E03B35"/>
    <w:rsid w:val="00E04DF8"/>
    <w:rsid w:val="00E068CC"/>
    <w:rsid w:val="00E06FCE"/>
    <w:rsid w:val="00E10564"/>
    <w:rsid w:val="00E11A1C"/>
    <w:rsid w:val="00E11A2B"/>
    <w:rsid w:val="00E11E42"/>
    <w:rsid w:val="00E15053"/>
    <w:rsid w:val="00E1735A"/>
    <w:rsid w:val="00E20155"/>
    <w:rsid w:val="00E20EE0"/>
    <w:rsid w:val="00E21EEE"/>
    <w:rsid w:val="00E233A4"/>
    <w:rsid w:val="00E23708"/>
    <w:rsid w:val="00E26EE6"/>
    <w:rsid w:val="00E30A4A"/>
    <w:rsid w:val="00E3284C"/>
    <w:rsid w:val="00E41B58"/>
    <w:rsid w:val="00E42008"/>
    <w:rsid w:val="00E42032"/>
    <w:rsid w:val="00E42C9D"/>
    <w:rsid w:val="00E446E7"/>
    <w:rsid w:val="00E44C64"/>
    <w:rsid w:val="00E459AA"/>
    <w:rsid w:val="00E47F28"/>
    <w:rsid w:val="00E52824"/>
    <w:rsid w:val="00E57E1C"/>
    <w:rsid w:val="00E60AAE"/>
    <w:rsid w:val="00E615EE"/>
    <w:rsid w:val="00E6398F"/>
    <w:rsid w:val="00E639E2"/>
    <w:rsid w:val="00E64996"/>
    <w:rsid w:val="00E66CDA"/>
    <w:rsid w:val="00E67196"/>
    <w:rsid w:val="00E7075A"/>
    <w:rsid w:val="00E7276A"/>
    <w:rsid w:val="00E74C9B"/>
    <w:rsid w:val="00E7515C"/>
    <w:rsid w:val="00E76A6E"/>
    <w:rsid w:val="00E800FB"/>
    <w:rsid w:val="00E81466"/>
    <w:rsid w:val="00E83AEE"/>
    <w:rsid w:val="00E84140"/>
    <w:rsid w:val="00E84B6B"/>
    <w:rsid w:val="00E8536E"/>
    <w:rsid w:val="00E915F3"/>
    <w:rsid w:val="00E93F3E"/>
    <w:rsid w:val="00E973FB"/>
    <w:rsid w:val="00E974A8"/>
    <w:rsid w:val="00E97CFB"/>
    <w:rsid w:val="00EA0E59"/>
    <w:rsid w:val="00EA206A"/>
    <w:rsid w:val="00EA224A"/>
    <w:rsid w:val="00EA35DE"/>
    <w:rsid w:val="00EA7EC5"/>
    <w:rsid w:val="00EB21F7"/>
    <w:rsid w:val="00EB26EF"/>
    <w:rsid w:val="00EB3579"/>
    <w:rsid w:val="00EB6225"/>
    <w:rsid w:val="00EB6450"/>
    <w:rsid w:val="00EC2081"/>
    <w:rsid w:val="00EC2689"/>
    <w:rsid w:val="00EC36B4"/>
    <w:rsid w:val="00EC49C6"/>
    <w:rsid w:val="00EC72BF"/>
    <w:rsid w:val="00EC7DD8"/>
    <w:rsid w:val="00ED0829"/>
    <w:rsid w:val="00ED151E"/>
    <w:rsid w:val="00ED1B67"/>
    <w:rsid w:val="00ED4F27"/>
    <w:rsid w:val="00ED4F61"/>
    <w:rsid w:val="00ED6571"/>
    <w:rsid w:val="00EE21F4"/>
    <w:rsid w:val="00EE4016"/>
    <w:rsid w:val="00EE56C0"/>
    <w:rsid w:val="00EF0350"/>
    <w:rsid w:val="00EF3DA6"/>
    <w:rsid w:val="00EF553E"/>
    <w:rsid w:val="00EF60E1"/>
    <w:rsid w:val="00F01414"/>
    <w:rsid w:val="00F03240"/>
    <w:rsid w:val="00F03432"/>
    <w:rsid w:val="00F0634C"/>
    <w:rsid w:val="00F07621"/>
    <w:rsid w:val="00F14943"/>
    <w:rsid w:val="00F1518E"/>
    <w:rsid w:val="00F176B4"/>
    <w:rsid w:val="00F2028C"/>
    <w:rsid w:val="00F20715"/>
    <w:rsid w:val="00F2205A"/>
    <w:rsid w:val="00F2430D"/>
    <w:rsid w:val="00F255CA"/>
    <w:rsid w:val="00F25718"/>
    <w:rsid w:val="00F32F20"/>
    <w:rsid w:val="00F34034"/>
    <w:rsid w:val="00F34905"/>
    <w:rsid w:val="00F35548"/>
    <w:rsid w:val="00F450BE"/>
    <w:rsid w:val="00F478E9"/>
    <w:rsid w:val="00F479AA"/>
    <w:rsid w:val="00F521F1"/>
    <w:rsid w:val="00F52A6E"/>
    <w:rsid w:val="00F53F87"/>
    <w:rsid w:val="00F5471F"/>
    <w:rsid w:val="00F54EE0"/>
    <w:rsid w:val="00F55A2D"/>
    <w:rsid w:val="00F61933"/>
    <w:rsid w:val="00F62060"/>
    <w:rsid w:val="00F62430"/>
    <w:rsid w:val="00F63599"/>
    <w:rsid w:val="00F65050"/>
    <w:rsid w:val="00F67A16"/>
    <w:rsid w:val="00F67E66"/>
    <w:rsid w:val="00F72652"/>
    <w:rsid w:val="00F74313"/>
    <w:rsid w:val="00F8139F"/>
    <w:rsid w:val="00F83B72"/>
    <w:rsid w:val="00F84EBF"/>
    <w:rsid w:val="00F861B5"/>
    <w:rsid w:val="00F92BD9"/>
    <w:rsid w:val="00F93DE2"/>
    <w:rsid w:val="00F94C4D"/>
    <w:rsid w:val="00FA16E7"/>
    <w:rsid w:val="00FA1827"/>
    <w:rsid w:val="00FA30D4"/>
    <w:rsid w:val="00FA3C59"/>
    <w:rsid w:val="00FA41EE"/>
    <w:rsid w:val="00FA519F"/>
    <w:rsid w:val="00FB2E94"/>
    <w:rsid w:val="00FB34E2"/>
    <w:rsid w:val="00FB5F58"/>
    <w:rsid w:val="00FB79EA"/>
    <w:rsid w:val="00FB7E53"/>
    <w:rsid w:val="00FC13B6"/>
    <w:rsid w:val="00FC4A85"/>
    <w:rsid w:val="00FC5A1B"/>
    <w:rsid w:val="00FD065F"/>
    <w:rsid w:val="00FD13BE"/>
    <w:rsid w:val="00FD2263"/>
    <w:rsid w:val="00FD277E"/>
    <w:rsid w:val="00FD3059"/>
    <w:rsid w:val="00FD3C05"/>
    <w:rsid w:val="00FD3FDA"/>
    <w:rsid w:val="00FD64C1"/>
    <w:rsid w:val="00FE183E"/>
    <w:rsid w:val="00FE36B7"/>
    <w:rsid w:val="00FE3BA4"/>
    <w:rsid w:val="00FE4228"/>
    <w:rsid w:val="00FE70C0"/>
    <w:rsid w:val="00FE7EE4"/>
    <w:rsid w:val="00FF2B74"/>
    <w:rsid w:val="00FF3C09"/>
    <w:rsid w:val="00FF49DD"/>
    <w:rsid w:val="00FF4E97"/>
    <w:rsid w:val="02FE1DDE"/>
    <w:rsid w:val="100A58CD"/>
    <w:rsid w:val="16C1213B"/>
    <w:rsid w:val="19534BD7"/>
    <w:rsid w:val="1AE6371B"/>
    <w:rsid w:val="1BCD6688"/>
    <w:rsid w:val="21B403A7"/>
    <w:rsid w:val="25503C47"/>
    <w:rsid w:val="2AB0164F"/>
    <w:rsid w:val="2C095771"/>
    <w:rsid w:val="2C5D1D45"/>
    <w:rsid w:val="2E7612BF"/>
    <w:rsid w:val="3091683C"/>
    <w:rsid w:val="32C263C3"/>
    <w:rsid w:val="32C579D6"/>
    <w:rsid w:val="33E75ED9"/>
    <w:rsid w:val="361029D2"/>
    <w:rsid w:val="361C08CA"/>
    <w:rsid w:val="37267E29"/>
    <w:rsid w:val="40C12F58"/>
    <w:rsid w:val="42915704"/>
    <w:rsid w:val="43D321DE"/>
    <w:rsid w:val="450567D6"/>
    <w:rsid w:val="459F521A"/>
    <w:rsid w:val="4B697B8F"/>
    <w:rsid w:val="4D873BE8"/>
    <w:rsid w:val="546B0211"/>
    <w:rsid w:val="54D92188"/>
    <w:rsid w:val="57CF0E38"/>
    <w:rsid w:val="58474AF1"/>
    <w:rsid w:val="596F4866"/>
    <w:rsid w:val="5FDE4D25"/>
    <w:rsid w:val="6A596413"/>
    <w:rsid w:val="6F0926A9"/>
    <w:rsid w:val="72C664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9"/>
    <w:semiHidden/>
    <w:unhideWhenUsed/>
    <w:qFormat/>
    <w:uiPriority w:val="99"/>
    <w:rPr>
      <w:rFonts w:ascii="宋体" w:eastAsia="宋体"/>
      <w:sz w:val="18"/>
      <w:szCs w:val="18"/>
    </w:rPr>
  </w:style>
  <w:style w:type="paragraph" w:styleId="5">
    <w:name w:val="annotation text"/>
    <w:basedOn w:val="1"/>
    <w:link w:val="24"/>
    <w:semiHidden/>
    <w:unhideWhenUsed/>
    <w:qFormat/>
    <w:uiPriority w:val="99"/>
    <w:pPr>
      <w:jc w:val="left"/>
    </w:pPr>
  </w:style>
  <w:style w:type="paragraph" w:styleId="6">
    <w:name w:val="Salutation"/>
    <w:basedOn w:val="1"/>
    <w:next w:val="1"/>
    <w:link w:val="22"/>
    <w:qFormat/>
    <w:uiPriority w:val="99"/>
    <w:rPr>
      <w:rFonts w:ascii="Times New Roman" w:hAnsi="Times New Roman" w:eastAsia="宋体" w:cs="Times New Roman"/>
      <w:szCs w:val="21"/>
    </w:rPr>
  </w:style>
  <w:style w:type="paragraph" w:styleId="7">
    <w:name w:val="Balloon Text"/>
    <w:basedOn w:val="1"/>
    <w:link w:val="15"/>
    <w:semiHidden/>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25"/>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批注框文本 字符"/>
    <w:basedOn w:val="13"/>
    <w:link w:val="7"/>
    <w:semiHidden/>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标题 1 字符"/>
    <w:basedOn w:val="13"/>
    <w:link w:val="2"/>
    <w:qFormat/>
    <w:uiPriority w:val="9"/>
    <w:rPr>
      <w:b/>
      <w:bCs/>
      <w:kern w:val="44"/>
      <w:sz w:val="44"/>
      <w:szCs w:val="44"/>
    </w:rPr>
  </w:style>
  <w:style w:type="character" w:customStyle="1" w:styleId="18">
    <w:name w:val="标题 2 字符"/>
    <w:basedOn w:val="13"/>
    <w:link w:val="3"/>
    <w:qFormat/>
    <w:uiPriority w:val="9"/>
    <w:rPr>
      <w:rFonts w:asciiTheme="majorHAnsi" w:hAnsiTheme="majorHAnsi" w:eastAsiaTheme="majorEastAsia" w:cstheme="majorBidi"/>
      <w:b/>
      <w:bCs/>
      <w:sz w:val="32"/>
      <w:szCs w:val="32"/>
    </w:rPr>
  </w:style>
  <w:style w:type="character" w:customStyle="1" w:styleId="19">
    <w:name w:val="文档结构图 字符"/>
    <w:basedOn w:val="13"/>
    <w:link w:val="4"/>
    <w:semiHidden/>
    <w:qFormat/>
    <w:uiPriority w:val="99"/>
    <w:rPr>
      <w:rFonts w:ascii="宋体" w:eastAsia="宋体"/>
      <w:sz w:val="18"/>
      <w:szCs w:val="18"/>
    </w:rPr>
  </w:style>
  <w:style w:type="character" w:customStyle="1" w:styleId="20">
    <w:name w:val="页眉 字符"/>
    <w:basedOn w:val="13"/>
    <w:link w:val="9"/>
    <w:qFormat/>
    <w:uiPriority w:val="99"/>
    <w:rPr>
      <w:sz w:val="18"/>
      <w:szCs w:val="18"/>
    </w:rPr>
  </w:style>
  <w:style w:type="character" w:customStyle="1" w:styleId="21">
    <w:name w:val="页脚 字符"/>
    <w:basedOn w:val="13"/>
    <w:link w:val="8"/>
    <w:qFormat/>
    <w:uiPriority w:val="99"/>
    <w:rPr>
      <w:sz w:val="18"/>
      <w:szCs w:val="18"/>
    </w:rPr>
  </w:style>
  <w:style w:type="character" w:customStyle="1" w:styleId="22">
    <w:name w:val="称呼 字符"/>
    <w:basedOn w:val="13"/>
    <w:link w:val="6"/>
    <w:qFormat/>
    <w:uiPriority w:val="99"/>
    <w:rPr>
      <w:rFonts w:ascii="Times New Roman" w:hAnsi="Times New Roman" w:eastAsia="宋体" w:cs="Times New Roman"/>
      <w:szCs w:val="21"/>
    </w:rPr>
  </w:style>
  <w:style w:type="character" w:styleId="23">
    <w:name w:val="Placeholder Text"/>
    <w:basedOn w:val="13"/>
    <w:semiHidden/>
    <w:qFormat/>
    <w:uiPriority w:val="99"/>
    <w:rPr>
      <w:color w:val="auto"/>
    </w:rPr>
  </w:style>
  <w:style w:type="character" w:customStyle="1" w:styleId="24">
    <w:name w:val="批注文字 字符"/>
    <w:basedOn w:val="13"/>
    <w:link w:val="5"/>
    <w:semiHidden/>
    <w:qFormat/>
    <w:uiPriority w:val="99"/>
  </w:style>
  <w:style w:type="character" w:customStyle="1" w:styleId="25">
    <w:name w:val="批注主题 字符"/>
    <w:basedOn w:val="24"/>
    <w:link w:val="10"/>
    <w:semiHidden/>
    <w:qFormat/>
    <w:uiPriority w:val="99"/>
    <w:rPr>
      <w:b/>
      <w:bCs/>
    </w:rPr>
  </w:style>
  <w:style w:type="paragraph" w:customStyle="1" w:styleId="26">
    <w:name w:val="List Paragraph1"/>
    <w:basedOn w:val="1"/>
    <w:qFormat/>
    <w:uiPriority w:val="0"/>
    <w:pPr>
      <w:ind w:firstLine="420" w:firstLineChars="200"/>
    </w:pPr>
    <w:rPr>
      <w:rFonts w:ascii="Calibri" w:hAnsi="Calibri" w:eastAsia="宋体"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63\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B6EDBB4A-DFA5-4562-9E86-39090AB18050}"/>
      </w:docPartPr>
      <w:docPartBody>
        <w:p w14:paraId="2A9A2927">
          <w:r>
            <w:rPr>
              <w:rStyle w:val="4"/>
              <w:rFonts w:hint="eastAsia"/>
              <w:color w:val="333399"/>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FF414F"/>
    <w:rsid w:val="00026FA5"/>
    <w:rsid w:val="0003044B"/>
    <w:rsid w:val="00052C22"/>
    <w:rsid w:val="0006631E"/>
    <w:rsid w:val="000854F4"/>
    <w:rsid w:val="00091B04"/>
    <w:rsid w:val="000B7E8F"/>
    <w:rsid w:val="00107DC1"/>
    <w:rsid w:val="00120375"/>
    <w:rsid w:val="00126ECF"/>
    <w:rsid w:val="00130353"/>
    <w:rsid w:val="00173EAB"/>
    <w:rsid w:val="00190AC0"/>
    <w:rsid w:val="00195EA0"/>
    <w:rsid w:val="001B09A2"/>
    <w:rsid w:val="001B7A7F"/>
    <w:rsid w:val="001C6720"/>
    <w:rsid w:val="001D7188"/>
    <w:rsid w:val="001E275E"/>
    <w:rsid w:val="001E698B"/>
    <w:rsid w:val="00212F08"/>
    <w:rsid w:val="0024300B"/>
    <w:rsid w:val="0025464D"/>
    <w:rsid w:val="002548FD"/>
    <w:rsid w:val="00284B23"/>
    <w:rsid w:val="002914A6"/>
    <w:rsid w:val="00294CEF"/>
    <w:rsid w:val="00297CA6"/>
    <w:rsid w:val="002B4ACC"/>
    <w:rsid w:val="002B6D6D"/>
    <w:rsid w:val="002C77DE"/>
    <w:rsid w:val="002C7B90"/>
    <w:rsid w:val="002E0F77"/>
    <w:rsid w:val="002E4E17"/>
    <w:rsid w:val="00300DE3"/>
    <w:rsid w:val="00303C57"/>
    <w:rsid w:val="00314624"/>
    <w:rsid w:val="003323CA"/>
    <w:rsid w:val="0033608E"/>
    <w:rsid w:val="003426CB"/>
    <w:rsid w:val="00350AE0"/>
    <w:rsid w:val="0037274A"/>
    <w:rsid w:val="003739EB"/>
    <w:rsid w:val="003816B5"/>
    <w:rsid w:val="0038250A"/>
    <w:rsid w:val="003B3D56"/>
    <w:rsid w:val="003C500C"/>
    <w:rsid w:val="003C6EDE"/>
    <w:rsid w:val="003F2BB7"/>
    <w:rsid w:val="003F2DC7"/>
    <w:rsid w:val="00400BCB"/>
    <w:rsid w:val="004013AF"/>
    <w:rsid w:val="00403080"/>
    <w:rsid w:val="004312A9"/>
    <w:rsid w:val="0045631C"/>
    <w:rsid w:val="0047235F"/>
    <w:rsid w:val="004853F9"/>
    <w:rsid w:val="0048579F"/>
    <w:rsid w:val="0048798E"/>
    <w:rsid w:val="004A5045"/>
    <w:rsid w:val="004C166F"/>
    <w:rsid w:val="004C3968"/>
    <w:rsid w:val="004D68C7"/>
    <w:rsid w:val="004F7170"/>
    <w:rsid w:val="005010BE"/>
    <w:rsid w:val="00505A67"/>
    <w:rsid w:val="00511457"/>
    <w:rsid w:val="0051356C"/>
    <w:rsid w:val="00515640"/>
    <w:rsid w:val="005361E7"/>
    <w:rsid w:val="00536B11"/>
    <w:rsid w:val="00550D50"/>
    <w:rsid w:val="00557F97"/>
    <w:rsid w:val="0057356A"/>
    <w:rsid w:val="005A4B6D"/>
    <w:rsid w:val="005C6C19"/>
    <w:rsid w:val="005E4216"/>
    <w:rsid w:val="00607EBD"/>
    <w:rsid w:val="006327CF"/>
    <w:rsid w:val="00643FB9"/>
    <w:rsid w:val="00657763"/>
    <w:rsid w:val="00665765"/>
    <w:rsid w:val="00670B76"/>
    <w:rsid w:val="006B1962"/>
    <w:rsid w:val="006B27FA"/>
    <w:rsid w:val="006D5603"/>
    <w:rsid w:val="006E66DB"/>
    <w:rsid w:val="006E7B50"/>
    <w:rsid w:val="00710586"/>
    <w:rsid w:val="007511E6"/>
    <w:rsid w:val="0078738B"/>
    <w:rsid w:val="0078742D"/>
    <w:rsid w:val="007A3489"/>
    <w:rsid w:val="007B33B0"/>
    <w:rsid w:val="007B682E"/>
    <w:rsid w:val="007C12C6"/>
    <w:rsid w:val="007C53AB"/>
    <w:rsid w:val="007C62F9"/>
    <w:rsid w:val="007D290B"/>
    <w:rsid w:val="007E18EE"/>
    <w:rsid w:val="007F622C"/>
    <w:rsid w:val="00803010"/>
    <w:rsid w:val="00810832"/>
    <w:rsid w:val="008124FE"/>
    <w:rsid w:val="008223C7"/>
    <w:rsid w:val="00825C86"/>
    <w:rsid w:val="00827ED9"/>
    <w:rsid w:val="00837163"/>
    <w:rsid w:val="008518D0"/>
    <w:rsid w:val="0086456C"/>
    <w:rsid w:val="0086475D"/>
    <w:rsid w:val="008940C9"/>
    <w:rsid w:val="00896ED2"/>
    <w:rsid w:val="008A28AF"/>
    <w:rsid w:val="008A6277"/>
    <w:rsid w:val="008C467B"/>
    <w:rsid w:val="008C7A56"/>
    <w:rsid w:val="008E523A"/>
    <w:rsid w:val="008F14F9"/>
    <w:rsid w:val="00900A1A"/>
    <w:rsid w:val="00903354"/>
    <w:rsid w:val="00925E11"/>
    <w:rsid w:val="00933E5E"/>
    <w:rsid w:val="00946DE6"/>
    <w:rsid w:val="00983BAC"/>
    <w:rsid w:val="00985F7F"/>
    <w:rsid w:val="0099245D"/>
    <w:rsid w:val="009A54B2"/>
    <w:rsid w:val="009B71EB"/>
    <w:rsid w:val="009C334D"/>
    <w:rsid w:val="009E64DF"/>
    <w:rsid w:val="009E7916"/>
    <w:rsid w:val="00A0740D"/>
    <w:rsid w:val="00A22935"/>
    <w:rsid w:val="00A43002"/>
    <w:rsid w:val="00A5482F"/>
    <w:rsid w:val="00A56764"/>
    <w:rsid w:val="00AA03C3"/>
    <w:rsid w:val="00AA4EF4"/>
    <w:rsid w:val="00AC1FEE"/>
    <w:rsid w:val="00AC75D3"/>
    <w:rsid w:val="00AD472B"/>
    <w:rsid w:val="00AE2513"/>
    <w:rsid w:val="00AE639F"/>
    <w:rsid w:val="00AF2439"/>
    <w:rsid w:val="00B17C3B"/>
    <w:rsid w:val="00B30285"/>
    <w:rsid w:val="00B43327"/>
    <w:rsid w:val="00B56DE2"/>
    <w:rsid w:val="00B90AD3"/>
    <w:rsid w:val="00BA6999"/>
    <w:rsid w:val="00BC3FBA"/>
    <w:rsid w:val="00BC64D2"/>
    <w:rsid w:val="00BD537E"/>
    <w:rsid w:val="00BF1BFC"/>
    <w:rsid w:val="00BF65BB"/>
    <w:rsid w:val="00C125D6"/>
    <w:rsid w:val="00C17542"/>
    <w:rsid w:val="00C36995"/>
    <w:rsid w:val="00C6030E"/>
    <w:rsid w:val="00C65A17"/>
    <w:rsid w:val="00C82F79"/>
    <w:rsid w:val="00C9792B"/>
    <w:rsid w:val="00CB1A60"/>
    <w:rsid w:val="00CB4A10"/>
    <w:rsid w:val="00CE20E3"/>
    <w:rsid w:val="00D06A22"/>
    <w:rsid w:val="00D16366"/>
    <w:rsid w:val="00D27C45"/>
    <w:rsid w:val="00D3156E"/>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6587F"/>
    <w:rsid w:val="00E7190D"/>
    <w:rsid w:val="00E81466"/>
    <w:rsid w:val="00E924E2"/>
    <w:rsid w:val="00EA206A"/>
    <w:rsid w:val="00EE39F0"/>
    <w:rsid w:val="00EF1B89"/>
    <w:rsid w:val="00F017AB"/>
    <w:rsid w:val="00F1580A"/>
    <w:rsid w:val="00F46536"/>
    <w:rsid w:val="00F47317"/>
    <w:rsid w:val="00F55F45"/>
    <w:rsid w:val="00F63599"/>
    <w:rsid w:val="00F67733"/>
    <w:rsid w:val="00F76049"/>
    <w:rsid w:val="00FB2F54"/>
    <w:rsid w:val="00FD232B"/>
    <w:rsid w:val="00FD6E84"/>
    <w:rsid w:val="00FF41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Ny+CXOpLz0KByQTr7HUPjOwevMLaWiuFs7GKLo7yQOrplFdpH3brBN5Z0qxGI3NVzJvGjdxGSc2wjLOh2I51iIf5PwCWp6KkHpBngSHNUv1K37ulArGIHTRKXJLdUr+313+SlYshxw4fwA6cVbFB8fImy44ivVUJy7oUjUy9YTYsj6b7grXKMeOFmku7FKCsTjB2IRViB/ZnTUKOecehCv8nJF840Ej8gw7jFmImKpA21PL80lt4/dH6VShQJ+nb8U41iUx2z3MYqKFJeQzTkRe4odb7nwC4fanPLztIawNinOIjERmB2Xr0CY6iz31EWWTmsMYUdnuKMO5oJWE5CjvKPg3KCXOJI52jf2O7od5LJQ1sK4Y1gs2XPWZkbBVJuIobUTcmBDokeQmErXh5vHY37heLzturZ9uwcRUfDHy5PKep3/9m2/11frwJM2fMQEJ+6eQwdp5vQRNPur2UM9FvRCdgoD7hmoAyR7qoRYCSqcl7P6nFwj3v4IN6/i1ZtpcNniVtVV07/nUrDuQf4LpYlxk9XJfixTh8OCtqs8jbKG8ZwNe/ORR40UO9qnO8LPZ2se0N2VwQwhs73LzbZPhUGmLfwsQkoVYdtHjoBMUXNDAKXU2kawnId8uxk2vMcRLPQIeXh4CviKvYsgGiM22ni/IJUWk9i2YPywLGbKIVWEs3p1zJLVRCO6afgr+3g0NRsAasbvr0rVzQF/WY7ALSRJldEXZvRfTn9GnSO5bavKIAkRccSc2PT2nNCe826m+u6Y/D/jcwvShZVHKUuhGnfu3aMxbjvMEus2qBdedKh58RVvEUQQSk2DCg3BYQfXhaDr3sIfRfQuQ+3R55MNFa0k5nlXLhuXoMrQnb2b/6s+5jY/eDjmpVYxd6qEezSPPJ1Fnd5x4Eh9inKkjnxwoGxjxeP0UVioFw/9+8BOHmdsAPwq0LD2LDuel5jPykVeQjZxZB/3aJYHSAoSYzPfXaRs9/fwBP7gT0EoOgQbHyfg5Ec6/AzcCmDRAmGeWnlPu3qajJKYnn80C6UOHwc0cibjutGLZ4o8a7Z8EXFaQ6KKmzWP6RHLcFDinTY/XAnSndSYwEmUMZaM5VEc+/+z712s1YMB8WmN/t/qDPtfF3Ka8xYp9nXMH6s2exIogxKqEddscSLq3suUyhv3W2dEKCUbPIZDggUur+NhNr/ejE+oN5TzDu6veTM0YRSIMIThdrwqoAA1AQu/hdndeoe6YpQErL+jlh8OMiGiy3lMGoNMIR3vVWjbPqZTm6pD+bYXXRqTDEb732T7PxPS6ZzAEt6TZWQZEbJIKhFUGBz38BQlx52iR1Tg6AdtPVppZ9P2LGk153lvWx89SllGD+Pwk0HFTRTo95iIY+xCrwX2GOZBAUHic5JwSZDsP1WK+1xqpnG4WXhHqwhgY3afKgFGqCWmaM0yubJzmhgtW94Qi7poI58M4gMXTA5TOJEripNdSGeFV+b41gcEaXOfKrlpJ7UZCvxygldojtlv2NVB3CuV11C6Pr4jplv20gy8/E6KNLcPyS+uUntxCEY7tXlzIxyKXqiXAPiey2OthcWFiragWo/iiJyiEHdlN3rMhX9SF8A8JUzFX6G/tPgccSBQC9KlcR0w80oq2mTQrXtru8sStGC3M0OmDxcRxq+u638WqYq8T09BzW6DMMwRY5gfdeR6PZVVb+ncx3jr3MmU6C5n5e+tYiDCdgXU9/fEClwlLJtSC4nc4RxkOAE7kIRWO4OQUFmn9nDfrPqpHdidetDUN9he/eyy1Rsdhx+ztgnkor6lxfkCF6RyxVvQO8NZNYEtFnIY+Dst03u0An/xAXqoj74rMvQ57Drg98mcgvGWeofDf90GCI7XlEz7mL+Dk9LKv73VziddYCu2wTns8hUDAzQDitkwpe0ry74r9E4iVYlsW2frYVZNZ+KgN4y/OGyoYEjr+m+eWHkIFlSyyJ9ILERRWAEozAlQvFoCP3FLP8dfBBEnc66PrVFWcOA5paSgF480U656aD8+B3Tg6LXT6toxWYsAKwaQu80eUeLLxSEvN7A0rAwOV24pgvSaCfHLuRPlaN/3w8dcFCQ+hwjUWpiw15tHc5PBZQZIIY7Ok5uOFmyLa+G2lYT5SBgEANslllTnf+hrHBwzCinGo97jwrVDZzp8lNdp3vWvJdohPR4XBrpXnw2Aj/TARkbq5LosKD1FEFYRds3KMncF1Lsj8bWxgB5PYMYrtdwy8lzf5XWuqgVYoPMjEHOp34Ef9QFGNTXpA38Wy0B4Sh1kJFCqU1aJAEHMlrL3LvPUQOn5Z6d15CmrdMwoqkWiA7G/MRB9YbPIuHMne1IyEScPaUccxp+tN4+XsHeR1pGNe3x6ABjyAjGZum6R/OyvraUssp4jEk2LjurcblBZU5ovMTfPVkbk+d0tBD9Av+ebboaXkIRAn28XjRWrjgkaXRb4ze2yowt5gXZZ9jASlOEdnlNMLzssSXN9ag3kqv9VM3pEoBHWXsQPrzAs17NMcJwxPvwTCrJ7MEnaHUPmMl4JyqWcNAan451GTUk1mL7NVhdRSUJHOxq2o9D7beGonAnvhynlGgk9l8spgl6t3NkzAve+O0VVm59/yfuKmqIArVBiVJ4pmZKV4qqDhiOuwxsH4IFT5AqLhB3ZRZ653SLgkQTsTJOJWp41jzh3bBgSj7cyzHntVo7MMj+Nqi1/wKmmCiNAJ9sqmE4uXLEm7jjIc408LOZokbPZ2928bV0jO98vjCBFuyp5Wy0TIEfnM/TYb993MmJ94EXV7Nh84kladKiCE8S63zqvDHKMV2Y6nP8oTBBOSSuIVF0Oz/rh0s4+qWnK4iKvOG88Q1Rvvv4jpXS87nB68c0awjOaBGadiSYN5my/iBoVeggPKGMCvxlDENyTc2oCAF4czsXor79oCbGv3SnaoulBBtqeURH9IR6D6vPghK3M2Yx06y+lYKlSPhBT4o/iIvBEmt5jxzFeDAKzoRadQZrBluCkR4+FwzDJS1HdKJZ5YbHhZYxh9UVA/+4Idw9tePs4YSSZ5dl7UnxLheu0QS0jUh5P+nYMI7KlfjTsUWS/VqIYhMP1+3yv0SdOkCBg0XQ8XaxLO+fV7wOEGLDJ1ld0sIGfEkLliDOLs+cULeDVQ7uaBjpaZojN2UrJkwsuB5ZSxNcjOJpm0uCFTSVisecvShs7Tr8z6ZK8PLGYBnCVGyzsCfBKCburAfPcOew7LA/tgunXUW+lYbfX8Ss6exPqpQmXYaHOXiqFV3+sFAgg7m0Jqb3QwcZv1uEIXFvyzXQNOYuD8teJs3jgTirRS2djJTuswhkqFMOUBzj7AjbMPNDOQFilJ42DyC6FjLqvvvgr+CyxOvnBC44ShKcTadcWDwuc4J93ToERILje0cNGsR4WwB+snI9jfQqClgWaKWn/ac9LuIGrSAw+S+gDonsaUdtP2kAO2Spkvbx+ESbawNJiyKpFF4FHA66zpXV45L51G5W1N1nKTwYXXUEUnC16ook72jfhucq3YQMb/+YqtfDkD8TrwvJo7Ckyyg8lgFoxevmQfAEyghg6mlgiH0a90CzgFj/LOKbQb7Yk/si135o3Z6IUjnqp52BqoUVTXQdLgySZMpH7d9JQr1jm+ybOsp4DfSD3exvR9Zh7EdMyEsqFvBTIsLyIcItoQhJKfgMJzxszGtGXUcO663o+sxfaW0W6wIABOzvuDRxy8ReY5z8mL9SrVES5zapNGBHkHDAST9ZIrKuz/YcoUPBkL2dSfqaHpenV/1G5EE2TtHYq+0wwwW3yGxegoD++6lYnyqH+EBp75+HxRfVf8zAxc4RnuL71mE06miePWGSwKiVf0Mowb4cc1f0OSAGVYKt2nO8aQ9ajKDqA2A9lOp3of7sTNmmlFek151HCbR+GzCwsXit8yLuvKf+3CubyW+I0AygGCLSbhF7c/00Po43XaFfTXulgn7o29yzLuiJu2zFfWcX9xN0VfznMZy0t58jzbwu2DkSqrK/k+uhuEYw2HoS9kORVvGL0Cb7HwBZdbujAbRPqpzyt8Wxjzfh7Kg/GRnYKVtCCn5bPhZaTYYdVISZbb01yV4hVghlyMoL3VITRSI4b8UhTSbe19FDVDTarMEZ095fp+0unOh2H0Dxbh6WSEBHCMyOeC+JCWhG3BoVmK97FbGafEtBYGAZpFzupNZuafEw2qACJgdrIgf50zANuYP8DrLAkJZutoy145/cgPrijlN/TSJt6SU18ozndS2BlEdavGg/vWcLnHVkq5taSl+3cJ7wN4SzHMg4YdQGJOcoTOV8zkt5O7hVkyRCi7znPfq3x2yzifcW/mIsBaFwK1+zIXwvDDaR9pRjn1a7IsDQAc6VBLA6ISJk9uJM+Vo0iDhR8BMmhqTtjL9u4hfLaQVBQG10CVMCKFwSY5/kSthj31eSXA5k0mg0w7mSq7QAzxIJ6HR8gIfYrWBU8TZcFi+44X8T15I3ZE2nhYniLqMgb2QO1BjI+wqbQhXu7d3kkJwk26lPwctEAyPD+IqlJYq71W5LACTMpTAo6l/MSVPEzsqVcjgq7ch49YbciSkcIA/1OBmYhN8cXh0+fY17tmUfLhR0q+rWwjHuPKZfkezYwNdlsS8ErCZRauIT0JEEoV+UTLut/mV6Vu6sAN49AKnAV1Rn1XH0z1T0zEvcKlVzHXfmw55ceUzqGc9U9HMxjpTgBDSGBu//1NRU9L489EUylhrO804WcyScjMJdsULp3Hv67RvC2+MreG0oGdSmWM4Mc23+1ryOGWMWEAu3gl7zFgoxeVGszZhqcUzHUckWcvfBMmMI4NmPo4il8dzM2xUfwyeJX3vvveCo0R2Wr/zz5+rUInMkvefZ1fnuIy4++nNU4HRdzmY9i9f3cFmaumv4k+HCbf1IO7SDdl+V96KErxuwvvTdiS1ws+r5brv/opL7YeHLoTs6dIPU1DtsJRxfV9ecFW3KA3lLrxGGploZmGKA0wmvmpLqhq/w4KKUpwinK/5FvDcs6RrwOYPOJKgt9/s2Y9q+z3K9BTgLOlMy28Yx7x+qxmNjTFJaDhc0FsLARkwXzjKVKDTLO/j0mJq4ext4r/E5ftYUY3rtzF3UfHE5Yma8EeCwt0BAKZTV90cr2xD4m/F+4Y+RpCYSO2KsSDc+mOttfXL1tOi9ihX1fsMVeC7+xKBZshIiU403859sUg9vxKyB/XqmnEPfoJacynSj65lAAEF3fglJXU7YkUs3GebAFa9e/0d6I+K8s3IIorpSpMGD99y1nH69Z4XP+ZYtMdPPjAZKYaA7Q5SAKS6m/eJPy2dwV3U5uHmBMxarnkVxxuCO1lgW5viKM82SyMCKNyHkALD/tg78Fs4nP4fiBv99bOr5/4O5mf3AQKkW7b4c41IIgfoUK1NdwXZqKz/vQ924ThqotgnHq5i2CJ1nsxYgBimdnXPcQc3Lm8V99ebw+35V2xWOaIOU6PXUR9n8yim1UNitrfh9CXdVLswE8LO42MEiAVUQKkWN5erTDO9t6qVOlVih4/pxrKkTsqL3tyEgxOBkrwoDa1izXUjrt1LPLSiqWwtxDx0hcEqAViV1INUTKG04bL0OpypJPNrrdlRfehcVAMSeNaLeLct1ldq20g1+zwKsEerDGTfmC/NBzItRyhOpcqpFY7kHpJEq8LeQK1MAundP7Oopd3+tczIlQM2glvdkfHB1x6n7QovD20mVWkhowo5Ulw8erIvKQNQzlaFlUDuq+S48BmuHyV7Sgr7uN++D9DeEgf+qW8ylL+JRemWfRoldoFSs78QbFqbZdnuZ59UzRXClwjL2LtPuplOy7CEpqQAOvFVKpROPsBFTNra9BqiutU/vOuqLzbux7OQQoXR/XKk5ciKn+0hYIxuzNNDA117++3d+dh29hnZ9AxCRu5yeGVJcNCc6ga9cSJwkJyA1Z2RUA8ifQYgHkRwe92ws6hejegJ4Cjdvdqd5RlxcqmNkYO4Lh94c/YzUhSj5leoDtUHMHSVxFBiEZVMgxNDlcZL0t+KO+veebfjKTxwbkpadHD8ZqYgk0/Y9m3st8nwYKxGnY9X06W7anbv+ZFI/2KNG4wbwYqfmwAzR9cpBDFe2yxCkcYmrI4s7ZsyCAuVqMabJtEZsKn20ZrMUky3swBPeebR8ibt9mvRIRzFo5NFI37tlSjzwd9sd0LAHEwnj25X8tDIK37+wjMOJ0E22gePIWUxPTeUTIaUXLyGO6cNHFYs0dKpiuNOFAQvpN6VOp0O77y3DD9ZqUeT9r759Fsd7xU+c7HPBAp3thrNetHnMP6kAwaPuLyHohDr8tHKRv/807Nr86agbvHT+oDhb0RWDGaVPtrHzWrfJfyNyaW6Vje1LpvcFgzOvI1QeIlaYSFzXUmm5zCb4o8lwRMOyqSmiPuTdcARlP2nUEDAljbHgYSiy8UomgYuUFAOGWaOgeNL3wlNY1mOPmeRVHOAQHubKkyZBx6WQTDP9S2rVE1gZKCZ5v02Dnzh7ZICuCV8tgXdWhBKbpq1BTXqvWiTCpCAPOqb5y5CXah/pYaWvkuTEGEJbyBNQ3fPTsslGW9nKB3ZpnjnAn9s4clbnL2Y4CWsZhkY2xs7C8KGJ3ztNceBS+cmmZO2RY1hAZRQ+lExbZ8744RBy8OahyfU2R7AJ3sV6fY8kGOtNvogSCj+cvEDTvV7dbaz35xcutkL7COUDab2Y61s/JChQT3rk1wGkhV2Do+zjauxyo9XzZTxAerr98WAEb8OdqHbmfl0khKPsXeNIPkmS7FPDwWZNuDE+2VpQaw7IwfS+5b59EilTO6KnigmFINgGpnoN81Bs5O/c64Jj4cshuof2q2yu15QRGUwa5VbUaYAUXbiL6mTsuxzDYaZxQb2L3u5uZm97+kBiaim/5NZAQYWqYe7j+rUHTwpHc887LpkZ0sdu4aym1yVHzytaXcv6Dc0PUEQIcAOCQunUMZ45ZhzwXWziAW7ORONfsyrukyC+AMqoCneXWOLCr0JortW711N05KS0R+t5p0kzBmNpCJCu8Bq+1GJ7ofhQGANlg2lOheXSERwpCJzf2/NtDuAtMQcdxt5lCiJqDOvZBl1NEsMGvFIA3x30Cyl68YmRnLtNS/itJEM7HmrzyNiUty7m0i+Fdm+mjPW3aCDaNAkZSY/TloM0dL7Go60RA8yvgGDZaICNJZz4zemLJNQSdEjqS3Nj/UfFpdBTqV1YUVB7H1TLS7jTzY9gH9cBnl7B8kftfjCtihPIuyWftRVP1Y6A+lFJBI+HnNhAtdFEyPAGkNYkC7eSQziuB049w0OD1q+YXP1P+sJMUxiAQZ5NlnJaVfKcmA6UC5cXL3HgpMCB/tUxEQTRCU52c4CRtoEyzMV4BrusTsqanNFXeDhNw7NuU9dwKMrb543LnS2VnQIw0egaYSp1T9w6AeXeA5sMzd4nHuSjB7Yvt3cvc/TaRUAf2pwkgi6ksSerDpXGINHeitVOWzBlzDviMcuV1SEnFdRsadUuxEWeIqiacC7oqmiGJhfeikNkAuY3r3niYARNPjrk6Ij6Yx2xDWeqxZxGEp3v2IGiX5MxY70ljem5q/88l1ynmEuQmhnc50wDy9Gaxli6bPS6MTvbXiOkY0KwwKe3szLnnM35j6PsZYu3Ll7FHBqyOSQTCIDLEba7xiKnvRT6mxFRFFnyGHPoLjbXyfPm0fSVceI4h3EVm5H90+YMGAY/Jg8aB8NXuKVcsV4+fAZbfEHNy/JhB8IGvY+Mh+NQaC5mESTirtO+u4VI2ghgUQkHe6/Rh8FO6+zmoWdxFw+ffFHxgm2q4CGM8BPCJdVAKqb+1XdAqa0Q+T/6OojtoiiTscW0TEBn+qdo3Xvxvn2uCSTvxSOI8dvJvRzsYfxC1ooHBMeUWLW753DQWt62pN5ZJYw7rbmmphkxyMMGeOtY4Ae5VVUpaA2VdlLOoWiuZ0gJ5B7kcTaZHqPMDtYCIDJrqpLxKsSf+CNm4dx1ka1SYTfhlmpuHqyvgQt2+YtRQ0bFBVEmcTmzXdZwH+/LA0QZMpVFQOQ29PMFKNkYoMV7+Rc42V4qXjGOuKb82eR0+IE2rG03h+PZ1kdZeKiXKMrZnSjabGx7tTMtvGjqY1U9F00CRnKjsydeV8NJXncN4gborZIrqXrZt7u3exAoorIC79FhNHVBnGpZY9F73chfoNlcKU1uhgD3tEFiYqm5O3Sw1jpoKfLrqmm48xRkIqklCN1UHjTRB+29BO2wjTKcYv80QHg5B1ANo9aRjFJ3z2li/65KEXKOnNYI+XnHPEgqZ+Evm0RpyXzpCTAisufJpo8eXfNOUyLoWAYTKWEPM8asP3O5WluZ2PvgepUV6pcEfDiyj7I1NkkM45y1nXPNjA5zbOBFNqa/YGuASYetwliHGNaBxMUlhYcpZqDFDRGZSe6H6rINJeqPVo2i60SroeYFpopfxJfo8YkCLMgxlg9llsY+eeM2g/TfLkz+jWaydBMVGxBRTLLVII6eQUfbrJFmA0XNzTDPlZXA5Zgzg8nORGlLExKaGBtGxwOl8T/dt7pPFWUveE5z9SNarOmZRkGoMMfE3Jcb2G2MzCrn7XRVH7UClEhTxMu3DqpIl/EiQyFPTc3ClUeywRi2SyRswQ7Y5UIZdu8DIfycX9EDQTML7zlNLOYrj48azcY/iTnJmpzaPfW5z/V0FSLM48oVl7JnecyIOjEFvFUT/I8s+oeALZVFHo4QecVxNxifHZYZaH1RfZ6amaLUOAOcjsaLCMTqRi43EswXRzR5W2oeMdCN/+PSsRdz9h7Em572PdmgjpwtD2vgAXm9Sn//AlrtxCBGo6NuzTzLtssPe/558H6rE79Yinfpl4NNbjloTN/wwb+6aaLoX1X5Ieo3ILfdXFXEAcUWgu62YQRpJiOvEowqPTsPXZ1hLnjFJjm/Z/FHfQu0U9u8aaBWiOUEUYZJAU6aUa/YwKR7WTki9BOoTfOz6CzT6HZeT46ktL8nNUxy//AdT7N4SUmQj6XvxwrnV8zn7U1WffoKdDZtU8DvE0j/V9i9TJf7MxZtPtP9z1IgQOar1Ea3cHiS4mvb+toVq0cpQ9ChC1hbX/UL+z7Qi5FUxzip9AlGw/TieDjlGgGlYt+HPlN5TXhl6tNC00nccasI8BN10I/GVjrj9rE2q4A4YQPiAWW5u3Su55OGf35TTSg4Sgf/vpwa0v25XSxd8cF6OMySvHDKw3hpzOT/7ykhPzGejk/8a6YZNXUi7Be2M4CISg9C2VHAIR6jyg8MDsaU81rw7GAvSgBsNKjHURfelVc9OHbaUCvCiAmkdKixYhmTdNXvQDr8xPXkYMbpuYcS7JVe+RXDeHoxGDQsZjUiOKp6CEa5Z3S2tMCCDL+kljVxBQCb+exPekC/haXmtrb9A2xocGBQqzPw+JTMT2B/7mLdQr5L0XgwJJfD7P0YZe7wmOChpwVlH0oxs3sY+lGmCHimTutZoz5lDjqTyZGk9zsMeGhfVbFpVdwmU4+7UQZZS4NVpoYTJgoecL76Rdg39yvYiTZvRCO1K3LGAoPGliEVkjSGlpueF3U51JzCG0niPbmWuJ4IlxeVj0FVckBZhtA6oun/ZDabATHCOolQ00YsLJxP/dBDoMTFeT4YAp+hcOhkzhF6TbIpnP0yMyfD9yF9vSUZCx0BjvT3yye39bVHz+05iethTMBqcKUuzjGWAYfOoyc5Z5wrWN0FVuDVEd+cTBr1+PI/7bdEjj1TYDibfg7M7HPbR2UDnoFgdQiHy/BTCtq2TWcW9uf8AP5KTYbsDx1IeC7RoDmckA9aD4ObNoZI3O7t7awXGECelL/zy4e2T5jsC2fnzg6Mn0UjGjhOOhTT5Ze1mP6N8kerGweQLaFnk48vrhWdpwQeMKADoVU99N3sI9G0TbjMfl3C96fTLK0E3PK+BLpO8dYMdYosje+qtRDT10T8VW68xQKJaJKYDAnauJimwJIbzJxhYGR3l6SukunQIeAX0TAbUviLBoMopeTzEdntg/V70tIfnThTuuBxuVcJNekHWVJxK5I8fLbi9BX0c+641+xpEoE7uQXYLKLoLDuWGECsLKqEEHcQRIjfzAaZJoqsDVLLLd6/8te6p27FPiNwUDNrcwE177NAv1y+JczyyeWPcjfOveZM6MSX7sY1xHMBgx6M3z/9G2mnez03bEdRVTnhsh6W1Pa0DIcYBI1Lz682t1QZu4Pvup6EL830CbiYFMPB/2zrEoZOwr5ZWWKda147tLWL5kLgFF21SFLiJDXc0eZPD4YeujLYjS5Xb77KBrXBJVe9NB1NDYvx6lEo9Ozd9H3o/7t5tL+h0hadmckENFG3PcenjJ1ZIxRP+g8tfsK/fDLEyJtYUJnStx6sw3Z4ZWl+0Fpd/PrKfvZV+k0uloj/oGh6e4Uq5b8NmhW2SQg30Kvd4Kz5VABGywCN/bNd8+SPOvGuXd+95sK15FR/J6fgtCFY/4rhLLucqIgC8vxH0bB6PJ2JvNFvz18XmW6q7Ie7cgP42yMxM1TGmX8KSNsvf+WYh6QCtBUkROfSymO5NMmTQIIzFUdgpU901tQ+TZE9OJNb6bQniqNLm1Q90ReBr6BjmuRUcCsGLm1vss4CA2gkibz0qDOWvqihMfIokzqbKl1KykvrbtI+G3RZ6vQdQtsj5NsxSYFw22MsBp8s4Jj0cJf65VYs9hsOfS1B7ayBhi1/mqyMi76aW2oRIDvckcsef6ckhN0kC0CAWLx9OVRHXcdsnaYKJVUEXl/UVhn0sofLAy3oQyJWoQRVszuRODUflVjAxMz5x0AcfJ+LQ1EOTU3mPl6CI6OfhDEGExv4wV6M+3hsREjUW//plSjGwGUHGnQLb56tHOiitvwy3Rr3tvXElURGaNfcTxjo/mTy2cJeSelxlm7SNGINlDQE0/xOaHVV4zKlUN/lETU2MOreE0P4WZXjdsGGyGyHFEQeJgTkTEu4/IYPD5ylM3NbmNT2yeDLrBinmAhxPYvpzAux1FUbh2t6IUJzE/zox9tCQoc3AiqGOIVeg/vwaiWJfnjjTdbkyV+G4R8ow7eE17I0Wh2hsegS+0GFc12wfx+YeqCJWsbl1HLrlKG6+YhNVV3HQyI0dSPVGhLACmXYdmzuCRk0e5fZ885XoZdJT90uY3I4hIVL0XNLhxWsClUhIrgQEIncUWFyG0Ag/Qw4v7FNMcVzUHiQQobl2LkcBN4CAnxuUmFW2HJO+H6K1QNUybUR5aZV1vxv0+uVw5CPICSH/XXRFlxpAdVkytcP/ZzVye7/DYZk/WO7iVMYVxortctpTckB14wkS9Wz5gyh+Tr5iwhH6yeqSNzDCEiDw29AQ73vryv3X6joTC2pDglyyHsD7GTQFzEDC+RnLzDf7uEpBvx/ImseailQOfGtCLZgGjahekANyv33OeyrvB3nKdbHA1zo6WDE/NamTbGKBBERlkDYp862w7hXh36T0firrc8NRnFKapjbPob9G8Gvgi8pdmyvdI2zPneQMzBAJhWgAeZ2IgPhb3hY/g048D/iIFgIKraYoODozcQk+6Q/cooUAwiaWmq2x7j3Yb7+yAcni3QJavBlynKLXjFrkQr4Ubup2v8xPQEqbuR4ChHE9b5f4ibJuZ6aoPDefUAk4ZSzogGaQPBsRO+ZJ/bsLiCqHMTxQULuM7vKsR2tXmptzfklKAq31nVarUEF+pzfLO0TPfMK99lgFjJMwCar82+q6bOUDsTFJs+T6e+9s3TRytc7y732iL7AUHxfgfaI2yTdBDafijpcRIZBqgsSRv63ME9d8d22HkoB0SSIEd9MdfTU+uDJQd6JEURtPyQERRNajXwlWfRVl9TgsiusXPFejINr7dw1oF7KuzRPcr68rxtn+xAk4S0oZU+qfxmOThbOQgZxvp4+1IR6fbvGt9q5I+WjVrBGxc1HFL7n5+oInW7qAe9DGDSIi0rVeG8yy2v8Hke/4+Kq06epkCNhbxmNUuV0pGt/jj8wsyDlsmTP4OGOfmH3osT+JUz9fejQaElBbLp6ws2cyJ3GzCqSLVbpCoQ7Kl4Fuq5HkNGAzZtAYNyZ7r0TwWTZ2aGt6YKPMcdQGcTWnkjZQHJytilXhH0XDW5WgK4lQtCXXcujk0jfgoncr9/ApHgqpmVDbn1kIbLb/jSxhERQuf/hFfEVwO0veHQSdqW/zazKsbZEph+JaEX5k6tS2izRzCOn4JVL0n6/sbdulmGxylqyCrN7srxgAScVQFkZS1hgb4v/70phgCshUGK/wxzMc46FoD7SQ9HBFKe8NtR7Ql+ADhC5KF3XrlOOfLrdAhxqyw93PtFq8+2bebTm81BAEm8+9UFtL7VJ+3Ck61DswyxEIMpCPwAk26gvNGviDTRrYbVUW+UhQlRHkXnUE42jINXY9+z2QoyUOGFTN4bnsQuaETE170qGzBbcZKHuwx88ZVzDxxxo/xErZcRNr8N0wlj2R2CaszPRr4tuqAT4IFJyUw0dKdlyTlHgH8XCp7GLVZJNYdWvaWkDyPH0DRyZnCu9TB5NZe0QP4szdzz9+ABgIqzoOJ9Rwtwoa0at7dcqQQ3gE+cKi71LHjQEN3//guHDxdW+rQ4cetQM6AtmjkJrLS6Kmb5W1InzUTs6sFwxWrHU3/dxZaYG+rfAgCI43oWW0FZQZcLjPUztZbggeXhwTHyPvrEAYkasUc6GuP9VRnG5Kagqll2jc/yNW3Er1LogFhVztg24vvZ1Yh116YH1VrT5NStp2Pcph7l9ylSLtL0Qe2WIZG8wyYjNEezAkZbaOl0ljBK84mr2b5P3UBeCcx7HJOt9gdQ92O5J3ue+RMVUyF20b1ednhCYV8+yK7aAV7+66Jvz91LvxGFsvFkr8lw5Oxr2N4ydAVIyEQWEcVcLrYGafobsVCKEb8rRQ/DUM2VNOb0DCY+ZmhFU6rM+Sq4+Urxs1qyKq8wqLwbo3g8MOfKyouopQnnDrmCv7EnbqRjEoj8SHWP7W2I4hw60zWWC+STl1bg+vBje1jKiB0wKbUQbfGuz2qS5+QzcISxTanUkaTTryr3sSrUqJTS2mBne3t9Oyf86GRQnoixSm1pxCetwo48Ce7PxO6B2QJaMEUcc3C8hh2XomhbjI9sGrannJpFbsP2M+88tsYZOf8Z6qREhjGru53b+mTGg0Go0a0SnMDtFfBAlu1WQq0GpRJ7jRN9tvcMcx1vuOtrzH0vhbbmddxHo5qFuJWx04Hr7JD0fxMUsKQiQGbyRuP9WPfbDJ9hLH/lBYs9rW7Ug9B/15CqXV2x2lajJzEMLNsDsesU9iWgER9nPUiC5WJloKm40ut0Xh4u6ESFpkhFax3m+NIoRcWWy+64PhSlo0VHnbS+9/lpl6P1rMEP3Q4M/qptqbaokjPQgCYYeEb2hMfJkvYNSTWfUZpPR6evB96W4ANs56y+XVmnolp1Y/vPlAKN9VJ7SRBKb1KD7HBK0X5TnoHTo+JrZYaeQsURP4jSsfLZpHLeJBRTiqhJuUToHkdIpbY5fFIS4Kbjbm2mkTZASXv3UdQfZ6c3PmFkDbkU9bFYYrRL37Ad5NK7/Z1MNtlXDEV3ALa+q+6/fWGK6qSuITWwp6DDUzlGgxdxJuUjvyPE/zPXX6764IBhJexBtdQxaZ/XDUOWJy/xEok6k8uFC+SNyZnN2AfiSZ+xvZBjSCgTkhFwhAgD5GM0anqgQ65JizKDPbk0imbsif9FSeh1e1JGxXmQcs4V5BwdMOXxOINBRejlpWNGq0CpX6b8tqJp2xd3l0hFBzzpXtPsvLgJszkU7BFhal7O+Kg02FG+YUbNwyf7KGbCpxt6ZjAhCg4y2JwQjDkdsjyMfwKwVOleOd9yd3vAIZnAwAjxfKZlqm5tFndmNNCg+R1ktfdYTU2ECyCoRX2z7s2IYVXEFFfIincDD4BblQ4ZInuHQ/uKQ/26Z4nPG3o1KM71uBMFVv4uzg72K4GqLdAmFkERqLUACCxoFjZflkqa2Oaa4YOo2Vjjv0q+bjzXvEuU2QtiLiVPqsz8w6dc7bEbKgP7yrXbwSEeo9xZrnfTRLa1jy2jRVtlp8R3ccTwrhVsyoFs55dQAAj4Ghz9hl8C3vo45gSx9f21tBUeAmjZm6gbwMCeW137LGaapwop+fxuU/etRvQiW37yoUebsGw9iMj3BguD6XiSMJLrZVBW+9CL3mBzPqtSv3+ALj6+FoU1I4b4p2VhGXm489GWKhBw60236F65uwLEogmxkF5w9IVY84QtwHEcIDCa4XyFN61PcSZVv+7j8U4qg+uRyKxeePertRPEbo34CvurJgA1Pi9Y7KbdgcU4ss+BkSWnz63qBrAokUee0c31jTSDQdVDppoC1orFRJpoTNpzj5hzBnVqCH89TshuARViaRz9zwYp0l7YM/kaB01PTycIZ6Q5q+fxnuOcAC84ll5sHJNXeDA6DWTBl6smrtL4CFdAbyRa4Hu3cca32eOUDpKg04O8coqJzOwXiMW2E/T0eM4jXX5OvTJx8P6XGRxw/MfGY6DC4VZnHOFMY2gVANRYnzm0RybjxdCS6CQRMI0+PP55W38x/5RL8pYXeXA7vx6ZH53LAJfRLb0WhR3kVMd4Oblfmj0SL+odeodYUoorG9RKzUb0HKveeb4PgBq20cV4mFYb2/kypYJYkuJhjFsMoadvHytnFcy7sNDBm1G/cZrJcTBrfLEuvZIhyqUeuCQi+lBecKS2ucpQC/uce9WU+RTZA4bhTedpaT9jEII0fV/wt9Sd4nWpWxxPCa0WWKBdqOu+RNAjQ0KXDQj1QxzURiiKGQMWhkFQABb2UOGuqU2Q0v15O+Tj9kMse9zKWIlhOYm//m6Obn4MZuaBQRd/vw9tnzKQrABfjAmGugWkIxkT5aJjOUv1oh8CYZGRVynQ3kNAWC9fC6Vei5LQbdll9LWhdrjYc4aL6Ry6uzomFGXhRuR+y07nD2GjxmPKy33msnd4pQI4cZgvf9u1uMGJ6sugsbYdW3gJE7+n2UlkP+huByKwk6UEks6HjvOJERyGuvOdtcfiGlyJUVK7EfDG2twajKGHUOnWqo/HIIdf1ghXlihm2nXZrwxQPd4vJMqnipwdW1U5NTQGw8fHxME86gxpOSoFaeeBUI0u84rHIwJXErN1R4+/Pn43F/gTYTWPdP+PKvBIk2xF2VCQdpwSW3likomJKhlxquLmtdk6el8zOefdG7w0cn97Tt4qUQA2W5orlPf51o6uFz7Q3Bwir0xUA8LlPPyfkfIkPkl2Kval/nF3FZU98C2bRCAF34ieN6JFXsfXxaGSLc3u46FH/WeiuG7ZE65heRbwJxvJ6p59OV3WKxHOGxBlkrIDLwFnsG18Pv9Z9LG4DYaMTkG4nnCMphHM8uqBMH6vWYGcMGVG56Dj3SjGjsD5XKMiSayF7pAtEGiAU+ffQkAgKQr6tvN9vC9tqp7lYM+mhP361jiglUHo2Hnqw3STIF6ecmmQsgCJ74UfPAd0DH5GyFzqXYkngP2v5cOigZKIED7JGndKJGrUSsTRwdYrH0H4NZw90CAiWM3h8OQovQFAerpFJh1w2hzdhbHwcdYcqXo6BJVe/APyZoC9liKDkjozGCdKdgStvv4oVdC1oYhac3bAK08MU64ftCwWtR+4fMHNCcgyR77287AVifwzXfcU+0ot/Ix30LHUJ2Wq5gWAIiTCEwfs5sItfO8CLyqpkubOaRNxwLLptv0UfBpe7J+RBg9ZUrHV4AMHxdJPRFQqeVTEOU1VBvT7jNZouERWgOPdmFqa8vMrIQib230Xzp1TPZwPzCtQd4ViFBpfWUWcJ0TOEKCz2+gnQnt2AaLTB8eAoWviRzeh5C5JOpJOIi7c5r5KEWYIl/5BwY0u2kgo+uSP3xMp70jvD7otwdsyjypuXSI1YjC+lauAA9cO/GGp78Pfw8B6jr4aYFjXc1S3OrrlNoz5alloCwpvP7U/yonquhkUKYyOGR33qBBdAJLfL5Rx3wGwwP87l+ZmXjm2jcudve1q44SoK43shrLe7GDe3RmFrUN20TLkOmybr5nMSAC4iB4z1eTOdw+uF12Ao/7jnvAfS21sgwwEMhofva2FpLBL+guxQw3HecGsP3uIwivkuX2AmNpkYnxWhJ5KgzJH4/GO3Y32Yf5G427L1sc/Iqmn0T0RthUkycl4KlFJ2vHyjKfI/ceKC7vLy/N3rfo7cGnC+pyUBIsLF9IixYQdC5ptbSfoCwt4YF8rl5ZTh8JXF5NiLMIPodI9LVBkrYNj6CIUhwGnjGb4iF53DMzmKJi8Ct9yi9QwvKeUBQI54vZoM8yzh9kAJCodTQcgbrhD5OIC8b+bXneW1RkOM5Vs1WNeARA7MAnWu8cHtKC/0e1lvAINnTMX0DeCkzHO/xEC/0RFeFVwf4OXLIcZjpn2rVkpCy1UxSxt9LkmGk10t7Pbn0im/tW0aWNaOrbxINh/GBDnMKqfUkQGsrJ32cVSeFQ4dS5JJcxECNMCLTlasFkkw42IN+J7dMAFJTj1w3jwTo/FKsp4C11yYJoUihT9tS0BJRtltGri4Um1mKnDwO6LFeCe7Xnd7UjEb9nXgsEhgnVZy9JrhavYgpaD7TPjbWsh3/fgT2oQupP/25RupcvhmOaKr5HLglWtlWNEQFsmR8zrYlBtIRhBWOKB3EUDZsP46F9ef+jB6kXA74fa+xzv51CCxnp8PRLJSM+aY79yKM+BDYTjESFlNzg8il4EP//IFiDlA/q1RhBK17i4fnxugYYNfkJMxzx6+0LKjQXRV0TxYqcDA7nXtT2Y5eVzpzoBqcDhsKJcPHhODYNeOH+zvkTjkPR3mhmJNDVGukaN4TIrLUHn5OEjhrs/QsAa+dUE0dFnxuTAA564HUxunY5viP0zrpBxrdeBSnc3c12froAyPLxprbj99Ic75d/WEAgr4xnh0rtFWm9JHs3HQaecurN8jjzQMAow0wo4Q5zVDGkJUVOOvh2E1snlSAnNSLLV5QUYzPMOUYKxgOO2bU+mCdJQAsY92t+tBewtOuRThaPCOb9VcOhZWHjc51nkPT57Zq92cDnafoP33DxLarit4l45MTbP/X0sbgJNGAplzsfAanFrYDpM8fzQ0OwRZ3X96bXopz7hifFnPpKX4MfWyDP1Je9dYZcP5NnTqH89OXxC2A+OpEj0poKRv7xifchPcL9XCibm6FX8TqUvOFTtvtHxtpDFx+6M1dIEw5HSh6oGGImvifsUvOWQc+2d2qTyLQQ5Z8k43QnQ6LrTKGy7U2osQ3TCZ8VgSyXynXOUQszzR3hnAzVEixHLac+Fb8qAfV5l3YxTTd6tkqDmlnnfLHuAgGH2Sr3xzJpnw/Z15cpzcAbn0h0CYjRmVshBMTWQCUY0hjHiG2LntABqus5FSbX8ZuD5Rhw0ffF/OLNdxbsDl2y1Ux+It9904z3lqzuJL3pSD0kK9j3aTEU0hwVbesYGMkKuFYdtMm7BFLoeh/njB8cGg40h53g5Jm3dl88W+xdMpLakC+rHW271XTaV9ks3oQPXpsBPqkF6wN/YolnM0xKdJ8x3mWCu0mhpc3Fxz8eOCzXohfYC2EnNrtdT4g+OXzdietGjoKet4O/BtJhugN3CBMf8Eg5Ln8XWi4n0UwemxhR8py5hZXvBd23xH4kWvxVk/qW56ZbBURO8cPN3Ph9rfhCdKKD22wI/Btiy8U97/LhUOnUmCunJHFXyvDWWElt68A3legBC4WupaKE3tF6qeyMZzQQi4XANpjNtdr8LyBdxTrXzTjFh9LzAnRMazi4k32SZ3uYExXrKModtByRYCuQgPhHyETt5FD3z50n2T1BA4qgOeHsxmHKgM2v9VjqdbDuBvu31RLAMyTIu1QTnXFQGuKYao2h6WYcFWQhPCL5nJAhCOYMi82JrNki5tUj9ZRVhWHsj+zOXrSkK8k9YeGiJdj1R8kcoBuuyojriyUyyCmCKcF5nemAn+dYF78fxr4GEaLmBr1iLcul36IEPrv2Ym/hLRzkUp6UjZdYf9gIbaGIY5CfmcB/4CxyYOgd5h8XF+pwRoxLyzLcO7XGAQDWezR8IMls0wm7M9/J+N0PEZ0Gv2DGcGg34rj+rd2Yqu2WM0aXxPIRmjpT+7mvwDN71EC3PyLWI2JlYrsjQJwqidz7MiE2OVAF18p37MVMu+wUhALHS1ulHNqfAbTmpMOP1PIEv7V4PJ8l1UAfQ73RsnSEi7B9mXbZILi7DjIEQNSDhGBJdlzd9pa68JeKt8z9mftySN27kKj+bU63FVIFsaeY+rY678TAotwmRUJR8/pXzpI4bC5wZIfUuD9w0NNEnul9yBecT5YNmiSpO+ieZ6rZcCxEAO2CTY31CLp5nVOPhC/BxO+lqGFbRWdBVgNO5L06qSQmNjtzXfITut/l9nPk1SSNC48nd6kmmLUSxOObVdJgIwbofXI0RmCwgW6eBlJ9SRRXcDk9Qd0N5R9eAjQ64hxZvaaCRJWliMrsIGNzX42/2s2ACZrNBOBCgS/3AUZ2yU7Br3j07aacbWJrqp2xi7P38uB31IoyzmCM98ZeyifshogXotopAX8tvamZM68L+FAmby7q4QZ0Nd8l5P+LV+Az+Ryr5gpXjPp9uxsyY9TIgLmkH/VpPvOhLcP2QEMJPAqF2qHDWYYSZ3/gmAzIXMKkfQKRw47ua/0DcVxOJDeoTD8Xutazy3tAau5evnbkC5CteYUxtb4ONEh3nFb07X87kP0XtZOwKU2eHkBkzyTvZoKV9CsuBZWnbWF9SOqGI/KHmFpHmO0dRJZpGR6A1//l46X1TL5zAMJXKU6KGTEmnz65yklUlGnmTBHV2WmcpbpYTDU9FJxfl3smIF2T8EWDYXOy4ACH720O0qeUy45e+Fs7LoOLlbLHreXW48+ulCDXYhApM5XVfy3Hm4B1qag8BxY8WW/Mfg3yQV9gCDOFbXQvfpAzA5hPieA5EWZc25RazW/LeCRBwXopf06NfNu2q9cHJs/TtnCex/l2VIGFyZn9JNd0FoMZexSZM0yBUwFweKQuB3S9zFsCzH3EpcrGOJR2hdfhlgtdXh1y5dQVncli/ibbBUybptr9bLlqLtvHWngktF9JozLPIbAo5ONWsKBvZ7ZYkOaoqXgx8zuWNagYzgidRc5QlTBl1F14j7qjvydCL8uICn4VfC6WvhEEF6rityqKKSviqbcRHXTFSzhxLcfDqdlx8PhmfQyySRIwV9cIQqBZJPDSZ+Fu1c3cqbJtO0J6QcTRxj+rMZGl9vxEJUZJ/bLg2kM5CI3ViB+FHggQVIB9EzjFj/bGiKBIHC/pPYenENHsuxzVfqD61fFp5cHIt2elLJjvaFBFcoUMCvE+NdMlwRQ45DiMmKVc2Hrtzjmt9F2FKRm724FlgSQeHmoA43TqfnjBkaHAlLr/trX+1AaBxs7BwMDCKM+B26yjpenSzwRMKWliZ3hRWSd3sK+w7Faq5oaRuVH/KINK8XYQllTS8QuRDKGln3yUIzTYONhMEMzA2gpZ0ngYlgzA2m96Zt+ecMjcB9xbuGbccYKnoqSf9d3Vtd+kBSAEho65q5wnBH0ivQNNhehR6W8XnOGlJ8jT/wDhEp/WuA33pATS/9PJUWPBKfgERTmD6hT0okHjJSnFhHxLI4UZAKI1b8QiFJUBz/EEFKkbFc0aU6e/oFOAw4UxehiXYr1X+8aP1nGecV7GGI05VpsnwAP0l/cRf6aNqkTDiDn9FhDAN6YtclcprpfON0LDDoJmf12frt8fGPZ9dq8dosExtw6tiZrVMPoCyNfvBAlr8vIEqtFkSmq27PtDnUU6zMbIftBBZd5LbK8GdiHYkotHtDLM0aqmkwEEcnnTjqvAOoumGr6SsFyDvLyIQp+rgckP3SloRy+G6IYcwtlYwcVsn2sUY7kEaF2+ZGhngTBFt2Y50KTsZKbSycGjaKJtc8rInCcepiuOrOcye5fzhzAYDJXFcNSzeq+QLp0QZaDGXV4u2sFaaOOR0XJnkCF9JZM/V6SX1DNrQPyGI0EokGyPfKdjK8jPCgw1Q37ygsNh5gj7L52lOkIEVY294tg6snMSECUruSobHJjN0GLzx0DSoq1a1XiKJq9ZUGJHBoErZhUzd+BpTuvU5ZPYpIda+uvjt10R+VNHoxbWvfePUIiDy97zpDz7yxyOC0myPkBjKTZmOIuJ04nTNBxLcdP8aws77j6KHYBaWQbO6E3x/QmYT7HUcHzpXI7jL35uryeZkJcWdFiDWq3PcFlydE/Jx9OJ1GZkKpBIDrGzfbZ0dv1UsAngZdEDqLNevOZKGCvrb0xOJr4K/rPkWvsAyka2GtFEDDycsV53uwmgl+0d9mkgXrUTLQb5iOnzAM8V8JuAeuMU+dJ1hV3Ix8yhWpvQ/fyia+7mi+2ffWdZENU3oArDt+6CzSdoNPW2qaH26vgdujqW7GqfYbxTyW05idWnfpYaqTPk7+FRSECS+/40MfH9xlF/nVh40/1vthXxIsfiVk371qN7fSh0zF4xdufOiUcwyYrjdCLswbf0VToQ3NdrcuNDKTabx2MFFs9qeLhW3NBLEwHK8Qa/bFmyndkvxRFp+xR0/YmdRyOdMWvFka5AiYrTyebHg5+CkuzMbjPZxs1+KZr/1t2IZhZJLujtLd11a+6ulORg7gh0zTwOL2v5SXZ/oDrX92pkoa4uj8BbVfPD1vnY4agDf4uU7RKx0h/mOWcmaumSgPVPofqkAtmrz0R8HnYNuDh7h9mQgBCuivwRaKy7/Rz5s1wl2hqIDQjQd3rFE0CwzEzQaiho0KT+DiX1WiqcEc94u+j5d4Dfi+qbDKOETQLoHzL4NggG5fWMaJNljFjYnGdQIB4B8oLN4GHM/O61UwGnfidxo3IY3VBdzh3N1pqhMOdtDArOPKJ3k5e0ogy8Ini+TvbX0fUYgLCHp0/pxBDqGW0nu/pSzPbPRF9M6wA/2gCFoqLQk1VQMDpb5tSf2wqRcIHko1TEXG8dteBZi/5d6qpaVNQ8j6BeE3FqQT410jv0enwgmBdeaaCL04YqGMz1+HaT2vTMXGjekP7+xJoPfJJ74jl3bWS6Z5qWAI6I0U8NJ01d39ZUcxgO7tmo0fiOudjPcWHE9o6ZysKgxDfmH+gPLz6herZBLtK08XK3kZ8tiHS2hyFucs8tYlNmux6qHuLGM4I1rk1zGvYgI8QRYLvj//6qCn5VfmibaGroriGmlEpkwendTfgGhso5+GpT80GE2We3r6fiYJXWe5AoFlWej8jdDGI/QsQfJh/cdmNUrknZfgX5LDn9sVlWkLtkD3ZWWU9E++0+ZP4mmXT0QpzUQd6nAnPfrOQfZ899ArPXV4Wg6tcZprfvmaXWB1jvjdnXbof9C0pX/3yx8srSnhz/uA5IUR9tddoZWSabBde1nIGNDGOZo6QGUBPtZL9qWySbfxGfR3HUlZp73OJoL3hFjDcNK0YtJY4XTKW6PF/65O8I3Iqf9+I28iV6Y8Ig6hsdXpEGoc6iPemwuh5AIR8HsEN9PRDauH3dKSbhqJATopEwcuVmJGCLLkl7ZDo0S0DNdTSrNrmAzZ8671UeoM9m5+RePBrdt+p8qZ35ZImWfEAly5bMQEl+qPHSWHbWMR9zjpwE4sQXsDFlIrtYpQriufSJLT+ZXdySVLpC0nE6aNlFaYPA58U3O7jO9o3kCAQyiT7JT36COiVkNNa0geS7LAxctR65Oq/kGPbQPr7G05s6osHP3ikCbck/foKQbIk3b13x0eBbDUQNQagnx59BxuQ2Nxx55Nz0yHRv/BN57JRh75uvCpejpSTROmCIwMOzosSAxdADrtNPiWQtETjm782XHd3MQSZB8ECfPO5Jlcq5lEyPyA2PMa2Fu6Ha5YOo0ABVimsVc7X/PPFuUHbzZ7GYHId3LeC4jnQqGS36Rd5pka1qFxcJcQ8g4TQ4lmlKkCeQVgeJRE2cF1LiYZyfe3eU8iR6LMbjIp2tdi65zFcZwu4DKZUP980tnDe8s7R83BTBPGa5N+WvQrXiYY9M/QDcrOeIxJl1fhcGrRxdXzQzqUrSI11Z9PPAeI/VIHAmEUQylEpKsFtXWV7flYBvSsDQubsZu08cUDFfEbxcxiCGSQuwzVGqufN7X8LfdC4EdGC2EgxcrkJpvJvymJ3a3tHsaee7RMCwwGBAnEBKfhvPlPJXZTzuR5XEOugA9bzjICMSf4s9XXPop6wp1jVhhc2A4Cl5EGYVg3JMTe5ka0iXo4bIDgkVGXa9GApZhmeMTLYq4OZ5wrQ5u0pLBg+2Jby0joCdfu99Nthy2WlC4Yh6loC974+w645jt7Wl0NDzVsqYznp2TPeCYB5qF+++9rXBkahuvw0M9HdDFBdU2Yjamj01UkkGyTeKdVT6cQYH0pUnkira+qPbQiCdq5u5R8r7avG8wRpWbzSrIxFiTCE7FembkX/6ViiAQ2wR/VunygV+qBKFpvsrqMTdO28gE3BqhU+JOjXpCub+ZVJdBAPXpCxZ9qC3A4PN/9OSrI8EaEBDrhQwPMnpa5opITDuD+0dBeVI0LByBC7hDz3PU6Mj0MWcE1gC5tcNrYjzDzPoFJ1HjaBgc+Z6zn1HyxKGZxuxJ/BLzzzUdJ0U6MVOS4bXLK3ZkioPLwIaoBxwRVrhac/lWQBjwJ0imyYUtcVYV8MnxsJcgmFV2yRlOiXdOY3Qa0teCaYs4bT+Kd6dLEG0pn+NY2ELPWkX5Yv0EvUqUKWdb031EufRbUK2X6kTZ1NYFMLby2gIhlgy3Id7dxh/bkJ4+3HYJjMDVcDOWyUzJe4B6OWCsqo8UFvFOYxSJYaUpYIA1wk/P1BrZFKnj3SP/4pBUnpYEQkRYzF1PvtV5L1hcOFD0lLmQFXRBxm1aOYjjYe9Vkg6qU31bK4i6gEPMVEt5HLQQetBsaRnZzpvYc9y8nhDpgq7qUXiROjyYWQK3hWRenb5vlgyj3aMjciKMH0Il74VtoKjhdLZcnOdr0EG20H7ZPWM0s3G/MiGosm6uZgWfdOldSDBLYEZtjf3ywSkf40BL4phQay48r84eRE76jt7YEHbdEzV65qR3WyZQExS/pwNvtq4h1g67OcmBlb9qgd+d4f7FD9b425mHasFRSPyb1nGHalYk6sAapQJ/PfvPL24XC/hHhEDJ3M0+34QIIU8dU1lqvdiILx7Vzd1iZfH0ViGNq4Q6OMmvGx5YTCcrdMmgBXFBMZfmT0WL3+2Spwh1x3vE/1g9zGQP+BApC3m6WEPxh7WnD+98GcnScHnqoQBPxvONxxwd/Pz5ryoJV889PLf9WACBK2GrFXTj/qMfZWuC6k4Spu1V2IJcOpwKyqXCVZc4Ifj//NKKest8FLebuSq6ZIn6UMNe212ronZJFxas8aHqFRpdRXtLslutwj/9qwCm+HvMulSEsT6kVpStwT8IyADR/qO2dqp/fheNLuFdkUAq+ECyuSZBer4XfoRGmmIagnuCN60bRzMPZYhF8LkT1BpXITimgjV9EUnm+lQ8WoTra1nkTAMKiXm21E3+W31dmSXcgXEnDrl9QjGjf0PnUheFmJV5DPndbvnDh2QXNSlYG3RxHuA29WikcPyTMmBG2wd4tv7QB18qggqASyO8dIqKyX/HmS1W03t22zefXo7EAx5OISbTdqXpfsDcq7Q4vRYen5GYqs5fNUo7CV+6854dmGk1B0Dl5ZAm4t21agwalJQx4oXgjQpePmmBU9liLZmfRi57O/7xz8XF9B2to7E0IfIYSJI2zjyUattJrf1mPt2dVnVrNTyA1EnWvJ6wYc5/k+6knbnAdfpArohmt2qXeUKSB/rpn8H5TeSwE11mwkKZtjqo56qtr3zws0LXifmG1LaiEWMWcsrL3OYqka+OQ+2GztNL+1I+WlGb5DmeExkfYYdc22mo9e/22ISooSz8xRs94QTBNJmQwCFhlPYZaEkCwirOxDeTg2xLTG6ujr1AMyok8TCSmsQb4A3BLhcMvplMEFzVlPs4tEfFKUvE/Jivhrk80iqyyPh9Ax7h9BAfcNiHOq4J+vwxBtKWzgK8iH0slmaFMvJEJ9ETF9TA5xr+y25LCYZgKEJ0aS7DmaKOFhlBHqfm+Y6rzNDFCJ6JLM2fq0CBcyPXbQSlYBlzOANi+ATW04V7wDPFEBX4gFanKvGfgxD7cDlvz7qVl6RrlE2zQsBOkmRZtFSqh++PKMt4EVnkB4CYpmAVSuWxyFOyUwCrSOHweOc4FQ+UDMA1ABD02tk5TP3BIIyIlJz+6c8WKBaSNQMHG6ZDVt6DELW3SMDoSc2DqhrampIelv/w51TtbLXCXgX9HOBVO+3pN5gZRUs0BADC6uE7rcZvIyaL5nG18YoCyKE9HdluAqrCMpmdC24XT7CgRsMekNboyAdbdFhytd5oTdyu6algNP4RqE/9OwWsCuvq++Pi7Cwp7jFWylFM7A4fM1uQFiA74jmtraWeGkXTstTwy6Dqymob7DLZz3uYAK5nsyogifQL3np1+Lo9W7YN6a0MHSfZ3Eo42kT72diMJQz9v8YVZMqojRVrR+3E9XXH2bbl2HwdNrbJC0V88bESmVJ82CYCOu88VXfqCZ7SB2L0xj6ygJLUuHc+QcTirKnE4iVVpewOB5LVyV3G/roYB7m5UEFvA570v6l+yX2FGT9WL43yYraQ0u0Ej9zRWPbF1QH+0nPveAk5JwRs2jty8bPpS5veb/EIwRK9vXduQVOAsPYkZAf8LQ2q1goCqRXw5MYHilC9kJXkHj9wx83EP32jwlKNxCVM2Anb+J0J262BcACskAXn7fqCxS2A7+Er/W1+z2iT1E+m7CXdfavSY7RbpoNMobGrl7VQO6VCIihTdgz400XXB5dIQylu3gaKiyJYzHKlzAzZMUs3/lHCmRpR1aZWEPIjPZjO6cjr54W7ZMI1FzSUP3y4mrTBT9MGgfFz5RE1imQgyAzCdM/vseomxotGHAU2EioodPEKq+Qx7A/UnCa8HUVyH/Awzwb3qRpBBDweajqq/xMisEGODjBROiCy4ht3htOnaiKe4afj86PJ4kqjIlUet9uVmUg3kZg46Bca2JfePah4hTVRPp4mq7pgvTKh0ssMAFS2vgjqCRCZHpAjY9r6ZZ+Ai6ypXhbal9cXjP00QRjzGphv1Am/LFyBB5Ltq1p8fqF5m5tAzSIBi+ONLLtwtqAhZ0gyZhBFDQRlYDoLdOBWXqweICIw2fjwqY+pc283QXzxuW2/2I/UrbCC7oEsMUSTm4bG30lPbWNWJLMZJkUc8gXVPuEWrmGdB3UugIGWVX47016fdhP18lcmoC0hAoR0FC3PwKmzSnTHUEHIGc43wi+eB+2SIiPMzoQtPhZywchfxYym6ayPkOsCeM589st2kj/5OjrgyEsqdIyiOApNQs+eFTRK3kE2OIH3aTRGZRsyLC7Xi/ZWg803hBQwoJS3gF2bIBEReAXXQ4WMtO5KPu5LSHKagYbHK5dbIXpEziq0dkOZo1UPhgArYtvojnJyt9Noh7yqZUaG/lU2fllwJK4QZA12O49VWUlPP2FVYM/YzCsKwzBuwGKYSgNiqbVJBrDQovQaKpJLWa1uLbIeYlTON4VzOF+YvV0G9ka0+pgkpaw+E7RhYkGXoeygGVTukBNtKuc0/JJK7xbxjvguiwCidUR8NaLuL080iBTDyXulwQt4V3nlMFpbVkhBjEWO+YONZ8yTx6GfEch3IccfqBpUXsmWDqs0zZXCXqW6HBwC/kSn2Rb5dpKFf3qSUZUIMnF/VbBxkvTD8Whk+twAWrYDQmDYJrJwSctt1D9kKRZ1RhwcOStccjn5SLwNTi3yOm1mLFOJSqF0+t8q1iEAiBpCfN3RNzONDLceOHEbcWfEFtcWyFJAYzIW855NAb2jXhg43ggMhAHhPfe8HWRI53EHl90TmE7M3JIWKMR80D2jD8T/H+bnNRynCSS3BiAmkGigtmXmVdq2UacsHKVhu/hMBGx6vlot0fEHKHA1iDeUBfGZY98Y9sN5vn1nd4aj8O9bDJvMp3pAJTVR9msw5jCzbXvbNCzpNps98VPexxAdlwHy3aGcAhszkiaN/7Vcj7RbaQhsj5ZxG0Um412lJIzTdvhXwvZOrDHcXxUx/IKIvMasN9ys4pzDBBuZM73Iu8Y5SvifdcMhwDt8LN7F9uxIQUrJ4I1FB8qTjG88OE+CBI2qoLRALql4fJaBDe4u3TR6T+Ro2tzN7xBiQjik4nT/VdQo7uhwJ4eF0mbOiIZJe/ZEK1FDtXnDBmZCswe9C8yh4qYabZr139q4xu2g29FdsiBYDij7v/U620eNDZW6quLZASX5VsVZQNRrz0H7SEvYyzbzNmaIRc4lirlTlOpIaNYF6IAu4wPcwT3Y9ieInpXjsox/oZHRK/lUFON5bW/jRuMj2M5DrgHET6x+u5RpUOtQq/qKC4bjcKzuxn7j/WX2aTamNBOPWJSFBxwHSBj8wowVPJFk9tkp/tz6X5eCPnlCltdvEzR8XEOXCPo83FvKFZU0VsPTtW+Ra2uvdMkiRAwcDUF0CYSwy2ZbH5wsh+WfcClXj3xYlT0lwe8Ls1fc4Oh550h2W/D7oq7wDS8/SHdsOyWa217w+dLzuFTivNfFOf3T05VYa5bsla+g/Apu1s3LQDFPys2/S0D3Ymz4Nbt0awhjqgbq95rnB8FE4817UUFCZ64eqI6IGMLYOY5lzyynydO5j9TmBLp/W5o/IrAtyxE3K+Jjlj7kAuzTV6PRRKAzGM+9UPCOw4R7Bj8MrSBeC7SbisH3EPO3zLbuXtdGjrlh75pbMdWyx8EeY/iPDW/k/zykZt383WV+AGK5HdNOcjD9lnNHLduAolL890MdXnC0E6uznzJtFc2YnSawLxGPg7HxI918T7Nv9E6KU0S26cs0peysxUHcR3tRgnfeoVV8CEFOFOpSnDmSoQOy/Xs7tzvn0+jwJwpor0XMiRQ51zv/Q+wt2okXUGhM6cP6HC0di2JnvaKXS2w1d16r1eVqLUYNtbYDY8QRwEKj6AeHE6hI0WCmEc41PFwzvtJBSDS8Z7OZI1XFTY5WJHcpIzyicQRTWfnk89mHoVdYwe7NKJyy2Beyi1OLkpZwcNbH5JchSgiTckUuLmMVtsjD5Mx6vWr7x+0+Pjhdh6C7k0LsCsOZfogttKeoCg4cm2/QHfNxH8t0rCYzMEzOhOdjkr4pf8PEDrzwN9c2n23H2tfiNk0/iC7AxuEc4xXEP2D08X7OLU/znvLcDoHzxr6+H2MK0PseBAbFEuHQQ5SYeGVg12vqELDQdPGedjoMr6fdcD6f07Aipv/9YLq69MS024jKhR2PKihZqJ1qjWR4aMydA/wEDW5SbL5GpxKX3rf/WNbH432AmdxSX+g37mK7MHuSD+7giN5SXPQhXCJtL22lBu04urtS4Hnh21PV9CURkV0Em4oeA0bhhb++vsyTmbahuwSGDYPXW9ivcF0gHNBgTfzPJBRoYHpl9osCx9LR8UDrE/ts23nmgIv+HQQpQTIFMA9mIAQgHxeAnaBSTCsUML2nTNjQZfX764dOj6g9hMeB35DVzwnJuWdFu1VkFj5+T4QT4lseXOOi6VXppiaQ+OAnv9SKpFzG3rcJ0w45pT7qJC/rzF5UqeWWqVSpwikOMfwhP5osSw0d0XFXisu6Av1YxdLL1yIYi/t/FuqIrYAjggSRZClpeA+nmQPz/loPOEUGoD7mFbP+ibnoYIL198Ki1XfYfCXFuSa9p5y17cTlgYVR5sFEdM+95qAA/Eb6JbG3bJMMgt0KtgLQJ7yyOxhV6Xmg5Z9qaa2qZG7yh/Qn1PpVS5gg7bTCl8d6sjAVxnOscBqkS7zulOBmTqKbeVYiXwUagieNiqIrfmfmdgODRZW6zPOWcF0w5JfOsp90vF4RGdc+Q3UxMcgpsvdDu9mwKzIQwFNhX5y9Liv58mFZNNDHPGWcqSTwJkyKfLTykXgQXgZbVuZTJc5eeTAJtK/lxaFtevvBEwa7nUJWXQskafrl/yTy+b/N5q8aeG0LNW4Qb8cQxfSLlf3edJiH9Q/xMFe2RzwnEZmE05dOa+2DvKu6w6Cf43F0D6yaKU9L7eMv/bgVGMhWFAT1iV5ptrTFX8d3e4PuJ38HHKSOjqpLaH2wd0Qa2tjh8y2yolJ36hD/UBxZe+zrWmMXBnpGZygunZIQvpDMaOFflestRHSh9OolKOGzLTfV0DQbmTEvBkW6BvlII30rFXjq6exsJ741R67aPDHmsWXFMlRj6EEV4Ih/gC3rwMTt+uhAER6omL5HFFIT2QUqChLRIYe8UZiEsFymrpX8ryFoL4WO1rcu/nctGozb/dfgPAe8XcwZNOWuyDJOO0Y9+7ppMthebIPJFEURb1sJgo4gdiy4KTebg+MNNUSTDTIefehsH6t/yDofS8ZfRplpFwKVsBQ+OTGZZ95SPl0HkcuEAvaTLX9kOd9L9a6Rc59xSWSPkh9QQihMOXy5A7oa1Sa/1bpZeCxVwwN1WlLey+Azb0trppNqhMvx2GEDUDqu3OXJ0EeyvnoddaXGxRZZC4R7w3r+I40SCGrs9Az4BlRh9p0d+5PD/YRAMXssS3QUbdGbhp35liUA4AopCT4HzTAKCZ2YAO3D02Hl6ujk/wh3qfrHY221Zo3icT3cu6O1GfpDGHceu8Owh4H4/WkFvJuzLpxTinYg5/hsRBz3FJXAm2C69hpBAyDKeAIjAzHG0xoQMZs6IWl2LwiLkbN+GUH81QKHkGTo8WRYYHDanBiXbW5YMClEkxOdxz+EcJvfUtecqCTDADQcob9+nf5uQRB5amYqwKhxPOWK+rjpnC7QVn8W8TgqX/RnLqFU2MBl2PAj4G416FORKh8qWgocEHpQRL64y7MsbPew2d0SBJCFiWHSqgBxv/ztxaQwIZ/kkZP+I51NSRK1daMCmaus6qETEWh4CS7xrx1FSyzGk/pVywxXw8yyz1ZCCNTVIJVMMt5uwBJzqeznWV4xI8xYRh+Gm1s3bSL14GigwprktVyvJ69Na3hxuBEfSObEtzGXUd4dszggb/3SorMmXqZlb1ciXvlZDksKWhaCfYWF+D5XzQXtm00M8ilxR69qElGaogN9SKwl2ap5Zaoxt5gYJeZlwTxAqw9eGhBPfoH3LZ49YzCsXcOwoafTguMdWzj5AcxuoMGyjPwKK+MFgcJPLPXyg/r+OHxMt47nWQVsYHHOQn5xOJzubL8hqTNwUxbFrUsXJ2lchDWrjjYpxpv7QjHnTYvARsGzNN4epABvvXvjVA/IH5gZ/J0Dm7vxDVKiEXmmugCz98/sEjyIKmAzqjMTxMbEYaPu5dvQMP40bgfEtatHTkJ9yglU+2tdAcTM8WxCcW7+tisiJWAltiY/dH5C1fEJTtOPApcFTG6qecYGLBDZ9oc6Z/y9L9aJu7nD9UUZOYcyVhd6GK+p/qtgzBVXlbi1GHnkg/gW/JRti2uFagtxznwwNCGXp7vJbCW6ZJ/tIgzLCLhVqz96bN8QuqHk+87ogMnmHSWrX+I0KrIV3ZoP7f2jBtJFBVMT8dQxujHOCGocrKw7MkFX8bczxnpQrlOoahafyVqZUkE3DKX7SwVW3nqQ6k/3O9QjwHXVkmucaaj/3qbYNC1w8lVn+arIYzMfVBXeNlMtcO8W8Rk9qPS12s5hamzvLPWkepeQngzCbLUm4EVnWjSjYKJBRNHAFBN73eM5pmufkUkbhBgeE6RpRym+QnEzWUBI8DZ3DdvGSaHiy0frBLukClPA89HWRY7w6xmpWQoaw8UWeo0Rw9zWxMAVIppyhaZS3zr+dItLkrPPox0zJFwh0FF+wQYa/S8ORqkuN+ctbj337bIdYd6ADgJcmV9J1/IN6eH+ElDV8suDON7UTrZlveKg60y/dzGXMrUBaCQwS91r5dlTNT+biam+32AsZX7yidSdaiDaGsRWbMSxaAfBhDuXsyA9FrQu/0hvfwFWpkYNPA57VkxdHKULLjUovKI1CgEC6jW6KuW0oQVj8MO8co388afDBLMPGOuLo3TbPvAEKIBFZ6XD/D3Kgyc65K288c2hnN7PRhYVW5Kr9LtYnEemfjD7A+TtuK+I/dl/0x+UjP8TcihxoIU+4YmTsxKAY18+PwN+d27GQcX8kc6srj5h5ghaJn/CN1lLQEYOCGS5o/sV+35Zx/I7+4fO8NCGLU9vSaJPfSaDCAREWlxIj/BUGId9L7HFjsCmAoiGLTWSX4WKUHsBEdCAgD8zur2Nf/XvWlI4+yA7Mt39K7tJ56o6aT/QUBv0eyxkEZy7tSfoSRZHF9hL9hlmXXZwcLHxyPtV/wGf1h4aZvBbm689FPdjPJcEEnsEmdQWcLlfgv3sYR4/7BbMc2xvh9D4ZxeDEQJy2AQZuWLYbRj52Li30FrstklijVWYSRLE+c/pP8LesEvI2NCYrjE7zEvcUROljCW2YTy11zvSJ52iORAgeynTeLVoGHwf66VyYY3xHoM0FGepWqZljHnNDNPcgRbNiaLNS91N9fSOnBf+k75ZdGV9D4Y/ZHIIVAcurvlvxsjH1oyv5Gvi4WIk5Q758s6VbB/UzEKCYaMLwTlZk/KYsXgndn4Jv4J8QNit8V4lrN2WJZKrPlEclQyC64K7JglWdc7/23MZy1yj5+OHsrDmrMBgfbXUVO9x4QJp+hVAjyrP4hAi1xmP+uG6YGlhlyVjBM3cJUL0uUf6Qa2IHT/5NDlw6UqPTUzjpLGEfLapOjieUVcRRpjyklhwWQJrENQ8QiP8E3X+koGh472ZQyb/ZADP+QZnLw7S1pVRWew6PdhjsnJYsYjx94Ml50n0u5lpxvbaAkabZP6UvZPB6F9FcVS2dhq1f1ZKpMxZArnF6izRql5HvQruugjHQkyy0xKMXhv+qZDzJdm3CwgccRpnBqeiDjXoXBMFb/3yESMw+VPdg2r+SdBMZUQ8e9HsSKjoNwXP6z/ik8uJw6DQBp2/xIVSR7XsMWEvG/FFrG/O3TlbPv1Rsge8aPVNDxbhSei1LVVFqN6842iNUEhjyqYnwIWVRQBJjJGBeukxHTDWU+/ivDeHVwcblIO5KpWEmW9e4dVf9ske/fXT63MtRT9Cek922I6MYBfAnGHr94ZWDfS+o+xQwRyS9XoKGTszEDkhG0EKcobDUX4WqX7Oie2cpa2FoGGXTc0FAwHEG6dQU62A5cF+uGqxqYPcwiA3LCJmzXXTTCNJCwNlZp8nEJw5LHmhdUj/lI6UD6gzlf1Y/Aiqxvgv9IeqOtvf+nKcFpLV/TG78syHIC4TVjWAfR1PvR/nwffDsUDCjuC98d4XPLgfF3407FPSw1GaIn2ocPfEOyMD8mmSOQqQQlKe+BaAYX5Glqd6Dzxx3oTN3jncrNuWk5MwPVWuNL6dXvPb3Ikqiwl6RJ9VDfWEvI/DvNGqp2mAIZmn3sU98+PII+hiO0+6T70lgqHgEhcCfAvQOku2n1YTHzBhRfshNHRXoHy/r5rR0xv6cJqQWN/o5ky40PvMNlHJvJJJONAeSSKw0TWlPZSAIb4I966y47KM/Nvl+qUgccaqPUz6A16pKDv2aOosD5owRRa3CldHUMaCBxU0pA1b9ve4TwrYyZkvZyux3OH2Nfxcb+iE/6AIuz8aYJQEsbTrMVSzJ4Ev7wONXYLqcfN+ml40bafIv0PnQ8R9Qafvjt+nR2v9UKABwxKPwr3G/Pib7ess9vZG2bPDq83NA2WDA7w5uyXv9xUyPuzWEi5FyivSYl6X++6oWKvYWAQgTR7xGdTVTZtKcIf/VLjCpWydZciJG6uViwTjp3+sDpoH/AYuci0LR84iAOneTVnRdWHPal6HhxA6HOSgEg520d3e3pdCglYYJ654I3I6HjYEgrruWnX9pEUfNw5c/p0tP9wJsFaBdM7NtPn0gu+j5z7tEkBKBDFPZh/48vr9z+zel7n7Mh3cmjdyZ1PVpriYhV8TuD7Rz7fzetfvvU61iYTDH3lDfWHs4s4XCVT9aysfuDoDpSexlO1xn632l98jLxbibHRJwjG1s6Z1ghhrZCtwpn+s08rAJfFKCV44yb5ouN45LVrRmIHkRNQKtpcLPqmg61esWeKjrnywdEsVjUhqihNOZo1eS1E/x8wxpi10413DuIolxZAnLfpbdgtyWOjYEuO/GSwypu8pT+GkAjJWILwHxyg6RinwM57cLSN8okNErAIUeced19tbgG1X1CxRjK2oUFxCuYzc/vth4SG/jEWEZqT0faeJQqBKCKpgXy6mTsyMdjN8yuV2MyfZS3X9rXY8tDzgBKKmgm3RziBMZrD575F8FUMATSN7mf6lQcQWVzXj7wBF20MaRUu6aSXBaOOzRBjlpybnpKVGQ/4aa8UIHK4LxS/5lOruZFfE3bpgwC87fi83ZukgN7jgBMzrlMcMipgF+KEyhLEo32QAmH5iX+2W7YUVm1dbbpQmcUfqwv/tUdC4rygrZiEUHnK/znTzYAvxGVvJBqSrQu5hKdj+1JaW9funGqeyTMQhuq0eWkQrUk1Pai9N35T3rPwolP/pf3j9K6xAiCEhlgrjGfUc//0k74kaoHHERUzfBWjO+mYyf9z2sLahpdQ7+YO8eF5E3a/FCKkntuSyD44qv3DCXXyAe0RyC5V0eujIVOviPvdBgw4MHxoGC+Tt+Y5SfseRAtRyfSG3XuYHbPGf+aHmzYIomnN+qb7A23/wBxeyk5g1dheOf0TlIvdSHc5d9ek2CFbf2tZeUIqU7wYhOUGdNLPLp5rrMBFBqsTkRoxUNE1wvM2C5ZM5/Un0W7pTpODFuBLEmOkvo02V6D1bAELqss7IN3q6Sgl5JnQuaR/d+bqicyPhwY8qT4Xg/ZgCSXxWRrvt2QBY2owgQgLmt+4EdD8nyr1mZauyHeX/qc9t7/tUOBqmxH63Cz2yNrxZXr51AP398xn+EP8N5aQVsg7Xtkr3hSRf+d8LCKkJNbMqPQHe9EhE0Z+7VYrhnqDF0+fUSVQHEKUr5YGjqqc04OLIrBb1N5B6jzNwh48Dlds4MWD8yDT0puLpKH2JxmiJedabxIwvPBcbE+3pkr2t6unAkK9EugqdEQpXgDDVMVOVgblH4V/w086sxi5dj2hebOJlIIJ3pCZYtr7fSIZrF9sQZSGtU4DT3F/7tvwRg8hLZsPkf7fWsig81GFjD5amqY11qonF/JjgIihe3gnHn7/w5TtQ1d4vDs1qVXoQpUuNkg7Tn1HJ/sFWQfI7EgAuDx9th0iJydsIOLnzDrxr5ORK8DlyEZIr6Y9P1KOhm7DpzDLYRYKuxWA+aPGq/Q7MxYKuN6i8vnwCjgNI09V5q8KxKSm70ZQvPoi1YQ9B7pCjR1akHRk4tfpd5ghcYfXHi1tPx/kEKzV07nvde350LnhMLbkgYHwtcPFN9oLpi66OUR4uBlu1easrdHkJkeFa7e+WyjoKbZwlKTYxsnS+kG8OV3JR6jskyNIZBn7KmbhutK972dJi7kWpNZQIzfr1Sn96Oe7oT78RP+mZxxGQ8z6vealp+6pntBuVzC6o/NcAC3+/Ys4wrCa9yJQFCUZQG9rj4kaJEY7POn9Qx1YP/wx4t/kSfQrFlgRw7n0fKnZC3aGG5nvaz4YXYQ4AlpWgBeyfakAxVEVnc2aGXb1++rK1TfKlugmmUhflFIYaXHzXh+3+KR+TwHsy2Xo5Y+6c1aGa78aKfhyZgO3vMTgEjaZmysPhJE88WzhcArkiQ6r4aqKfUSc5mUj3cFez8ffvIUOk4bw84vYuFAD1oUkSjFrNzX2gBVGzigsepL90hJ2GNQGlLf7rJ9WJFd35IRopL9T3qZbCpEY5YH7SoZrWxTpzD0JadqPyXXHngPAfvNcmobJ5mLpy0YYPQ3fIAaWh6g7p/sJO5WZkw6VBMGUVVrRz56vjQAqfGwjJSeYNO41dWmqxn6xqqGpXOrMApXFNO0G1XjctecanlrU6SVzhRL8JSZ/x+c2YKnz246mOdjp78UahwWE0F/7Djxy4rYycPu82tN99NP6jK1leMKx7+oEaJicv/1sEq5dsnfIcDjiotDCdmq6nYwRqY+7h9LM3Y8f3Sxl6b4pTVyfeS1qD4ySENBkt4/FstFtHz74BqHyX55fhcpGs+l8FiLly03n/tjPwcttJjVW5vHe+Y7AnQpxWTZQvlfdziWylpkZl5dsIBxhrJPACJUyH4Jj0/fqPiH3uAgXFi5KwfzrsO2h03J//+fw7SipcC0qFhhGVDfGWz7HQibvs/PaOB1jXWoZpFjs0dXvfBxcVSZRQmXf5irlmxoblS7Z7kl3Mn6u7lVf8bTSq8ttkG1JoGhmCefFyU2nvdlL9Hm69TCsrL2H6rTYoox/jkeBtbbjgKVxU6zqmBNpBl9+/f7mKFK4mQkyvpVNqUCu9Mni1EzN1CZTdHwI/yqtUECT3aPyCLAYxJqqCZNM0wjkyRL8TWKAwiiXfkB+B66yAoHXWm48+q5XQXLnpxE1zCvPBn766GakX+07LOAaVpK8SG67A2sABYGk8kQSlyhBlJhChdDBHsv9TSjAy10ZjIwsLMMsSBpIL7woYaB1J1wOwqtsSvMMleQjzl6CMRmB2G4Kl7pXTFpY3TkNvvm0nJxMIK8+Aw8iC+HG7jQIiBUZAXjMVkT7OhYfdYQSA/t1hKq/zwthsnw//POQrWTzEt46pUINpISbMtTnJr3V5+OXRahR1KaKZKVCeUqR/KC7L/cxJxyluNJp/jmHR9Ch+ZXPIYHTJaLm79l31CcrvBzB/EnEfxYOFBfXMsLyKSC2jUh/5DEj9+deSfh6zeX+7o4XYMYHA0wsn8V6VzlilyUs8+qCvZMFjVMLZlwkuAwFmdlzMdWjSQQb//YRh3xyGzJmMWCB9FGlW6uI5VEaIxvJzkN9YAnQs5vc+gSusG42c3pSTruIA+RXzNOJxj9UKyp9qJRD4jscrqn3CXHusf8Cm1SCctZGK5yCNQxfKdHtdfVhgit/5t67O0G86aInf5zUgI4k5hujUNt+7/LLFXJ6ywOcK9AeTPSQZutwSb2rB8DyVnyeYqwi7Gm1KZrIBpEvrXhpxHsV1V4PPsvg/snUquaPYQRj9x5u8oCWlvCrs2N1ozUeAMsChzTQMqZ7Q8rPgt7Ig8ynE0JG/6YMI5RZrQcvRu3FlSA9qe+8EG1z4WKy3agg9vIoVs1jPPgm1LK56O/Fb/206MzNHpaS9S6lTQz2pHS4zUOdjrjvJzw6jcVaDJSFDulH34Tso5QQ4pcfOgDZ1fAAhK9QzmrkO3GI1weJ2wJK9hUjTBma5Nmt0NrOYLV9ctu6TNclr+ArCuU+pbM9XUQ/rBJtKIAXeEMFuZhFAMRKUgVQpNBY3BsRh6aFMaG8vvK04NYbgEPv7MG9GvyYt9NK8LGSLKHJjeDp0mYiyLOWduSRkBt5Tr2gS080mkwqBXV3jc7kzhGkIsnfpBeHtfAS8v8Y9iOr9sqAx53t0zmGIfQjatmzjlaA7ngNSCh0d31jNKlQVkxnH7KoH7AZmy20Mgf0yIx7DcTeTAuGU8D1P6OPIHQ6vJGxlKoO7SEBb/ETnj9atkoIKcOJB+OdeYDFw9+ki0NX1L0GWHDYZzVc+6nUtXRZ3QDP81pb7xd2jwOztYT40laMcr7OEg4RzD/U3hpxd+s5TfpeuG970WY8+6j3/sG9m/zsYCFrYRgyqq3ih+yVyu1X7mEiJbmOesAabEZi/9Zf4rLCbsSsutL8HHQcW2gKGrhG+IMq07t7eYB/BtfB1Ahl5g3d9o2UGREKqRk/Rf3NBnd8DH17zNYyC1MJOLHy9Hqkz8KblJW5XXDsYZ9D5HkH01Vd91z1u7Wdw7bSlZnBP74cy6Zj3WSardYQ7yKXuH9gVwdjRZCMu5J6v0OTR6nTm7uJ/zitAB7yDW61x56ZtSAMDZ6tZnJ1Elg+iKb0Y7f1WjirBQDfRZQks9zNil2Yz7qeQsfV6V6pqHlmK8/kfouR/8SfQy3yaOqYlpUqD0+iI00pmRPKYD7dfkgzgJNzg9Aiy109OIh83uLKUDYoCm/ndeKy4Mji78e1QYlZREILeLBLwkCxg6Bs79Geaw5meMSl69yNYPxfcJy87umwyDyDRgVPPArDCCJk6v4EYpcSMFWc5/vepnsxry16/ALJ8P0vObdn3bl9oLFf96mxiVlqCj7b6bcjnKhypzJXVggz4v6/ckCy4NF4CYXTmN/sImA1sNQb2MJ7k7HsotJUHx1NcrNUmNMuPs4eJo53rqzUmlftqile8YpgpVSLMCmkH4wn8290p1Vc3ovErmGwrq2x9WhpQhBxpikfN61J9PZZj6epp47+QEob/04DOgUqnoT3hRkpeYXElpgB83W1e2dhfI254sXm9J8I941PYE3X6DXXu31GDKhHYAjKg36UFtdpxOxr4dlHYhXi0nVQtd6/6PYkI7Go6teDGamXVYo0fFQ8qdtueWizYEkle6F5sXPtcs3m+Zh0FhMARoXIu26AR3PDveEHrvZLYwI1o3WhhSBfn3AwqpkNG5Sto35op8jwZNQACb/Pkhw2o8XbcN+cQfaKAQdpbjBRcevMr6vuhZiZDTzQLJd9zhyuujLyZtACD7zpIRjpZm5zbL/J4+fy8MsMdYOKwZElXus6R3WXIGb1QwBluJPWvuJrx7w0XkoQVYrR9BgbP7PPJu1v0OXWZ5KnMrDp5RSDlEjRU5Y3xe6YZuDCYcRvxpAEAoyBoOiJHfHDb5Nb4dMyCOJF+e4XzPXPhKUufVDYkp7rU7at4gebZmICffOhKJRmgqWCq8aghfsAY7q6k/3z7lfVbeZYiSd2D3orK3/5VvEduId7fhAG4gZ3k4tKe0GMyXoxULmylcH4W3vDlZWbI2ScuIMb9YvPYzCUuBHpb+n6x4RA2J53mwnc/qFmSrkFI/UvK6FybWFC+T1108EXYGIxYiByMaxQ5UY9sLiONwH3yXySGFnaBd0/V3C5Z69Fmf6lGMOY1TH2GgTFQsqBBi8/Fg1ETNn+iDXo3ut2cnBj/LoIx2WHX38k8ZfzGlWNzju5FO1gE4wHqvV4ou9fO6xD3NH/hI+4O4sTkSIy8c6l2XPEsvXyLEezeoBVEQEJ21ocMZT3Rjruq7iKXJa5YDWA4UEF6LJlZcTc9Ei+t+KARz0Z0RhFqlqkfGjSphouqnHFDyYKUxw4A/KS3ryYLaIbPogLNDNai9RRLGqq0zJHDF28+T05jVM8kCHQST7AbP51jNVbIeysnhiY1j+Qa80AOBQ5CzdMAu5UU2xjcFsScV4e/ahm/YNy1CxSk2gI5iZ+zflvZZdKT3PPsc+oB8PrRqGZarcxG2+mPqbP8NMBB2/Zmu3yjOcmvK30Q6atFYYEqRmsalsaLBSQhcwznJxaT3Hlm7NleBE0ccYvdAShu5RzIB3+29UGjeyreie6QmSXYrScqW5BJsBFx2gFg+1T/X1IS43Uy1qMQlqveQJF4wCpRXSUHm++sA1IvXzc4ANoKIsSTW8KsTXHC2frsQts5hjLAHRoNnDIdr5SzO3/l7EG974q3j0mFs7dVA6j8qQE4DRQ6zCBucUp8xpNUj5S+HPWFn2x+E8Uj3YTqYwpBXfYMAI0lh+MG34Kayw6D2JGfZsfFQKvSH2YyGB9Fopok2oJsuUXdtXofOUWv4t349/tRFyj6LkczBwmmd0mU5zX9XB2zkmvOPzNzqBjDWHR7EcqmDAhWuS4+jpfqZYtYAOculkvaBvOAqdnfJyuZb0Da+TBLUzqQ2WlWr295/tR9RhsWn00n7QGZH+j/7RbTTz/SX1GcizjTOTFM4wgpJy6C2YJqeTmlc+E0yFounHLPGhrbs0abaJFX3V6jWBNfUoHDE58cNa5sVS9SCbxMofBKlaDw1j5kE3K80i/RD55bnxm7FO2eBKyuDgOW/GAlFBOU3BcLKc+WCu4zt73TvummFIzXwf4iVDiq4vz+ffJUDibtpphxMHBaG6UHaeAi5mhvCRXScywjByuCxwrAlnPi7D+y0wnUpBA8QvOTwmX9mtCdv4y0WSFgYDh6OigtrZvoCfSehL7bSzh6g8tc1YiDLR83DhhlhFID3mtEaFOifBzxYoYB2k9Rctc75GwaLmJQVSr0kyskVKwzW4IRFLiA7Adzj3fR2XOVhD+gC+Fu9h6+uRJzk223lYArhXgzPbQSI+SWWyGxDLo3v9AoZpfXs3sUgkUfOPnw/gZVzeOwDetQTFgW+praa+J70Py4hfJf1rOdMs93YGpOhcbLsEJ3C2r3qxSLFUijJdONT411+0lgl/y2gFp68jKIZSKlgigyA5k7AYD+u7walH9U9xw6ZH6LxgZtjUArR7Ptj7fpx6gU180rDXlZySQDQt5xiiMTXD2fmcks54oZNQU6O8ATj0e3iIJLeF1zp+W2w4gKOoqtUyqgoW0G1AvbieQXrbtURZzknmV8u5J7r9b4SPBOa+yU8zfD4da27yJ1g6+mwhXfaqyB0ZvLM/DKk9tZP5hZwjd/k/CKa+t+n0hr7lzbA96ynSo3a2I9bX16b+yk1bBWzSA+6u9sAxkLiUp/6x76ZpyalxJ1D4SgyXreTZYr2hlYEYtM4TF3y/ThGSUS7wEztb+E7vuPeL1dNfXtAXrcrOjG3UvvY9XN8SXM5weRovNHIF0t1UpIUKrUdZKVnM6069RLurrCZFLarERf4u3MKeASaDJJIgj/1II42AmWbTW2+PciVktwh1dyNAM/sPoTaJ9DrGyNE2iHQ0U51s4qbESpZuX+vagWVUQUR8v+J3IBZIiJ0IefOo+ELuJfklHl4YOASY/tSsnMrjQ7mqrPvFXDpR3odjf4pADxNJN7WOthQJT4M+2UUd4AxoOYVyJIQpHRcyWagDhw1QLIsPRYrQVmPa3V/BUAvIhFA38u7xAxi2EliqYp+tH7VJ0VV2FDd6xmC2wZYapHn3ZUf9D+6c6PIRcHPT/8qgekPhhg73T4lKBxpGOV9h49jJCKqHAniLyNtoxBfe83DHGbaCDwiMwjyEsGBMz4DJ50cl5bd2hQA2HMQEih6nSwhHOqA/a9fm4B2wVMt5WLsbrvKPTczNBSeaufh1HT4Xgjqminvh4dXlhBA3ZfgnHClboDPYn+0E2BCyu/pRNoySEItBqIMMb51Tf5cLzCAeZPxSce5BDmlnkzGCIUiMAXDS00Dx5DmkKapM96bPQAGEIE9W3NVNT82UPCteL/8b+0KCNxsC/Oe4shdPcRvjhaYZsLAYcyffeO6kC6rsCJ2KksKlW1sraX/yXz/3F6a9VSGBbTqVuJLWsqRUOC2qQyIiA9Iiu7TO7ncXSPX8pwS3f6ccxMKtUXk+DxrrVbKNMBFBsiWaXnhDZY9guW0UTh/FNMMlkg3rA+wUkR7Khba6vBgy1Bovsx04O37rEaObrj++88TRv2HePDyzWz/3onGjMOVzmNnOvRN8Q102IEe0/XqcncVCJ8V9ScUSI+/o13jchA0q7ykNji603oUBXJCcReAMfQbf22V9kYPU4wMMfR4NiE4ZgfW4uEBqDQSORmPG5pHBhYDqGEpZetBnKnleAHAHjh5T/jWhwn87Is4kAjWVmi9NqCdlbC9UsJ+XGGISx6AXL7qtZTkgDnOZOSYnkKLyOs0YXHyq4Pllh5Dx9+oRnCPjnPfyEx+DLGjdZ03D1Oqlc0ziwO8M27TuXszbiCvDbQBTabOFxJwWKxRQRU4ALc25BHQUuefl+f8Vtus33Ur6mFo30TpczenNvBW//tOGR9ejUnwEZoNqJbXL6eGQxPVyenPTWGkuZ6Oyj0AbhHmfwWWfCcTeRib4B2X6ImQ0yV7Zh/NzeFcRHtxkHgo8OVNoQqFlXJPZ5sXPxPYjg8e/dzUWTpbp7vOFo6Sty/qc1SdCgyghyVFufSXpndbaoWz+8HXvdT3inyfPfAGVELyUI+5m6p0X2UPhbRrGV3fgue1cXHC7KSMsKxZm/Pc29M032uW63e4IDqhkOOByhEzPmJ4+q9KQ+CNMqxgyrOmwuUPrV4epKSvgybwmRaFmad6zxZbjjsEh1Tqm+nN2OO4Rj+XCPQetef02qqEtax6el9JumrYftChG9ghrqU7hu6R970S/NRglkwPiESUA1p036wBXNz0WofaycmQJ51//5H71IpY07GjBE0a4/KW6u8PJHRNBRApvMhU8sB2eNU3t8YN4pcQFe6Nimqzasoz+3T1dH6W9oIw73ZDYbZ6A1EMGTybdO3sDpDnS99dCwV0e8eztB6GgLsp49VWPkzVku+XaC5Uxx2MUvq8zfYSihViKFLzIidxHJCyyQ965k2b+ZP2st57CKUi4cSQElFhSprgTq3ZY4xada1pJ+ZAa05wnCzFsoyT1n+oeRcl2zZK25Q1QL8lfvpoGKIQHiuXUOk+tQ13Il2qYTU8iJeGQn599zeswpM7L95fk1+dTrbHmx00j99df01GtYxDyasgR9bLqyNVs4uuTbdY1Ja8XGldm9RAjMn66N3qgGCJwzD65E2U9QGigsC9rwrWK30PF26hNdvtfGsH5rngA4ZJhYKKmXvUfpEznRtZMRdryoMOHWS6LYUWxPsfRX22jfGjQOiBTcv+zkklevlrDQHEKVgdrrcaz5GiwupcMpFeWmdGsPlQU0CXhhjRexqWIAb226XSSZUKOLUk0qwaV8BnDy6KLBO2eMCecuQsULz3N6BzTVzFmgZPe5fbjqN17o1P//vBdP1ojBNBednw68uEHhoSvJ23pMZ9MTKZ1PrVECtIfEjsRs3H5WZlMEpKGiBASJG9gvUHw+E0YvKMAEiWArLDRMNIYIVUxdCBl5q0nutlfczY1Aqk1+Xsk+fooU2318bmS8xE6V6PhK73XlpzV9G2Tb4udrle+6hF90hjFuUorcBmrfc2QWEn8yKRA2qy3AGFqQQLsFcyv3Jm934QKdurnaT2pgK1aGWhlk0bToVz3kJ0qo+8YOIwCXZ7TQv/YmiNGR8YCuAXt5SBTIlKtsFGwBq0A6BAKLvxZUzpQ1UQ+hniFzrHoIRHUcNGcM9RS2PFeq3MtGgl7UuTn+X10K9tB4dx9PSPDttVeOPyDYHiqZBI5AIxK4Pkm3g16WAIsF3lAtpx3G410lPwsp8xG8QM5xaGfwtZtfD3/4aw2DN59Zm2/1V33x8oIpANe6mzOUX+Z6c6WR/ItFHJti0nZoabLLbYnKK75evIVL0xJPIcmhNQTsGYP382uK2Uy8MovQ9ycLFd+Ie9rLVXHZhCHh9IBzi2MCa6h8tYznDgIqEA+2cJzWFnXGwsJpCuJzT2Ook5kAo+VAcivOcL49hKycXxpfkiDfgg+MCmAryP8ELKjj+Lxi7IsE+3rbNZ8qvIN5qMWCFfuMip4TnCKUIANNQbtTUpnTBcpqDSYCB1xzSNv3QAEAFNEyyPP5ZeR7hTkH9WuPKwr44cEJ9daxOTFV2/5K38GrvZvdVNCgXqg2RwXSIFKLHuQqGFZ2wxs50oHlpfyiDIn2r9SSy8R56tUMci1xX8upBeZet2MIvPvHgu1ixUAyoy5XDaOyqz/9ezr+3OUM6mSnGFQQsQawsHoJSU5iqR9uGk6zKmVb520eEP3iNVYLQD2cemNL2ndSvNsAoC96FbWAXMu97NaMh61ZdD441I3003bKc+K/JI4tl3TtKV29nGus3a5R6/tKEQrQTv55V1quUBgnfr0Ium2e9kS42c9DYRA48HCoFNACdxFd+FJqTvZHRY8oFZRlw1omycxyBVhts15rFCoeiqon1CQTpDCh33VljlVUbhkFRFIq2JnPIr2pZfqEmfumJiMxD+sGuPrkfiDglisGVmMzq5iGcTVoXIfNXTUN2HbzPvkenwzB3AHS3spIsBimIvzpuFjnG0Mej8rJXPaY2evIG7rwoh3knuJ1jUdAUsWaJ6kph6Edbbc7JAebT1hC1Z9ASQditb3mLeckTsCXMWosuW5LesD8hKyqGyB5taIJSgu/5MPw6VdYZMbUC1hd6IfTP7r3PKs/arO2oGj7RP+qWhnPkQOIeMx76mOJL4f4yczkAEgoCmP+2F93XINAXuNDdzgBZi4+ovQAhpN4fc48xGArvWU63Mqr6kW3SmQyZnw1hJJapJnoYKoePYB0+x7VYhLFofNqb6EkSyiSxVOkwaYaNza4B1aWDTOtW8KQYEOZK9sdRAbmCg3HlkZ+O6Ap3E2ptCUqnHIumRawtGfuD7IDT0wfnlQt1urjccaMneb0nwi+8pqdfqe0Y17on9GyafDN3ww5ySvTj2a6+UNwV+fpaKGvBpt1xCN/iAeQeA2Em4IiSRgQyTd/8WPJYV+DC9If8C8VpgLpTXNq4C1cPh5RpIBrUJY7o84aPTSu/fgdbP9BwMw5q1yaB378FyXJC/EdT7ZAVNcA9+dT/Sv2AU0WSWtWpr62SIqTMZATyHpeYdT7fKdZdCAZSwV5Gp5Pfe0Okqluub9dQtU9KCP4k5kHYFN6Qxo3x5/51XbcoC+GMi4OrqvQVeG4MzTNPJs1Eh/7FJLBWWTUkZNPsOXp5Am6Srqn5dKSpbxx7TF/EI2KaCzRt0XqOGuc3cvfztRS8KWP4rVtkv/L3gx2YdbUhVJBEVR2E0/1uLai6yxxoc9+gMNnTo0jjGGTb7wHn0+HGrkM9uSfaKP0MJAGR7ok+e7KEWGRXSDQ/iyf3SP1lERT1pCKIon1bk+j6HvNJYmH1zndh3lxF1/r1vw59uhpix8F9nGIjvwg06rgUGrKdVAqzSiL4B1dr5eWQx+Fi+AYny0+VuP7hDM4vzM6GKfUjmU9pUISFn92l/tTN2KvPjvTSPMpXCXQ9fatLigB36qaNnN1sd9xkeuDaKclc9syGoEkbjIWlUwtsqrWWilzJc1qBRQcFWmeXPKEgfMYtwfBL2la5cFisew95ijBgbNAvNphzPQJYPSW3wYVMia8j0JS6jnRwPjjEYxjQRUZ6v4ZzPcMVRAxSBSzxemu+a2fCcc5ub8smZ751Xb/kmEtG3J/S6tF1C+ZhFblLofpIG/oWuXtfYC11YuGXPt7fQLSGeP13x066zVOxbtT8lDspqpttUt2cL6SJIqN2EZZtGdXTLqiO8ze1r5H47gZGQwdf41ZQrZtPv1z78ZTc4UWr1/2okhoWRvDeOyq1axE4oDVrgk2bq0v1aHrr7TlOqmJiTTR0uRPCz1sNj9cRqEAcrxFfDg+tGxynn1SJA26ZatExO7Qli5V9I39TjggpQ1P4NW8SbryJ2fQCeP1lxQJpHRDlVQZNLQE0BzlGRfZimsn0qEq9DPKrSCZhypSLbLjPYMxZF36IvwQ45AQTEBqPMOpHGT5ZDOJAv7NsDtJlgpU/pkln0egAVO+yL33vNOLwRo4hBxM+9XObdDqeVH2zffZmFcA3UbuzyBwFa4bIxSZmfrzXITdfquyvjVjmDGZkH9UJ6UgnPvMhx6cgGAc2pBWbm7JQN/zD8LUplcS5X8Z0u2VqOipoJDCXl3kCv9cp1Cvh70GJcBzPQdBjYgtvHq8CcDe3wqOmfUYhkFEVdxWboDji3Y1GXFFtQy0Tb/dH02YjWiBc9izuPATFJuS8Ih7k/mgbETYfZ61UdIzExQ7IlWfYFKwCFIWoSLY2CwbGexCOJ76ZkNaKFPeFRDQjSHzTu06cqi5uMUEPK1tQcHhxBRRQTS0KEVdF+Qpuo0BC3BPWlmjkAadKrRRVlo1ynAlfpdxe5PGi+fLAFJiOlBYQsX9JQoq2f2ykxA8qzNJQoHO1rrAz2zQZDrp+h+A+suhMQY59YZY8bS47LWAad5bS1VY/njJyBKacna2cNWAHm/VS0JSe33xxyX2Eyqq099QxU5d043pxzkMwlOmNT8Zs6C60x5U/cMBr3tN7oY2aOMriZMir1VMSRaqWcWI0ASMvMwKICJ1EOXpn2oEQPr3RaFj3H3i3VUuJZCVZhaoCChkkOkhxdHd3jpWKttb885TM1rtH29UjiQ4/t91VZ6Rz5hbQUAAF0ZW5+geJbqXojqRaLSYbqOLOumtAgh1bAvc8GaYW3KEN5U4L16xMUuBZTM+Je20p+dDft7/CMK6qp3eGFG4IFFpih8N7/ea2QQiH7sqwQqIXVaKIE2bxTm3Ti5lEYg+OSLHbZpIE8/TBHEaBqwo+J1T6We3EmCjaLmFeQnXlSj4PHa3TEwhHJsNVr3QfndpN5b752QY4ca+D57L6T4XsyRZDcwSARixjR2pF2RBKTaKZTXHeIB6pUsyL4+7Gt5F9l0rLrLjNPDpr+TKjOI5lIIMYaU7wdpIbMHQzWMuu6JUAtfeaWm7XrYcICqW7kyPO+/lBwvsVnEZcaRfZk8T2xA/hAE0wDDAS2PkLOxCJ+hq2IZZfq/yOAAwtowh163L5L5e+hSUefJgXFV60KmpJesF3mudKqC8owzmRLMPdNSR+sAGBTVITukX4GhqroZpEaI6wRBQI7u4/2SJMjoq89DQtwfzkU5RFi3wL8trl8bQZMEUxVnVxGMQAE4jow9R7JnNSbTm0leg73IV0SenjHjMQD72t6DWRtj5Sku+Kc5iwslssuMGUYDOd3lA4n9md4TMztLaKx3mFKbuAWL6jy5/+xpVrINpywSUWS7lCrXoeOrY9gNtklsoq7ZkWpI/uLmm4KHSgXofkeTxR8WY2Q8lv2bvDvMylgK18YmfBrdxlTBshG9OpVk3StNDIX4DAEhWO7vRIDLDqFe55ze2Rzgjnao9seldDO2dIGff1HPQa6tsFJQgFxZCT6xy3i0oGLkE/N3cBrSDaQD7xII0BY8rSaKPmbadk3XKp7eIYbiSU+fcaO74KLRgkzLN5HWirJVYa112BMeikwAkEhMULtT0V18gY4fN5lmQDv4xFtSLuPf2yWSpAK2cQ/IPWsSUyArGMobn+NLhF7SaCHx3M2PdNea0vxw+04zI50rTT+tR+YUuUx5l8EVHf9ZgmHE4czPK2D5Qhgj6vI2wulPkZsfUPbq37M3LQr0h4aoWGZhtvjGQVC7y6hOJBlMLndXciuPCF0nKX+HHc4HqLnIYj0AEX5dLsxSKcXT4/Nq4JJ+EpVgIKbiWU/rx0i6/2H6pCOZLNT0lDYqYgV6JS0rQHw+I4p2nm3vupc6a8Tpzj+4NGxr2rUDo+HBdOZkjzRGStoGuL919IjdUs1ffc004NHMreYzzPy0eLrSgO/BmJmmkL7S0EOiclfrCqUFaavj7dhHlCK7iL1sRUHSNFHUGzy29GxzL2XXGUuSDAwQPZ4wsSDofkA5A9QUvdif8TDh/iviWn/uM6KZOzOesyhgmjzLcg4jIcoUmJ9s/B5m8H3saeZHKH/iEqPycjsU6glzRTfvK5peSeqTF6o3lWp/ldW9pHFP76qoNJD6o3xcc4eYWFU6b2SXTSgpJrzSMAGFx0ESgFwloxxyryHT135+lpcZ5CRUlkCTw0DyA7aJ1IOK4g2aK1UoLMTAn/EwKowN7tk9cb0T6TUbGzjyOjq2GtuHegljwQSJGWcOGG+Q1NXveSSnqtMuxV3kNmiDyDhDldeWCxdR0WBycE6rs3CCLquh/CPJQSMEPhJkAGGHxfyEowYy/5Ta+jcnJweovpybO0HNhCVf7GDPKZgI239moSZLhW/j6IhaQDhkYRLIaw5h5T49LU6tyialPXuICSyipVfeMvjKWzlEweT0qtw3bCQ/F7p7h6FAoxsX3EElUeSHUSzEGiy+xYA1wjY0GpJJvrxhFl9ta8fFW8P6bB8Q6nM4uuknUatuRQHBeW8yCtUw/do/bk0fq/w1uxJn0GDXyOWTJRPSpz+GKb9dAbk02U02TTzu1M3MYvBJl6Q0Azg1aMADO/KY5kXpOQhuv8qNoDsDMyC41/n/sbgWYOdef/glqZ6oBQejZ4rzHemEJkNngnQxKY/7iBaaPYtTAihVsMu2hcSRDtO7M4Q6aKOkr6AAvyiot3ZhlojeJuVhLIGlzDlc7ZaX6DWyaIQ0JP9I1VGLUaRk38bQ+JChM9XlXojA7gfsO61mYgFbG6oBrPUW/CndDc5vCRQn6cPywIttCuPq8dRg9e/ZnkEhzRyYXFVeS16tRcUfx+L3HFeh9Bg2nAaOlbicPWIuW3LBZkm1Z3cpvq9a/zl889dMBsmBKC3Y9vQmrgfeIJ53qiAy0gP7+POxACpy9fFnoAue65ym0g8Z+2INpJdjit7SxYVG1bIV92O84wXQivOvebIkxT464QyD4I5xo8Nf4cNhlF8ib1CyVtOfh0Rg6T/zzeXfOnA8lvM/IXVA3FfhCaqj+fZZ9j2MQ+lbueLPS+nCZ//oNllNltDhwmbzqTQUtVGSjkpvmepzDEUUAyWwWjHy27MYGQhWWc9TcLPuQhln5HT0CgwlRigH3fLjpuG9sZCDeZZ9gHVKTau0Jtk+AaoN0vRW9BtzgG6XqtCwBWui31ntNVnBv2YNvrVfDrkEwGt3Kk0XNu+hVmHI5H0AAW3jClIhkozmIsKFcQHl1oFGUvuqR5MY3PksmsQDHSg2F0MhodIumc5NOABaXFBg9IA378xL9EUFfjfDj11T5JT+Hgw1IqbIxK7yEWr2SItVsGcQbLWb9BqLxMyg9VX4niWLMdIK/yJ/I7tsFHNb44iWXZShArHwI++z10b0jxTLT4BLcT+tRRh8WpBawjv9LWSlPZFpgMB5Oi3srAIdxRKAwyejTtrJFb2rXEEM0Ezla8Gxtk2gZFzkjt6TzVhHVeucFwFCPm1qSm+fpiYsiYbt5Cuk3JJWgIv8d4ARHWJYx6vzXGSCLaFepaEx5NPJE4Z19JWHTVZ5M2jFJRVCIuthjPTim39Fu37OthBQuwqmRCAnA+WkBPmFU8Qc3TGVel6PKZ3sKBC4xSP9sVRKpf7qtlbgP5bb6odEAKJ+mPlPWevUgUrhtKXIOa7ES90MZNpt+BVl4c7CXK460w8XPZPva2JN7CTIkOIXTbcrZf4RJVXLmhGjaOd7WH9ykQ76MtYR0q9T6S0xuYOR4633NA0GmnbOEDKTadTKfQQpIU8GuvXGpvVezAD4X89pcom+GxzVj4l5MG1kJkjnAKZePyJ4xDiy3G70ly+nOpf1yaefJP8RiUGtd6f4fJ4/wg8TvnI3xsLdApK/zdfM1WcxUFBx4bPgSfeawwXmA984emOUcVoBrUPFSZDQMJLYrzxfh2aKmznRWhB3i2GC8YovUtc2DoEwUeauS1vXor4xKkyaq5kT5yh7BWfDgmKfEQ20bhy2/pd1U7CXXamilk9c8cyMUIz1WwkiZ9wigSNZ6oZiwcHjhX8gLczTrZGNr/9ofrsb2sJDKVcuOcA7EGeg2ZZx+bJFgmil3BkwZwX5s1P/aaTjFwAv9QdaYf3nEvysX+eGQmO4k7AdBdqiYW3RF942bYDfV7Nu1mpG7MpUpSVcYxai4jG2DoTy/zI/yTpvbciD1ailngR7RjBD9G7NejuCptpKi09KtokvIBAT8cGYNc/i7+9WrX57fWjEXWHxNopBvdXu69+h9n/yOB+BXXIqEGa3uS4150p3kqPqwiVMFOCpa9cAgK6ev/pysMlvDR0EPTPZQW1hB8ReWfnf5/K0Ynoe7/37IHtglTF6lx0N3Y4AJjuvmt3b4wNS4XNRJIBZqJxNeKLqexpFkLBJP0WjhwqV7TGVi5A3nkXQaCuUuetfvqbpkFmNsR/3JPrjGEwDQBVNVvaiTedhWXOkJJnS8Mjp3kbfLjvoou6D5AYXfUocaSaf4YY5lSyEk/Dnvg+vSfPTDpieJm4JzXYpq0DfBULGc3DYjFYSNrTtIDFhuCOeGvIKSFLL/HEWbcnq+mdMaZEXBou/Y77GoQaNt6qlHXhwB6Iqgv8bzaAzAPdWaJrtm8PwXXiydaohGH9JKZCarJ5PwLrkoYDfm9z5NJe70Q2JgRlG/vIuyYWGjjTWk0lnqaKvtbJupcap9Ve69Mbtpb7U5r/okmYLM1UuFFQfI/Wztg9k2oE2Rh5mFG2P9+YXqDt3Nvk6h5W5NhBjhvrfiQhN3hmMI3V0k/rp8mlqR9lsH+s99r8IdqG/S6vw4zrEuKqER13+GwBFi0Iqxv+FzxOyAGtTzTZzbmt9RdrZy9tu3S/XGaBPVpScWvwyPRLLvG5UaLCnMN3hCyKP6xBE2qBEMIJJPw4ZfZghZvtGbx/PTMBLv7uLOd01qsgQ+esNiT80OcVcg81fy4rylj5NHO9gNs5nZJvKgZdgzbdamkFQWYpYHsZjagVkKj7JiVOsHQAK/rrkYKk0mj5iXYnJrdcuIN2H/d82n1F2jP/39ptA0UmEWaXqhrDkVYB3yj8wPhBM0NlN3j+u3wubE17GH4zc56F6POqKFq8LlS7lzELx5WDviNEfPU1x1CNC5N6SIffm0zn5vZ46w+7Ki7LEh/IqxUwmkZetrbS8uNj1ZrEBne+mHDA5/XhkGqHbMoFv4hopdSb7iEsNI63KVcXXsCZHnKkvItrA+aURMaoJ97qW4DK7UowrJHhmaH9owKYLNrc6hIP7OqlPTX86o3lZ3BQC7N9iYmakHNwzONqnRngqXq58l/e1ifpVJFimLlpCJjXxePs0iwxxUy1FswPSRiwnKWzXkRqX78ELdUXjKf/LK/uDGQPB+ZYPcQD+UKzTS46EOn8RMxKwojd1HhQcg88l0AWSmRJYNzemcyakK4EmZBg0VaZYPZs1nmllzJT0dDGXIHkWpk6N+v7zOw2rc51817Ik1goqo+A82ChRpwZ+ml6APuLvg/Gyi3itOUKRma9YqVNHS4od4QbLTkrLpQ//AxA1AJi36PkvT5cuWnRTlvNQhtBE5EwRyCNvmqLVjYc6nTq5vuyyMXfbXJJp9ydc3569v/StnCvPBWigkEU5IVqwT3c80CvTjM1Kwa66/z7hI1l02h+MW4/x/OtRO62r+sSLXncpTfrUpmfnbnHI9qrGkkl060tzUDiVW1/uZ6NaxA82xdOAIJGmN9HcrX79nkdbJW2PbcI+H8hc61x6ZLzLm3JfJWuL+lIVga1AIOF1r6a0/RrnKaDVRL3QqxjUA+Skc/6+F7uhnEDqlRLfg3xmhmXcK4PM8rfBK2toroB+sqKt/Vrscn3ZBlWGbdxVV6Kn2xVitQNG9P66WpUONEbpeqLyuXYLKk7bB5dYvP5AXaZoR8/bg6Wy8QrV3ztbH+Jx8lRVYvldHuZkRuecAXhD2pDmialJ/47ZecUQd8C85maBwY7YauGVyVtXzDZ/kVRi3XRjcGI2vlkT4tTmxSnLa2Di0Ilr3HjBxOIwX9kiWsSZ2h3IykHY1tRKSQFBpetaz2iCgXCEqbUWapmohxXFcMf+d4fO+lJw9kF+v7nxq/0f+UtS53ptCPoKEPmgq2yqf1sgRaGkFGe6H63mmb4Q+sbu9hOvymfyvN9O0gdldGqxqo20ucnVA3gkX2QBReVSqvF9yJN2mamlrxL8oTyYlR5SSGc+/gJAZ8CcUYwmGyG7wjWel/QtqSv7lXhgTQ9Apa4IyiOmJ9lKLYZW2KODPX5xgDD6lujdslfk7jC3UBg2vJyoS7lo+/cjuHsDvqmx2QkQGmmuFVxdruLPBRbrYXPqwrDHkpcISAb5fXE9/ZdGzq0h/O4GXl0drR6dvX/wz8/qVFgM8Ma2WP8NMEV1lv6BTb8No77WhXvv88t21GDkTk79FNf5yLd6w4BN2oc75cOWUdp/jGGD3DAfchlstQTBFUhML/e6LsA99EjSc9aMZdsTnguf/K3+7p88Qk2TUUC3l89JdPdeW4tW+BxrIsIx0gqE9dkU+tyLNfNlTukQ4j96lfuu6k0TOxGJY53D2T/jP/qu9EVXpZ7T6HzYwpvz0rY1BymRmxfLEBNct9K0HGybej+YOkzwutfwUlDFToPDTP+cjqP4HtLhkm/00H4/xBjmIVsv+sOWIgoO2IJTn8ZSQpliDxREsVsWrrqdpjXG28+REr+D/Y8DHvxrHyzjv9t3wQQSKMSPVsb+LdkNBvtfmHqKfwf8aGt/PJaFQWlBNzloU+dBBOG/jHcBxoFnfj/4tzp60O24ynTY6KvYhd9VPp49yUCj12QQC8Dxjgt7BzA27v9cihwTwXmCszDPDTTK5tjqAVaL8NKLr7xi3MMh3qKBPFR/SAeCMCPFcvOGGy5N0WOpnYduj72sH7IX4Y6TB7Ffqbjtxw+y7VYfNHe037oRExSPgE1X2kKMFwnXZ0ZagXF4XfuKemNparseygOEI1l3U5Kq28vNJZseOauHlhZ4CVGnrZyitPojxc7r/rdFq3whw82ZhUH701TsIErjZpdzDtYvXG5isCkPrTdPdPALpIaPNxILcS0x2Yx3EfvHe073G6B3HCYx/HZQgohVvhQckcric3GPhRJv+CpTPaOb+yCJoJARMmAd3N41o/vv5MHxDsXT6Qq8Nt8cOETC8W7rZcjFiyel/DGKrJc/FWzv3rUibWF0PKhcxzzbkkVZ1tfoMj1kzwsZRX0miCh0SxgU7yRE0sp8s9Ie+FONm1pYOZHZci8emlJkb+SS9vZ4fq4IZwAnrThaVrsAQ05tX8naY5EUZ20GQaMjJp2yi557XyRrzEyJ8Giy3ys2IRDtTpFGmRisK4NOA00vkV0ZRo0umeK30GBEt+V2kuUgrUI1CaZHeMAFCIXov2RqIxSh2Z2T+bR5G14qlQSFkz4nUbOGmWPODL84B2honSVaukIPaS+mI7+4OIpDy1/6On1AMvXidXFuXtu71NAJciAtkzNxK7IqohTX45092B/8SHgJ8xKa/JTtAHEUV8lZioUwa+TefYYV/EReGPy5ywpH7FRThOrLze3Qj84rer9MTfhqaxim2n2wVIV1xl2thDp5Pj3eYC4tdGYCi5Vx1RF0EogW4PzSS++EgjDmYl12wxk7o6M+tcJ/N9EI1cYwQLAu6LswX19b81Sl3ErpA16tjTFAdGohmqWkDOt45zZhrXEdtScBlEdligilxLcgjkVhD+C69GRaE1N4ADOc6kkm/22TmL11tA4vSR4XjpArv+K95sq+77SZSKNroyDxa17rBjJz4qFyk6zkGLGbjsV1dZYbueuZcBSk2RWJ5GgGQSb0IM1MBhl4dOBXZihFt4gqY8NowL/E5Ex155aivsUbltmKk5QiMdyejYhTCACOvbpl3XhO4gmc6DlTTxHUDf92+m+MW1K8Ll33JU35gZu9gRZiOxpxCH3lA8HSj/6puHbf0u5TfSX+YrDs0oyu9tBjiJzNdB6l09NnNbVN29hf2oW2vZZ9+iPh+idFapFj/nbLmTzj0KguDJ+71MgAddb9dhuEMYE9GCofI5cozRokrfTtDTp3Uq4p+VkaArl2Q1i/G1ksTX+3Zmb5AvW4woiCR4COvOVmmyrI0smoxAY8LXwSQsMKZKGcYz8VMC32/uIhWsg/b+k88Vqlj0PI/slgwBb63Mf7q43txIpLflDQrgUR7soAg3unrXoIonbpY5QZlUFXKiy6A1x0Zt404UVjnnpd6Qu/Uvsv6CNLw+iheR9p3ZjVb05DlO+P3F+cuUj9TZakJuCTvIUx6NWWgmPE7DmgbQE8js2QEuVKKNWDyv/eg660HFkIwm7rBxfETSCc57M2t2uoeu+DWMCUFBHFu7i+0jzsqaURTn4VKdgBQVpcbbkbWJ0BC0L4VXmNIwUdR6VKieX/gd+WkkcZDQjjvIhEpkdfLzyKNye//pxavm/dz4fFI/3NwpmEjDYFJyLAYIDqeW+AQdfNuLnax0OwZbJKv+Swy4WrSokqAvQMkibKgXVZxnRc4UnLlrnsbsPekUeLvylYmQ5XTa/nsgMC1NiomaNYK3OjQEMHHAlwxC78XbAvxdemkU4LSBiInwdrrPARTMtu8vHlNUEewlZnCdAKfRE8HO1fBWXumeMg/TNYyCEydtvkhed9aUNHtxRvqmuWhZGaFcuFEbAa1Kj3w+B3gI+oCSSU6Q5UikwOMEMo43aABQ0BbtNeWqkFIv5uBKVl0mIJkQzM3JGCmBHOgAvHscIvd6sh7Xh0flpY7Dq+CjeYB8oSLvJJMtTxhgyLdhkTjSlobWoCQrLrR4MVrr1h5A/xdqvxg7tWfEu5u1Qo4byyfD+/71Flz4PDLvYFsCw+c8mGvHLPWXlGu6Oy5A1620A9YKKRjYDP3tVyZrgs7SKThFxBAvfKcdw6gGiXQXAuR/I4+9jicw9CTTHzMbmIE2o78q5lDIH//xYCqAx7igmFERnKr6j8IY+WUItZuftgx9reUT0bElK3Ht5sK/bn7BVpH+AWFet802JnSHCFbi3FxXkBEGVAdXDj+ndz+60K4QLPsEgnxfVkP+StRuXwdEI4f/hZjwuLBbNAPRZ73lyvA9PYX2QS7VHN7VDyHQea4lupnjfeT5qN+mf8XXDrmQxR84XIgaWhYiPr9XOu1eJYPwppJ2+vlECMNsft1wOSamL5EvaZarfGYQ9zQHA1goNEohFOIfWw2lbxB61m0/R8RdmbQse6HoMB37SXC8r/DzTsSwwbBsVigIAhLbWLe8kocXQI9UObHqlgXO4igx4OC+7HmMQzI1ZJ7qsxToQ/FRMefh/Nlaph0iDUAz0UgajjEKHXdgDpxaXvCc0MQkzZN9Qix9zY6lYqPuy565EvPaSr/HoZo4HZ7rVxAZjWawqsbUzmo0ppX4F0TBppfSzLLRHZCgn5hjmz8DkxNX9D7+C7SoRuv9BJK1bAyKDuSqb3zh9bDjiXZ4ad0NBk8LY9FCpr7r0P24FXESgJ5Q1C3imYQhS06bbuUe2GLAetKSDJ2XccvO6HR0sy0b8reOeVT2bpF/B+zG2PRFljXGaf+kgPz4dppVAdZWreHKVL1eSlNFMNqPWzJxC/KdZjQ4T09Xe0Tpx+MlbecCXfgZbQ7jncRHB+n82KYX+2lStP1jvjJsR391sIs8XfwsFA1Vopkx6NiyGAfEStm2IfmXPLfIojs+tBLa8IIr7U12Qr0WaxedeeDIKNa2Os70Zsnc+6wFC/Q5OQdlw6HzllXMXM+xOiFio3Kqjff/cmGtL8Z9LZdbxbv3ihfZXF1YgHqBcA24q0HtFAeX8t9m8TdPOI71UjK47bTurw/7c2R0u7LXdAWzS9SZefsIYJrz7wVpGrpaIPVlrx+NKzuxRWeERaQP/jVL5xSPaCxD1ftnWvNOfzQQph2w1jaP+1LABjfYk4grsK+UbZBCHMZJv2Yp0LwVh0C4I6/DdPedaf3468Ydo+mt4t/pYnbTAzPmgiTHGaflv1LMaF/UctxlR3a13voP7GBjklrrww4Cv9Jwu9PfsZp6M5KtHPH1By2DPNRtiLBRI3fom3tqLjwMQqsWxYELcDpTSx7+34XJu0SqNzwXOMcQLvCYJ5sOQA+4yP0CaRXuDp/3daGSlkIJ2ivkUM9/snM/6za4QIugqC7dbBsoh/m5NlMU9zGS4ttDLKnhwv+FARgq+iq1/owQzE1BhFCms7RgsiNmVYkDQYuLGJRBLh6HZXBW3jzNmaxLcBnBcj1exOVta/LNQD/Fg1i2qCEhvWXXGYnCoPDzKFA/hdUV3tdSAr48EUFvkEdxql87T2WyVeSc+lAriT0gvOFJF0Y0+S9fh8wEwqIihXzdFysB3OcmapiCUnwZ8MJLq97jk1ZvDq88FvO5iDxWsYlLAahNy0xdgn8kwAZRnta5zJC3AafsP5ri8G9x/e//MXnJF4Z+O81CmWA4dZB5QBxhOuucIfmFAGkkfmVYyJooWoEoxb9CqD6o/fSp9CBdQcLeaEtAYkZeq6a0y/5756/UTaRo16JMjEkm54oEjxb8JVGJNTca1cYjXSRmI9ASyvdgvWaLLzz1dMVsWawmu2TjcIZKLiWRcXq/Rf4HqQ6fvf6BR0FUPCFOXCOFlbQwH1yFqQjU9Zpr8bXQE4/HDrlL1t1Pc+DqgLVSGIWo/NwU09WHPDh6OxeTkkePcf8EJRKoOXSXUxwjj1JaNVHu668Si1BoVuMJPU0kByLO8UaogyxfYuVvEVoyVp747e1QjWdEZ485txK9QH816fLDDThgHwc90r1GIbCz8uXtbFiVokg3DlV6SsJTxzaXotQJoxetEmgdEasKDi7JgzXCp4vWIByDxiL3YxuDRaO26JcRpos5KeCUZOCq6vP3j95CuWlN/F/45BFeoNK++nkWDtKs9p2OLpMuI6EDRsoYSCoyvbZvcZWaSTi9jrretv+9x4yuIMwcb9iqqonsA+UygYgtsEcnQ8m2bEu2PtymZiTolVhUEhbmqgivxLIxWMdzu1MmrHQx31MU3WEykzATnJfWGSWgLinrzA7S35Wv/L0g27vR5raULVAAvNEQu9uOimsX7aJ1YNV+0N+v1CUWSbBv6Yx8dNdw4piDYQOhMZ1IsG1V13fhXOfk6+/F2sRHmezBMz48CrIl+XtFvMrEJNVczUtfbTU8dBj7JqJC9vG48rJWa+K7br4Uv3YNlZCfw8rXA8zzIVJ6hwkrIqC12qaXZ2kFCl//a4hoz1o5a7qJ6537xaJ7eTHxuXLFxNibRN7hDQkNcdwC2pw36zUUAZVVcbw/0PJWNjXaOIrUkLKhZEJ3pO2Mjt6OsT51RDWBvsLEvQHYifPlz4LRVUk8p/m2/FhIH5i9T8ox8FsdwW4oJUpMUpC9GYd6IAycfyzbUe3xXC29vOJR5++VutdM9s/EEnfouVaQe5B0stjSIxjRSlkeIfdvzJtMFQuuDZRAjDlVYv0He8a3ZAg5rMxxrEuG0FGkc81xXxBI1quRY8+jMRjIP9pXcc948+5IdJm7gG4ZJgZny/y/gteurIBxCR7Xilr5YuDzHVKOChtTCSqcI6jcIyiG/wXzj8v3PIcKCQvE7bqZ1YE1vXZ4dgVKQtDYV3333X6JDkJ6CxI4RaPj9g89Agtyryo7zQon/7EIb23Ky7chcVNAzDAlCnb2fxR2ZGSX8Nw135tU4cW6btLyxp/bw39BVoCDoAu4eKfYMvl8IZ9R7oL6ulTwyzK6ulgHbRiMpZ+7sjnKfYq/xsBGFp5WIZMU2yGNo+N+APGD6qUfBwjsSnvQKYyB7Y/qHkJkB/L+QnAcR2K+GKIgK2SN7h5wZ2RpwctW7z15cK99T7wJ5G1gE3qCRXykaC+MVdfnVNtshgBI+ZSWlkGUYeNovlTtcCD/Udlp4b7jSZ7v64tXRW5vYMBPwbsFFXOpK4g8dZ49NBooENrTEaTh2v5rP8LKvN8sTX0QQsNEcUwAuxjJQghv/ben3O6u08JIbmCB+urYV42Raqhul1LK/MO7Wp1WHJPb+bRoptspeVMlrKQdnfhuu0pJR8MMthvsnPOs6VpoU0G6XHzx8S/A7W2LggqrYFerpRrcmIO24KCHWP9pZDYNgPdP2CldPCHX1xp0c/JwO6B2aO+bjUrI5SG0H1FUMbnU8y8qhKnyI7tA1MYfhoZCa1v3ltzHCDy0x5wyeR8VTASU0qnbXmSpF6RaKQ531MELvUP+r8yHF6aFojnj03hWexCIzBYaYM6PcbBScm7dWBD9dOUlcEzoQ78bKHT/VjeV+tMgLZJSS8JfDfBzx0ZrkZ34brM9SAgRdPPAoufpY5vbMl3S/ar9YI6Pc25GXseaoR3pZgWNSUf8rRvibwwVBXmCU7xlNichXsBfSkY5NK4L6YSKupSoO1TIXerQy4iBKat0hGQQBYcad21Ire2+yHvG9Xs65w7zn9lcUgyQ/QlbaonJJdqguX8Ilm9Cm+muhg11H3wZnxEbjZXpHCGGSbUVFAxIm7M3Oxf9mCJ4wmKAnT8Pb4mj2TQHF0xjVykV+Se4wtosonmOkonDB5w9MyBfAVyOIkPrut1mcrU2qk2uEU2B6NFd/Q363v+f27y0AMQ1dXjkv8o7X4QouBckvO7GICD4TmbJTxY2seyvr2/UonW02TbbG30ZUQST9RSeknl2NdVN9XDjF6fbL/+ksd/q+6XFNFFqHNm8ruF0i/zJzGIts+qal0Gos+jRDPUqq4E1ki0gfkB/JcRbOI6xuPcEZogSBBkKwsFZl8hbidq5Xq8b6lNS/zoEL5584sHo8PqgtTMRwXgm/7BGOw5nNphY/M+RPjT8NXcYW8HC8lKGo1sJ88kWFgUkuoLDkoHoBVinEtq3Ej9sQZf/eByra5bFMu5+BSmQA8d/a3wr2s4F32yTbFK4EEupYl3zCZv+3c7ErD8KvSBpen4l0FKrVAvJAQHJQolt5sR9A3OItg8lL6dqds2II0qII5SWJXAH8xPkFZozw9E2i+XxX+evCAXQyhg01d76qaiKAZZFzeXa2bNW9E1AOJSgDOPlUJBSNvfVFfSsVP7rsypMB+xIPAevmG49XGx+coeK3PM2SjPU1JAWzzKKGB3Ijy1/7KkL60ZmwBwV0fR78Sk5uuUvoa/vlqREoW/OUYzwcxYGZfOukXOrrk/SKsU749tInoPX1A6fKDdb8HmBJWiYrP8ZTQF6bjU8Xxrx5wAgcRchEBPWmcVAQRvCpMWcq9Ov9dUFmRujc7RBgN1YSeJ5XGU3VkhjGk4Nki0DfRIdkauVvf54s4ZuoJd+gpWNqgi9rRon/T7IACNH154lJx7Z8CsNWt0weBa4TupqLzx+3RaGSHbnGI64viuhL3CX9hwTkokf4d/75//BncY+wxa/BRhsyHB8o9MbQO5LAuH9q6eraBJBsmSmehgX42fZ8CODkDIcrRiJ9k5gB53L9IwhPb+tJIo/6nrHNjWLvBEGS8KXZMaLSXFHgBybKrl8M3DTbBzSRQObRTkR0ch7IPuDHM6tOfga4QyasC4/qaTKEARRmpzOhijV9qenoxdrZOURFuWf+nZS5fw413IBIZuJpqB+VjS/mGQ0vuQIcXDzLddABD2tSIsxQen27+HJowLyPwJ5kSMB5zaqW9UsFl3ZEQpCR6/gQ6oBO1cVztGLfziMzSQZc/peb+4HTCGXkaZ81KlcKJ/iu7F6q130E7ExwGs58wW2BgOCKqCLQzPNXurpCZo55wwflTea9/DKA8Mu+tUBDvdBKP/uvKVM6PYPAUcqdVHyqXFsFGtQB8S90Y1kIHXXcwrUn+xZPfNAD86JbmdMbDZnVhucHmm+9mv1Hlh/wrTL9icXzwCKZDM/fDHdqmqY1o8qhpLiOPB/pWECeXhcf1SmMKP1vxRQaoffoLRRhJkrobOFBo5UFfvfNF/CWdorsfMwbsaFPxQC+52zA01IXRE7BF5M5PodK61HLd24RdCRfWZDpDP4jBaNI3yGtdNSqGDk+EGJIasLprjQxEFjgqTd3NWngNmqlJMeHgs6BW2nKtmgHRNpU6+8mQplQwrtpyC2uHATXu1fm+xhbl6w7w9PbtYnGS7cicv54L6YR1i2vK6HU7pIaAe6+6KlugvP+u1gIrVHjZ0in1cWXva01E/pA+Qjw5Fvpc5VGX7qZ06+VbfpYLSxZTGT0lkVHmdkKNCy/c2bL5qnLrTAvS1q4iIMrWbBW3iiGO3V5xE3iZHAhzc+qNcv0DfMJ3zo9mLrlS52JuXxUzKMRF9idUKyOKbdFNQhRaJFwwB1JGai9e0B/YPwnQs+BuIgan+y5Xr5kcUMaSr5LQl9eHwM8XDEY47KK8B3eS+N3dQb/YYWMjqSQudXwg83wYkk/iib0OLWLG6JArRAtFF4Y4s6dNoRQ+s+1Ve6GUO1+dyTrYq9PEWwvpB9dZMpZ67g4cjbwEZO3mcJ7fDlDKJBCaOubbhG2ijVhesnaeI/2DJ/wzYQo/1yJl46nf9PhmP+FF62fUQqwE/6rSC3L/li5//gJlbyCP+d5IVf3xtpxKJWJNINGoSA6SqtBMgYUJPncT4WOP8eFnlllf9/JODJXqRmAcZKSsCHeCa2AMgSe0scbeg0+yc2usg939ANcOtSWLFVhdBLXmDIUvc1oKGt9hlF8aQNnrL00+2iTa0DR51UCly4Yd8NYhChJH524+KghsXRgx/vtGou/iIg+tsVKwMT4Aoc7lrioY0nzfVg4la/tYEae3vXIjxKWSl1CuLAcLmY0BZEOZLFnsaFc2QuIRDUTaaMsZgkmXS3GsnmQiRl4hQVsu9n3xbCd6H2m6SHz3SHocpD/lQALZTdLJ33t5PCGJo/NeA4kRYrIqcG/l8bYgKhfhW7ImRcry/6hiN8yIcI34Sg3rrl2UPkL3OTdDgNjxEjqG+DxTUpvuJobfwlmd0VdULB400ZW47qqpkmvrY3ZVQ4VsIiboCyUvwz6V76tB9OVr2BSVVLd8rxkeCNtOCgGxwhEWcOxQwmABGK3N0U9EhE6EtjCD4RnUxTUOTuwtc32Cpmjf53SSaRCba6kcLW8LZZVDt05ete35HJUSds4G87BeBdtVGXOByRYH251fqeU2uHy3N0g7hBgHcNodfi8g4ThUrtuZylgEgB/GRHGgKJHAVGXYrQJxErUrwL/S5V4hpUXSCob4LPjqW+NNO5KbJ1H7TDIkak5YG+dS9aLY85gP4ysAU1KTw8At/5L8KHkuWlkxaRwuo63E5xATR+HBE6XITmOShJG1203Lgcsboq1LLrr/Y6PMEK5uFWIM7A1MtiU0QWgzQCeLueX7inssgYG1aye7jsuwSVnsUfT/dAKbL9OsGWI9SbCMHlkqOyLSoAaTHZxGIwYVE4YkYELTcpTmLQ+VZbh5BknO9liPTIM8jCYy9aSNbxFl3oOH6AF/I7miCmdQlUFKIkwsMtFuT85VzXk/CAWiOlUYU+C49ilxIzuHfTRSAqabY+Ztn42Am3I//jVHymNGRI7eLWq5wNsUuntLcLLc7GVqYTgh4hNfcBIITKFIDyTIz5sbDEvGAJo9oDYYGkRY59KSrLqLjqtVnFw+l1aiUlb3uJ7ZWjKwHRz73E+TAvfLug7uNCFviickGq3HhlmwtPfn8HPz+ycIy7k3KTYdDQPmSHyI+mPOpAyAhGgCBvFnZ9CiNI9FquaRutsbkTzH1W4HMaufu1pDPM3dKbnr8/czB6Atd9J4pcLLcY5yveGxsUeDUYGTGzNNnKQ/vhjXFulnU5kp3kCvM7QdLUX8A44PgujoEbZp7N57WvjS5utSjY2Zu3uZkuZ+fqs4Rn2Zl6Ql6zRI5XCBACak1P6Ynm8abcY8XWunc60SXIfJ5+vgKkkT67UkL+UjAZQcxJPqN41dO5IO//uNd7ehmkTP8NMse3I5x8qIRBiXiNpbCh9WvTSnONCWAOTZUFtHYW+avnyAvKa4BX6OoIiveM71F26GMiEyybXf4/QcQap/Jonb/tozlxWGTS+gmvgvNqSAHXoVxtmLE6eLJ60N4Sbmb33f2COr58vtGIvng0ITewAiLUvjuMb+5czXPJgrzHFP9NyteVSNRqAtMkbsJqHAVUHtLZSxyh1tci/JaL2rXnT/+IicO7hlp/Bb/GQfdIY3f80NlIS+O+SlfIE+/eV1dMBxz8Lrf6F0L5CxM/cKe6QUcU51v1VaMoClVgiNLRrEosH2+C7blqnL/sqCQPBAdMxJ6VKFEkdkUl3x7PqEob9wxJqhPPP7Hj/4rTS+17jsdS7M3kK+vhQhLD3TsHR4E6eoEcVQBhJ03umpFhcA8G4lWqcHWcphYuObsQYfY/lljnOo4eGhnpIxd2lAagtLoWusjgcWwpu1AhFsZ39oAfagWu2vkqnRZ4jaAFoKd2qnHGDTysmQ7r6nN3Iiv1hHXgodfRBAUHq/D6ZCvPntJBE8oiSZY/S67un6oYt++RcrzHheRamkUG5cmzJWHIFG7CtYRFClzY3c8sUCUZOGwIpIS1NyisB8D8GZ8tl1d0jsAbhLXxmGUaQF6MhbSbuhme69tjt+A2tHn06qpMzYxXY8Tdn6yHEvR0Ji8VRtaEcGt2HdfZK94xMw5X7gCoeUPTD/Vuc7zzosWSSmAQGXoCITKzIgluX65cOdIsgDHAeRsmLhvA1NvHPYovzUgBbs0DpYpV1g0DEZncfAYNFk1bHKSl6eWIiINzqnNakrpUO0oWX7hyWsIjnjoQDOUjhLrUPy3ITgnGKFoNKnrdkgundWSvtcewgtqWdeI9uLgHrfzu6JNxBv4ucbMSsU3h0q86qvXmrFEICHEJ3+1OFJlkbSqkvZ2kNpYpBenmGD2htXkVwdEnDNGLCXhQvht/QenJETWRRE141GUugaksfd/NInlh/6LojaJricVnP0KO64N+OQuaHYt7WWWhhwhzSM55FnXhciLQ7TAL/rYHz1thnyNRptbVuCmszHDXiuH7T/s0dZX5Sf9Y2dyc87ZQjh9IsLcP3tgXBNOMJ/Z0sXrQL7tOxNFOPaJT4TgxgUeI/Pak7ohjEa9PmaxJY7aSgUSh7GrhZ44gvf7VCZiDHp5WAdgtmrMrx3YYEdfvHenRgIxDj/WbgxMpQmrhfUTxHFwztJ2bf1ZCNo6IFL+yLd+NMIMax5+0KnOZ1ah86jY1ofPuo/X+fzp+AJ3rjR/6fM14BoBVYZS9q1EP/1bOX826fgKG6lB793cp3CaG8rk/Px4y5Fp7IBFYap2B2Bse05MZF6+fTbUoSfB45fZm/cyvYkR+O+FFpJ6MbwORbcYx4M+tZ5WIiGTMb/hMxMws/f2r9K45G7N4gxPIkQFrsZwxRVr6sdq+3UpYxfVRfExx6AFCfxEw6R2f4+m4oWXkmXp9pN+g7namoDALQ0DTx2tHIiXiz+E9qH5+SVZ/lZ/3hQwnVztU0yKaP8cyiCVKVGussXkkIaaUAAH0C2ITdYJ1UJJ3Hzl89Lo75Lu6NrFC6zBvYCu2sRxQS+oZ5mOvLZnjsElwLhp+cBRlu7hBC8NFLyazwQa8xbthExGR2RPYMTiVmBVUZ64Lgw5vPDtpWaCs9QMt8YcXw7xGt5cr+YiwqsRw3rgsjhiJZX9UDIb/PRktirnVkWNAGCm+YYckAgTeQG0JHcxdtqJ4waDWxJasRmFNyUv6FIrA+fUSZYBT/HkULGUCUQMEsnx4cc45NQwAgB6/nAuKB42Xs3TWqy9RKmJDm01zu+6FUxdxCbOS1++r6GGkwJGpea4Kkq9sCC3mL8ocls8PYdj4+NTRPnNPH3aR6P05YoK3d7PUDDnkl/0l9647vC+cPNPGmL6QtrzNSbO449v10KtWIoU2eG6uMKHvroVC+7tDJ4TOhkucFLbsoRBYMLrTy91yt3COrT2VwBfsrygn4vNJZlRJ6tU8gZqUecJp9OCr/1dhZfWIrU6dfCaWySvD8F8dC+9daGoqAba/889DNw5HSt9low2X/98YEGyFjmk2lXIAhCY/G+tQoYpIES0mQq/bEXtQkhbhknK1sv57al8BnKZ8ZjWGuicghfrVWmyQZEMRoGzod6BdBvXSc0xK2r65Up6E0qSh5sHpoAKR+FLl6aY7qyKDdQ8Non8jCkDnSfIFTHvo3kF3HNGqbFhtOJwhDicRwaSBzfqL3OzN6OfZKMw2yd9m8gg1ZONQsfg6wufj895IO/E8/bt8sT8UbSSVNno5BmxgTqbK18fU8MoWdmoOssnJ1U9r1WBgZfH8yNz+0kAYoYhuO35659t9d0XzaZFveETylKN+u0IGl9j5MKaSG/HgIbthtlQUWKWjVS3BYjIhIQrEy6o2tr0z6fe4KCrPaFjkrZKoCOr7u2t5Yu1/o5rp1Ywu1Zk2qo3U4XrrNiVwreX/C7yogiibl6Ojwu0Fi/qBkhYy27CPA4hbcllgnnj6R7zm9dA+C2A9LMG5+f9IOLMXpsLZr4nu7YWBUb8n0W3TuUbL3AdN1dZTkjIlPuQqfh6vKiS/JWPLCj7fSAfO45wmb+QhuTh41Otm2v+Rei99SRvuBQlGY16j4db47Od0XM3WypagjSA/blPOfcDPPk5qvXNg6FNDCE+Jt4TeJC2kbl+kO1AQ1JAo2ndoqNp2v5xSkFlG/cSsqa7/s8QRi1jck4RZ1klV0dKsjiSzyENUJXfTvDOpG7UidO+sjy8is3YWDOMmzm46ggSQYIvRbjdRSWC4PKPBDIasQ4N7g29oKcU+c4OQsFheRQm2kl0YkheKzEUoI8T8eQZiqeA3tRD9K86ThKuiD2BY/ICT6iOCJqwhSSrymeFuY502hsJKHGkiBud/0GvtAiYOCLvO/q8BzTTk2D50lI5EORXYP5TqZSB5PLPzLWFeKDxw1TxFO4jOMQmC81zMFG47aW8LES1/e2yMXl/75KxkHWadg2yw8ozWR73mopwwffxwF/4qCCfTJiRV3+nQKQfQHwxaLLmQqt73Chy296sgyTvS5K6oUui+DPC8f7/YHgY2bS+6AHW5p2aQ4x2LNRTnCgeN/SXhZWA1fzWQEShLFmYoPbDbKCcbl0dE5XRSSb/GUxZSg/7sTNLcLgUsFkGJk6RcEt4MSHccyNAaQmOYZUsy5MtFkvQ6SyCf6j2Sy3xTr0ZKO45KZqK08a0dfsUYcJ7eZ0eXghDisDvenqYTfDGFNCijwAZRjKGKCxbVGCOw46956QDwmjshTyiapvac2S/NX4qGSNXsWAIDWMc/HHWeeQ65mTtNTDXRr2L9QhSmPRtau3tx7684Fp16wEcFoPnajHjqs315dRYS97bOoVemYACXSfGXDS75okDutA2buPVys/mL/mGyWAVvpllcj9RIjoNT01zMDdgef7wouYG3WBKL9PTZ2/mQwckJL6r+pQ07c6Iq1UoK8zYUSgwAwfV4mxJ90F5lJ33fc3a8SXVnUKJz3q7V7T8OWJ04RB1DYw3ghfAzNIPoHyeu2oA0FB9T1xuNSPluybG0V4m+21r+0pu1Q1cj9TmGc6qSfM0p7TV2ssoI2NK2pR8Zwj+ALOUYRcvyccOP4Om38VIw6s4EZHgWmDzVOcmY/dHtUOPwANxY/o5LD3+XoqYpm/+0SiwOHz/DoB6UjmN8ihRuoOoheJZPX/OBrTDpYXFAvUNJMstun3sL/vTY0M7TIsKPX3s1CMsWifJ05TbRAtuRsZiQdndqk9XUc1Dgy9buxa06KJl7qPmGqfuGlZgFqozz77tZ1hlsTRWPbIJ/UNNIl+wn431FX+3GMR5JIBBH+LQT8a4v8fOoOf7wPoMqdRLOMTG2c8KLPLQQKl9oIvWS4LJW9JmpuDy2sBzVb/Eihnax7lBBZcEHLrczU/5+gwc/gRZOCYurEyQNGXl/8+/y/IVmMuXXlaJGt14tz7kq+WxxAsBir0x4UHuGmQ8ex5U0jPfv8oSI4pYV8hZ4AAVkIbclOSxH19Xx7TLJNRgM6C4AI63xIh7Hqw1mWbKaXI0r5j33RdQe4FKUWZDUd4hyM+RlV2iQ4X9oRERCiPjV5/+VfA+gDHIMnwbbztRWae92LeKETFLuDQm6QV1GM6OT9uC8AXjT93SSWB9bkGyAn1dz8rZ0+7lC9+nEs4XvS2BAVUullnvQbbyEf8Xh6HMTSbc8aqnRmWBDfJoOq9AFx6Phbm7arfRThg2yxeC/Ari+Y5ohqMBSIQHfFglTju0Erxufoxze+rAhtkCaFAQQfUejNRjMf7jmdKGysaveOeDtaN39MTdFFkDAM0uyWDWujPEgXNMn/1+ig8pT1Q22MPDltjCcoBh4uK/ep7ZuJYlk6rjwYQxGnGvIpFkQ3xKYbXU20UUwj7fp+xtH80tFVx8XRroeVI6EB+QUhs5MThF9FYVpe2ftKkhJnW+Nb9RwToAp5JFQ7PGsiSGyTg3RKTJE+p3gg0XLX05PEoWE2ngr2DEJju0LTbS0gbmR+CaFO0JpGH64QlIedcx9vhNFYlobYfPDd9mHf12iO7nxAKrYr1IUfcAN2l0qRnDiWqfc52j0F/rez/OeSCMiPpdnKHSOw/GlzPR71DWjmJnzkykDv9TMzTAO8Cnwkzpow2CBfgJswc8tT47C9VgqDgpnzAT5YYK9pOfkCyA2DGHBwaiLaL7ScIigoqh/eHxT+Q7hkLeR5modHuW6kCuBp2KGeOd878pUyG8Lnq8QZJPYnTdDt8QQOYoIb79NTkg0cuHJoomdDtqoFB7z6UW6EtqXl3Nnoqx93zAiy+wC/rhg+TMC4619YcXColvlmsXT0Ihns3ENstzMZq9Rxzkt7l+tWeRVKX0CIMN70yu7o3BMfXzojlHZgRv5PKMSxK7SxGsYFSJZaMqyKQPAqDunC8eajIjcfr8AotSlpVxgIz9ClSb3STvzbFetyBqhUn417SdZBhmlvFfByT9s6QI2yXiSSqkbk0yupPBHdUsgMexb+hPqgyWj5NEgwHC8FL0jd33s8CB496rJXPvK+43pyrqhqWcAYfqJPTyM14L8SCtz2+UnABJDq1SCqoArDelAgUOU5d1lYR4XmB2iWPRAntAdCXlm5hLRL9LRaPqlrCNxp5R2/04EnAD9+/Nd5UN0pUQ7rtD2OJXF/Ndc2LYO1ZFMnPFI4qr8VMrZu2v/ajUUo1Uk5njcTZR2OkFuJhre94N4Te+IjBNv98c795FJcgFb+k0wU+Q+1jgQHgJHiIF4QEDRfs4MaLyD/R61wvt+KsxhmRQAbxHH95AAc/AyUKx1MRKdGkYSZb6YTNHTq39FFvlA5UbchMGeWkhRNH0hre3rkp89F0NWV1SBKz2Dvt81nvPQHMorfvBv2Zz4jh9uADvrNuRIfsTzyqRTcHW2HDmR0C09sw0eEAEuTTBCbIOkXIOj243Rh+ZUCv8SNuRRkpfxVd7LLqv+ZtCqtWXkxPZP7XPrKiqK5ePRJFXht4Jnga7BlQ0EjpzDWS+1OWY0bUbSvWNfVkGiVX0i2llEF1oKbdQDQLyD5n9BSjFhecJgXYcnv6BxDZM/dU8upBBWlxuJ81zVY4XVFIJyPvjcAMGha+wJ2M70z13G235Yigtf6vaPgBXF671jh/TegKe0x+wgQigcrHLXv2mquI++slKNOlBMcxl+cng+C15O+ejdhj3ECnkkimxZy+MSetwNwKRV65s5NlkEppHHGqMu7hIoMYO1gyorvywFZfsbW8v4J1DhYyFrz6mtyQIsu6ziQ2LWtAodv77Zqsui/JctoqKAmqv5B5UCCIZgXMSLLL56RwHCLLcQHD+qKkgTAgcaazlhxvBrY63GdWfknohlaLK/s5bP5kABwRnAKqEIWiJcAMj05fOMDv9FeXtcYDS3/V9vrHzcJxgO+gFufNlY71KtWiAVcr5wYaZxEgEMdTzOoPhs4/SDaOumHsbTONuAv9weJT/DCCjUaH392maYjZlrByzcEQ3RmXhJ8/FaZTomDTdipU0u/D3VEpL0ernnlDtIMcp5FDqwbHoUo2GYquXVVxMWoVYVwkDGvF3uAk43eGuZIepYZ1FF2NuZw4FNSEjv1K5L6WBZJHeeeo91uduSjl88Wap2rUE4eW9SCEBj2EnszRVUhzkOupo9e8wbX16HjFpQHLVRov0EruvPOrr/XaTKTzJ84HzaaYIYFKoIH1z62MqTXPIqkdrdtZ3hwFDRAg+h9uKQ1enQTW9gIH0xoclG3tOGX37AZrVE5qeZu1JGcHKJXyMrqod51ZQLvailkLNDLmhMepG4Qk113qi+5i4mn6BVH3hb3FTwYDKAi4jHQQ7EwFxOH/bYZdkb32pF+nmeja8WUwrA/nKNdPg5DEettqCgencfjtdKpqq0T8bpvV3lWzBh4i7hMDHCcCiGP6B74p5QeHPd2mpAALoQPM8aFyo2OoF0/kbnWgU0k9wYoOMIykIL9t9OAIcLCEHqXHmoK47AKb+UO149KceGYNCNKhuhHEGq1E/sJoAQECOhS2B0/PCDBEK4cxcHvfRTI5xLS4/C6NV8qWF2gRbIJuJrFoddUd0zRKhZY4XU31gHU0hxyMq6eGoeL4Jk6dL9fkKiPr57YBK/HAkG1bmMg+x/klv+qcDzQxgYJsMgP7x59YFklEDmBN3kP0Os8rndeDQXHm7W7l5g8OuyOsEZXc1ZlyTMODCPG/NMrtd3nt2lFrcK/2PaErlRUG6jQztqmp0Or8/QMC46vMspFNLF+ksgJPInJcCQ3o+cYl+FCYUGVM9ji1M2QXftSbhU44or5VISmezSiObx6yqU8VSq71UIdp9sBssq649x8YAXvJBdEYjpvlDaOSWJ9vP34fhbgLaSQa/gsiyPz55YwrhOUplSXy9EJMVkBC5h2PG4erkjpHq9ETjV9jmgQlJFKgwKs0QsnwkTHILdtDkjHC2FG8ecD7JQETKbTt+NuzNoiJT8wzo7IRa4yuvCCO1a0QVdplNBgMumiektmmjXfFLAxYlTdX/mHw3By+O4aoGTmj2wjkuzNicNcsBA4+m4LRRZmP4WFX1TxcG77aRVn2Z1oH3nQ3Aoc6J5y/L4ZRUnHbDiJulnu946PFjxINJyV/rVIIWes1rriLNDKkvg1McLth14yp+l9hCI7LoQWcwgJAR5i4KwVhrZ+ioHInZD7tjZ7ZrFNTteRGs4AZimDHy5gm/M3pKbNqItM9z595wUXmU9h6QV3FvIO8/4lXTumnbcnTC5vlHuupdO+DBYQbARdg8IcwCN+SZOmD5gtK6Ggbjk8qoOihR9QHsXvh9iS6zPpfHqN9g52Xi0QJrDgICFdv9oCGE8VIRsAAtME8j0Wok5MuChIKB4qjSld3vp6MPV0jWcsN3NeY+PJDNN2VYRFVK2H4j5Z1AkSoSGOrcq5ep2zbBxLas86I39X3kCBcYo/XmW4rderMvX1arY/ov3mTMNlmAwinniFxmB6WvtF0XPoAKYwBeeGbazarl+7YfO2pnXvAv9+oOQEPlZKgc4gFD/Rh4x3Agq5me+a3C//YXD76u/y27D0sAi7UcWiSodwuyFSjHlZHUGgXploBZU5qnjydYmf5tZsnJnOv/F3bwvvD0JLEP2COKOTMWAr9f7U9YS41GGzozv1VxNlh+L9mJuoOCAy0V6okeilEzyOhzEqsHP9yOFW1I8Wx9vhf8x4JGEn5BnReZ6t1g26uqSJm66/r5hfqrs3bKUiwXyaOuhcWq3QbvMB/hz6euFLsaemXB8Gx8FRySfuBMl1+Oh1t9hvraWOojPt5tPnRhHvA38JOSmbSx9ggxvuEDj3zcAl62A8LEuRfJB8aQWJIgjOIP0nt40S+q/9GY6twxfr/5r/EhOXJ2sFg/KNn1Orj6zdkxw3tx+bp7APoA0AteqCJMgcIHQs4Ccu663HL1iNEmRx/dOqrcgSo1C2TpAl0UWOl35ei6vaxdgxxge0tMi9G8kFTD8owIvm1pin/h/Te3ZOChYbYz8OpuRfcGiqMABSl6sayPo+IsEJEIZg/sVD9T5ypF8UnOdeUrcDD9V2rnrfHBAk1l0jy9UJUbLPtGGZ6Ar8Qe2bN0cwiIuBZkiJpt7CkaszAvefQga6NpVB/XElcK5ZNqzv5VIGdDIsz1VlMyVY/5f1YIVwEmRif8BZW9bpJWdcrhEDSz7qeKq4wOcm4ym0QgUlMbyMf8heHFajgcIzXLo/4yzSYnbFdfdPF1t4bXOWH8kRf4H8c1ItE0st9vdnwtNUEXzi/C2eA4n6BNmiTNpS9x2j4fHhv9qfrcow1/zY9sCPaHSXCqKoRVwbOEukoAgSBpxl/het9DzvZADkzp9SehJugi3kw5tzL0SiAZ8A7xuUZrsUFFvN4Ad8SbGhoXH1OsVGgRW5P6bcpkVaO/3kNgdtXCgGAHRJ3cQQtsshATegs9deziDXgfYguBKhUMIB7Wmt+QXjPpUwxJUMXIhhirK/2vzKCgaO9ny+hM0+UIxGaV3s9kdAmAyRCGI7yeZt6bysZh0sngpE5AA1NDU1bX0d3ZbdujOZ49Oqn8hW2d0aqp35ekcMIWqr3+msO+mPNHgTHznttIn/oZczYijrTTC2F24Phw7KVaOAlcxOcs6oNxlgym6mQMZDlDKQCe3YttL0wswUeBiH1owE+C6ULFho+EelCuiLbKIKJWhNzx89ae+B0ljrN3jEunBfOr9lcBNmN/p1AIS+B4RpeKVDwh5XQ9DeQZq+AupxNXTyQ1CnHGu0lmCqnv3Xy+8Z75vRT1/FQG20mRPfeeoowThAcg/1Zly/Y6JhIJ1erQh0REcvNgdGouAeGjmC6NxnNn/gneQGUX1ZMwq89N+Bdsk5hTxEUSzelBUQZNNw41W0En3fugqRiFb+ovXDM2pSmdjby/uXeVbiUXvl93QFEji2C4ChqEzAok33kt+EVoFvKnLoFMM9k3d9KmYXg+kD2aPen3NuAE0o1zln62VvcpD8RzFgUWm/6kjzKlAHX0DbTb92TwKAqdAmR5+kMhKg54U+sW3M4HQa2y34tgRslwew00Jgz1C49T3ql/WxmDBkd0yeMdmIfjtaiFZ5DrSyrThG4yvSa52hmHmRjbyYbW2aCmzcFhC4+7WAiXKorcFjXvA40A59zRYfwFY/zrewyBmOlO+0XjfV96fd5NAPssyx3hj2vlNrvdx6tqW7D0CMdMjQoJzpnQB4Qd/RXRPWB/sIb7auBJT3nzb3qCSvyDu0bi/JU2Q57sEhx/BV9h6m2dmA4SFYDxiZCNMuPMnhgVCvVY1znQIUmPrK6+kcaAiPTuZjpcgqKONapCe7UaiLIigRaN552uBSmWCUabgidx4ycs5JGgZx9fJiDw4/LYbX21X+Mr/LhokarzhUxFkuEiCBpkQ1eYYrXwHgXr4wZD32SgWcf4tJE/kNQehKDiLEcV9PvwN4foo9x9/l1EIU5GS/1pp3QBqBtGV3xjEhexHzuCcxVhLSpoTzpd2o8JLEeUvj029u3pjZsgBUdwLTJzBr/aRK6KvrlHp1gKzKaBOxuGNL0V7bWPgPseTSUE9mz95Js2IjFlCrS76xwFcLuli42H/HLyivP/IYk4DxnlP5gEavOOHj6w61tho6WlJsUw24a+7MS8l0nzygCFrCn+xeudm/Lkjxf0eEBnFIXl1isMRvwwN36tiiMzwG1gxsNG3PkTGgkaiOnOLGBXEPHD7fb2ptw7+BpPxTsUSzmGSmPfX32wsTeaY0dFxmhhztqyp71WarJMh0lwtMpVHi/8OB2aOxcznK07y3uNriJkbGRiq3KST/hASq2byphMkZhv5qEeLVVEAKskjn0sW0iXwTKWecIA0NMbli6QwamrUMmZCdeVVJQloiJGD9aqtD/90EUcJ4l88HUNs+vtQBNSWu+qIfDfQNfYhCDlJQB8KkjcsfaItmvsf/pMNztR3WXVSryg6KVfl+edmedeRqK0gnf5Dbuxekht08lxu2h5We0wL5gJcprfV1aTNPO8ttTF19xMysPctRqO1ZY1my+ps7jrGWU2f9mpy1+4Ra7Blz7jzVT6Frp6YThtNgrElJlrsLkufTrkRw3j9gfEejI7WEJ4jpZmOTsckD68/pLXNWZtr/908HEKdJzqZXi70iJOfNGDC+SfpC6uJ06ILsF7ll6oUa+Btzng59pIfde/PnPdlgXoa0GuoztM9JPzHBi6a50WrnqM+wG6Ql0FB/mcVEq535jbq9/PQIvHNmfMRgmYUO8Dy/xNhugzsouNWSRApFaX/RIeVxY82WTUQwHfss7xlyAMTh4AuWbuw3Lfz73fKH4CTVEkcllUMzMN/04ya3ZKWMOVOQMEYY7LR0isM6Fi8Guav9Sy2U6WWfeteWSjv2wXs0f/04EqDT6x4He2WI5WABMZydfHSyXMaaHyec8jlwdUkQOzAzvqRJbHwDlOisA4CIiQ3qw6X/o/9t7tLuiLdoJjd6zP8Z86lBrhOEqeHPXEPTMgLLY9jgB48CJQz1tVdgDhFRB2TPCcSQWKbMIT/VM/ptgXI2Kl7Ttd7Dl0byTkYrHtYYPYWonp4nL1qGDVgLD3/NdgMbiMHzj29M5DIajGhwAQam1xgnzy2dv1VihjET7qkL9yLP3zGlFZ8nDVMKs7enXhNW4b+tnaxcRtgK02Gt7eh0n6I0eUonyVZHdv1CyBQixxSkm8wOLOYDo++0CsNryMg8latXWj5rLb9TUyZj4Pxox1lPqm2PGfJSKy8aRGPqbXCF0GsVFXn/Vc4l6iGcb7oy4wTYosi1bWtJXM4pB9LzmKiy13Ddo/f4jtyOo5kKEPiuNTqW+3feJvWqYJ2z7ddS/+aFmjzRPjbkrr6pnhLoHqHRFnxEyjHKcoLEdfSnNuSFFLH9gD2lT/rkghOjLknGivPx5K1B6drCFr3MPvuSus84EoazWZj1YD+dfxSiEece67DiLmMICd0uveOdpt2jybFliYAhkzHzea6Z7QfPFioiZvcEYK0fV7GGa8gEk7gRTCHzou6GZ4De55pgLjFyUWA/qEAcn/C2a8oOwI+nnGEgh2HFRLXT3raK0Bl+3ucFY5SuXnZA+4ibAwB/jojMam9RQRckqZ8Y9MuvFmQ6fssjtR05llRu7ny1EM9HALNomLpOc3YmyM6zHD8gW2ow9sSlQkvyafd2IAs8Br8QO7rmiVSZjm72sTb0ey0EWewx62QB5VcGy+8R7Gpd09TLnR45aKMnScp2hpUWWBjm6Q/X7rHm1EDWQE6JXyCjtBg8CrR3AXPTV3ibxEZFxKa2xnkqGDi5L4t8J9+TYTErnrPNpQUVH96hf11j2OwV+9xb/D+NdXnWc4DAxiePxrAOiJGjBJ7U0wCrjbcbannxfyUWE1TvLkyrMhzNKuAhEUgBOKZj+nkUOfPh/VOgSqC4iZ0gdxQztDj/SWsBOmiEwQSWpPLALKxbroFc3l1n3Kp0dv+gg7lIgvPbioWI/otxi/KkMDxc6rI3Mzq6FBOqYzIh1wv30byTb/AKm3CaHUFM3kjn2Rs4RDfYrBUP3PO7WCSI8VWfZimTtqiLtYkpv9Dz7Lv1qMEObJwXXNDWt/H1hoz5jOQ7+Epz2VxQ1Xnw0ecuALhCekfY4te2sXONbXe2qRsT6IeTX6I1fnPm3vQkZECZAcIsp5fVgf1YmBXMq5rWuMMGQM3yCS/wODwyBNVQ40zSE1r5IGckYewZKysITyFhegSuTqMCvFn7WkrWxTMHkUzFuKdaYe+7iUMlNU+3Ey7Vo4kZk1D3fXjqsREQrPHrz9f1nn+e6lE6C3AismT+Y+RD4JT21bG0HzdPACpWsmrxxsYCBYoP8koPshngLCFlQV2gnDMtmEa0yE3uqwEY8iknFZiAGksne1EajXjLTQkpS/n4QyxRcXk8TjKVqPMj6liVD5MtC+qaa5MeWgNfjBzlZhlhnQ17mTLJunJ5h0HVyjVEtmTaPnzHYONSlUtALpxmhQCRIXNIu4g7GFi1SGT123WZXhhV6bHBMNJInuOXXjIOn+xFEYnK/Z/C2Smv5+11GdesU4JRxLA/mFK6JXnWoi6N3WKb44nqUIo+LVnxJ1+Bjjz/pfXX6deNq5lGN2dFJEJdK86BaIt6oGfp7PQq2ybM0jIazI8emdEax5fJw0/97NOzuthEtiQscpF0NknTnhadWLxcDQMAN2epyjSVxtKdB62gqZPeHacA0GvRDiL2s9DuggMjYXWEsSv/Ioc4hFGXu7QGmg2sxvYf8U+8rxD/Ggs18PjW3ZFm2ileKkXdCD3crhZXByhiQrZdWbZJFuVKpRWGIutMxmXouPMccJQgXWifx6Cu8eChmvnFPDS3MM3yb9ZeBQY3gtvlwq9QBt000/AdccQmyohSobMZ3uooJv9NwQF07fTc2FilMgDv7Qc+jlr8pYOvw8ph5i6hVWb7IyW5Jm+xI1P3rzPgTLqBurC/DvBn8ng0YaK+yAFeltp5rb44OGFez7EpbSGv5IiIX8Z0CwukPC+aFTdI1GX5Xjgodo3NzpUr8P511vnyYgoD7EHsCoZkJJzZjZ1ciuR8r8+OMiP192kB30rgHtxzLfFmEn82cegwhqzzTtFkpXBmMno4W9LoftBXGx1DSzipP3yGuQUXsB2e29VmM0BEIu9mqCnM2Dca3T7dCE0U4GXoRP5+EHalW1zSHaz5jbN//aNgupTmER5Q95iGuEoTCGJILGibb5vXaabAwwFCM/RuLjVcaXc7PNV45Zoee7b1NgSvCJb0ZbdlkR9K+C2f/c4DfLZPMbOMbGa4YkrSCw6IqeCeZUKJC7Qjj9m0BNBZoIA2vVIcLE+sldWpndJgyCR8ubHfkNpQkVv+eCsZ3pK+SCSvBUR6cwu6tYcGjMWkzA0a3scPVOKtkrAr46hY+LmzK1YK4Ly2b4n0ljQb+bh5Yit5ilvM8z3WeDBDyAwvLlKTESzqwYhszQkvm33VX+PjUgENhvxMtJcurYO1fahiL9Evmw2pXZsPpRk28NK71D65DBeOWLVYAtUQhHFl5k7j45C1dFlioRdIeFB9Xy2cK2LvXjwkGyvfNGhNJQ33cBof4JFiDC+39POx3AzgbKqvazc+ZFjv6KjAQCiFI4o48xlO0J2pjkTzYkfAhGW9JZ5eePy2j1g3nO2M26+szH019rwEWJGr2gEjUHClzKcFrlERt4b7yJ7YuagMfExMokO4tCehk2z1e1GiOSk2GLw+bagS+KUOA+lt3sDvWHyPg5XiCxQ7tSnfsU6ey2XZmL9HFXsyEqGqOG6LT0XuvycySrkbsht/bzWKXVZnDgFcblXFRkQ/b1VFPhRLulpHxYe9MbmBLbCbF7SCehqQ/gSjWlYdr/VuaBlLAt16sLBpLYgxfasY9mPM/C+5u4Ryxc9WP/NhMW2vzbSKRzJS29ubore0TrHkq3BgqHtsQp/T3/TpChV1tzEIMsEJkeTTsFGaU0GCOF78aZDW9QFRqGr15cygUBklaunwNyTHSV1xfwL5Txk3t+3aFlCkAmdOx6hTTUSHDxArS90PooP/hSuvUESd+R4Ul99nBb2I8mpkbEmeTK/7/M+/WcWIt+taaRu+UAYfvWFroZNxXsGdVNHPiEbtCq9pJu/N7HJIlqI77JCAhf7pugGn9gRfRwAvCwfQKlbwqlVXJhdLGcC3zeXPd7FH6mG/w6lmL1rwAEWvyt5YObtTPxJgWpwyTjELhxcwn65emA81C8mhpROJcKhJXjhbQ5Ouy1D1tgncm/ivOWkq7rT2Jr3l3+qfevlbFEVKyvread4B97uB8skmpww32BadhQvd2qB24Q/5iS1Gz0PNkGJbjF4MUoHz3RJ5K5zzg/wX8LYYACFbgAn5CSjP2NRuBQS4fhlTpIocJsQhiHhUaiEZU5NWjxV2IaTFjAaXYKgk9q3mRghUxfr83fnIndYbESLKnjQgLPXePe3XIqfxPzK7r35bByrEULX/kUFOKQCVLKmG673B62rHDvwF5Rzym1oUf54AG/1KBLijRovbsRnGSJZLfYUPbmgorR5sG1llASAJD/SRUv4Ec30wGMpOe03dtUe0CQ4ZzoPt8BdwbujWXhWvrP5H1Yt451G5Vsdx8rsE2+RrLyq+eJ1+cmCYrK1uEKF59OZrHDeuPC3Rq4iam5VVqsWbbRRElfP3GC1WRMU21YvBkM2+uGP+g2e5ntgnXB7JeQt9DzWCc8WXKvN6K2sKtv5lvk4f3Mu8BpdGe7dqfK1SP/WpKwcqkdpEnrWqZq20yyDhjElzUBUuZni1bv8Y4bOQI+VZXawHML2gTb3W+UV5LGJer4bxtRJgMAzpq3gqgoC8bVYjihDcAbG2lR+dXWHUasC/1mmwOxNN/EFQsF24+0tEig/VJuaiSY2U1TN2pllEXi3TjRZ9iMwj1Dq9CI1XpT3Kmiab6vUNvijusFcaAiCkkpljIGYqbNmxX/8XC7Fk5kTa5ZJ5RDDhy/aNgkhb8f00fB0ROzfMzqwj1TV0UIS3MYxHYdDZPoFPTyiPKPLZmmgOlgo5anLhvrzoThHYUSB8W6c9r1SXyvaLmyUXpNZJtB8sy5fLfta26L768A3tG9e0TAdY0uBvDu2lLzJ9X/qvvfMQWpATxpGMhmZE6ALxn0ec7bV+3SA3X5tKYTfRsmv6Zi357gTpJJ1LN2HAtduI8J3gfHYztMVN7mb0rwiFKHHLjidvq4tuqsoIfxFSWwm6db6aGhU7AuCTlFY128e2QFmsLNzcFHJTtnZFcplXoWM5/eJh9G7dhnYC/MuE9KPZZ2JEi5CVOtvOLXmu10LHNNmQF/3paE1ef4Ox30V/W3IZsP481el77hbJeJWy5X+2n+GcmHcB/R55xNsGtqNtc2Xk7voru2qPzkt5fI7+gPXTqtYJ2WNLWAnGIFgnpKK4tbTviaOUuqu7JyfSIYq9uK8edVmlj3FtBHyMsOwEwmZz0agoYpXMOYuF8gH0wOKuD8moq/pe2Tto8NXso+QPsLo14R51Eh309fdFzXSR1sZjC0o7p9MqvlKavyNergf2epG8j0b7vcZcsbIU521m1W4xxUr0LZbTs4+PEOdmK85BozaxD38wzNXuBEIvJfLQzpWHvwCy3LOYg593W/64MDhGrtazGcBfAY3yFYcdRME5QVwyqH6ffsmCthQ3Q0PZazMyWSLTqMHBiAANAUOjArQIO6d6oshGXG2l6cKdVunEGluEaQfl1YPykqcjL37fl3Gh/M3fOhusiTljcKGgEK75Oress/6fXLgfdHgaVlVvw6dX2Y0Nw8JhbdZZ03BLkImr/zeDBgpvzoIw6gMV0iw23ME9fS7x9lS1IFu/rLM9lOzMAM+CXhiaHO4T9mYY0gQ9FGcFjmQRixiHIzRVGPk2uze7tQco8AX3gYTucgQBXqfUdTYMWuTXTHzel+CQus1qBRnQfev7P+dA8LggZgULVWXP5jS0BwYwOArxntOoTGPOfssdsze8uB5htEXtnFatCR37+gGy1aSlNvykSTtTqfRjjsfEvYraPSIP42D9iQFP/IxnDOSLGYZufU6/kYMIDIqLjTfZ8bEjrxlXiAw0vP//vccu/A4mCzmEk0GZ4t9GXWc5Dn6h/gOlrHBQf72xuFL8JNdqFysRPGUe9ifSi3EClQeThVUyAYy2j5ZXLJ6dK1AeYaaWtTudaM/9Fp7isaYWJ1aEVU4x9zB+JHzEwGvymVVzDr/tgZ+OErQa+HKDPccA9SK5+Uy5y7h77fV2mZPVmdl0X+y1HBMH4K6eb7cilw0vv60hroMDfgT4N1z+eaBpX7mihI1NsyJ6EjuYDjfqW1mN8BC2M+6j3ggofzmAUBh8bk2i5QrscmnGWS1ep+RdfSpCNfpHDb25wtuOy//3poFb03BTC92zYSYJomWb4e7Y0Yj69anX3yhP9dR53F9ARn3eQ9lEfisEoHwGsVNiUixXvxP0vdH/Cl01VtZ9wsGEvI9uFS6VWs+AfOk+cEwJ1dmyGQLbcsXvKi22z7cjA19I2WdjiguX1Yrf5QYD90XS20K2/gorGogkBZ4VgLjJHm2duO8OSkWHum78eZzof9hKjaJhttJS0rt2yGGfiZp0cs5EVkt013dCq2xKhhZBvLW0gFap3ipP4hlvh5KTpz4Waw52fUwZGB9UAZM9QVc2xI/K2aLmWIhwrXmzuCiglS8Rt6uWz+ClBgWrtgRlgoxup3Rp3X8xEt8vuLJf1mKx/e8FgS5HeoP3dmP17NZpeLwS1zQ0aoxdOVgPwKaJRjyPl6fsJOrVWG3IECIA1iwPVFomPkt64Lz4FuKFTOsTpbBH7+U8YNAygzv5Lqy7ZiDxkL79lYf4qvP3m8ZIVcwNZU/IlA4iiDQ5Bl0fNXunnmatXYrhGzEmkWqBVW2+rN+si8nnAy1CILEV9rSK/4R8HnyXrOvgkDfb9NQFzJbQACSj0MC31oiYO7B3PU8m/XSs0NpDuAkOBc6t+HZgcDy9OkG0ObEK1ig6YqfzxikEleeIqa8/LAi2loEQFlfp3FomT9VYF6EBBrqThk+BRAMWyHC0edDVepium/79DEMK2wsF7S9oqis/e3o2H5iWYcqSoFuA3Wxq7CCLQwn3XzwPyw0+NAncbPbzcpvn0DKMlNXafzTuJY0/8meYWvQlPcbFcvkKH387b3FBeKW8vMdjJlibuxh+yPiSOuYlgh9tBkjRl/6R/DyPUqEDnuNTm0NGyXt+UFErl3FUIUWEizVkTozk6kt/cv4cfqKJjZhwHmBXvbyWq+uZfrFMLMVgT0f+UGmlw2lTNzMIdBcG2Qf49cSGn4Qk/noehUcc2KkEIhifkV7see0zNG24w6xOWQWDVVzFnd9ML7mzFn39tdp+jbeU0yL0FVR9Q0HW4A6a269//58eT884ebR4Q+RKLN0E+2uIB09mw2agyAp9URYaEkc+WlkFJXArZRgnhizT/HoPeI7KOLLdzH8XLOHpDpn8FPkfg+JDtnOFzDZKAXr6G4I/KVg5qNswHv5f0QNanjczPx2nuimVF8p521tFABbB8uyYVNMHb1dPh19MaQwgIfjJyqpzXUmr0cxs/xpdoXPRiP710wfu+rfHsjWuVqogf4ix6ypfJj8olnVA9mDZpGYtrR8KLJzE8knC6X5xHk+oTwtYf6cnKO8OsjqS1lMTtbmxeNiPmecI3J3CDv3aWfxhdxirWwMxzTJrlUDjaK6KRoHoMwFQJ+B4m+8S5ZfocBx/fF1WUTmoLPElVYAQGXIEqJ5QELF4hX0f9ejzy+v1+s6q0v3AAVOUwHy4aongZGocdTgjPW4c0GVf/BEku43L8YgwjdIapRnkijo55ZJ0yvebcxHpBneyKMAOzv5m4fKSa68JceuJcgozi/kT2Z7PnI/xawgseHfnOGmY4/lmFxpZ5zXXz0smMP5u1xXtmmV8K/7N3Uj/7j4y9z8gw0c0td12M4MpHxuUjLi++B0WrLNu2hjvL1yB5A/978P5yxZSI53ALG0wSXFYp+3yGITMQ4o5EsyNSrAf6c3N2P8uF+6c3Txcrt066diFar6qLmYZQfJuSnDQ7D0Zrh/iXYhqIFymexWwwaRcNannLUVlisCxW1LeNvNSF2KCAWuFo0J3WH5kR53zZI6L2y7LlY/lhiY899apK4vu6YrmiHhlW1honR7I9E1SeAehvMVhUnIve8hc36ZNeYcpvzxAmsyY6xqAiZCSxMj3PUqKzenLgMWgyM3NZR0hXkHrQVhA65TAV3ZBUXQeLfkFTIUT85j6BuMbIDzjWsvEoG5ZfHCwJpOXzS75bk/YaF7O6FJwxxlnZXJsqvk69V5jY0Pj1jSkDhM6htFnpbKJhbOZBTd1yiDAc0sfd7hBeq9+ycC9h2eV2wygtchPtNMth7qrFPoEekxpH+BiaWeHVM46Z8gsA6kwLFyTQ0hnEsfIOo8rxFvtugRBMJiYGW2StrhUvXIfsLB44yhaWbXzzdpHVtou77F78YgvncAwpAJMyvyUGKfr32BFEMrS5Jg9xLmL7EM2KyhkZMAOV8pVMbU0LHCvmMUTkAX5Qwl7hvsvTf3VnGQuK70wW7/h7DQo5Jpl/IcflpRnP25v0tDI2w4E9SODjnQpzyAAdgb7OKXE7qanUgEhmRvuB1ctk7B4/k/s0GlLWEYvOiHLzIRQ7FrE9g+qKQ93A1ByjTqVga3bGihtDAsi3w8+neg4fdaWRAIbL7zcw3sooju481Rqd55QrYzbc1/zbgg++qq/LAWR6AS5/s44KdgjzLjvx9gZRKVSSF13Gu64uVdj/vj/2a8DvfOxJN0iKRYW48ogYkuSB2R29V9CDmj83bsb35QHcusGaBYFC2kXKOZloAa0pL3ksP5npDMBPpiTTOPWmEEUK8irp2VYBXwDO1U0gCjTR2Ed7c6YWKuOtXamyM0GoF9ApJdiUyhVYNq4HfejitPpJqRMXr5edFjMv5u6t+qCtz9em+L5V6sGSQQGjJJwBAKk8vuiM8yuQ5tXgd30WWPaxdNJ9EM5EPNSEYMfeM4Qz/w8RXzZc5UCshp3MHGEp9mKtZdHBOqDqVWNXifqps8z1UmMZxJvP7q1XrFNrAHzWu4BP2iElMRoCy21ywlNi0o0qVwBjm+D4WkRrK8szWm72WN+pJsZEtzlFdyzBQGPzdmAPT5+NUfyl9g7CEHh6VcTc0BdZmaa3Ykq+iuX4qc2ARjgBT/VXggcH9wbm38oSxTwgd9zxoZmKsVxGxWjwbnRtARKz7PfZAbuK1IwIOMnGi5dS1QGKE4O8FXr63Q+AAPmA6i5f6uQPG0AN5QN+V5DEX+/stx9nQCg46f62cxtobyu2zRDWPIVg1uyYwTaTnw6hK4qxX2RjA1lYNT6t5tL8kcvCdLTkiK75Li/V4WxNpUNZa27aIuZVq8PiGfohlpbAZlSelr25ztaR9ogkJ88H0itVZOAbBUYgXzpYOsCTP10tMh1h/BI9pwwL31KKDs5PxaD89vFqSviXEnNIx5KwuY5sXGCIakLwlmQJ9IBjfRFFbP5ZSzftJIX4dpZYS/dCuWnzyF7GOUtmS2IM1wf2iueK5DlLICfue383/khiroImNEPfECr89LxY1n5D7yIHIDm48oyhv4nudhTT9RkThHafzxSVt4lPGr5nl88aqVvwWeWkNTtms7y8s/w0pxlUn2LKd4Oxjuv2oNAJdJ1EfK7CiFS3zTLimRsEDVUT20M5PeuZhbc2dYRVnhWvAdrDf8pufRvoGs4RDMHPWJ9pqu9AFfTO4NL9I+QEhA2s87pK3V+zO14b766CJswGELhLnmu+Pyqt3bc2Os2INbwwofdHOwhpU13iQquvyTzkufL5Pj/wupeZM5P716hhxwt3JWuHupi3fliOBCrTm96PtYLrdb9GppakP/JrSNvxpcnX/ure9TnbSSOMsbXQVJR5QuDSz65KcjNALIumlJJjfHMqWUOyOAS3RMwHlFt8MWMVaGuTvAuVl+4kHZYP5dG+DqWyqzZbukuOnEihZ9TjOjZIBAXk2nP3dLx1saSqIrjSNX0xM+d0m/vH7Mk6Fd4pWxqdy1hntAmgIy9eOvz4wR3dXGli5mxwmb3fYLoYZ5qZhkdEhi/M2SMh2p8sOy/wveUBo9GbSKyNI1Ofmw59clQ3xHdFBHmfPRU01iPv9IwI+rVHiUg1hZAFM9jJrLYxhoMNonAHxx6z3vHdE4jMvRGtDqYlf7fuInllYEz5pa/ByZSzs3xrSSZIT+GNmeoxd9wvJ1avD09r9CXGM4i7BiGJok/9m7E33C8QxzBYI9YbfGKCtS8eUvolrhVwYPV9WA4TJRFtA2VrOKUoD1WJjwcMYRUlOIq1YQTaytZwF4pld692EC/byeIHiCKxosOxzLEhf0FHTX8zZAMMSB3c8//dFfaSlmaNh1zOZBOyepNOzzqIEiS8zvWfvXb9AvI2ZZJk7j8God3fP6om8leADzpfR1IPREr2fOvVOiNNyrniyF4DF8yKMX3PzIOcFt8S4oRgucDBTpmTXoTFehMpqbNTEx3O3K5xuke7tScf1iCWEyUGEY3kc0A+V1iip1yWUDvks3aTwj0L45Bq7/JlwDFyVKOsI7IpShZzyrBuCXU7E6Y2xmJVGuyQH81grti40gf/keRG119ATUEBKIIN3W5ij7nW1zUzF76sqD/s7Hx3wlubihaXAHuSdgsmHXKFUaJWLRXqawlbuEGQP+1FuQ6sEhWl9jkro1+sUVBCZ1LwWL1nfafyWCkdDN3tnwNQgS2DQrmeb6y8b0AWgETXU+cHyR+pVFQmVbGiyrYrDwXoh8WsEYfDOTZ0kNOXD3EMExGcFH52OCplnefcuF3qsSLTjfpqlcH0ghY2eMtbyRoKthPVjzfAQFP65tw63APyGwA/P0iD9KuA4FqyPVENSzLTW8mOe90Rc3POYQJCll0Xqwc+dSV6Oh90vCDjsP4OMtfQzGZ9/0gtKlDg3zyKNNl6GqmOSjRb+KQb6wmCoF9qPKR4pC65COGfjaV4rIJgubvWiNx0M+CXNkH02pUjQSU1TeAHGTX1EvTCdjRYR5rbto8wfjFf7kbIy2MD2rpRmxwOd8PSGalK4+mAqVNSswUnMU7RaXubh+6OJYgiziE6Ixz0LDdZc/0//E+M2uPkbe5XjveK4AONj+0JCnTKOxbb37wk+JehKLP++Vcs+kzZhG1FiZKBiEjc1PBR9rRP2gsVOqn3SaQ8rYGbO5p10QS5vHjJjIGyaFqBiieqzctEGeBz2lkdPd5873WXgq1XTnIoo8luMF3pnYfzZHCuCFrTXjC8pgBJUaYLgZbVPI0NNwcIKdvSEDCnPTU0wn7bGW/LtkDDlHCdRcdjF1qJf4PK4I3xMuuKhgL0yfcU0pdcdjGbwLujDY6HINDWvrbIy1aAcKBitBLN1B+uK83coU57bG8D1Pj53453IWqfNESjVevzwScjRbY8vjljq/d1gt+t8TIEHV9mjIdgsc97ssYNldenRGNOTduF5eCnsMz46rYYrqupcC6CfTC8aSin2nN0HAjTm9G7Qw+pgjJErCdu6t1DiHmt96VF5W8+dQDn+s7H/I374lPqbYmjTsUplHBBFRzhQ/0UcTyvNtVBxnGVExotVen/leSN7S94iG3Ur9QgE8De7QWe2Iibdrcs/aNLdIbE/3ZIUmfBGA6Y9IDU8fmRX85T3DB2m8nqrbVnWgV2qF8xN134H8GjjjmtkLNo6DSTM/Nloaqi5BOzW5syEq29K/ZzEF2YUl08AlUrvar636cGwjQ6kvLNfGvQ6cQlfiHnoIm/oIrES9PIndtySWIdJxGfeX3Cd7dHWpLThabCRhcqdEp2rV2WDo0RYwvWxfZz4KSi5uT0O1NvmkJSDJb1pcMdUrnBdEzlvJrfCS4JsmCqUmfl1A18z0aFx2lG0n9J/CdPdrdekGg87aN3sQZ0PHvU/N9TdmhdC4HnlaVakyMaM2d6s1+zSZWT0Ap1Z/QX8uXJ4mFfZtZdXvvUtroGEu2jzyvFAJwsf7HRwRY+UKHeySzx/mPgecKbFcL7q/INA829wjNAEzxeIOQnnXgO/SkBxr7eNQkQJU6elXfciJII6JfFospF798GC/vrTNFGupizdzYdpsMZnh9+MKwC3V6r35rZi6c3hYksz/jJ6x4iNbdmbXp5In3tjFWWzVqLAoV0lOTvxLi+vNGXCL8f2Y+SArclwRIykFrqgLauU5Wnokq65nv6FsNeKNyS24yOaItOS4UiTyemM28WTJaJaRI+0tY2cKlLa90LwrcleyjGgmOv7z8GA2rjskDbt61modLEaKfmrLzxNKPystXYD4HiTIyzEMQ6e3ATVD387K8xEUcRarZSKF2nWGLbQanVErsmb9VEgDikSnVtIaIFiBjipPgRLIdCrsqY+ZHRrY90hmYrbqk+oZ1AvgUCg8xcQXCyr6Is09nlpgP38fZ6azadUrE4HviWgw7i9R/ELSWe5i4VtrWstz59FHlQ8lcxaOcm5LSTsDCdRUfrG63GJRo7RwPwz5/ANkufKu/bJccdQ1O6JTpiXt77E3EHLle15wHbR4TrrezO/vhrNIlebgOsZzx4YwB7HETsQ6llAVE74HJmzl0XC7VOovO0dWDKiLyGvnOUc2CMQr/ODDiKYTrki1lqs4Z5EJNYFsFMmRmp5v0zsAB2Cd8HC+NfUs3v8A1ejbMTCBuCUfizXh1QkcRjknvRM5X7x3zear0rrjqyAjlXFCe+RqLyPfUXR9VWENse61f+Juto9vLIkAx9KaDLcrW+g3Xvn3WDKlXgTurRVolDDNx2ZysR391dvblEjiioVPuPOJWK2OcYMEFx5X9GsHHyOEU4LCmx9L8q5KM7o3sUrO4nnKkgtRHpIdaQT5Pbyz1gh/Nrs5CRWm+cBnVK4q7T6pUIg75JDlIjP5gR4cohbAjeGBB2+26pwJgxZ3mBuQAc6SkK3JIy50SRPyds5B/4LaX/8jUeEKc/Ork1Qi2Uhfboqcas0TcGCuOXsS7l6QrORHRhARoDwHw3MJWLzo7y4DKiG3lDca2GzuyEl87j+YZgI25qrXi6EbmUfXEvnHZ1n/TSziKfcdaVIZ3P+WwWSXKhWig3Bfn8wwOJEzcW8CnBZMK5APKaZHE9paHfBkuzxex1ivEcmb7/GQ++4VMDxbS/++H7cITx8gKKFNmpQnc+WMFXdYDEtzxs5mD9OYOkr83hTPbvWFOY6cHPDUpXwvC4pqosXmEweNDT7w30zj/m4SOyyL4LOTUZ7t8iPYFw074NA+LwPQJUHfhioM27KURJ9ZytXsWYO6juz6GJ5AvTY52iAe9AHTk4dXbbyOAx5qAlCi0lxIpmP38I8cw02zIoM22cB0QD6IsxsJivY1cddWNNvE10cbwVpY0Sz9xKfik7faEzmuUYLnuXUOmDGirSZni73Z04iaoG/tY1N85iy7Y8A9lGdtZQp1JiQSc9Nsh9TO4TS7y0EEAqW+C31l8q+T1TKJ9XeAhIiXZRsRLxwNylZdEXW4ZGpT8sSrT4gpN1Aht0D7V9V8GAFQKNV5K8fC4L4bmwLvLOy3tMgXCIAgypKw/uYdLGkjxFPdXNLQt/pgI3OLgJ8kbaHZXVQNJBymvwBBO78VXvHiZgt66hQXf0C75v9vpU6kwOGYw6zDZ9o9H2LOu/9ZBki5Sqo3yyjD2JbZOxR66KsODGACG5YtXEMVEJKXxpSMr7YQIJBKsi9PWmaLPAn6gtgosfHoVUrgT4qTL9hP8Qf4RPSSymaH1Bktsxxc96Hd7ZHMZQdvxU9q2iF9G6w0/3yqSQNSS9qzs/TwQZCs07PAHPg8bTKyiiRcBPJbdWmhTQsgUUuYOStCGI5TaYhOr6C+6x9QroJfJE88VxgfcI3IeMCPLUY7w9yik2d0MJCdq81/BdnDffdu23GnqWTQVOD9HBbt/A9X5+tweTZqaqLF+u2FUSeFQ6udOJM06CaHViAxjvLcZum+Os2zy2R5VBiUoVFZZyFFpeJXEWhwualq+kv+NV7pyfFLTfW0xKv9VSziLhERIjqRUteR3Mkme2yqrYluBq5X5NdWXZUflrActLZpCh65UQmZcbK3UpWEp/WxU37hdzN7oGDM3+j1y7GzxzQDSG6l1hu4eTtNjRA+T82x2IuOZ96ckiVu9aGILri3qitDnEFsDYXrUl5vP7/BtyDDuS+yzMNXL60WFU+KJixDBbabm7FpJgcXxMmis+4wrtRXNQpcU+Rub4qgqeTPOUCGXd9+rR9JgFdD7OV2+txFFKnfEvdLXPKtWny0DvLgkFmq+4epIkGVuJAJuBHEr5USt1MLb9zp39F2IV91/bHD4lP/GbTPZidT69rzV1O9qvF58rZJRUrmqdV7qsPn6clxNSHkJEaz0PnYg8zgMAGihr84v4Bd5RGvDaP3j/StvqAYurjsr+v0xykLNOr2Yzw4QG+c4+gTLRS4nau7NHTXDFuBOu84CgcJaJSS3VXo7RLzBAs+sw/IbLi0g/253I8qpbKMUbP+qfcGmDo1IK8J5lyGZiRAL4KaonSP3iIMbk8YmE4PmiO9DhxZWUdfjjMOOYfVinOVu1sv5OoucjRYl4TaVBG1U1dpiRgbc5G7u4lfZUFuaJ3SY9nbaN0gK4ae7muUwOdhC3wAxvjkIU98eST7bfTznAxan5fTRtftpVM/gGtmEIHUOXhXgBZ8+s+DndoatjloU1ja59R4cTAekMsYGLYfC/WCGNG9nFP6nxl3GXKns+s0fw9T+PFXkxMv3STie5mICK1fR/KPAcvrOB48w/Vr7r8KRX2LnwrQyEyWGk2K5Ml+aovfpmSQpS5m26glPHqSBQCm6rGtsWtkpDrnI+VL1PZoMleBNDLH0vNfQiVg3AAhXgDS+0eEjQtZh0JyaVJrXAp0r1aHbn8doB+FhQNKQZdjDQ209J0qQ6qBY99ytJU46t9eoEcQ5+VTxzwOPp26AWDF74mVJg4dVBLHCQ/ieYZGc9Mp9JbDz/SjxTQdtQ5VHcf5MS9YqJNP/7ks5le2hD/fntPjOHAK1+0mFtPrQXK+EphejDlrPOlt8E2IKIQ8xFaZoyzRP371mLerViytdOTtMYbW9sAXsrOhFNjNpDcjdGoJVJlJVPCvIv350RFs/uqA8wVcIAClB6uZ6kG2uCb6mr+pyeliewZVyprsz4Bm/56jlwU4B0GIK2qDPNklKy47Em8xREMUmhyyyABdMbxxAeUlNeZ1wz2bzXQ5/Crjzl0UGm3I2WE+TNIq4JTCfn0I9lamJNhxZO6uFJlwTBB2+/T4/0P9CXigDepvPbKswwmqTsg16nF7fNBaTTLoiXiaIPnGsW2pO6biRlY3c8VEWqKsc5YhDTbeKTPAShW2MbDTsPYrhpSC+BOsEdtDHezpJLcrwwcSYRn4sY8Danw04XZ1VKEjUrsesR1ij8PBhLgqLGFPnCzqNmZNf/eZWGA2MKugQg6voDfjLtsgLMW4NP768SdOSEukhthzQRcpOelAMItq1qHi76TVYeQfmj9KHs3Rm3Wx+opBgzX/xffqReQs03WWujMx26ozgT79n4AaWGAtFi9FXr+d7yPgvAyXbOKT/a6CCw3UF0kF+SlMLefiVEByCF8LnKQdODd8qgG5NeojHTYL2fxNHnSM52KMBBWhTwFOMBMUh8Xqf8UOEoE/GKAIAAk8Rec6bN3N49VNLSD/0PkmoZcQbrI8JSOxoh0UlZDt0/26ZagR2ssOA1KUwSKzMhVwU//G21CjavUagooXHgn0pwJHCdchOmJ67ts09efD+jZxPa5PHrParcKkOowoC38F3vLIXjn/F1gagiV5zvtnr1M6EEj9PmqlewO6xawuSWkE2D5uwWRIuVmUxeTzO7yofRa0VzW6h/zIe0r50ZIUZkubOe2dnxMdmhyAbCg7pd5uDICq4YHbf3N5mTeSmvkrqgGDqzSSpwPUDS53ZxE3dv4D9aPM1mmGV+tuK9lQS9/EqaiRN6ft4Si66FA3yfWS8wo89wYwBIEAWkllxUlv3XWIJTcH1FEpO8qCsRTpf8A1Mv2R/PxuvNahw5md3z0UlTyyexG1imlwrGtS9uiRAjDXKVo+gwcle+ql9JybXM0NqrG5kw3dXcxSMjS3ClEImxJebSXY89iKk3nisnGao6iYJu8fUBrCfG66c4SizXsf8RpFxK9IAAgmeA9lxLZzbRYXuMiQf+qXXkoZwhGoFov8krx4ZnYGlQrMPsOxzlt1IldU2bKd0JfGGqGUX5UtiXvD3SsFSFTHH++n0ZZKWJ/Y7j6WdwZmbVmH/4WXF0ju/GDUKwe5jPC2anZZDD2cgNuIiAOMxcOYkcvHwKw83n1Ywum5OhLCF8SkyZUAdVqbNpO2dM+1GD4TRM2+Q6zY6zmmq5VMXfMShMCCZkY0tDuzc+i8/fPdGmpBSgIhmblyV67xQibifK4XwA8kAYROMNbCARb1R63btap+MEZ3iLLdxkMnOlsmXdmkfVns3po9IhlBzox7SpbGqJtRpjUzvQjFBv8ZEYgsRE7eNuKFTS3nAvbFAE6luwTinMpaXfvZEDENIGJf4+iX9y8nkqXNF1dnxzoFiSmUIOJy+0sG7n8trk9iUTFYf54fuac+291bchWlwMei6hdriAht+cX6+LA+2wpsCgQdtne7zzUrOGeHJ3IUVQinKzeJ/42nH3duQ2i3XJDYEWkK/bQ56BR2eD4iTMxbDub477cXi5feQsSdKhpNmTQdAynvUElxDwudU4dqExXv54vgOPS4DTdwOPXVDO6ojJQG4cs/bcpusH6O9bcNE+P/yGD1cKKa8Ty5MZp9HAFVuchG54gCIE5Yb6yA15A6u3L+AHkA+tWV0i8ficsQOz40peh8Vu1sLWQ0O0Z5vr2mz2s0N0U2xherPv90GGjnfwjwCu2K7Cv0DN/TpN63+uNYmrwkHzE412pM/t9EYjqndPhkyTdUBB843uZZt90gyUk9898ZHcBOKuXMUU2Dh/PzNJmgfw1FZuJPwkLhC67bxvmIB53moTeSXvdIyVeN0lPPh3eO8DIZUl/NfOFOxoHGxIsHkGTYdcL5F30/kyXFdtecldFmqHIhUUEEWUum/+X4BM6Ux0hw21+wudkRukQgfAYFmtAw4oP5EpIEtiAwQO+Q+hhlBMgk/fjNexc5zLQvu1a7dqDEfhSgrFqubzq4lYOFL+bLWBOeWLBpw+F+NvQYNn3KjuXs4Gnv0nyPuo3qpD+vmAHLffXd27HzMRoBoo8ZSkAmDuP3qK1jrYVELQA+cCgUKIGn/QWEmoqnj+3Km2q22diNnMI9rzt/uLglHc2jSaG/0c1H1aueA0CChVZnmE8L+W3e40KcStZ+wLF/tl5uDtYtbVmVYTU9QJJ01duFg0Xb9m9RhhoT9jZ+SPYEb5UUPYPwPXBdF7RMyZp3ZYB5UC1HgRWj5gBuGle/EOfUZl2/sBkyymLLa8z2rBclK2ktbNDD95ftCbAR7kyORiroqhSlz9rSjFNoYnoWegco+T4Vd4LhIe99TDBODifZrtuVlfmvpTaLrI4BsVdsomo6wxhbw3sdyovWAIUr/w/cFhbZqXdscImaPPBx43ACC5GT3B/SU3Me8o+xCLaMFr1rK/Ids91VghQ7I+P/EIaGpbRTgEwHbvOsKCtSce+VD92fiTeOhJCOTnE7NWuj6fsmlNTxcfaIm1zpKUn4nXZOxvCDyX14cbRY35rdOxTIny242Y4JYE5NS+39EKRz84O26SY6sUgxMTDKHPzv8dF2L3mZHseVWfrx8XVUtt8AFTBvHB2L+/UtaeUnUJqD9bG2qf3RPqr0yr9AD94XdA0eMDca9zlMqlDw7srDCvgxrW1US6ngS5UylijByYCXFQPIRH6O1VGPRk1hesAGisKNK+i9J3KtQiNpd9LhVY27FVK83d2Mswo8jp8m+Rsvo219dlqym2VGRKowsdflI8x92J04Rin1d7VIPkj5J5C0JE5ad4tXH1U1LQE82AwEjvYvR8oqX5lVhCt6XLBiC8kTGn0r+7SFgqvCusJvlGf1tn/4EC8ts61jMfEDDdNE4dIs2ccF3ymDhrs8LaJuescmDgxFrarKJIx0T5TvfQ9Li/9bSL6EHdWM8hNUa5695Et73qsclB+9YgjWwJqyzoQ8Vj+bD2bEFjPJmTS0PwHJy1thqhGM+VAD9RAoidL4O508uvG6dABCnTYdNXpHNh4HlNpWmh0lsZUNuY5Dc0wk+34t1ACctm3fLiJFY3Ok15jSVDV579QOiyJl6Z22A8RdS4lZ/s5F7dlsnhO84O5vH36yvKHH7K+ubNa9+iSuRE5AOB5ouqwrLUXZQJc+nm+TLzJDqCXtZ3aNXKE0HNpJKbuziiVs7rZLehp2PvKjOQIVHT3+jAupLrzilIi+e/3jV5Gsk+FJXa4GJ4Oeb+QF7K70e9EbXl1eBgW9gD2TdUd9i8hCm/PVygAZdyAuvG5aYmZSyCkGKK0yC/Z2wxYC/fwbNEs2phAuDQwQCQ9UVp6W79ctv/zaf1T7xsyLMPdCJsXydLdfy8xbNEZdUTZdsQ3ZlFXG6FmaysqeBZvXF52OUJy7ZpNBC7WsKMXBzaVWP1pUpOZO2AHThvDDTiBfm5d5guQM3OMAWnj+LgTug+IFDdQqaHGDX4SLg9UMa8tmzFuNS+QCfM4x93a2sfINedDVjocugtY86hK0YPlS88ctQ9S7YwHmLxYM2AYi4ZQLl2YBY3FQkEbwC34JpMNUKJU6JkDtNs0Yq7AE5cWNTirV2kz+/YblhLcQgfA8oHCdj3/c/T/iX/iBzpYqG6oA8bIQlacZcEvE3P2aLBObNkuUMgpu4SkJBq2LMBhYFbcB/J7JMvJ8p7gb7qDzz8Hzvojlgmtzr1DP8r/Zjt75Uro7rqkX9/yMclkgw6lTGabHVNpuwYDwE+KGKpFUSVjYHVj+WEb6lcc+gkUAjpVVS8uHS1mtF7YUVys8Jty0Z8DYeRhNLhb00Vhwepx2+lij8Ztw1A6ZjCOPZBfJSheEsG89Siy4Ly8BLgbSC5v5iBhI8XnpuhzADPqC1zeObqqkpXYnxPbjuTULjKYwCAUpGnlPWjLKItdJN/x3vtegSf4yN9/dxgWQBVOotwYV0mZEcto0HzNme1AizvimyVEpz7uFCfy3SYzBUNFmrm7T89uyhIFeSEo7it5AHG+kCodet61RCONG4CzMrDyN7XZL+jU3rncO/AXkb+EyZUHWSqDYJqO9LXQZd/ZDSAy0E2aH4chtUUH5FWs64wRRIQ0v+udmexcJaRbRnGmssrE3XVPfBBAFJJjtaBYzxPrQFcv5RfdkltF5C/B7hoDd0K4oKKBstRHIbj5XWMiD0ruz8LS8ZDDX1kB5jxjt9DMjxGug8viM9yEpPfOMrKsYpynUtyfpIc7imFrplRB+VLwFA9JeAHYSsVTD9Al9oFR4+Sv3GbGzB5y2op/6QCeymysI86eW9+wZ4uykoE4WLE4DkjWrGGAJXeqyrJRgAHBwMuBEsQdHEz9iHim2CahR8YTYyHsRIhprWxLFKP3yrmer4zrFjWeHb7hWJugkMLk+FLUaAwRrQZ6MshOLzMrD1PfcSSYo0UvjGPYn0Ry5dbW6LBzIGW+futKOfwe5Fh8TqYHNKyonLgwH39XKCJJ+wPMj9nUM/WZr4qkmC2pHocSgQweghINXjHDjLEyk0+p1nTf6G2VVVLPFdPAOcUoWrf1Fqmz77JuROmZ+iE4wqL7yuX9NO7x9VoTg3RjelN0/YX7tNQdPXc6emG3kOwyM6QTgZTLh/42QKXeDCH8Ty4llu8XnxR7xmUSPV7rrYGyurl33f2a8yeGnHW2BdNRgpVJWnIfvfMzXSFEM07Mz3hPTcKhIzLCTQCtLH/LqJ1s1m0EKT/b2nzNJPiP9ROZ9iiLnB4s9JPbZKDz41vY66spzFo2swfgQHWwiMV8EFf6RphOfYVLife07fvV9g8O60YqeURJWOSSWMG8f+TGssF2yibYWhAzkvtoef0zjOsW6GaO+0UwTI8gilj/0vogGzgtBMavixdK9yj1015EKbfwvE7v+bYTamT09XNuhp5/lz+YCzkFli7hpv5UT1S+56lPdM7oj+UqThEJZKpI7aImpixsPajSH7z8NXmjTb4ityq5YQUx0jJtD4p3lsUd1FzT8EuJbItelE8ETzFy5DicQEts6QMNY4jYB3kyydssVuoBa86bti4xXPmYqFBxHD/XlTQDL/BIvDKWu8jzylzg7MxwEvNPT/YxUK7F0xueh/kdN1YJjzFClyjpIUqggzwDuB+N0Xn/nQHpjUIBqB4+C4dY3n8Hw2uB/2hxCiFmgBHFsAeE1n+97NJwIAf1XA6DZWtOB0DtIm3pXyr1zoBUmZn43xJe0B082CGbcfv8ZL5lISwmp+sYGvtvz4n8u65CT6hX+SZDXTP0hL171rHM4m5F1vMDcGUyYIYkxsEXS+M2HMbjbg8PM5IU1TSnjOyjWtF1CG+Lbbao7Umkz11peImuiubyjXHSnrCKT/F1dau2F/N8zOiPqguGq7FHj51saOpr50zJatA0kHtp4ND3EkhF1UT3wdeV13GgL4IkrMDDnE+QerhYpBhFVeQ57nHzAJcTdjQPL98oczMZaFuni1LSh4qokXoh82K6njd5jiHHiiud0SOxZTPk3Mjo6k/O9GlC6WhzgGhSRhDiw2mOK5TJmaAp9FQXWRhB+ZnwjZOu+86YRJkTAiXdXryL4EqAoKcUtFMm3NWdI4eJ6Bc3di8Pjbs+hq3VYNU+suB7MFP9yondaOdXbtxlRqviIpNlGHApcYI8qLMn+TlXamMUfnx/c7/+9y6vMygv9597gH1EA65EM0j139t30ussqoJqQA3bN3wg91YD4iVnRNRSaEkvwUx5NgwwEOM3gWun+fBD3U/HU3a89SdT05JojTQKwul5FUMc3uAvyWSlbL7dsb4TTCozguomxftlVZDKSDk71HuelIcTtVGT7ZnRoD9uLbF5+DSYHgnw7pNo0FuLkyaR3WZRC+jHLtnVF8DHzRo/fimP8PcQ8EEyykj1xiUxXWTAiL7lQ4cS97Tp+DW0P7WyMKEmi5ZQMdKkMoqpIfBoTo+aX2R33wFcNz4stjkuBWnvgE9/ELQwIWpwNmV3e+pGAoGpy8MCf9oHdXKanNY3Ig1DCUS+dO9SDQAxE46wg0+BBoYMpmsU8MmDzjBQYPU+tJPeJjIg1DUT3duOMXVjvKDpcryKffpqnqDJAlv8FK0waROkIIjtRjUfWrOCPuQH4AexwZ3sLCh+uH4qBuxFvzklS6qQ+2Ty9tfPghcY5Mhlb3W34i7jZ3Z532vTwMHZ5E0haQQ2wqnPCkHgfOY80jszPHnRTzJkmdCbYZ59YD3cAD+Bq9jYZJMdBSlHLH6BnjVviZ/CO4+diSybnzaIeJ0QNEZ1tHWwfr/Q+6bo3BpSyU2QhhhhoD1n54jdAwWyBszHcsARpwt5bwhbtLTKSP1hBOvwI03demlxhVurHXSW3WsKQbAtwmEgsrJks1+poumD6Dh/zroMwuRR4RY4G5bV9kMNPh2j7WzaVuH6pBUXGFhQrXcxQK0erBZ1VBHiWsQHNsNLfrgRT6rQDFX67uKzyQbsKnFMIYm1hMuJxNuCFVg8le3AdD5vK8eCvxiC9qC+igo6DSP68fsJHVKs7rF0ndif6bCw7IYmtDgRYqyhP8JJv+Cw2SAa9/uTdFyp4zjKwXQWI2LWLImyA28QA4xis/9BqggmAxE/xWA5pP8A1U//GO8NZ4m0QkhcAMEN8G58lNwsjHgayAB1A/98cYomZnQzeecMRw2wJLPWsiqm8XbfRC7u5BwFFOxGqACBgDJKgzYlBVsb3tQ93I9GYwX9v/yQsUJEJ8ItP3A334oBYPewg3EPiEzUbGaIC+28biJdIFRCFHmSpykaoxPwiFS4ugtSigVkft2QFxBuXNc+FQgIca2Yu/AYQuG9l1elamQM9VRbXarJxqgug/wUL8LSbD6FgObQ4/VOHdnNx6q1k0ejJLmVQhE1D2FBfDzT8/5o46EP2UQyoCMN89JudePyNyCmr6XWkuhP57ds+oDo/f4SaC4Jqpr4B1WyNz5ClCNrAArXWsy5AjuA/nmRFxo7HCsgCEstmfwCtDlfvh1mmafKHVNtXOM/cSg9Gmb/N7bsNKGD1VnlPscl8YrYBZyBb2Nk6L8CYI0vCn+HGj6lU01QxuS6n3ocm10IpN8iMmPblIPMTOMZhDqOk3Agtn3beB1Y0EpeKFInsuRMJQBpjfrBJZj+Pf71YfXFvAM/SvH+zTKbwflGJc0ijIho6AZnkVnja1v7zuLbnAQMGGQgYWwLsulKWsRlULqjMMgigeWTiGWozZLiv2axlFfcawR47oc7JHu4vw6feZIqKJx6CKjbyz7MbItFitwuZaLnVuXkVY8tITaxjkVanQwP13Fmh01z7UoS2wqRXAMem71CJx9pcgA9urR0s5MJw7nsFJUYRFZtfzZN/is97A6C96SFbjYBhwQtJWZK3mBFvM3OPgSNBaW4/nzcJLXxbHaaL6luI3bu9+sZlPOknDG5x4iJ9DTSwQTOI6/P4tAjw3vfYIlt2AntUxknZ0B8vJdMKgJGuYvsBYDraXO9DfPbn8BQX5ZN7fu0+HV7vwlGF0mXYyr1B93FOmLjUDCuWXi4Z/Ze4NPlkN2CDr6PAWL9ahXzYZRrsmZX6rTOYVujUDOccnC4WsaNjJ7rE8gHcPb3jEdFJlKD5hX11kWDAAgJJLaFwZkWWGzsty3dvc7KFsXDZOe/HpslYELFHlwo7fpT6M9Iwyf2e9KxYfs1ChOEuIqqyaQzpGgDVD8e5jozLJpkWBUOAo/IJJEowoP/WPBYYwn7AZzHavBmTxGuDGCsqGhQ1+TJENWYeDsqsb5mHprlvh/y3wpthSTZy+4cp2hKNcpB25mMrp9bSu0s/ncHp7hrYHUPMrhvJ0eahLoeQo0BfAd6qsRAHpwYuZRTV8q5Id0YYDH8Y2BRBNtU6dVesLQlCgz1JAOlM1DBWYLC6HO79ZswltrbNlPKTtp7LCZ87jr0+ux61tfIdyBgKiU5ZYgMEYMFbZC9cqy0vrnhEVnU40C4TfBoGnlz9ZZGU+4qbLiiSPfKK/aHhMwSF8JNAL80/wqpmgUyu3HllP1eq6LnMKV798Mi5ScpofEarh+ovI7ZC7iinR6XDcatMd4Q+9wBprfDgUzG+aBBS9SObQGn0EpIV3hbLPOfCLpfEOdwlYsaCzd7rOnlb6TNmgAtszuc4fE2hZS5GZbqjSKegpldHO3IWf7c5ZvR0dEBXjiQd2yFku8IvEGcizg8s9DOiEM6UuCWnMfuajnQP128/Cr4kLNWEPh5q0ltFCmMK5aGKN94WZMcLpFnqHUc3vhxAdQv88LjHCS44hZB57rpXiHrzIxNyHufweCSB0MmPgkWUN/95hhCUTM2Alyvtu2z/yx4/5HvThbTAOtpwZ/kqC4tNtbvU+52CtIGaiN0r1FY2lkvAgU3IhvV7p86PiORaXwc2twRjLt+Axo6j2dgrJJ92MpfyzrW15iX4NTr0huLStcgV0DrJzZZGIGslPEvnMtjNlINZAVPNlBK+J4VVwW5uWzzLIs4//VomdMmE6Aue5ZEU52iqJRANchQPDFbC4dAr6W1OJ7Br3Jc2kNCk3IagwzGrNSkVO/zZirhU17pnQBm1bwrCYuHsFJkADAhFw+B0mfinKOwf4/ShFheVB7iBHgYy3vn7Ro7gt/z/+BHav/YkarrEXuW4mez3VKIeXQkOZ8uV8HnjZvxxpIcy+8XZPXY1JZhQqZEuuIuslVvrUbP0NMh4DSwI6s4Y+iUXalWnb/ZtMRFXgiKjk3qFFcMqWvvRyTfCORDY3mAep924SVkxniZKrmJGHwxYeLlzyP7AsyPSUgmlZGxE7gRSNhIiJnNWZ1EoGPp8Zs++AWTf/cTXP/3+MY626KSEmwKxDk8u8Wn3F1RsYHu129fia+VY5MZDrOEjelKXy0rHJwdoXso4G6kadmGViWAYgnbhdlbmVZQztQycfhI/SI1L/R2+mK1PbyKx9v6gjyLotuxY8cKknLh+Mvc0aLBEAOVcMTap6RcZaJGqPy1mMDpqplGoIcDf50/IZ5X5xHcOnTqs93UafE5IWd8RIPu1cOMOih34suNL9qKKC5mSe6GrsnipFZOTG2PJhOagfo1YKVl+u07al565PiOn2Gm5djXMbcX0SUjRT5CQBJUyPgItyfy23h+LvQh4Xvy03gzmoiEZ3ylzMQLUs96TzRu88iRn3pjCqLzgN59Jxqb1H7LHOHzvWaOLR4zJBPWqdKGrWem8PaA3EPuxar7c2wsbs3Dw5pph3k/QuemMiiUGf1rR8gvRIUAtQJjiv9Ow1D5lW16enzA9wwzGDX4KlxjM7cX8SaU2XY6/5HT4c+W2SXGMAlKREYscoGyNWOkv0ZBUhjQQlnYbPLHeqvk5GMovMR6iqKvAmqg7FNtwOVrb1qX0swyPqLDaOCk6OBPtGQP3NtoRGNwjPm1RgmwPEWqSQO8ke0EL4vf+fD/6hKq6DO+8NjTGioe9TRQNiRd4AUKy4cm4FLYH2nCVMncoAGMEoo9v9YaTpvucbHYym4Fr+AR+dFypPN3LBDV/L9UBNCxhGdinxhU+3nKV78sUwkEV4sv86Zb111kKeXRMHIzIVTeOOZ8epnowCijKJvzJqVnErjzHjfkFIY4DY9ktGTTx2BPsbQDrn27GSW6YYGa3fEr53vbgWXpyklvpuB/dwv2Y4sFQgDxzZ8XlWkuVtIWCmtpiUCSDptYlqrx+AfgxX6IIw+yg4zxjymd6x10v4M8t4ZWYIlrIl4TLIDTdIxCkY3ie0lceMqAUfuyzPDKax1wioo2GJuYN4s7mAVW930YQLwSXzuYTqNz3NzkJxFO2sqqmh/cLlkv4H7RmcvGsHo1IKOfmY2JaqUQ63HXlokgdCyCWiMuGw6De3ONtrLB1dIQgdBNbn6BoGNhjhJZok32L4cT50+mGeEMtvVvl8lP6Ei0GKeNz5TgobdEn27GnJ/86HwNXzcuAt86qE4vMeGeq8RICC9v1hO42erciK3OzFqbEVDBlfdYysEChvRcBLaidBpyEuM9uJwvjHM2YkYiAwyrNc1QkcT+d88ie5XwX+W4p4TAzDKPO85NCH/grfwQz1T/f9B+KqI6NH7RzsUmSdU/AG5DgWb4G+rOdGF6Co5lV0R3t0uruVTedQWhDlLE5naqIHHEDB45N3JHvLP9Vc6nG7N4v7BQGUEmt0LpR8b7+r5a1TbomponGtn4Y8r3Si008iqB0xGNt9YPqwccBFbzV7tUBGlB9Ikrx7rbs36jbc7v7Gk3MOxvymZ7eyr70kn0ApEkG8+kcXyoIyZXUIWB3LaZ25LX03j/Hwl4sfmoxfu+6GFelZSCTe4FmgKLwSK7k3hKJovqJhzSxS/8tIaGXLJ/kVWxy9DED6y1SsdMHwJIlQaAA/lXqD0nIUgxvnVNe0P1KiOdWI/CoFfyxTEJVDddnNNDmSKXviJEce4ocynNbffgk5hoIsu8jmhEiJxni3c/W+y9Uoro6MX6ZnfVasrAgHh7zV0v1K1Lz4UwelKo6RHZPyAAzKV/Mk8qgxS2mFqSmqqBhgcyivDO8/TEw6/PKpK8MDB4wAcbGtzyCYSl7JNNv4r96myPal0PMZ7hOJMlTUaVZX9/c0Ozo6+Ln6+acYZ6bX3v1O+j+5VhB+YzNPETvPxy9iRIEi9lUQcKcoyEMm4KpbmLc6fVQBMryQex2PlntH5zG3/jZGSfLi2ypeu6McGRIO0f5KauZVUgJgN9pifq+S/R1RbBJ6x/l1LbqTnnd+u55di+yfm8ZV/VNU0KGP+6n2VkXE4Vcl1YbRry23Z5jqEfPpXUv+GEumm2H9FyMWs8yZxK0q20KOMWfIZCBJ53AbOjv7hr1cPXQHRnFQT7+3wmE9fi7znwSPXRZVaCY1VX89n5wq6R6CHeUCge6SB0OidqSlr36jTrO+lSgguyPSL1QhqI8D6on1eqiNMYxgEKWSK+VAeOFVvRs9SYPxore8XQEZc1U04DOVM+7l4lXLJepeiASnX6GesAxtfGTqli4+e6KJiHf24QFXZyhwL4ZlaNcocmS6gmJe5LERM9BKN5SLoIAOtU0py3uzY1oqcp4oO7I+4DL/gwa6tpDoIJ36FhYTYPXUs/OkQAiHvQAGI/qeMWX/bflMKCfKZ4y8+dvHTpFB0p4yKxrMDgyAkRo6r3gSsL2hreSyjupoLYY6PAtmI+i6UFIHQypmOta2/KPgFSi6p/stGKq5Vk57EsB3PQLDJUPFOKAr9LqRU0QlNYcFkgqW4kPy3htLs+TW3/NiySgryTWzSRpPRfSWNpRuEveKMahxq74dSGsci6d/IMbrfoqoaxscakKsCpP4x3EVmWRnb5CzPojrHiX/HUXV6V6jc2rfuzqKoIvYp5uITDd+Z/vRkqEyhM9TNAcd9p+dgYdCs4XSJ/vTczOWrZFn9JjjRigJwye/fBBkVCzCLtvpP4NVI3RRihkCKKPE9RHOUiziuha6qGIVGJlx9FITrxDtL8i4+mdjPmN7k1L0WfXhXHC34s8lu5nlfqd9BtiM0YF69NMFMidg02kp03fiE5NNj71s8xT9D+a7bHqTWhRkMBsa1q1YE3G9bk5X4G4h32E8h766cSgZrzuVI9P28EmZ76jxUOIMvHlfQZUI5ZXCmNswDA8XHmCoEBIAWe8RLyYsAmCGVbmR0zhkhLmRCzThqtezDtOSZyjMhdmfRgvCUGF9lEnfVZpWK8QtNN0+j09owuuJnnq9ucVgKlg03rblbq0ymZtF2KsASiygxyaqwrC6b2KH9eH+8GBNDOpY/FiqvOtor+ECacEf15Xef5tqCzZKG7M+mB/g5QEGY02xevMRSXYa/iRPg0wAJBpy2r3r5KZqhzr6U/12P50eoNQAn0GKzu1Z+zsJ5fjob+hS4Io/aDtjwfRhR78vQKcuQ7CFAjC9ihNWSMJeX+CGNTgA5jJzl+o7obTNc/KTdPqrlyYSKyP8oK23B7kEkAWxJRhzZPrlJWA4bAh1bwgJ/SZb3aVWAeHWOJbs6xYAQ27b7YdAnZqKU69LnvMXacZYj7Q/eOq9u4ipPnn40pt6RsB02pAdklIWJ8Tcr0HwOFekF8fkxSI9OhR/wGPm9S1r4vbqv3cXNXzz7ALXjBnm0mwkoQP+OsXOCG430eigLdjMUmpjXoa8d+qWXP3smPl7/h5LIRsoacn1c8VrWNUHbDj4ZaV054gjlolcRmApj1Q5j4b5M3wqmMu2wmyhQ/NcDqfrCyb46RVrPtjTwRECPa6YIK+dWFr2hHxAKgPz5UP3cVpmSbPMYuMdL7MiJ+3MnKATpT11LsSPJSKvpZqY0vbLlF4A2F+v/Nk1CIVijn1jYKb5jBTby8kGGtI+YW2Xh94pZFy4GET6GUT+oleZDR32nsChaTmdNJXG2Sf19ceQvUT1fx2CedIVh4Ve4CL/OAj1rTNmibm5JCx4mOKNMpc+pCXA2ie4Fbeh8CVoCzeH5o8ODCcOhtg1y/M9Z3HYB8Be+8E1wvvhy0Njbt8EJzj1Qz0LiD19VNsEOONmSUKm33HRUJTtw+vL4GiR9JVYhccx35knaz3YJK/ROoEOb5VgZCR+DondlR7co9pZ7vaz5nMZu8zcqi/oDWX2J9OXiTX7tOoLDIJUA6p8w1uROtQTVgkXH6UF8P6NuP+U225hcFbS22xhTmVh0RzpZQE1Rg+mNuOgoTaMD76BHobZQ8WrWW1v/aCnNlkFxTXR//qwss80yPDbfghxC9OKx8a2QeVrBpHfLzJ+hoZll0Ooo9xzPd1HAz7vqpfVFWsbhZPJtUcQilgC9Pdy7b76mQPfXeLJxjE7xWRPbZu/7H+Q1UYlUtEzpQTP/fRkwDLf1JQB3Wr6kI94Ic/4STcwQUxNaYwRitA+u0c2yAFY6q++6BTImYqzCSoDc60bVyGQAeOBF+WoqADfl9zcueInZGHgmn9cAk7qIpgVFHapFpw0lsioFsqLVv3erTt3ubYy1fgQ+ggjd3CH59Jk6Y5NDg/0mMYdaDvLFp4MY5xnnewPjGE0u7OQOwlLItG2l+iK/di1JHAuEoAcu3Y8B0WFPD+JHYs3AIAXSCg1jJKXGUwnojuK0dAknQpp/ukJg8/RcJtcP/ViPnYDKG8oRgQfUQ8f8eihKM+0CqUG4OEsuMKEcDz/ddM6djqv3gsiof/YEz78ar2+LoZFJPwEU4gIMk5zzjnXiMpyXBHqDHYN8LIYFJPbUOokPDzo6rdCMo7w7sajLiwgZ+XLwprNLelhi9LrUbd3VdO/IGmeoPtaEKRv1T0phDzrNLWtLfqAoevlJqlCVAVxVY6AtpHChKzkqJg9Y4XgD5JAGtvIrrwY9/5kmj7Ot/KEgKsjS97wOarAnJMb/Qcne/Xg8kypcQ8Y0g8pyiExpSWErS1aC1AmkLoYJ2CRwv64TExpyqhR3jmWrZFtSt1oWb8eFfuUD4tYmU0ZC1Rfyh0niyg0rdfYkb0jZZ+chLdDeYaHMbNFVADwHvxiRH23BiDRmI0QYu6hlTZ2nCdjfyyRudzczE6LsDNXxfjvRYJ8hpC0ihUQtWLfyfvnwetzcyzGFHIKDXyO5aAsFQOqodxDw+DW284JivYD4nTMxYriyDoNLs2Xo1AF6+N4wxXHJSS1kjl9b73qrcyub4cADLAsLjSIALIRMhUXz/C8+SfyW9vVpnm4m+yGkBYJ92AqJKACPdxjjrETj5HLXteNry4zCztfwIMUpfj1BAh8oaubPZCaWNzoKhEKgvx+oqAv1rET7q4oRhcvS8t/nYHKeXMwuHPugeCanqkZev/KwLRb44cx86gtikBICJdE5PAM/6E3jl1HbSV7ale38kvGkRQWVdu+kYvWdblGf0Wyn/5G799flNrPAnZrEDZq7NyONUz4TWquweLeTphxCTJQ+8GljMySumJIMsnFTQb9y0MJCZ9GOSVI2KZcoSHUz1svf/x4kGCFxgY4GmxAiNIAULlH8j9OTN4irQ6/sx6ptsD1ANMZnBd6a4pYnKvVkm6XzZv44+MQOrAc5mBakEhoHBoCKcgwD6r7z6fa3ikrdmukVGVQM5tDwy2sbrrqCUup/zhR8qYS7zlLIpJlMKzl0Yb/hpdUvTnaQ0xpQqIUJNLLCSMwNXNJ3+Wr+++8ru1xg6ALzPb0vtAGVQJt7qcd9PpYsPvb047PYAUuOv19Ay9kik7Sl+5q/Rg43PIJNIRetd3JUF+imnVtPzKwQGFZQejtt+Q==]]></m:sse>
</m:mapping>
</file>

<file path=customXml/item4.xml><?xml version="1.0" encoding="utf-8"?>
<b:binding xmlns:b="http://mapping.word.org/2012/binding" xmlns:xlink="xlink" xmlns:clcta-gie="clcta-gie" xmlns:clcta-fte="clcta-fte" xmlns:clcta-be="clcta-be" xmlns:clcta-taf="clcta-taf" xmlns:clcta-ci="clcta-ci">
  <clcta-gie:GongSiFaDingZhongWenMingCheng>兖矿能源集团股份有限公司</clcta-gie:GongSiFaDingZhongWenMingCheng>
  <clcta-be:FenPeiZhuanZengGuBenFaFangNianDu>2025</clcta-be:FenPeiZhuanZengGuBenFaFangNianDu>
  <clcta-be:FenPeiZhuanZengGuBenFaFangZhouQi>年度</clcta-be:FenPeiZhuanZengGuBenFaFangZhouQi>
  <clcta-be:ShuiQianMeiGuXianJinHongLi/>
  <clcta-be:MeiGuSongHongGuShu/>
  <clcta-be:MeiGuZhuanZengGuShu/>
  <clcta-be:FenPeiJiZhuanZengGuBenGuQuanDengJiRi/>
  <clcta-be:FenPeiJiZhuanZengGuBenChuQuanXiRi/>
  <clcta-be:XinZengWuXianShouTiaoJianLiuTongGuFenShangShiLiuTongRi/>
  <clcta-be:FenPeiJiZhuanZengGuBenXianJinHongLiFaFangRi/>
  <clcta-be:FenPeiJiZhuanZengGuBenBGuGuQuanDengJiRi/>
  <clcta-be:FenPeiJiZhuanZengGuBenBGuZuiHouJiaoYiRi/>
  <clcta-be:BGuXinZengKeLiuTongGuFenShangShiLiuTongRi/>
  <clcta-be:FenPeiJiZhuanZengGuBenBGuXianJinHongLiFaFangRi/>
  <clcta-be:GuFenZongShu_变动前数 periodRef="变动前数"/>
  <clcta-be:GuFenZongShuSongGuBianDongZengJian/>
  <clcta-be:GuFenZongShuGongJiJinZhuanGuBianDongZengJian/>
  <clcta-be:GuFenZongShu/>
</b:binding>
</file>

<file path=customXml/item5.xml><?xml version="1.0" encoding="utf-8"?>
<sc:sections xmlns:sc="http://mapping.word.org/2014/section/customize"/>
</file>

<file path=customXml/item6.xml><?xml version="1.0" encoding="utf-8"?>
<t:template xmlns:t="http://mapping.word.org/2012/template">
  <t:sse><![CDATA[mlOYf2i7YClhLCkBrG7s8tHKKV6aUo4dgwSl2m7/EVQAbeamTrptQEr4LP6iL5/Ue26OstYD9PMjbWzFbUqJyENfb9ImfAkJNl0weP5Zs4HFGB2Qug5UJMGdDky4oK/UwLy1GEEPWjNxPCDPAXXMdVWdeh9fBuTTQp4R/GYhgDCyz4dJCkUkirgs5dDQflaZU33DcoqYgLaf9k43UjLoaJOq/2v0mCoE4QbCGPKqrVIRj+sDMHThY+0206sx5K0D4wmeztG88QrlVtJXpZNQikfEKtaqgbKnqr8qhyiK7ofB2LXCT5HN0MGY+QUs+Mtt1Lmp9fKT7IyPpd3yCDBM0ORJlRIabDgredkL+EyHVurMrBlxTjOxhNyfNmBPwIkrbfJdMykU2B4WLVLC0+aAjxumrSJtHKgrD+449F0B5OauPDa0qDUnQ4pYNmtLxxjkH/5AvOeYNhV7lJpaGZ6+SNuOS4OpI/DF17lctew4cU8b1vmhVixFKWoXKjnkfsOQbRGgpLAQ27t/0jKL3UtDNrRYGZo5gy3MWrx8Fx2BSvtD9fu/7j3fgtMlSdZ+rUklUsn7JQJPRJWxIYHGlJMte0dBjNi6iPWn+DlHSFgs4d9kju+DuhsCpxOs4j/4ReOZdTLXnH3bwZHSXjWFgn4kbpK8Psl3l5LHg6VoUTwUqnqReA/2hdCDnCCwo3MVoMmLM+u8COHKqfKhvVZlQNetO+i3T4QazV958rQgsxhG8Nii0P5C9t0Oq8V6p+sTTXArC6+DCAf4vkbP5tO9RH3OJparhMN9SbgFxj1gOEy4HeOvLS9x5BbHxlw9KrKKVkP88g0XbZ6voofexwoThiJo06hi69YLk8v8LxzrXIvLKXw4lC2tyk4HdfRKlGaBKoiMmr+NQUPlh62jnULSD1t5V+9XM/H6zw3l8P9D5Uu3tkrcN4klVOC5u7f7wOH0PnufeaXZZr6dx+nijdwu26kcZPAuOKEIOq6+jERifGibzHMXHa61grGlpmLqp8Jw604B1pV/e3J8eakCS3doLClw/vPFyTrxUGQcZlL2X7dimco/JeiJVvgq70AGO8Zz5XP6p0inrKkeaKFGfK918ndtnfz+OssTH9jV+FzMNdo03gAlKyBnYPmlsIdGkS5EkLj0Bq4GmP+lDb0xzxuhZfPnO7zf4pIyq/mUuqGWbg31E0A3+7SqLn2uZYe5p1MZHdf5YwSKRFjmRGQ6hgDVUzSmn0JhFxkMzBHY565k1pMEbL6NOLsFol6PnEXhLrhozLhNpGEyr56wUTPWArcMtP8X1QZNZMiNSlSI0iQDO9caAbZAWnFX4xemOuDtwDIaHMLeHJIqqrPNqJdG+kzoYCei26p3IcVXayk6eYWhJWfPbkHPI+2lxqCmzpJY+B3FDnrlhuDZsz14KoJD6rIdTINBtNHQuvO0/qZbi9uRjf/NcIPXR1QqxEdGnQpcpjIZH1Al1z02GoHTyjxSNTYdNK6NCr0BNSuYrFGm1V9rosSRR4jLabUyJr1xF7yldpThHan3wjIJ2+0kMmtQfda8tUVAvJKwvfdOkHmanwDSwFsseqLGR5/yU+luBGtOx5RwMR47NPKS2a1sCUM6njaPB++U4ap3X5tIlEiby5gxubdwLiefzsdGVpRHWDd9k3iRkZ4s5SRvSL9tD1oN/mk/sdS3Z8FhlT/ZnPkjYRQ9eeRsBj1AKd7WpRnpSM01Ms9vP6nBDo5VFDZSdyb2nKSgnFeuU+3YE4lADdT0WYdKEg+9LPC6DYeFAqKXracyAadoYWiBbj6E4jVvmfUf9O6XJ7N75WVTQ/Ovnn8plobEvxSEUb0YVoLom52APN8ZGeTflP5YuJufAM8ZNbqzLPTobjex9hHmeXxX6lqu2jALSIq5bgLsMBNqEPjqqTyh4JL1FRUO5fWYbsbH93uBscPFY0H/QgtxPSuuPnhiabRK4DKF0Y9pOkn588qffgj/UBZd+fPJtMBmxVa8rUNyc0ZTmSdQZ6ZyT1sK0YBQkIVsfNbygjz/zolfMlU6jmcUup1lzQMFb9g1oJbvqz7z8hojhNJbrhFPVw3cPMEDq3RcX6wGWl8yHpXZflGwteuOxBuLJHWiRxYhjEVLC+TbDQYWVfsyC3WUWUOSu9FSeyZ6iT3UfgNFVffbJUXExmGCyYLgRBhczJ0mxBQR8gCyYj8omTAD2z3fp1LK1MRu1A+2HwPlljGBNYExOvBojicxwYtw1lpV5cSwjSeCp0cKK0plqSMwtCZ2UxacS6qw5Q4wUl3qgj9LJ2h1DJGqMYh+16lK1/+OPnn4IcplFntlP1JhCou+rWWJ1Ujv6N0hpDaLOz9Ncwsw4KnJkym5ec/zKZdntzJXBTS24etgfKbChmLIClW4yDGN3QZCliNExRMyNfq3QV5M1MER3yOsgDncSnq/bYdNfO1BIZn0zwDnhUHMzyXWNUMDZsd7rxbHbR2OlLV/ELIDcdbaMc/H8gCduHwXBZo+AOcEHR3PWGwpe3ql8iDho6CCIuIhuQTcFZdpJKSXVtF4fH4qJYAgKhkDouzK32waWsPte8zJz4518XeBGY/T3tEkPHsp+FShVtWppUmJ9E4PT7Qu8HPeqczqo5tZVOBavCbbi9CYP5E7Zb9aXnKL2dIf1U+ZM0UAr54HOMSNBOPEzdBS5hwdsIUURTHJ75cZCHjndZRgZoqbAnZyrgG9UIrcDOCcQo9GT+eVzIxXlvHqI5iq0ZMHfaQXc+IZ6VyI7Zea8t0tWV9Zquy3FoPqkrAJKdAN1KEBTAVzSUFyNcTaIanIrZwQZMhGnpfr2aBwXggdt4ZaKbsFwnQqKgZxXJtTLCw/kXH0FkosIrqOoUxryDo48dNkcU5i50pZJZUeKlO9UAI7gVLI0ZEDq+EibxPQIdhIcDA/xjYIMhhrqXRftUiFXb7Xg/kMoUcOtaWyvnNuYtVvEFxDheCLqQxe/TaaXoKsgq2kWkAq4Gj8dIbj+mWSfBP9mxyv9cyV45NAlctaeH7PPwVBxjleO7S4TuUwGgzI3FhVexv9UepYvjJ5YA6bsEkP9fqlXpBig2Hn+PY9yedhwZ4LXRnc/Fc/edsGzF9zXJ6UjuwG0x7Va+beeD1hJsN29cbNzBlgsgXowfVZ6QbDQISXqJuxv6O711lfmLs0PoxVK0Yh0LlA9ZiR62o+1XD4RN1a6M3uhe3hQY6OGV383JgzBGmeasjbA/hCItlGNPyRa/KQQJrsuGemH8wVwObs2g7YwpAtKWyAnurxsvkT4slgoRPMKUlDYv8KjOoNHOB8cKTXfN2mQHWyjIrCeyn0O5dsMQ7gCvnQSCSB457SaQg3boTDdmr1cHB+Lwar1UEVoVSrSSwnl5NUpIHRF6kfQEm/XqoyIdV3h6RxQD4NtjvqY+wHOxPYwiShf35gJ1st95p+Il7SrQGK/ko5vSPgeu+0pM7t4SJC/saGNt8FJU4dldRLZeDP5/ViDGG92lRPuKLeTPrqLiO61wQ52P0LGo5mS+6X2jGN8BIgwcRQCWAZpDsyopnqQX+HNvUfg7zwf5ivTp1beYRJ4iVSx0yng8wYLP9RmY+SSmR13W9XNo8NBbnEbtE66dWlSbzw4lKmE6Pxev6IOZAOgkZYo1skuwJJFqaA+5RscTutPZTDo3BCI5ndNIxCq/+kCJZzlk/FXzXTkBQnYRFB4EzJAr28UKICk2iLSgvmw3Muj2uY5zpxfbRfs0pI6EOT/iYxuuYM4yrhdqUlRC2dwR0GvorXldz9MrIJST7mUhIaM8onfdGNUqyEw177MnNRU96I5jve3EWJZGqWffecSLI99iGp17QpUZpB4l4a0uQkADUaNqbZzzhlhabRUysrkJu98zRY2Q2fPhozYKJTrclsquZIUuEGJp0EWmvsKUnc5FupG1dSSGl4GA7eFZoXbcKNRGxbr5zhB6hQNYjsKA4WdJ9rRagtbrhv1gE3hYWXQL0bJMw5BUeqxRuj5Z9IXZd+McWW8n4/rjKqzYVfIFt4gNG6gCaT2sncVB3leCDcI/ez1dnfzunl3rJmZxOT7/m3qS1n52Tn+MqXRI9HjP9/XI5n2CdUzs7J2sRFwMfvCYE74xmFxFMDqOwNkeEuh/doMtz232Z/zd5ikzn7PBGix/k936NxD0T9BUJD1WnODp6UDCk7UWcAncVsr1epUWgLn6R8/y9zzwjtrn7o6/eQ8Hl+7yzox36zk9f9HsrlwY2P/SB/H3paxTBv+EPlH7ne3EOuagCV6LqP2h48EC226Yip7r8+KI+Rkvx7OeO8TcPquCEhciaQe/CJiMqCThY0bbh7MSxn6+EdZeUNqBTG8u8F1ME/xQOAlvU4o9GJFU34zHf3S/ksQhCir0aUbeU0g/Az5sl2HDr+1BThJX8YGbw7w486vkFCqsw81zcjLC/PEfLSvu0mbwnDQQW0el2junKXtZK3J1vsqeZT4oCkknV+bWp97EYJcbK2sC8DJ6mDbnnCAbAjpe/cTQcg7279fgWX05EVjMqV2e0FyDV8TTqiD06Y5iY07i7KnYH8TFwW9zGJ+AntI14PxmXei8YkxQmWPL9AIDeLcDL6FJlOdlivUCqdRlxhuIdGtSnAjmo6h11jl/rOJAMxuadfxDjCF/dNQkcKGj9qskLUdnWZK0WHs3/gI0g7BWwIx3/tdu1H+JyhHfVG6xnRByrhAFQHlz6aZB02z43K6DFAnzLPAvJGsto6alfRgzmj55IOtTaeCWS6ti7+ADxMCJUpDDrYq7IssHQ88yA6Yxg8Hj0SHNWVYufvO/6+7dIVV3eVLlTXHd3+4W7GtfZWGLsRJK7B288lKFXKdOkEOxUB8gZWrdSDEq3+bGh3d51DWd7c2udlfLkO6wApGvBC32dAEV4D/Ms2Vpo5A+acAbe5fp5nWtiSeHCxXmMTxN9Eq3EZCBsmc6CBMqDreTjUaYzfhp7MVfCyq0EBcm8TmrG4vAAOgpkV1EpVW0E/UHm6EjYs8u67vmjTrsm3E31Fg3L3cAorZdNzSWp9YCP6M9kdyLvptQ2nDcBA83vAbv2p1dCcpqcL6BxMOL56WXYG2JusJf/KQcL3OONYP7VgdhxmIECjdxo21C2KAxM0KbQG5INapjSQQoV5Nk+Mjpzbzm+s/jSfEZSoq2BIOQqXpPrlbBGmE62XniI9CMiGwB19L1K/Pl1dee1rU2DBsovcLDKcHYhwwK1TJVu2hmmQHAC2aYnhqS+m5JgCifuOqvkAFejYdNwrpztq3axxdRrKXH0QERoA3K8U8fQ2Icyg/X8Wr5pP/wwatTx+3PrWZ2qdCWVqYZVsIdh8gZxBiVyGeY9fILC0PL8dCWjLRQn39u2LuAKmzzqnSlkZmlkOM6EI3Y8+FkaR+qTaXl15zI5PGpG4C3itXJEJXx4vVsIufMP6DK0NTC4m/7hHAh9TdNjBiZAA3JHWRfkzyDPDFafYOjW269fPxUwKBlAz+ZsTaEPVjVa6w4FXviwKITiV52iF1QAk1u+p3wIubZyth0TFsC9I5/Cn+a096KGaDLNkkcocLUuzHhouwIUPBtLHK64ETxIAbp7b0DhlD2O7gB7BqpQRT7hxgT55TusXlKeh0Oe6BonbhLR0+iPL5YXWjA9B3wF8yd/SVTc5QuKDIipwvQEA5vaZzDA10ej/obgFq2Ydp/su6zl3LYgYpE1gZPhND5+qyuu2uwDUMWl5wnWq1hT+j9eXH6+TlWSAT+PNcVAOT6+zWEciPJJYIbiElDvXMpNIbMmelGnuDO0YoYQLzKgavh0UskOZaeCsddYYbZswmCKlMdnKZA2LYN9OXqA6huv+DYxOBfA/kCbb90YqybmwwO6h9TnlwyvfcbeF+A3gqD2wczA7Q4N71b9cZuwndcQ/2bNlCU88TRHRW/kwGF7x/5zWWaFjWrGhKM0ksN0vGWJDNfux6sTwLajMJ7SqeRMUS22EiNbUOqtIBsXHcbThdXR3QIh+KY0MDvtWRLv2JWBPOtaTI2GlsKLHxsZlVlVbX4viIyJwA3eOyU7+LVuqMYktwnLiT/mlU6lWtmKKL5YDNjmd4OT2RrgoxP3EOAOTlSu4TVrytR+zIAvTZAaAr2ugFTJGY/9csyzmK/Pdc7b0Dh2w18XcmWwvQjbCvMOhvvMu//8Gi388co03eg+qx23Aydvv/QvOhli90q5pcwXgu7IJti4Ur0bjgGkIsrJ/6gvZe1Kl/QlB5w9PGIb5K/ra4vVpFkm2wETPU5x6XHI7ckhe2qoTO36Y2LGyqqH9G3CScTmZeEgT7Scnn7cq9yGw/W4Xvy4w13fFj5YrxHuwc82UibdK2A4XMaxLnxNUVCeJWuEnJ7GRFz5ZhHgUcUYqk5CgFhiPangDkYXfsJV8jig8C4JGIk5G19jOnS7+6QIqV5D8RKf/1C8NzInr1vU+9czkGoxM2nOeKzWiOxdNHkrXbAf6or+aNSEOFcHrM3o25Pep7ud86JeNachW12TGHF1DRH2pEsXxNTyTpnewBHZnRh+uznzPwLxaKq31CjQeulAPOniG0hMKquU2TP+keczC9UiMqxT+d4dnhcVwFrzY/3Dc1Posr/MQBZUsuG6ZLuFaur92uKOUFRg+sHOS8thLUCrgyTjYFb9u0IFyyWayjV/7d7E5enAVU/DtyIqBIIXTNBRfcU9o971BIUk1OFIwFu+V3aqOPV8qS2ZbYBTHIesM4s5svA40ndvPLqF+KKOGuWeZAAXO25goxfRmP65Z/FaqglG0ADzZORXYW6qIkemrf877wuaGzTDFStpApU+Z4gGPukIg2Gaz7/XHJsl5TKXzXRG2Y6Qjpi879CqlKFvLRDnH47GqDM6eb9Z05KGLXXYZ6Jy5ZvJ/OTQuFYxL5z0jm6YJfzW78s0VHlsRC25MFn+R5PB/evwfnBUAoC9bH33JRX+mGUqI/GhSYvqNWP3NuVL5TakU3bnzBsyE6A/01UBUNF+WX6cKhIQBewAVBqLY2YO4Jkbk6E/1vHl5dOkWSCpvGP60G1bJZc8ormwY3NcTN7mxnHAY3ZGiLZDhPF52S43GvR93KorUvAmIN/2zzIQbbdb1wYYjecx7t1n4gj0OSjwTRWUIeB+TII+h5qwPvSockaneEDyBPHkfpaGxUdP185VqAsXuqO/iOXbjzCl5FrbIBmblUhTG30N6dz4j9V9AHIrWlMGx5OY+KlMJRETscxdcYgLzBqlb2IW5bsQSnCk39LIV4dunC/SuJ0rU94nuJ4hj2Es9H8e64og1K5TNjsfjFwiQB4ULUOZ113ufHPlL0WfvY65vK5mkJMKD4MfwJE3909Xfu3FEOwymBGrbURl4mgaZV/btj+1zBqBt1WbYjteD0U17giw8/eN4Vcrbbs3jOPOG4n68fP+MLH4ZilDs8uyUvWxqffUy4wifjqeXvmMCuVsNSjTPzROj9SiKBA5NgFJNXU4H/xqa5DWz53tG+qLBs7OcinnmXroGLwo+Cd+yp8cSo/KjwRvfCv/wBI96KLUxKALEmoa05bZNs1QXYfxRzlaOihPPF9kK0LAP3phVpO5DD8uzCBOh/qIHhwuJd2E+hpzz/V9+SupllBXla8ZjrXSZAPlkDyEF3rofusq4l6EA3epeBto+Sj15ZS5Z0m7dfUThNAaqzURYBc2inziOVxiXOWTsgNRtfb+gyIR1cgbz5fwtJT7Rq1MVWn+J+2ZybO7YksTqjxTpyciUzwuISWa19dX79FDULJaERQSPrQ2ZLi15rt8vaCkNc8liDUF3A7qlILXyALQcLXnW/VIup/6Mh5IN58opkwoI+3q/QWhLa3cLCw2uP3DrStuvTlehc8+NyX6BrumWJL5r4sUKjlNZGuS/khczkL+FU1f7wkIipY0i+IJhHglQfzNHsiaFRytRXJV2OOADk0/qrX9fadMio76vCw0XaDpZU9qKZ8PWGHr1X2eQ8rXBYoLFznFrI29soBIGL/Nm3vkBGUuBeiowO1dmsIC4Ftfqd/JHFONcVS9bIacvhl21yqFy1ic1H7WMvpAkoPg74OFuhg6mhb2Xry6rbft1PCJHmMBlhz1u8rL66rimWCqW0V4ywUfU4ihBErNpeWzpLxpAohGYjV1hKca3hGW/cf8qV06EEgCy1jYm6UNdxVE1UDOXuGfS2eVgSp4Lo/W56QM27uZi6NAvuK+Du/u+4D3qWyCMFv4g8vat44TTMDIk+iwnZ/dezmNxkvG5G6srRY1G4FHjCMYttIQ22bEhlEabZ1o3Mnfu7/5ooj2F4xrZo1qUt/0X4fPi4N+IlGjrKxD2AJXL/2cpxBM64VW/xz7JBi/vewSnuS0qyH0miUzG3qWKmiNtpBQEeliHPAQQZ05KXroqzD9AHashMNm46IPyKCRnOECm5R3m1x9cfrq1NSMtf2smF4lgSFwHE+Xvfqr3l8FeV6KjOHZgPKMgLTznwaOnuhjxXdSw9QgGr7iUKUdo9FG6NS8TTQNF5htGrVsgpmMD1BxlrCy2cIpy9aJPhnPPqJt3GgHYUnRKAqsAzA5VScd6vsTu93nJ6WG6yLCNiHb5DgGGqobm3j0iGhIr8LhSo39JjUtwBdhdpnprtjkUj8a6WJxl0cWmHBC+Kz7l+xHYctC8WxF6qx48kk4E/tThToXkroiYVGT5/I8Du29U3JfP78GVX+FNTZEQ73ZUF4u8kJbX7hIF7D4FFRBhcuQawGGMKWVcFu02HHofGA1O670rxNGePyypggt5pZ7tgnl+mC1qiMRCCT4oLxJ1VRNd/P4UCnhKZapxI8UP3OPieHjgSo31tHv7C2rcHTIu5TWRskHzKs+ew3PmlA7L6jVyd/dvYXWU0DoMeW/nWZEg80Vripxr5CquKxGD+IYviKJIxenOoQZWKUS/n/iFbt5XrusMQfONGqZFRBYiotPjcUfP4rocb8RSJPFeOH+Z8PFc6eSyO3sEpXbP2sADe5BdRk9iE28cdlVFhB9UWY7d0QBLpQZ9d4VrsFLSCw5Rup7X0ZaXY2dOEGsS+98uVBLlxcpEvChdmKDe26PTKbkmCIdSS5cbK0UvEaIgltMTwwYjGr1GieqVLpXETwe2Ecpu0NLXQ0AECrHouDkZKuqG0gLD/z2Bg+qdAJKIrV8uBA1EdZzrWyGkMlCG1G4nl3cfNdqdHXU4yPDd1k7reYEBUoendedDT3gu06JZzopAJjNAC0GJLDZK1A8GXcexmvuM7wcPlGghKD2yBabcKs2dPPVBkUxn2NORZ0CYn0C9X0t2jlMugYFoFMZX6rOQfT+uQ0T3bytnEDW7XrylH4bnkMrqGeNDF4+NI8ugVIjvUbVkzrUXROco1wZberKMIR7cnA2oPIYEuMX6yA0WKfv4U3B2YqfZk9UYmTYsCNnK0ZNzudZFy1vE2CKAZvBHhVvBryJv/lbooGgYA4GzfOUz9LTYgcAl3J0Xfw1RGkDANuR86J6FHTvnqA2Bg/TPXH4aeh+Rc8UGKXLkS0YPfg5nuji7sDhvB3gE75MAOK5dGYK/2sBO5BUdTzlVwJxWOpDXOBYVu59Hrfnnz6FVIO0Hkd0UO5TQLj6aZSsNmIeaefkVzzsOa8Sbg8bfB2baAfoKtvAfYI8OCZHhHbfx77B7nFKmxocjLab9y8dXzBvqR3fz5gOCnZAjlOWUjyVdZ7d14XrHzqe9dJK3BW6jUPN0NOGY1tHLeiH04QIjTw2H3tgAVv7p/NWRt82db8S5jc30I0wZQNROE3WFqUiuZ9g+J8pcgcj0caJUtw+H5VizP3yNMWCp5aZ7OACpkZYJcPXNXVEoYocVQs1COVUqaF1+QSGTPZ+QyTYL6nnKw51MMuSJV5hHA8Xp9zb0NLUz7cDUa6j1SQekvfYGKaXh7g821k7xqnc3W4RgqE6Lk5RmnxK+g9WxCF6WAQbKud2nk3jS+6zwj/x+KOmR+PMs2dTF1ljiieoTum6kqn8nm2QGsG3yI6pus/25qtwW9aUHxJtP/1Qkj/+SObZ4uYmhBpfiwKeeBeupjG9kaUEAgSeLnbs0FEOq5c2DK9lF2quLngjmRWAHD/AH+E3DA4AZUjy6YsTToLSzw746eVdPXfh+E7K6Rh+u5BtCYwwLTQbtIuZxobcApAQvT319idJtKe3cyuN1dBr5PZRoWG/1grJR9XJUQf2SzmzsmhaCpIUYIjAWrsi45yLOvWjr5Xbkom9BRsRzoIbIftriC9zJhsRfs6EuAmvmzbMlzUP9gx0GbackwNDXJ3Zq7/lnlbNxCX76qNIx3gQlEqc1SAxXV3aOW586IFl8ROzO2lvU1I4TApuUmCrcEUw/8Mq8Kf8lcYIB2Hk5Jz/9PkyjvUOQO/heVK3V/Bn8sH+ql+9cbeAzwdAibikvCpxuUTBCq8ZiIg0DTn4+CZY96TKAiVIdOfwJ60yiB1f0FPxp11rkPqUE9+zePglpZ+5r1zkJEnjIXK85PH96EZhP6R0TOUMYy/CrXH5RUXqD78b6QFvhnWOEDBV+TYnhlBvAHhCUiojBKntHbfcUXYCm8fJXCPEoTo88JvRcWWANnqaA8k+zIec52v8t19VhzgoNuxcSopr/w2uE7qh5tHnwAqF6UJSfObhRy5rXKprz6KiK8Rjxmc2+863sURI9CbU6UDMVXm3HzQIYelkRfaRKrQqlF2ts6vFzgPNkL2Ko572mOxN2aeZQ8PxwilLePJrenDJ6hVk5ovQK3pbWHp3QGlJT0Z2r2RLCkHiOWGffbywnp/cd2YBOhntdSPrykrzrT9z7VvdVI6jF5UfuQur3zQqh+Ix6Cla0uDqc0XR/MJPoujHiL68pefxs4De5ZVQ2C9WaTd7RuNIfzCbtLCX0fSwBWRViKb+wnnrzTnlIRPpZEndhsKsyXHCSuxFmLffiBG7BRdytFZM2q/3nGLI9VnKOStIVVlqvg7da77FwPcPjMAj+YgS+ruj4JwPY3Fgq68QQnVPeqirPXgJfpuRX8vHDEeBnQE8k5ef7BFJ3yEZB/gBnU+Lq3K+DnfGf0iSJTKOYzj1X1aMtfa5Kz+fLWokvp9UU39LMv95qTceYssaitquL8+O2ZZBV5mAirsZoAL6b/AtPsJbAW5f7f0nMMwxlvDkDmK66XOZj9ZNUgcrP+jENU/mTD0kGpzVK0I0RsM+ZENRSMtMODRC2KsUoabHHegjpsg5LPYKbXg9uNmEn8LZgFY+/BI6D/ZYUDl2O1mkKHkw0/C/KWKu6+wAY5e3XTwlO0yPCB9p77fuE6mVD171RK2NFG+Vjxi9f/LPnUMWo7ADFJX2C7hsBBDsapU6de//7wWXKC4uXbqRIzhQN6DZ//47wC+6PbsI2GhVned6TNy+W2wrEusxL4rYOKxWHz7iERLQ+XiQbhgFEdTXSjeqylhwqgrxPQq0sl9vTWT6uR8t5dNYUqroNy6D71wpTphzNKt+Y0iCTYWG1JGDJyWlDoTYRaA+jbWVb2fV1TRD8GXeUsSCG12yoJgg10UumDg606FkGRdVHhC62w2BcceKrRmIJ5ESmvYS2YoM+Uk6umK1TMbEI9tqUFd9eugdphGnZjZHwuBSxHRRFK+55V7zONQ6c4A7qMmtxG7/KWI374NWtwVcE7ZhDFcV5g28V35iU2yLYkETZGaZaphYHjCaQR63lWIIz63B1eV6UrmFGAIwpMqxSRTIbXgYx/8UL4XkPV5k4LXS0WvrFfFPH9Fmpd5cMaa+1+wtbpC1zbUMyvG/L5xkrFKfNk19ezHpTfJDVCaCts8KQANIhmAsqYdSEdXGArM/0HgXPek3lTnRITRZlqHQKelME8PDZBX7lBPH0j1kjyywvb37YgEKLHCMFX1a8x3k2f2h/G8Mem1dehTFa5yBG1RcXz8RwlmCPN/r39rQ52mFyIwYMaMF70XtCcldukaeRYXdJlhWysxOYxaNM2fkLhcoH2dZqbLH1WNVSee8ElL+JNpfUov91Q/B5Gl9zi/vEHjJk+8rXcEDZKLEjPoLCRljhNsPIbFhw2oXTFFSUcLxhfQFfhn1Kz95mFZf61/L9wtkNGbrWMCOCoOfsQ5LeRMwlA6P/VKWquCee747bsJ3uQ2XgCtfjhsArMZeyqQgvovM9zfWo24zRqxnF/i/pvWqBbQQwC4TpgpODoiq+gUOcisUyJgl+jLLUy9haZLzKRlH+jwA67+EtzNdYGDuTLYX6cKTjq/FbACQlKW3rYw3LGIWx7Ug7mD/BkG70bI4s6w5Nbw8pt195R6Lk/g2A50KoksJY4gGlJLC6XiGSMdb6t9s1BkSJyXApHqv7oYY0zZuY+4gvEh7ZRu1QTgwYcAfek1k2wkF44ton+Etq0p6M2YBbjj8gaPm/3Plu/Mp/RqEsrtDZTYoEefpt0ik41XhVxaGw3RbIc0qgzSsEOovDQlLnn+zKnNKxuC2RNVdScxehRlswfpUBYDwfmbOj8FDevIMoxn8GQVDtFoBxp5t0PunrBqLmQogSdUGsbQ1fgFxz5FWz4eYStlS1/ZdrObJUuqRLVo1dsKaUx0umzcdR0WmjZywsyivrhD5tw9cUdCnc9CsR17dZKCD/gZZCLkYUuv30Uw8++8+/cZwhIUMzas+YJbxVYpdw2rBqDF2nIUn8tPdEbQS61pJYHJQFY6TNJ0wXXgsYUTUpopW4DECZUj53HplSqe9YgR+rrMmJKyCRHg4x7duvVw8v2Ny5GdRgRh8hDxxS7+eeblZ7MR6vPiTu9fkkxWuNbvHnOsEJ2mPuqtCHFDvDLdpQ4wAKBu1uTXhLFA3vWQ6hT6++KWRXxUxd4AX8W9HEY9CB9MhuepJA4VS8NHLqNdFqhy4JAlVAvmsmUwy9DN/msnjzYvY0hp8B4VlpjitWKh1nziEEUlv9YVE3iiCODQLmRx4TfaBa1NpkbNYgb35mL+G+GoVYNY1W10NGiymDnTu0rSpSH80f2gweMXGntUxPIeH1odT7WTxg5Z/7zAMQgrb4nomnZL7bKM3khUxmXigRXuTiP6Vhx8xukGudesXX6Ll9s9LQ3gClc0PvdT5Sx4yv+kq0n9C6Knu+SCfesVpvxQ/85hTdV3PWoThQfefIAy4BP9X5BH9fpPbW0oMh1Uj6AW1f7GvKSSDBlzYjVdXkxbRIlFWFbty2ANAYPM1H0BN46fHHm+9Z+DJTMlNr2B2v66ragBln3EE4sujDCvAL8MBBJJao3Dwg2mni1kdP6lfwaC/FXZasz0/YL3xBIdMU06gbMIrfHganP51ddAk47LqhKLzcj4M/uADUwNvsYHuDRVnn7wh/vsTIQPdbxa3ErNTmnmaXlLuXrHbQFNOb6o5W3V3ciae/LymQAHKYDloRSnfNK/rReoA54ulJhZiltqeCvr8ibu8re7PXkqMOrBGV9zLUrzryouqSLTc3JBORyP8VksAQxSNpYLfzRM75OnRWIS2+JFucd4ZmDkVEJ5ZvSGguTo3/O5LkuRXjI6MWAvuV72J7lW2DBPJiUbUv3m17F2ay7r1pEtRztV4H+bKY5yKDnJoLViA9c453QHTnSuF8pzXF4Y7m+69xnvec2m5hF8T3p97YBsXwJFGh2egB2YnET0BbASOcUrdnRk6NuUN8J18wrrYm+YOsGkpKsvO6j0ej7wZ11y79cHF+PFc0Ty2sdhCBITEOm4rbCITrKaAPcUIKimlKfdZ3LNT1+8HSEeQA3u/9QoK8dabkK4VssibwAb+2Vl8aEVJJ+GnEbjrSWdefEPe2bMOAZYJUIbhFDRiPP8hpSjihERQx2nctynn9UJoiRsvCajg/eiVgohfBAudp0OccBWvcqhUibiK2W83UsSugH8cbz4GPhzAazUvv6a8niEU/T2CFbTxmy67/PSWqe65m84Kz4w2Z98MHyCOYUYdN07SR9egmW6mzilzfaawzHBI3VFb4tef+Ud6myEt219Z7Tz1tn54ZNg3DVdLSAQxBIz4k3HaqdcZ3wnP/E9/xtBB+Iez+KSPkIYc0wF89i+rtlbvrqXjKp3UinyE8uvrqyuN98CSePdN8MNwF2NyFNYxmleYiQMNjci8+KL0ZBn/wLaUm9lqBrEOTyQXwB4ycKsVjcrniBJbtmADWMePRMvJ52tDMrcnw5xPz8dItjZkP0itrP8hWQ+p3+sG1HfowiU4Sj99ty6/IULddlAPa5ipNqkjMRCm0KMz50ZIj6RkzRCvhK0Lmb3JZc0YhCFt8k7xhLgJ3aAc2TpPApOMWseBgNBFgOqE7iB2o7j8orihmnpK02oi99jNqf50nwj3uvF+Rmg0d9yPajgxH/LAK39f3FLpNFsjcA5+d1x4azi46h1rrH+0VVsAHhWXXFiFJ0j1XIjbrHH7RzapToq2k1tsGmAmwx4h0M6v03rId9rFLU2TSfsopuDCNV4aESm9oLCVwPoGBmCxcJpWEXR0g4y+NZGoe+EPH22i855afNgsEbodv+MM6YPx58NHDU/NXkG7rx2+xPR7aFT2C7KJG1c1UuQonTd74RdaOF4WFHGHiz4I8IeFfZ3vc1t3S/RGlS2h4X2CDeSDqweOygY9MoBWsqAsDVEHFV5yLNmMZ9I4bS68TTGG/bwbDt9ml8WI62Rdb2zwJ10PrOg5pLeaXSll8LjdSwg+JxoVQVpNWQ39EZ18IE75p+lihxYM+71naewBFt9wDoyQzxyJnICAjr+FgZYLp4BM8LSbELtrI9k/0yOc+yA78iL9OdPzvONy1h2Ooy1Ga7iUEKcvaDAre9vhXiJqqE1JaL5gUYQKyTKoJi6XLAm53nDQaIVGDdqLnfQlj76KePaAC/3QgqQ9uPv0yw1vz68p9oH/XDNoKS99oOqJ0vsnVJi0TYfI3AEO/pwlN1VnjpuVoENfyXGjb6+k7MD9v4wEEstJsS9vNY9oasVwxLgMTYgeME+ZZLmCVnOXbv3zwYtnKBdz2EkWRdDRxq1oR9ka7/YR2XL/FT8VwbmvnYOkdiQ8bPyegBYKnsSJK2r05zSZQ/dx9YVXskgePl4ps8ojxYR2/fqY6UEBHgdLQBdynyiZcx+N9RsSRvEX0L2jRAxQHMYpdmiqTl8gl9bitcGiGtb13eNnwDrmPPaT7TlBjD8vTsO5EZjaATmed78ZhDJa6zTY9Itaz6CYEE1RjojQDQ5bU2LfkYyPXj0LP/bFcFHdWSbK1sb6KUtgmZrJmwG+vu+qLyFjZqPFPpvOU+Ahc39XB6NPJpWDAi4hMTAvKrMvAQf+GdHIS1K5cnWHsLPYo/q8fBSnPqE0zgmI+teAshkR2qhvWld8btmgoB0XsxSIKhvN5pexMA+Hfke4rYq61q4gR8AUd5Dq85xSZKkeFaR6RrKdMtC4J7TDSJAxPbSdVfMm/eTGrcMJBV0gRwP9C2gbtKHe5iZ5oIt97k03RJ6z9thDcBeotxd1vWwk4Oh2/eexDEfSTTaF5m+jPgBMCn4Mconks3T3W7QMTomBP9tIcN/OiNTXj2aVmTGW0HkdE+/g8uobl3sRLhO4AV3fTtiTNZvGKHqgp50khXqiVEgrf3KC8ya6ItHprGgkbj9A6kTEvd4F1lbDs4Wa5IgjFO+KZg/10mumcE5MsB0+px8OkfDNGOPR2pobwolahYA7FFIEgTm4cNtCpl9PA0+mK0wdAQiP5tTCUTQnID6BwlM/64hionfBsXX1FUapKfDg6iWpQq4H3xHYnqHeTxRjDfqkCYR0N8puRIkGuhAOtfTssF2D8J+xYw6cTzNUVSt5SLj6MDjWCTUx4n7essgautDnaBA0Q0eN6RMu6iEsr4pa8BvQMvNHbm+WOz7wA3yNv0+jNSxCTobk74YdGY4//CGiZqDFJxtzZONSVFINJCfCLwihHvmBRzptNjH13GEylQbr9TUQluoL7jIcthARxKHNH45Upcr8EFhZCoH/hcmXKM9cXUO5ZZP3N3mxSZsKG5ZW80IG2CGQR/05deG9v5oSbiZ34xdXVm/w8uUe8Bn28dayTo408r50060+yb5ubMBgf5YJcxbxS2gzJlJz18NLS+32umZf4nJ9O5gbHMSHIEYxwUBoHy/Fsm04pugbGZCpirv63xZgA9AU9mjS00nBRE03ZeIo3Xz3sxflAoQaVKkyvnBp+trNG0vPgu43b8ePkIZr6Ge1FXFpDKhFqquY3mpDVTocn1bNOQZpibhwZywGfz/k7M9HMUZSG3USWlAWIX6Y3B8NoTakOCnRn0Q1CNCyiHbqov7Tb8DWDtkoYmf08PIHdBPsb6u72WoKAmzKBOpTUNXex5r6/MlP/Qhr+nVlegBC9QKrOkZB2lEmX1p402r8nOnpQ8UzS8mz/JLPoG1bkGzn2tUBwMFa7ubDuOAbxHeGOOEgq3CNAxJCqIB9A1PWqSFda1+mTn8l20069k9Xb/7ojDYpjIzbZdaFYZEmRKpglk2uSid/4VL1wuAV/JOuO526bteqt2ivJpAQUb6wcxJwMiiwWUtKsyDabsLoXcG16aJy6f+Rfl5xPOadV4wcBeDBCV/C5Nni9OdCzBkA4QQ1VcrPe1shs2MlosN+ixMXp4kzgqmluO/JsTUpmxfe7R3FRWGLj18O65qGPpYAoMRux602RRkfdduc3CR3wT/WsaZPs6+swfQ7bUxLrPhR4ffMJ2pXOvbgfIIIni3IapmOU8umNk6p0C6qPUzX3XjWXWKq2b91RluuLpnqPfqyrpoB3f4EoSiYN6o8UONXMwOdQU6h00Qivg2q9ysCdKQM4DqUXMmJXzktoa/+tXhXyzKSxqc4xc5ZvBYTWAy0wPNyy25pBGFbLPrBjvghQWmfyGKhzv6HaSMwJ3/i3zQSQtOeIV/CirvJZUo4/yZlwCwGK6mxVd5deb1z6mSx0YrFNpilhhbGampqfOOtkGKyWctksLfFaURRAIFXgVU2Ta/dsy+SM9No7Phg9QnYqwKAslqJ7iDPxS9LTbfHBaP7V49Jui9qLnmIyePVvkL9BFOwUMhQ24TDDPsDbMyBwyghkT9yw0VU7l+wc3LSr4oYgzKqXSUcZHi8yZkJOJFredQN74xqsgEPvqq70IiML226zGHIk+X2WQUkDQa6bO8ZfoFHMLWCp7VUocRnq43guLcfMrVjPYlkRyIFnO7ds2DoJsB55x9dBkfr3q8u7it/BPgRKE6j+rBfXyOmO8BoWdpgvQtcmq5druqBnxQhoyo3Ojg9CRZPfciudJmg4xKBRkdzd/vKBdVyWIpNEClpxjiywMwL8/Oxk7iue2v46LuILUgq4tkLnqx8xuEZ7NDsDxPAiQNBunMLcHnqhlDtvf54NKLRTJOoRnNTaltkkPObkjo+ENIN0cBdZyL6DDKt2EnGNojaamcHsPGcQ9MrKmMm7AgyjP3zag0kFE94ifwbek1rDcm9NUVMjok5xUwb9aaxZB35kFg0u4jsueyis+tEvVFYr1dChJ1tF49cKSUFWRyNtMMaSfX2ZhA5XlJK0xxUM078+FiG9TwC6+AQ9haU0SAOoSjN0ioxsUTf3svs+BVzH2HzusmqUcN8E+nFBw9no0dP9StuIs6N6t4Lr/ckIbrsdjL3EHjOujxWUuD14X7dhvoVkZBZ/obp1TkO9YJ6jC2vtKyaTr43RHpt5uowHMncCUeyedM6pbqUhFbAiUVgyyc/LltD0R0HRXsw/CmYBD4Zh5XH7wRn6s+YkhsSaKz7lWuEBcEBg7LUNK57K7O0QP9aChEylt5oEKSWyLgwvqH3ltFOSjrNqhuf5I9tlISHeTrU17AHTdzHhU94k0ptfsjFNb09vJXe4jzR+2nk2sDS8s0TcjLsFaEF/kN+B7kyv7c5TfeKOm0STFomeXqII6MDPePNVpzZLSb5RU2aGT5Hd60M0fhXlXezvAWy1T2BAothZSwvKL2dDls4hdvY5UHwcW54x+dLLdafOhvp2ppWPsOwGSfEXb2ZzkwZUm9OOMujFyw/jmEp27ODpItHXF5RpM5KNtkF4GcrfnHGSyLTDeCnge2aVqHFwZOfPr2BDXcRtR2EVunor5Kegd+PawqRMcFojQN+fsPwrma8gVCBjt9DGHQtcEpSqvlNzgRiOOHP4HSxqxIl5OIXOCrqknqJEK+Xsc6ndU/l3uVknQFi+2LSkBTvT6G0hEVJJqYDprMnD9oycF9eNhsnuNky9FtGqeJxFJVMNpmbt/wfoVhZ4rHHcWocTzaMVv7w5EQFYxT0hUpDaW4H6tPbgVtthNxvC4dl8e269ETKVJl3a8UwZoOZ4kCKF1R7VPRvkWqWyYjFr1iVkWQ3pEswXuve4ChCuxgChvJVp44IVu+jNuRSPXELca0sANTUYnZS+P1Q/7Qk+Hty2ZBA3DVmHHpvcQAqTJJqyWR2e4BmhwU84mteCVVXDwptDuFvZmDpzHR0mqwx9iLFwL0iaLTrb3Rcc8a/Xk9vc/+Z7enio/qlcrv/ecRqnDSywjwpPynJI447pe1ES6HkCiffLPITHmsakdZcV8XU3UQIm/A7BQLg2ie3GE9NAzvT8CzEToiOwCVG0t4vVCJHm3ogVRTp0YuvhdE0GF9TbeIDNOUPNzMOCe2Qe1tjX+rjqLzxw3kSsA7ryEew+FbdgpFYAcWW2idYwm9OJQNOntuvoNmIShMx/dMBKaPia+xHS31tiV5QpBtoKB6fkkakLGNl5pRt6Y1xjhfD/ONwDDdVrzt+v0x3NIyiWmLXWtW4TPB8uYumtw+pi/4RGsZJJ2bVEQnNhVBtK2nAOQuMCubQSkT+DAmDv8whVLujOKnfeFYtpd+V73+zTi0yc98nBKFnPNRwQO/SZOiWzBNk4rtQrhMKAs+SbU0enVBmYPXc2HMB0B0zU+ov/uZuOOQGzQWFKNviB61a2KiWh51PPUEB7cxFvYsF8bXNCSOvB+dpGGhAfGs6da3yaCAT9PU4dA7fEd9cxcUnKLOBZ/s1Z3o33EblCg2EBkSPRelcrzre/2JrJqBTrHd/4yvOPdXrGO+2QcglSfK/Ng1eFX2KpIVCxELSRHcCgHGvE06loJLl2w/gwywM98dlVYch+WVeW1MsuKdTVclECKDNBYrfoBmynalA8b3kM2biapr/Ss7NQ4o3xo23tGwh5fPYmUBMLw8mgMy3MsVx+pgdUFywGwSn2Gyogcuu2Lub9XmF+d6dyRwWbF4wcjDULyYd/Xa1Kc+kj66gf1NobcPm6h/VMbXO+lkURwL8MFO8U8wAZYfoxWINGEmcFD9kkImPBhVWavNroQjzh8VgW6AmAsWiDY6nQOak22qGUwFchXDlN6VHMiwo48ZAp4rfFFFaM0EnmVpafcYsL23UmXXr/3ZbayZfjVz3UkeFxCxbD8Zf3/R3G8nKAPBiieqUu4fxbG4C2wkFgeZUyvs1tPdaFInsAB+kLZHrW2ZdDhmDg8r1mnpWr8wExJSHSV+p45uSd72mi5KobAsPu3sVUBd/8W8Nxa6dCpHeLYCEEZPrDPcska2XPr4bl1DYNCUKHWioab4nMN5Y54lYRqyug8b6xvXsiFrJ5G/4+CAB5uLEKTiEgec97onfg1JO/a0ow8gyEe3s+haGjbQSKjCghlqq1YryO6JuE5opE8y35Po3L3B5K9gl4chBk6Q+nkosGN+pPHnDLGPV71DtSHImEcu4dzvLLMeZkFgmud9uEbuLid1xi0PLXJO+VeV1l8Wi3XxC0c39GTH1IUjPl+15rxdhR4UgGf8KTVj2hHmz2JtqqvfxeaLXMN48IJLMAA2BPO5mmfpd/MD4DPcWvjAfUz23MbbTFC0e1ApbbVvH7rk7M9Jh/KPDs3h+95Xzo7t+n/ISoQ5osrX8u8FaEZFmuHChEJXeZxtN4GZZoCpWgFOUkmJSPY8I5jjo7jv73xH3w9zgkJHyUSkKWNrNXfOSZCLf2cdgMLdSzA4CEvTE+5w5MCTWCUxb/yY7Cyfvtmnjdai/cjsZZ8+0rj6zLUTFt+dkvnygap+wLkPhTOSoHC55UrGchiGh/L/tMdKKT6sDDyUPVwya1e1kNEJ7l4Bbcl1PbukAxZ6mmCCyt1FUuO1FwHmHOHESY10gJImKLpunoJ1YmvSp1yjBkCJIBTCHwiJW2IEkEYMijrXXomxHZIxt/94Khvd3LsPtseWEl6ZoFkWDpywmVklSepcQM4xAvg89JJPNg2JulkLcj54BGgjzQPsG1wuoANG2ZFIed9b7JKYXlz017b7InlDis4+riunb+UCZKc/dEQ8YqEe4yHPdTBL9cTOXwHeaEW2GjWj2xcAXojiev0xBn5Y5nw/4TtOHZZ7hJPn0xMcvyTMwqJibWrdkBTAmTbUOgl0fLyx92h51O70ZCXdROU128B26+oqHZHAoRWaYhu7AaDJyVXkBBRZH5nVw4lV/Dldk7xOA+EeCb4D8USuh792nbGZLRqp9uRKlnByacEYpaOzfEo8lJtv4f7VIxcD/P3cjhd2QAKzD/jz2D0l3gA0Dow8oaoApS0FPwVrIqao/Ug6q8DZS+5RjfsR0xJ7bfVb+3ZbZfuBjD8QKFXwNOdk4Rhz8iO7eBqSgdJG6wRhL2i8Q8i1JjJo2FkPuzUDQ2kTO3PK8Vdf88ERVzGOraedM2woaO8+x+PDZOrXDVv1bPxUwY+Fx61eMO8P9UpGLQaWGiryS5byOytqr8ESOBN7hU69wSkbmbVdRhmEg9gm1M7iiA6lhsxV7cTEXs6WcTZ2lIPJNRsjFH9GA6QBekOwza1EnRS0ltBhgBW4JMSLLbe7gnLxm09A3eB/f/55PfVS7eKovcglc+YcYdnfrNBjKHQuazVjl7FgoLQWK9efgcX3/xBxiE1Xl7QA5Vrt2XHlekVNKn/w9aQweycfJHxisJAqw7HHT+3CikdQc0IVnAKlgBbW3qUuevCAat+uZqmnzsdvZe5RdsqP/HWX9hY1agEbKLzBsqL0smCJYQ3qLzqvfvz6nYCNiOKJ7hJa48i8LW8cmbx1wDSexqiAlH1+CcvvToURB+2bksn9ZCPEUpWPjkZS7Zfc8T+Rl+eokW3cgUDTsuJPLL6tkxHtVCh8D2vuWtkNP5e37K8OAbuYCgNiVtzkJelDloCv/KNMB29pIM+SAHSjYjXJoqxHQ9qOpHQ51930ieAGPos8nrBKR9C7ctzU3LAHmh11TYhe0wTByYmA8et3mgcqQG7LKa9S/0lf3ony8bPhiu8lNt001c6CiCIyXR7aQPbv+DNywY7ZQCutPGAsQkkFJRD7iSPZ1lQ4ePJbpZP119AkLvU0v0BG8UTmcalmTCmyUHiNicu26GeXV+KvGQVFUf3enWM8GhuzROXUGFikgcLXz4Wx6vXUjrGkP+ZVSSimoTfNhOK5Aaxk6RlII8oB1dIUCyq7k1d+iBS82wyIfFOwWJjQxgOtIm+jCzI3f4O/+thxZ7iOHd4hUfq8NiDSDJEnIlRWdEATxgKbCyY4bYBafWG9ttH9tMJKClac82zyFw5MyRrIk0PnwPpio2hCACh/BllIS57o6D3VNT6WBPa4QGpnrt8yCln8Xdeukf1yXV8w0N12lEry53fZZNRmm0MztbDOCSSivOwfI9xeq8JUxK8TWUUjjoGxORSKTufc0QNP6nyPRQCOQbz2ILuouc7FZLcFnGHSjgnI3/G5TYiUE4lvwO8GTidSMGb0dcQ4pCAc8iT9kDWSCgt/e5ez2DjJXa8qcvnDGjDGnxvAlhJjCzVFmHif3H6AlYANuvy7mIEnRgj2Sjt8ISCR0VYOP/K36ruV0o2LBLapiqmMw0+kRtu3mUmx/vo51wfRGAAwFicJDmktndp+//6VWrF0P/TLKUSS95L/Ks3OiPEaKSD9Pm5OmuUKOSbUv96xpzQXftXwMu7cc7ElhFscM4v2cP6wIvuC4ZnWP3lbL0/8YavPgz8ZUwVAVBYuwytq0i5hCjmUtC7dCBSivf7QbbbW568pwr/qLKPBV2byt5oW9ZdE+e7wHhkxF+vaTVMiCeXOiJHlgk6PG40eFrUhzAJslTw/6kCo0djsALRnkJh3E6W6qvrta+PPzaG/WDpA/JUOnRKcJvC7imX3D8UmhmTlvLhtnBX+PkXtfWalN8do93M9l1iYRtuUhh/6J0nTRRbXqAt9dYwCRBfotZvMdYP8xW4dsvBrGKVkUQk26M34Ktj4PWZ2Syt9KURbaFm/FHy92G+zhOdOxftCReWTviwBBXkfa97rFjvHOESirASlTie6JuYYvUdnWJWSGA5DDIP8Wazr0wwWqt+CE2QfOyzUXEWBQAKDy+m6ZDzOd0gzqxSTWj33AjuIYx40bDz5hzaOtrVyLFrLi2upHiVxlasFqx7mVRWtxc+9yVYnDKrFujg364LuWXNj+ARO2Z/hd+WPwaXHUn1uXXC9SNoXXEEaTyvbtnAbs5enjeo6SZcxomkJHhuu7ubQdjiu9/EoEzBDUbjumLt4Fd7BwBO2NajIdmp1ms4ZSZGks1GyGeegKPxJSL65sjDlC26WQC+Qbg+8V28ahw/iO2cSTJLMv3JEseKCzYdXSY7TQ+Cm8STmiVXfJXEBXFNtkVBQkma9pGDpUlEZl/yZFRApXRzDgGuG54ukOjbOoo+kZC2lK+qeQ+XDb9HJOugIYLUIhmrNlSyDKvEcA5DZ2IPasn2+Eus5O4PlvSTH4ZFpq6FRu0VDMk3W4ynBeeqXJV8oREXD0x9dtRR/ZdLT+uBWE28vof96ZGU932TAdw8IBqcSAfK0T2X1KmyYud5AuG4hGqiuAxSq1uBBuWRECoaTfzmdTu90w848AzqM/8tRdt3bIP201LEoyqG5wymQD8kG6o1X/X/BUW+urf9/99r/QAe4isS6d9AjC9hHcl/DqRrAPesddwnpUHTvJobjdvPXhmKlKe9jBqB6WuCinY3RTz6DNC1lAdIxAnsPc091CU7kcoRKjXQMRnLOv8/JQt6sssXQv4Ji3ko9EvNgMNvPuaLMOZS6Vg6+qoGRRxzGkKs/vAjCJj2u4XFp+3TMM9C3PdRwN0NDIVX8tMrfirHpBAJRlk2cN7XZnY6WTADXVCYqFgz3yu4xBjBfPfVh8gnjvl/x1ts3qXDxwrAqi9cy8RCc6dmr8fEvzVzY9omeDnQ/CPD3bF6MwdTDCXV4Ugct8L8yLpJjDVEniK6hu//ISyTglavzCyYfr2pgs8sACCveo2nPzmOXyiqUcOJBblVYmpqzxh2q/m/T7MV1aeNgx1KseT5A2vrUo7ZUU3Lam97gv5DLVkaHDeBtqN/U/mR0Lj1XdfhatJ+tTJFR3X+Qac4i3cT7NJTgxR7x+gTZposJvYxGf9O/DZDqyWm7YEUsYn28OaNPxl8lBSeEZoZEE65wITsY7bp0mrPXTK7vFeRHwoLIu+HNJOseXnWy/5gUUYXlcl7hldGRPaTbXN27xGdzmaHlBcI6FraJ/SruIKhDbBbQtVCTy+yzaBj3MU2Av2XPzgG2GZoARli/JoeYnib/i6bFDowAppdrCp7CNyerK3cPO+cCtR910MVRrZZvHy6fFHQr8CHbsgNMXhFPozneJ5yyWVEEl9CnFiYX1yILOTBmIRgiyVDfbPw1VDP1ftx15gCT5YH5kWftNMQRZq68mQ3c434dmzrBr8LhxuZ5i+q6HYkkujKumzyBYGRmqcFvnjKxragbl8qEHUNviE3CQa0pHm2f2pqd7DWcF482veho6HzLoMqyFkA3AYCUmqL5joQ3pGTKM/MN0Ism5UpZW2rl61QMuWkp1kqSjKl5vfKx+LcZRh/DX17/xjNmIOCPOuL6PsrfMZYSPHOuAFqJaSAPfrSuF7vdfuOKiA1ea9fHZd/VSycs6D8QUe7wOFMIXqDdnNrjJ2gCk6tLcXFzlEGuYTt1jJI5DAdteUPTm0JEPg762VBM7NawW2gKveC6SI8IsVRg+CTBm/gx6TsfFR4GShs3gvgEnbCn3lT6zX3Z9neR3wpgCI4GMDAtcDwOHXdVH1fJpnUeZqDyjWiFLmBl0AHc33/ga08bKXQ8XRIqdBSMpoXRafIRT12G6kkYihurgBIieaKffaq6AaFVwT9XwardKltaAehl2B7ECd1idzdBsbZn6yGQqfv83j1HSAR2DUYivzbNqcUPgxAqS/RmSFRfvOD85bS5g70dDe5R4waRZwlAyD71ohNAsmxnMyyOUkRq3+y3nEjBCzlWuHfFN6EtCsc1ydZ6YoIiyaI9aDryokVKlY33ynER0ynrMFBK5qaskfDdI4IEBXu/qL2Byehur9fB1MVq1aUnjaqiesjeKN6oBWm97aXriB+M+d0aFGoGrZkgEkmAAViCyKGLa6jvaLh3Pl8WcNKdZvbD7n0KwyLdSUsurKatVlgbSUi9u96+cLsGaJeb/pOHt/PrUlvJqx19XJUUcnsEb1Ps8RVW1DJ8/XY5Tnzmpo6DmbgCqfHJHaD/NVrMphMVpqxfnMrVPYTOZcR3XdYs9ZevEY3erw3tpl6u7de34n+LMv8DS1m/8H3UcXKukTLaSZqsxkasUHW5hzpEvOQGYr406MDJp41djuerYY+dG1zJkeYUcON/DLr2uNG2OK3dfUUT4YQbsqYE8BT50YmlqPMUJsOBDjjVuF6G9TcjnpulV/L/btp7zYPckV6DadIIF+Xrpzfuoba4R6hcPXLzFdtP2M46sEuN4SVrJO7VAiJwtUfq2Iy0HGYU6/SipOo8rXfoqDxFE0xZJe5gPE1/5R0o7h23ABvRTNjA8pfAiJlwxu1lraFf1biz/fjx5/4wlNXagw4KsGax/iHjtxHTIYhJJk54aJmCw3LJyt7QKpIoQQc6SNwtbns/Hz/EmbP7UmxjIdtHMOc+PPk3BOhjL+SSxswSJrd/Uw6YgFc5IeFcFt1quYVBdHTxxkL36EPUoI8zz3QvwQdZhYiMVFBOV8SAabKZSoPO4F5x9PboTrhgdCkEcyeWSt+vW9qDz2m7mZrum564kr+2oidbWcfm6W3JiwxvDfneXXJ2l8CEKp9q4Xmb9sou+HAdJE2Q+VquXwv2V6sHcsPZsrdL/5Fovx0xDnOOxzRBjlXT0uG6ZVJXknhBQQAFff9DCjJBbhtL08cFmApJ5g5SdxwGoQUjIVomMwTXIq3HxUR6BeH2xjc7FltsAGduwCidFhWeuaA0JFIcd9JsFhqCVPpN71lc/iLPWtVgN2aPt9fyJfDWVzLUfvW0XRgdQqG/6s23zGvDQ5I8Ki8XTFHCIzHPu3pDwH3r0/HH7nyLfgMD5HhYtG3BFYlP/78C4dBE11128257JiGzAz9b4S5MChBLmPck7m2wrRYPlM0nVYfIO8mOu0HmqEELQTAcafq3PGugk2Ogv9Ep0lH1dnC1GJEE1Cte8hLvM0w9IgjsdDLkSlUNZf94HbCV/sNuaeC3lS6iw8Kt2A72CMTW3PvPlcVAGx5xsLg8kjkQrDTxCxweK6grww2pMZoVnetiNMKV+NgNcFb9LeIxdnlTT54wevH6W74yt8ycLxV7LBTwCiMfyvtkmYjeKWkd9AXKqywDnEYjuB0rcOz4D29H7ZJkwtS2KWRaFf0DgP9XTZcA12i9mAzAbRLZm+v33wVIdOJjXYqoXp7SJ93/YO9RkIymQqijmJF+mVHAOtSriXVm/ePuw67sD4e0/BGA66WhnPNiCMZ9MSIBP+9rCOmQeY9ZEbt4Bvn6fKsvUPbPymMEc2AX+pX/8JQzGYxvAAqscCkNuOmkJ5U2btshOvlGv98DJ+XLcA/eNK5epVHeYXLUJNxLC3shMQuOXKbePVEeMDHB+r+paObop46l6MDKM0EJ0w+tHBaXQZtsEaGyiPHwbyy99qJuHBrZcNePVaLZmhveGAUXtanmVKu7YcyWVNb5md7Z4UM96Hdo9RV3ChGSV3YEpEpsVy9kukLD95ktzxAAKVCkUy5wN2yVvMlzo1Lf2BHGMf73gflw5GQeen24AA6QXdLWPwSJjW5gs6PdAA+D9HHGA2mcC3DHGIUdLE+GcL5HoPaw7yInIN5W3wXz1fdptU+QN9uTpTCEt4csjGJvl504LIsf6SXnsL6iMkepMycEGus+oMkcsGEgpXkNeJyPRCBSVShVedpTFuvQ3n+HXfuxEbj4U8S8aMIeHeIiTiQrc36E+jvYj9XyEjrjtiIuqO5omGhdmfUq6pWsFSQ+2XUPOwvofHQBwBB7nb5IzgAHLwObx840Trk1ojLLQOrAtZTVJjJTrF7q6YIaATocEQ/K37ulPoj1oTmceMf5zyffbTCNHyEth4kFf43FB2ma6hfR8IwcXODIUi8TbRLwaHAkGE7llif4nqbaEUVvxCIK1Df5OWYskdCsknQDcRKYuutZV8ZdOjYBlJt3u0sY/pdLpdR8OX0cCTO5Cv67shLH5EZlQJ9GiLb/thi3pKhj5F0UXyt9ox0lTFdS6dm/IR2mThIgxSPhNcGzc8gmykZRJeh9sP8nMgHqzsDf831Eqxb9xDDfKFzedfhM5jxtJb0c5A0JuxoXgMRLwv6rgvrx7iL1gbjO8cK174YK5euoHYpl7mRQG8k9EOKvvGV4tgQzaZAzQL9XD0+7LlkzOzUjORRzk4hkle5Wr99hYIu3b3My51JMKthHkquS0nuXuZ5UPmBjXYmFslYMvOY0VNFlt6bX1JObz4gYF/xcxAFixR8dzkzS5HOGREx3IjAIs4BsUJYBTdVXumXCthxg2ORF5ZbYEB9QD5F2hSrpSYTDwWk6D9PiAxrhNK5ENxVx09M9qSi/PUqIGxdN1gm63OBcw+hk8E2dM1uNVS1N9osTQ9jNldXkCXaAhtu7JvOgLzMI4EARsb/OIkEcYM/RNlRxDeheM7kU5npdkSA0YGe+Sn62p6sE+AoA7mPohwwDszo919TbzSNW9R6sU775sKsx/ZtAgrov/A9eUZJ1sBqf+4crKDG4cPJrg1s/XncVPWa8vjTrJDCrnDo9D3a+67dgncHx7AfdrMw7OweC1dcSyrjYHar7c3q7roOmo8g5Y8fESwIgrysMQWRZQyysMOhtqO46UEQgeqOBC481M4g3kPyJQ7q3TuLDq3sa9peEX1vtOKr9rDyXeeGkBaY+SSzzPd4RLrjmtN4k/1kGbCOJqB+frif8ZAvI6Gn03DyewYXr/LLV99Jg5ktrL4/tNqc7mw4qJt76xLe+jNL4GwBL2ze44r63wsSTk9eAEGjLZsIWswHuE42/+Sc8XM5fvY8J8hktUa4c7pFnPLEPk90Xwo9sCqY+6VFKY8gZ8giT2Wq9YL1mtAvCaxNRxAUyYes+erRf3zpO9OEv/khTwO6KHffOKtLPaYg0NC8MHtVkCc0dX0tX4bL36F9FqjiNcRKwfKnsEf6EoX1lAZaFvNUdaGW++wJBUIKSDI5egaLawiiRzXWyEJjZAhOiWcx46L8kCBULuHoKqMALSw/nICU0qc1j6mnTFDCZ4z0CanahpqtN9FYBUCKJX2F7HiaHhM3Q3WDRs8NJf+XiTLv/1rJLevzAh3ZeXV42cPWIBIDwqR9BKBGstq9jZum/6vDJwtiKhOPOG8dXIhFxUqyS0TFLRm+I4DeAyzp0OifxGw6FtMY3r6V9MZPifO4xEdri1N4iIbDXcWYJtsOvAeIN/t1Dqo0Cg3rXczBOufryV32/a/X/O8Skk/xajVZdMdyGWf/SctB8vWMYh28q5fO+PhrAiyX5Vt6tngxJAd7XKJoSLN26OIQ+ijZ49Bk4sWmd39fCXO9g7OlM6DMRG3MoT2j85KY3cy9jpmKviwUaFaSf8pUT05veAcuK16w9emI9OL6f6rwSGLRx0OyquFiKZqkbsBNVGjyAkhcPG38TRUkS7cAjN8CCDnlX8atOoJwbj3+jmWnEQtNvL8K1+MoyFvAsOmLClNHW/7+Fxrc3AigghBMAZpdAlWYZMQCZImuq9aLBjAYrbONkg6crUccKCygDiSCOGY6QjpDHOBHHbRVQc8u2HEnikcXRxbp4hZB3zmEVyT+U74L/d+vxm9yC1NOQd84z82RK6TYLNA5n3ApX+pIgnk7weaAAL9bCyWma1+ed6S6AaN4udz1XsWgJQ2tiXC7PbvacvBxV4CI5z/Kx0IuOCTURk0uIc2LA9v2TBt9MzeAJ8hsWMbp55zG3+g9tX3B2ZGnX53Yz0bAVWfsLuf3CsEbCDFfvnASORk4l+kCSwXW0oGnObRyFAtKQUl6WJmO7WjpyJjQ03R8s8ztPzN9t+WDOZurdPDvF1g6xcGt0l66htjj/UGKlFmS0D/KVzJhwEU3ICKF2/h2iTRhYNgnHYLJ8ZfWCBmTrrZsiWT9ouXIOw9AJyU/SqcRIp19spCB2URtjwIJRGolZ7c53G51GHU4uZm5YzhU+xE/WY+Y7GP6Lbynxh83W1scRtkwfx9dAytMV6M8wxF3k/oD80ugQ+ENb9Lpc7xpGo=]]></t:sse>
</t:templat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4566A1-1579-4569-808C-88B733B6020F}">
  <ds:schemaRefs/>
</ds:datastoreItem>
</file>

<file path=customXml/itemProps3.xml><?xml version="1.0" encoding="utf-8"?>
<ds:datastoreItem xmlns:ds="http://schemas.openxmlformats.org/officeDocument/2006/customXml" ds:itemID="{8DBA483B-614C-4C8D-91C9-22B4DA20FB46}">
  <ds:schemaRefs/>
</ds:datastoreItem>
</file>

<file path=customXml/itemProps4.xml><?xml version="1.0" encoding="utf-8"?>
<ds:datastoreItem xmlns:ds="http://schemas.openxmlformats.org/officeDocument/2006/customXml" ds:itemID="{F9CFF96E-F764-41B9-B1F0-CADBA89E637A}">
  <ds:schemaRefs/>
</ds:datastoreItem>
</file>

<file path=customXml/itemProps5.xml><?xml version="1.0" encoding="utf-8"?>
<ds:datastoreItem xmlns:ds="http://schemas.openxmlformats.org/officeDocument/2006/customXml" ds:itemID="{A86F336B-E103-4E35-B301-40AE7D2C9DF7}">
  <ds:schemaRefs/>
</ds:datastoreItem>
</file>

<file path=customXml/itemProps6.xml><?xml version="1.0" encoding="utf-8"?>
<ds:datastoreItem xmlns:ds="http://schemas.openxmlformats.org/officeDocument/2006/customXml" ds:itemID="{0b94a00b-5494-41e8-bacd-758485b114bf}">
  <ds:schemaRefs/>
</ds:datastoreItem>
</file>

<file path=docProps/app.xml><?xml version="1.0" encoding="utf-8"?>
<Properties xmlns="http://schemas.openxmlformats.org/officeDocument/2006/extended-properties" xmlns:vt="http://schemas.openxmlformats.org/officeDocument/2006/docPropsVTypes">
  <Template>SSEReport</Template>
  <Company>P R C</Company>
  <Pages>5</Pages>
  <Words>2514</Words>
  <Characters>2809</Characters>
  <Lines>23</Lines>
  <Paragraphs>6</Paragraphs>
  <TotalTime>42</TotalTime>
  <ScaleCrop>false</ScaleCrop>
  <LinksUpToDate>false</LinksUpToDate>
  <CharactersWithSpaces>2845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2026-07-10T04:15:00Z</dcterms:created>
  <dc:creator>yangzq</dc:creator>
  <cp:lastModifiedBy>熊振中</cp:lastModifiedBy>
  <cp:lastPrinted>2026-07-12T01:19:00Z</cp:lastPrinted>
  <dcterms:modified xsi:type="dcterms:W3CDTF">2026-07-16T08:05:55Z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eyJoZGlkIjoiMTJmNjI5ZDMzZDJmMmM0Njk4MWYzM2M0OTIxMDExMjIiLCJ1c2VySWQiOiIxNDc5NjU3MTM3In0=</vt:lpwstr>
  </property>
  <property fmtid="{D5CDD505-2E9C-101B-9397-08002B2CF9AE}" pid="3" name="KSOProductBuildVer">
    <vt:lpwstr>2052-12.1.0.26895</vt:lpwstr>
  </property>
  <property fmtid="{D5CDD505-2E9C-101B-9397-08002B2CF9AE}" pid="4" name="ICV">
    <vt:lpwstr>12BAB59A70964902958AB35861A14239_13</vt:lpwstr>
  </property>
  <property fmtid="{D5CDD505-2E9C-101B-9397-08002B2CF9AE}" pid="5" name="5B77E7CEEC58BC6AFAE8886BEB80DBEB">
    <vt:lpwstr>otCYQxs9Dbw2bUEn/Soxv9pYAoWsCRIsU8+gIbxzzmNcJN13+qHIPyWmbF9hFzPHyi2m8DLwi54E5OVVM5pJ0yGmgAiYTaR6oYUdYZxdjep6I9xviFUFZ9aTScfBW9OGUfrLQOtzar3zbnZRrC7ek7HSVk8Kfi7rSmDPj+ZUQqTGnqeDlht5HPj5wCGjY6q3LkUDasJ0OMDBSMK68dLRX13ch+N42Hw83lJmMzNRuXX3340J+BmbrbgxNioc+5lmTimss6AXI19K4EDMPHwZG01hZgs4pY8Fm8BQ9yxazjGPIuj24DvqlxxasiQ8veuDfUcoXYSV8EptPUmzqUTn/XDhJ5EgsocnSaYZvHKhiyMZYWYTswMEb9yHpZwHKbjDk2IemDOQmtIMTBbhgtAOiQcx+VP5gqf+WRFZMBGiIQfuizLXK+EeavafAJ3RXjcRLBUzCF9mFGc4MOB+g3J23WYORHFDgBQL4p4Lhv7WSOQYqB2u1TdQlxzNfaTMqC6gA6S96azbJGUtGzn7lCw1VcukkfnTTD5udPVqfh83LHFLyRsmgRy0EXG9YmGIao+wAv8WCbhzXTu+YtubVj/OqmgtbJQPb7qFKWeq37E7ABooNS7iCqn9oDeBvY9suXuw</vt:lpwstr>
  </property>
</Properties>
</file>