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8939A-3E31-4420-8289-45E5DCC42518}">
  <ds:schemaRefs/>
</ds:datastoreItem>
</file>

<file path=docProps\app.xml><?xml version="1.0" encoding="utf-8"?>
<Properties xmlns="http://schemas.openxmlformats.org/officeDocument/2006/extended-properties" xmlns:vt="http://schemas.openxmlformats.org/officeDocument/2006/docPropsVTypes">
  <Template>公告模板</Template>
  <Pages>7</Pages>
  <Words>3943</Words>
  <Characters>4227</Characters>
  <Lines>28</Lines>
  <Paragraphs>7</Paragraphs>
  <TotalTime>3</TotalTime>
  <ScaleCrop>false</ScaleCrop>
  <LinksUpToDate>false</LinksUpToDate>
  <CharactersWithSpaces>4255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2026-04-08T13:41:00Z</dcterms:created>
  <dc:creator>刘晨</dc:creator>
  <cp:lastModifiedBy>徐沛德</cp:lastModifiedBy>
  <cp:lastPrinted>2026-04-27T02:49:00Z</cp:lastPrinted>
  <dcterms:modified xsi:type="dcterms:W3CDTF">2026-04-28T03:19:32Z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ilYQLqn2DMzJwssLTtxKk3JSwYAVccKeJfeVTXJJY9ONrHKNcI1YwHe++WjFatKAhrkQNV2+BBY89EPjltezTTMYjHKeeDRwkPM+KQGMA4UtktVMZysx4ZDb0r8vmBNzT9dQ9jeKXVXTgg0AfZeaw9rS16X2Kt/HnIsPDqeofiL4GFS5PtH8eWJFh/+E/hJjF6K5TQ9y555Gnx7eBOxqDX63B/ULfL3keR0VtcYPFxP/R2qRoevjbRaoJkvZZe3wx0hTDCcImUodGg4oTOTZqpjYtHTf9JevcbhzYs3prhMi2hxp/Yd6eat2LZTcFlFoKFWuJm8/q5VM0vvC1osWcOtnMsH8nPBcDZyWQLmRYI8cE3bx2OvIn4XDOAIBb0zzn/CahSP/dQGW2iKmhnM8+qxdpXGJdQclq9PzYl5cgW6oa4knKzTdy9jp2ftVRzfQymac6HTnfFujbTsSlLpb+0/1FG7QfZpgwI7kEb/IjtllxTcadoUDEFE0YfnwpxwH4EplC7sY4zm8QuhCaaQ+2vAR+TIX5S5Q45S2womG5iN5aMK7IxGM9AlClJVoNCTz7TOyCJSyv9A9Bc9sUYx92vsAOOSgVF/iOEH26ZYxeoWIYMYprSNee3H59ztQiKZp7Lvmx1i/tVnwAq+ulHqNVcjLCQv/KZjy9bBu6dKeyfMZL5k8W5B+TqcxJkJRpEIf1eZUUOFsbRpUle69SbsO55W4lL7dYvS5s/cVwPIUYf5NHDsi2jQZ5njwr1UGvDQSqus9RecyZj0ndufNtJyF+n1j0cg964D+LfBYOvVUzI8bxu/9d8MiA0C1Tk8L45Htjxs4D/ZetSHhErt2+bkzDQ0i15DgYItQwziv5gd9jBO3oAopadV4h7Jz5FiYDftyQZ+2nJeV3FEzLOd9UOCmuAS6BcRr7JPwzfQpDjNV6B9SU5jricd7le4xeVsQgdDTZRzrWW6lfwh0jhUrmg9wb7Gzfxmj2cdxHYvtFgq+wNo4samukhj8OsIAox6QK/piWFO00URhilVISYpsV7O6Aw==</vt:lpwstr>
  </property>
  <property fmtid="{D5CDD505-2E9C-101B-9397-08002B2CF9AE}" pid="3" name="KSOProductBuildVer">
    <vt:lpwstr>2052-12.1.0.25865</vt:lpwstr>
  </property>
  <property fmtid="{D5CDD505-2E9C-101B-9397-08002B2CF9AE}" pid="4" name="ICV">
    <vt:lpwstr>196928EC165F4546AB9971CFBCA91C67_12</vt:lpwstr>
  </property>
  <property fmtid="{D5CDD505-2E9C-101B-9397-08002B2CF9AE}" pid="5" name="KSOTemplateDocerSaveRecord">
    <vt:lpwstr>eyJoZGlkIjoiNzdkOTM1ZGZhMmVjY2UxYzkxYzQ2Y2U2NGIwMjYxYTMiLCJ1c2VySWQiOiI0NDYyMDcwMjAifQ==</vt:lpwstr>
  </property>
</Properti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_\Documents\&#33258;&#23450;&#20041;%20Office%20&#27169;&#26495;\&#20844;&#21578;&#27169;&#26495;.dotx" TargetMode="Ex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7DC58">
      <w:pPr>
        <w:pStyle w:val="17"/>
        <w:ind w:firstLine="0" w:firstLineChars="0"/>
        <w:rPr>
          <w:rFonts w:hint="default" w:eastAsia="黑体"/>
          <w:lang w:val="en-US" w:eastAsia="zh-CN"/>
        </w:rPr>
      </w:pPr>
      <w:r>
        <w:rPr>
          <w:rFonts w:hint="eastAsia"/>
        </w:rPr>
        <w:t xml:space="preserve"> 股票简称：兖矿能源              股票代码：600188            编号：临</w:t>
      </w:r>
      <w:r>
        <w:t>20</w:t>
      </w:r>
      <w:r>
        <w:rPr>
          <w:rFonts w:hint="eastAsia"/>
        </w:rPr>
        <w:t>26-0</w:t>
      </w:r>
      <w:r>
        <w:rPr>
          <w:rFonts w:hint="eastAsia"/>
          <w:lang w:val="en-US" w:eastAsia="zh-CN"/>
        </w:rPr>
        <w:t>37</w:t>
      </w:r>
      <w:bookmarkStart w:id="0" w:name="_GoBack"/>
      <w:bookmarkEnd w:id="0"/>
    </w:p>
    <w:p w14:paraId="2F7BB7D3">
      <w:pPr>
        <w:adjustRightInd w:val="0"/>
        <w:spacing w:before="313" w:beforeLines="100" w:line="560" w:lineRule="exact"/>
        <w:ind w:firstLine="0" w:firstLineChars="0"/>
        <w:jc w:val="center"/>
        <w:rPr>
          <w:rFonts w:ascii="黑体" w:hAnsi="Times New Roman" w:eastAsia="黑体"/>
          <w:b/>
          <w:bCs/>
          <w:color w:val="FF0000"/>
          <w:sz w:val="36"/>
          <w:szCs w:val="36"/>
        </w:rPr>
      </w:pPr>
      <w:r>
        <w:rPr>
          <w:rFonts w:hint="eastAsia" w:ascii="黑体" w:hAnsi="Times New Roman" w:eastAsia="黑体"/>
          <w:b/>
          <w:bCs/>
          <w:color w:val="FF0000"/>
          <w:sz w:val="36"/>
          <w:szCs w:val="36"/>
        </w:rPr>
        <w:t>兖矿能源集团股份有限公司</w:t>
      </w:r>
    </w:p>
    <w:p w14:paraId="186D6085">
      <w:pPr>
        <w:spacing w:line="560" w:lineRule="exact"/>
        <w:ind w:firstLine="0" w:firstLineChars="0"/>
        <w:jc w:val="center"/>
        <w:rPr>
          <w:highlight w:val="yellow"/>
        </w:rPr>
      </w:pPr>
      <w:r>
        <w:rPr>
          <w:rFonts w:hint="eastAsia" w:ascii="黑体" w:hAnsi="Times New Roman" w:eastAsia="黑体"/>
          <w:b/>
          <w:bCs/>
          <w:color w:val="FF0000"/>
          <w:sz w:val="36"/>
          <w:szCs w:val="36"/>
        </w:rPr>
        <w:t>关于董事会换届选举的公告</w:t>
      </w:r>
      <w:r>
        <w:rPr>
          <w:b/>
          <w:bCs/>
          <w:sz w:val="20"/>
          <w:highlight w:val="yellow"/>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454025</wp:posOffset>
                </wp:positionV>
                <wp:extent cx="5257800" cy="1019175"/>
                <wp:effectExtent l="0" t="0" r="19050" b="2857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14:paraId="04B71D50">
                            <w:pPr>
                              <w:adjustRightInd w:val="0"/>
                              <w:snapToGrid w:val="0"/>
                              <w:spacing w:line="480" w:lineRule="exact"/>
                              <w:ind w:firstLine="560"/>
                            </w:pPr>
                            <w:r>
                              <w:rPr>
                                <w:rFonts w:hint="eastAsia"/>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top:35.75pt;height:80.25pt;width:414pt;mso-position-horizontal:right;mso-position-horizontal-relative:margin;z-index:251659264;mso-width-relative:page;mso-height-relative:page;" fillcolor="#FFFFFF" filled="t" stroked="t" coordsize="21600,21600" o:gfxdata="UEsDBAoAAAAAAIdO4kAAAAAAAAAAAAAAAAAEAAAAZHJzL1BLAwQUAAAACACHTuJAI6ky9NcAAAAH&#10;AQAADwAAAGRycy9kb3ducmV2LnhtbE2PwU7DMBBE70j8g7VIXBC1k0IbQjY9IIHgBgW1VzfZJhH2&#10;OthuWv4ec4Ljzoxm3larkzViIh8GxwjZTIEgblw7cIfw8f54XYAIUXOrjWNC+KYAq/r8rNJl6478&#10;RtM6diKVcCg1Qh/jWEoZmp6sDjM3Eidv77zVMZ2+k63Xx1RujcyVWkirB04LvR7poafmc32wCMXN&#10;87QNL/PXTbPYm7t4tZyevjzi5UWm7kFEOsW/MPziJ3SoE9POHbgNwiCkRyLCMrsFkdwiL5KwQ8jn&#10;uQJZV/I/f/0DUEsDBBQAAAAIAIdO4kBGcs2vRAIAAIkEAAAOAAAAZHJzL2Uyb0RvYy54bWytVM1u&#10;2zAMvg/YOwi6L7aDpGmNOkXXIsOA7gfo9gCKLMfCJFGTlNjZA2xvsNMuu++5+hyjZLczuh16mA4C&#10;aVIfyY+kzy96rchBOC/BVLSY5ZQIw6GWZlfRjx82L04p8YGZmikwoqJH4enF+vmz886WYg4tqFo4&#10;giDGl52taBuCLbPM81Zo5mdghUFjA06zgKrbZbVjHaJrlc3z/CTrwNXWARfe49frwUhHRPcUQGga&#10;ycU18L0WJgyoTigWsCTfSuvpOmXbNIKHd03jRSCqolhpSDcGQXkb72x9zsqdY7aVfEyBPSWFRzVp&#10;Jg0GfYC6ZoGRvZN/QWnJHXhowoyDzoZCEiNYRZE/4ua2ZVakWpBqbx9I9/8Plr89vHdE1jgJlBim&#10;seF337/d/fh19/MrOVlEfjrrS3S7tegY+pfQR99Yq7c3wD95YuCqZWYnLp2DrhWsxvyK+DKbPB1w&#10;fATZdm+gxkBsHyAB9Y3TERDpIIiOvTk+9Eb0gXD8uJwvV6c5mjjairw4K1bLFIOV98+t8+GVAE2i&#10;UFGHzU/w7HDjQ0yHlfcuKX1Qst5IpZLidtsr5ciB4aBs0hnR/dRNGdJV9AyTGRiY2vwUIk/nXxBa&#10;BtwfJXVFsR48o5MyI2GRo4Gt0G/7sQFbqI9InYNhgnF/UWjBfaGkw+mtqP+8Z05Qol4bpP+sWCzi&#10;uCdlsVzNUXFTy3ZqYYYjVEUDJYN4FYYV2Vsndy1GGhpu4BJb1shEZuztkNWYN05o4njcprgCUz15&#10;/fmDr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6ky9NcAAAAHAQAADwAAAAAAAAABACAAAAAi&#10;AAAAZHJzL2Rvd25yZXYueG1sUEsBAhQAFAAAAAgAh07iQEZyza9EAgAAiQQAAA4AAAAAAAAAAQAg&#10;AAAAJgEAAGRycy9lMm9Eb2MueG1sUEsFBgAAAAAGAAYAWQEAANwFAAAAAA==&#10;">
                <v:fill on="t" focussize="0,0"/>
                <v:stroke color="#000000" miterlimit="8" joinstyle="miter"/>
                <v:imagedata o:title=""/>
                <o:lock v:ext="edit" aspectratio="f"/>
                <v:textbox>
                  <w:txbxContent>
                    <w:p w14:paraId="04B71D50">
                      <w:pPr>
                        <w:adjustRightInd w:val="0"/>
                        <w:snapToGrid w:val="0"/>
                        <w:spacing w:line="480" w:lineRule="exact"/>
                        <w:ind w:firstLine="560"/>
                      </w:pPr>
                      <w:r>
                        <w:rPr>
                          <w:rFonts w:hint="eastAsia"/>
                        </w:rPr>
                        <w:t>本公司董事会及全体董事保证本公告内容不存在任何虚假记载、误导性陈述或者重大遗漏，并对其内容的真实性、准确性和完整性承担法律责任。</w:t>
                      </w:r>
                    </w:p>
                  </w:txbxContent>
                </v:textbox>
              </v:shape>
            </w:pict>
          </mc:Fallback>
        </mc:AlternateContent>
      </w:r>
      <w:r>
        <w:rPr>
          <w:highlight w:val="yellow"/>
        </w:rPr>
        <w:br w:type="textWrapping"/>
      </w:r>
    </w:p>
    <w:p w14:paraId="303D9A1F">
      <w:pPr>
        <w:ind w:firstLine="560"/>
        <w:rPr>
          <w:highlight w:val="yellow"/>
        </w:rPr>
      </w:pPr>
    </w:p>
    <w:p w14:paraId="046214B6">
      <w:pPr>
        <w:ind w:firstLine="0" w:firstLineChars="0"/>
        <w:rPr>
          <w:highlight w:val="yellow"/>
        </w:rPr>
      </w:pPr>
    </w:p>
    <w:p w14:paraId="1EA5B725">
      <w:pPr>
        <w:snapToGrid w:val="0"/>
        <w:spacing w:before="157" w:beforeLines="50" w:line="520" w:lineRule="exact"/>
        <w:ind w:firstLine="560"/>
      </w:pPr>
      <w:r>
        <w:rPr>
          <w:rFonts w:hint="eastAsia"/>
        </w:rPr>
        <w:t>兖矿能源集团股份有限公司（“本公司”“公司”）第九届董事会任期</w:t>
      </w:r>
      <w:r>
        <w:rPr>
          <w:rFonts w:hint="eastAsia"/>
          <w:lang w:val="en-US" w:eastAsia="zh-CN"/>
        </w:rPr>
        <w:t>即将</w:t>
      </w:r>
      <w:r>
        <w:rPr>
          <w:rFonts w:hint="eastAsia"/>
        </w:rPr>
        <w:t>届满</w:t>
      </w:r>
      <w:r>
        <w:rPr>
          <w:rFonts w:hint="eastAsia"/>
          <w:lang w:eastAsia="zh-CN"/>
        </w:rPr>
        <w:t>。</w:t>
      </w:r>
      <w:r>
        <w:rPr>
          <w:rFonts w:hint="eastAsia"/>
        </w:rPr>
        <w:t>根据《公司法》</w:t>
      </w:r>
      <w:r>
        <w:rPr>
          <w:rFonts w:hint="eastAsia"/>
          <w:lang w:eastAsia="zh-CN"/>
        </w:rPr>
        <w:t>、</w:t>
      </w:r>
      <w:r>
        <w:rPr>
          <w:rFonts w:hint="eastAsia"/>
          <w:lang w:val="en-US" w:eastAsia="zh-CN"/>
        </w:rPr>
        <w:t>中国证监会</w:t>
      </w:r>
      <w:r>
        <w:rPr>
          <w:rFonts w:hint="eastAsia"/>
        </w:rPr>
        <w:t>《上市公司独立董事管理办法》《上海证券交易所股票上市规则》《上海证券交易所上市公司自律监管指引第1号——规范运作》等法律法规</w:t>
      </w:r>
      <w:r>
        <w:rPr>
          <w:rFonts w:hint="eastAsia"/>
          <w:lang w:eastAsia="zh-CN"/>
        </w:rPr>
        <w:t>、</w:t>
      </w:r>
      <w:r>
        <w:rPr>
          <w:rFonts w:hint="eastAsia"/>
          <w:lang w:val="en-US" w:eastAsia="zh-CN"/>
        </w:rPr>
        <w:t>规范性文件</w:t>
      </w:r>
      <w:r>
        <w:rPr>
          <w:rFonts w:hint="eastAsia"/>
        </w:rPr>
        <w:t>及《公司章程》的有关规定，</w:t>
      </w:r>
      <w:r>
        <w:rPr>
          <w:rFonts w:hint="eastAsia"/>
          <w:lang w:val="en-US" w:eastAsia="zh-CN"/>
        </w:rPr>
        <w:t>公司</w:t>
      </w:r>
      <w:r>
        <w:rPr>
          <w:rFonts w:hint="eastAsia"/>
        </w:rPr>
        <w:t>按</w:t>
      </w:r>
      <w:r>
        <w:rPr>
          <w:rFonts w:hint="eastAsia"/>
          <w:lang w:val="en-US" w:eastAsia="zh-CN"/>
        </w:rPr>
        <w:t>法定</w:t>
      </w:r>
      <w:r>
        <w:rPr>
          <w:rFonts w:hint="eastAsia"/>
        </w:rPr>
        <w:t>程序开展董事会换届选举工作，现将有关情况公告如下：</w:t>
      </w:r>
    </w:p>
    <w:p w14:paraId="07E025F4">
      <w:pPr>
        <w:snapToGrid w:val="0"/>
        <w:spacing w:line="520" w:lineRule="exact"/>
        <w:ind w:firstLine="560"/>
        <w:rPr>
          <w:rFonts w:ascii="黑体" w:hAnsi="黑体" w:eastAsia="黑体" w:cs="黑体"/>
        </w:rPr>
      </w:pPr>
      <w:r>
        <w:rPr>
          <w:rFonts w:hint="eastAsia" w:ascii="黑体" w:hAnsi="黑体" w:eastAsia="黑体" w:cs="黑体"/>
        </w:rPr>
        <w:t>一、董事会换届选举情况</w:t>
      </w:r>
    </w:p>
    <w:p w14:paraId="4D428E1A">
      <w:pPr>
        <w:snapToGrid w:val="0"/>
        <w:spacing w:line="520" w:lineRule="exact"/>
        <w:ind w:firstLine="560"/>
      </w:pPr>
      <w:r>
        <w:rPr>
          <w:rFonts w:hint="eastAsia"/>
        </w:rPr>
        <w:t>公司第十届董事会拟由11名董事组成，</w:t>
      </w:r>
      <w:r>
        <w:rPr>
          <w:rFonts w:hint="eastAsia"/>
          <w:lang w:val="en-US" w:eastAsia="zh-CN"/>
        </w:rPr>
        <w:t>其中</w:t>
      </w:r>
      <w:r>
        <w:rPr>
          <w:rFonts w:hint="eastAsia"/>
        </w:rPr>
        <w:t>非独立董事7名（</w:t>
      </w:r>
      <w:r>
        <w:rPr>
          <w:rFonts w:hint="eastAsia"/>
          <w:lang w:val="en-US" w:eastAsia="zh-CN"/>
        </w:rPr>
        <w:t>包</w:t>
      </w:r>
      <w:r>
        <w:rPr>
          <w:rFonts w:hint="eastAsia"/>
          <w:spacing w:val="-6"/>
          <w:lang w:val="en-US" w:eastAsia="zh-CN"/>
        </w:rPr>
        <w:t>括</w:t>
      </w:r>
      <w:r>
        <w:rPr>
          <w:rFonts w:hint="eastAsia"/>
          <w:spacing w:val="-6"/>
        </w:rPr>
        <w:t>职工</w:t>
      </w:r>
      <w:r>
        <w:rPr>
          <w:rFonts w:hint="eastAsia"/>
          <w:spacing w:val="-6"/>
          <w:lang w:val="en-US" w:eastAsia="zh-CN"/>
        </w:rPr>
        <w:t>代表</w:t>
      </w:r>
      <w:r>
        <w:rPr>
          <w:rFonts w:hint="eastAsia"/>
          <w:spacing w:val="-6"/>
        </w:rPr>
        <w:t>董事1名</w:t>
      </w:r>
      <w:r>
        <w:rPr>
          <w:rFonts w:hint="eastAsia"/>
          <w:spacing w:val="-6"/>
          <w:lang w:val="en-US" w:eastAsia="zh-CN"/>
        </w:rPr>
        <w:t>，由公司职工代表大会选举产生</w:t>
      </w:r>
      <w:r>
        <w:rPr>
          <w:rFonts w:hint="eastAsia"/>
          <w:spacing w:val="-6"/>
        </w:rPr>
        <w:t>），独立董事4名。</w:t>
      </w:r>
    </w:p>
    <w:p w14:paraId="3240E56B">
      <w:pPr>
        <w:snapToGrid w:val="0"/>
        <w:spacing w:line="520" w:lineRule="exact"/>
        <w:ind w:firstLine="560"/>
        <w:rPr>
          <w:rFonts w:hint="eastAsia"/>
          <w:lang w:eastAsia="zh-CN"/>
        </w:rPr>
      </w:pPr>
      <w:r>
        <w:rPr>
          <w:rFonts w:hint="eastAsia"/>
        </w:rPr>
        <w:t>2026年4月28日，公司召开第九届董事会第二十三次会议，审议通过了《关于董事会换届的议案》。公司董事会提名</w:t>
      </w:r>
      <w:r>
        <w:rPr>
          <w:rFonts w:hint="eastAsia"/>
          <w:u w:val="none"/>
        </w:rPr>
        <w:t>李伟先生、王九红先生、</w:t>
      </w:r>
      <w:r>
        <w:rPr>
          <w:rFonts w:hint="eastAsia"/>
          <w:u w:val="none"/>
          <w:lang w:val="en-US" w:eastAsia="zh-CN"/>
        </w:rPr>
        <w:t>岳广省</w:t>
      </w:r>
      <w:r>
        <w:rPr>
          <w:rFonts w:hint="eastAsia"/>
          <w:u w:val="none"/>
        </w:rPr>
        <w:t>先生、张海军先生、</w:t>
      </w:r>
      <w:r>
        <w:rPr>
          <w:rFonts w:hint="eastAsia"/>
          <w:u w:val="none"/>
          <w:lang w:val="en-US" w:eastAsia="zh-CN"/>
        </w:rPr>
        <w:t>李士鹏</w:t>
      </w:r>
      <w:r>
        <w:rPr>
          <w:rFonts w:hint="eastAsia"/>
          <w:u w:val="none"/>
        </w:rPr>
        <w:t>先生、黄霄龙先生</w:t>
      </w:r>
      <w:r>
        <w:rPr>
          <w:rFonts w:hint="eastAsia"/>
        </w:rPr>
        <w:t>为第十届董事会非独立董事候选人</w:t>
      </w:r>
      <w:r>
        <w:rPr>
          <w:rFonts w:hint="eastAsia"/>
          <w:lang w:eastAsia="zh-CN"/>
        </w:rPr>
        <w:t>；</w:t>
      </w:r>
      <w:r>
        <w:rPr>
          <w:rFonts w:hint="eastAsia"/>
        </w:rPr>
        <w:t>高井祥先生、胡家栋先生、朱睿女士为第十届董事会独立董事候选人</w:t>
      </w:r>
      <w:r>
        <w:rPr>
          <w:rFonts w:hint="eastAsia"/>
          <w:lang w:eastAsia="zh-CN"/>
        </w:rPr>
        <w:t>。</w:t>
      </w:r>
      <w:r>
        <w:rPr>
          <w:rFonts w:hint="eastAsia"/>
          <w:lang w:val="en-US" w:eastAsia="zh-CN"/>
        </w:rPr>
        <w:t>中证中小投资者服务中心有限责任公司与东方证券股份有限公司、华泰柏瑞基金管理有限公司、易方达基金管理有限公司联合提名</w:t>
      </w:r>
      <w:r>
        <w:rPr>
          <w:rFonts w:hint="eastAsia"/>
        </w:rPr>
        <w:t>李维安先生为</w:t>
      </w:r>
      <w:r>
        <w:rPr>
          <w:rFonts w:hint="eastAsia"/>
          <w:lang w:val="en-US" w:eastAsia="zh-CN"/>
        </w:rPr>
        <w:t>公司</w:t>
      </w:r>
      <w:r>
        <w:rPr>
          <w:rFonts w:hint="eastAsia"/>
        </w:rPr>
        <w:t>第十届董事会独立董事候选人</w:t>
      </w:r>
      <w:r>
        <w:rPr>
          <w:rFonts w:hint="eastAsia"/>
          <w:lang w:eastAsia="zh-CN"/>
        </w:rPr>
        <w:t>。</w:t>
      </w:r>
    </w:p>
    <w:p w14:paraId="4FE70961">
      <w:pPr>
        <w:snapToGrid w:val="0"/>
        <w:spacing w:line="520" w:lineRule="exact"/>
        <w:ind w:firstLine="560" w:firstLineChars="0"/>
        <w:jc w:val="left"/>
        <w:rPr>
          <w:rFonts w:hint="eastAsia"/>
          <w:szCs w:val="28"/>
          <w:lang w:val="en-GB"/>
        </w:rPr>
      </w:pPr>
      <w:r>
        <w:rPr>
          <w:rFonts w:hint="eastAsia"/>
          <w:szCs w:val="21"/>
          <w:lang w:val="en-US" w:eastAsia="zh-CN"/>
        </w:rPr>
        <w:t>上述第十届董事会董事候选人尚需提交公司2025年度股东会选</w:t>
      </w:r>
      <w:r>
        <w:rPr>
          <w:rFonts w:hint="eastAsia"/>
          <w:szCs w:val="28"/>
          <w:lang w:val="en-US" w:eastAsia="zh-CN"/>
        </w:rPr>
        <w:t>举。</w:t>
      </w:r>
      <w:r>
        <w:rPr>
          <w:rFonts w:hint="eastAsia"/>
        </w:rPr>
        <w:t>公司独立董事候选人的任职资格和独立性尚需经上海证券交易所审核，审核无异议后方可提交股东会</w:t>
      </w:r>
      <w:r>
        <w:rPr>
          <w:rFonts w:hint="eastAsia"/>
          <w:lang w:val="en-US" w:eastAsia="zh-CN"/>
        </w:rPr>
        <w:t>审议</w:t>
      </w:r>
      <w:r>
        <w:rPr>
          <w:rFonts w:hint="eastAsia"/>
        </w:rPr>
        <w:t>。</w:t>
      </w:r>
      <w:r>
        <w:rPr>
          <w:rFonts w:hint="eastAsia"/>
          <w:spacing w:val="-6"/>
          <w:szCs w:val="28"/>
          <w:lang w:val="en-US" w:eastAsia="zh-CN"/>
        </w:rPr>
        <w:t>第十届董事会任期三年，自</w:t>
      </w:r>
      <w:r>
        <w:rPr>
          <w:rFonts w:hint="eastAsia"/>
          <w:spacing w:val="-6"/>
          <w:szCs w:val="28"/>
          <w:lang w:val="en-GB"/>
        </w:rPr>
        <w:t>2025年度股东会结束之日起至</w:t>
      </w:r>
      <w:r>
        <w:rPr>
          <w:rFonts w:hint="eastAsia"/>
          <w:spacing w:val="-6"/>
          <w:szCs w:val="28"/>
          <w:lang w:val="en-US" w:eastAsia="zh-CN"/>
        </w:rPr>
        <w:t>第十</w:t>
      </w:r>
      <w:r>
        <w:rPr>
          <w:rFonts w:hint="eastAsia"/>
          <w:spacing w:val="-6"/>
          <w:szCs w:val="28"/>
          <w:lang w:val="en-GB"/>
        </w:rPr>
        <w:t>届董事会届满之日止。</w:t>
      </w:r>
    </w:p>
    <w:p w14:paraId="4E472916">
      <w:pPr>
        <w:snapToGrid w:val="0"/>
        <w:spacing w:line="520" w:lineRule="exact"/>
        <w:ind w:firstLine="560" w:firstLineChars="0"/>
        <w:jc w:val="left"/>
        <w:rPr>
          <w:rFonts w:hint="default" w:eastAsia="宋体"/>
          <w:spacing w:val="-6"/>
          <w:szCs w:val="28"/>
          <w:lang w:val="en-US" w:eastAsia="zh-CN"/>
        </w:rPr>
      </w:pPr>
      <w:r>
        <w:rPr>
          <w:rFonts w:hint="eastAsia"/>
          <w:szCs w:val="28"/>
          <w:lang w:val="en-GB"/>
        </w:rPr>
        <w:t>公司职工代表大会选举苏力先生为公司第十届董事会职工代表</w:t>
      </w:r>
      <w:r>
        <w:rPr>
          <w:rFonts w:hint="eastAsia"/>
          <w:spacing w:val="-6"/>
          <w:szCs w:val="28"/>
          <w:lang w:val="en-GB"/>
        </w:rPr>
        <w:t>董事，</w:t>
      </w:r>
      <w:r>
        <w:rPr>
          <w:rFonts w:hint="eastAsia"/>
          <w:spacing w:val="-6"/>
          <w:szCs w:val="28"/>
          <w:lang w:val="en-US" w:eastAsia="zh-CN"/>
        </w:rPr>
        <w:t>任期与第十届董事会一致。</w:t>
      </w:r>
    </w:p>
    <w:p w14:paraId="2804A673">
      <w:pPr>
        <w:snapToGrid/>
        <w:spacing w:line="520" w:lineRule="exact"/>
        <w:ind w:firstLine="560" w:firstLineChars="200"/>
        <w:jc w:val="left"/>
        <w:rPr>
          <w:rFonts w:hint="eastAsia"/>
          <w:spacing w:val="-6"/>
          <w:szCs w:val="28"/>
          <w:lang w:val="en-US"/>
        </w:rPr>
      </w:pPr>
      <w:r>
        <w:rPr>
          <w:rFonts w:hint="eastAsia" w:ascii="楷体_GB2312" w:hAnsi="宋体" w:eastAsia="楷体_GB2312" w:cs="Times New Roman"/>
          <w:color w:val="000000"/>
          <w:sz w:val="28"/>
          <w:szCs w:val="28"/>
        </w:rPr>
        <w:t>有关详情请参见公司日期为</w:t>
      </w:r>
      <w:r>
        <w:rPr>
          <w:rFonts w:hint="eastAsia" w:ascii="楷体_GB2312" w:hAnsi="宋体" w:eastAsia="楷体_GB2312" w:cs="Times New Roman"/>
          <w:color w:val="000000"/>
          <w:sz w:val="28"/>
          <w:szCs w:val="28"/>
          <w:lang w:eastAsia="zh-CN"/>
        </w:rPr>
        <w:t>2026</w:t>
      </w:r>
      <w:r>
        <w:rPr>
          <w:rFonts w:hint="eastAsia" w:ascii="楷体_GB2312" w:hAnsi="宋体" w:eastAsia="楷体_GB2312" w:cs="Times New Roman"/>
          <w:color w:val="000000"/>
          <w:sz w:val="28"/>
          <w:szCs w:val="28"/>
        </w:rPr>
        <w:t>年</w:t>
      </w:r>
      <w:r>
        <w:rPr>
          <w:rFonts w:hint="eastAsia" w:ascii="楷体_GB2312" w:hAnsi="宋体" w:eastAsia="楷体_GB2312" w:cs="Times New Roman"/>
          <w:color w:val="000000"/>
          <w:sz w:val="28"/>
          <w:szCs w:val="28"/>
          <w:lang w:val="en-US" w:eastAsia="zh-CN"/>
        </w:rPr>
        <w:t>4</w:t>
      </w:r>
      <w:r>
        <w:rPr>
          <w:rFonts w:hint="eastAsia" w:ascii="楷体_GB2312" w:hAnsi="宋体" w:eastAsia="楷体_GB2312" w:cs="Times New Roman"/>
          <w:color w:val="000000"/>
          <w:sz w:val="28"/>
          <w:szCs w:val="28"/>
        </w:rPr>
        <w:t>月</w:t>
      </w:r>
      <w:r>
        <w:rPr>
          <w:rFonts w:hint="eastAsia" w:ascii="楷体_GB2312" w:hAnsi="宋体" w:eastAsia="楷体_GB2312" w:cs="Times New Roman"/>
          <w:color w:val="000000"/>
          <w:sz w:val="28"/>
          <w:szCs w:val="28"/>
          <w:lang w:val="en-US" w:eastAsia="zh-CN"/>
        </w:rPr>
        <w:t>28</w:t>
      </w:r>
      <w:r>
        <w:rPr>
          <w:rFonts w:hint="eastAsia" w:ascii="楷体_GB2312" w:hAnsi="宋体" w:eastAsia="楷体_GB2312" w:cs="Times New Roman"/>
          <w:color w:val="000000"/>
          <w:sz w:val="28"/>
          <w:szCs w:val="28"/>
        </w:rPr>
        <w:t>日的</w:t>
      </w:r>
      <w:r>
        <w:rPr>
          <w:rFonts w:hint="eastAsia" w:ascii="楷体_GB2312" w:eastAsia="楷体_GB2312"/>
          <w:color w:val="000000"/>
        </w:rPr>
        <w:t>关于选举职工代表董事的公告。该等资料刊载于上海证券交易所网站、香港联合交易所有限公司网站、公司网站及/或《中国证券报》《上海证券报》《证券时报》《证券日报》。</w:t>
      </w:r>
    </w:p>
    <w:p w14:paraId="76D3E8BD">
      <w:pPr>
        <w:snapToGrid w:val="0"/>
        <w:spacing w:line="520" w:lineRule="exact"/>
        <w:ind w:firstLine="560"/>
        <w:rPr>
          <w:rFonts w:ascii="黑体" w:hAnsi="黑体" w:eastAsia="黑体" w:cs="黑体"/>
        </w:rPr>
      </w:pPr>
      <w:r>
        <w:rPr>
          <w:rFonts w:hint="eastAsia" w:ascii="黑体" w:hAnsi="黑体" w:eastAsia="黑体" w:cs="黑体"/>
        </w:rPr>
        <w:t>二、其他说明</w:t>
      </w:r>
    </w:p>
    <w:p w14:paraId="322726DA">
      <w:pPr>
        <w:snapToGrid w:val="0"/>
        <w:spacing w:line="520" w:lineRule="exact"/>
        <w:ind w:firstLine="560"/>
        <w:rPr>
          <w:rFonts w:hint="eastAsia"/>
        </w:rPr>
      </w:pPr>
      <w:r>
        <w:rPr>
          <w:rFonts w:hint="eastAsia"/>
        </w:rPr>
        <w:t>2026年4月2</w:t>
      </w:r>
      <w:r>
        <w:rPr>
          <w:rFonts w:hint="eastAsia"/>
          <w:lang w:val="en-US" w:eastAsia="zh-CN"/>
        </w:rPr>
        <w:t>7</w:t>
      </w:r>
      <w:r>
        <w:rPr>
          <w:rFonts w:hint="eastAsia"/>
        </w:rPr>
        <w:t>日，公司召开第九届董事会提名委员会第九次会议，就公司第十届非职工董事候选人的任职资格及条件等进行了</w:t>
      </w:r>
      <w:r>
        <w:rPr>
          <w:rFonts w:hint="eastAsia"/>
          <w:lang w:val="en-US" w:eastAsia="zh-CN"/>
        </w:rPr>
        <w:t>审查</w:t>
      </w:r>
      <w:r>
        <w:rPr>
          <w:rFonts w:hint="eastAsia"/>
        </w:rPr>
        <w:t>，认为上述董事候选人的教育背景、专业能力、工作经历和职业素养等方面均符合拟担任职务的任职要求，未发现董事候选人存在《公司法》《公司章程》等规定的不得担任公司董事的情形，未发现存在被中国证监会确定为市场禁入者且尚未解除的情形，未发现被上海证券交易所公开认定为不适合担任公司董事且期限尚未届满的情形，不属于失信被执行人。</w:t>
      </w:r>
    </w:p>
    <w:p w14:paraId="20AA9235">
      <w:pPr>
        <w:snapToGrid w:val="0"/>
        <w:spacing w:line="520" w:lineRule="exact"/>
        <w:ind w:firstLine="560"/>
      </w:pPr>
      <w:r>
        <w:rPr>
          <w:rFonts w:hint="eastAsia"/>
        </w:rPr>
        <w:t>此外，独立董事候选人未持有公司股份，与其他董事、高级管理人员及持有公司5%以上股份的股东不存在关联关系，符合相关法律法规及规范性文件所规定的任职资格和独立性等要求。</w:t>
      </w:r>
    </w:p>
    <w:p w14:paraId="5E61034C">
      <w:pPr>
        <w:snapToGrid w:val="0"/>
        <w:spacing w:line="520" w:lineRule="exact"/>
        <w:ind w:firstLine="560"/>
        <w:rPr>
          <w:rFonts w:hint="eastAsia"/>
        </w:rPr>
      </w:pPr>
      <w:r>
        <w:rPr>
          <w:rFonts w:hint="eastAsia"/>
        </w:rPr>
        <w:t>在公司股东会审议通过本次董事会换届选举事项前，由公司第九届董事会按照《公司法》和《公司章程》等相关规定履行职责。</w:t>
      </w:r>
      <w:r>
        <w:rPr>
          <w:rFonts w:hint="eastAsia"/>
          <w:lang w:eastAsia="zh-TW"/>
        </w:rPr>
        <w:t>自2025年度</w:t>
      </w:r>
      <w:r>
        <w:rPr>
          <w:rFonts w:hint="eastAsia"/>
          <w:lang w:val="en-US" w:eastAsia="zh-TW"/>
        </w:rPr>
        <w:t>股东会</w:t>
      </w:r>
      <w:r>
        <w:rPr>
          <w:rFonts w:hint="eastAsia"/>
          <w:lang w:eastAsia="zh-TW"/>
        </w:rPr>
        <w:t>结束之日起，刘健先生将不再担任本公司董事、战略与发展委员会成员职务</w:t>
      </w:r>
      <w:r>
        <w:rPr>
          <w:rFonts w:hint="eastAsia"/>
          <w:lang w:eastAsia="zh-CN"/>
        </w:rPr>
        <w:t>；</w:t>
      </w:r>
      <w:r>
        <w:rPr>
          <w:rFonts w:hint="eastAsia"/>
          <w:lang w:eastAsia="zh-TW"/>
        </w:rPr>
        <w:t>刘强先生将不再担任本公司董事职务</w:t>
      </w:r>
      <w:r>
        <w:rPr>
          <w:rFonts w:hint="eastAsia"/>
          <w:lang w:eastAsia="zh-CN"/>
        </w:rPr>
        <w:t>；</w:t>
      </w:r>
      <w:r>
        <w:rPr>
          <w:rFonts w:hint="eastAsia"/>
        </w:rPr>
        <w:t>朱利民先生因在本公司连续担任独立董事将满六年，根据《上市公司独立董事管理办法》关于独立董事连续任职不得超过六年的要求，</w:t>
      </w:r>
      <w:r>
        <w:rPr>
          <w:rFonts w:hint="eastAsia"/>
          <w:lang w:val="en-US" w:eastAsia="zh-CN"/>
        </w:rPr>
        <w:t>将</w:t>
      </w:r>
      <w:r>
        <w:rPr>
          <w:rFonts w:hint="eastAsia"/>
        </w:rPr>
        <w:t>不再担任</w:t>
      </w:r>
      <w:r>
        <w:rPr>
          <w:rFonts w:hint="eastAsia"/>
          <w:lang w:val="en-US" w:eastAsia="zh-CN"/>
        </w:rPr>
        <w:t>本</w:t>
      </w:r>
      <w:r>
        <w:rPr>
          <w:rFonts w:hint="eastAsia"/>
        </w:rPr>
        <w:t>公司独立董事、审计委员会成员、薪酬委员会主任、战略与发展委员会成员及可持续发展委员会成员职务。</w:t>
      </w:r>
    </w:p>
    <w:p w14:paraId="3FBDE64E">
      <w:pPr>
        <w:snapToGrid w:val="0"/>
        <w:spacing w:line="520" w:lineRule="exact"/>
        <w:ind w:firstLine="560"/>
      </w:pPr>
      <w:r>
        <w:rPr>
          <w:rFonts w:hint="eastAsia"/>
        </w:rPr>
        <w:t>公司对</w:t>
      </w:r>
      <w:r>
        <w:rPr>
          <w:rFonts w:hint="eastAsia"/>
          <w:lang w:eastAsia="zh-TW"/>
        </w:rPr>
        <w:t>刘健先生、刘强先生及</w:t>
      </w:r>
      <w:r>
        <w:rPr>
          <w:rFonts w:hint="eastAsia"/>
          <w:lang w:val="en-US" w:eastAsia="zh-CN"/>
        </w:rPr>
        <w:t>朱利民先生</w:t>
      </w:r>
      <w:r>
        <w:rPr>
          <w:rFonts w:hint="eastAsia"/>
        </w:rPr>
        <w:t>在任职期间为公司发展所做的贡献表示衷心感谢！</w:t>
      </w:r>
    </w:p>
    <w:p w14:paraId="407625E9">
      <w:pPr>
        <w:snapToGrid w:val="0"/>
        <w:spacing w:line="520" w:lineRule="exact"/>
        <w:ind w:firstLine="560" w:firstLineChars="0"/>
        <w:rPr>
          <w:highlight w:val="yellow"/>
        </w:rPr>
      </w:pPr>
      <w:r>
        <w:rPr>
          <w:rFonts w:hint="eastAsia"/>
        </w:rPr>
        <w:t>特此公告。</w:t>
      </w:r>
    </w:p>
    <w:p w14:paraId="01452FD1">
      <w:pPr>
        <w:snapToGrid w:val="0"/>
        <w:spacing w:line="520" w:lineRule="exact"/>
        <w:ind w:firstLine="5460" w:firstLineChars="1950"/>
        <w:rPr>
          <w:highlight w:val="yellow"/>
        </w:rPr>
      </w:pPr>
    </w:p>
    <w:p w14:paraId="70B6C9D5">
      <w:pPr>
        <w:snapToGrid w:val="0"/>
        <w:spacing w:line="520" w:lineRule="exact"/>
        <w:ind w:firstLine="560"/>
      </w:pPr>
      <w:r>
        <w:rPr>
          <w:rFonts w:hint="eastAsia"/>
        </w:rPr>
        <w:t>附件：第十届董事会非职工董事候选人简历</w:t>
      </w:r>
    </w:p>
    <w:p w14:paraId="24116AEC">
      <w:pPr>
        <w:snapToGrid w:val="0"/>
        <w:spacing w:line="520" w:lineRule="exact"/>
        <w:ind w:firstLine="5460" w:firstLineChars="1950"/>
        <w:rPr>
          <w:highlight w:val="yellow"/>
        </w:rPr>
      </w:pPr>
    </w:p>
    <w:p w14:paraId="4FD65486">
      <w:pPr>
        <w:snapToGrid w:val="0"/>
        <w:spacing w:line="520" w:lineRule="exact"/>
        <w:ind w:firstLine="5460" w:firstLineChars="1950"/>
        <w:rPr>
          <w:highlight w:val="yellow"/>
        </w:rPr>
      </w:pPr>
    </w:p>
    <w:p w14:paraId="7A5DC4D8">
      <w:pPr>
        <w:snapToGrid w:val="0"/>
        <w:spacing w:line="520" w:lineRule="exact"/>
        <w:ind w:firstLine="0" w:firstLineChars="0"/>
        <w:jc w:val="right"/>
      </w:pPr>
      <w:r>
        <w:rPr>
          <w:rFonts w:hint="eastAsia"/>
        </w:rPr>
        <w:t>兖矿能源集团股份有限公司董事会</w:t>
      </w:r>
    </w:p>
    <w:p w14:paraId="3F58AF3B">
      <w:pPr>
        <w:snapToGrid w:val="0"/>
        <w:spacing w:line="520" w:lineRule="exact"/>
        <w:ind w:right="1025" w:rightChars="366" w:firstLine="0" w:firstLineChars="0"/>
        <w:jc w:val="right"/>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t>202</w:t>
      </w:r>
      <w:r>
        <w:rPr>
          <w:rFonts w:hint="eastAsia"/>
        </w:rPr>
        <w:t>6</w:t>
      </w:r>
      <w:r>
        <w:t>年</w:t>
      </w:r>
      <w:r>
        <w:rPr>
          <w:rFonts w:hint="eastAsia"/>
        </w:rPr>
        <w:t>4</w:t>
      </w:r>
      <w:r>
        <w:t>月</w:t>
      </w:r>
      <w:r>
        <w:rPr>
          <w:rFonts w:hint="eastAsia"/>
        </w:rPr>
        <w:t>28</w:t>
      </w:r>
      <w:r>
        <w:t>日</w:t>
      </w:r>
    </w:p>
    <w:p w14:paraId="7322EB14">
      <w:pPr>
        <w:spacing w:line="520" w:lineRule="exact"/>
        <w:ind w:firstLine="0" w:firstLineChars="0"/>
        <w:rPr>
          <w:rFonts w:ascii="黑体" w:hAnsi="黑体" w:eastAsia="黑体" w:cs="黑体"/>
        </w:rPr>
      </w:pPr>
      <w:r>
        <w:rPr>
          <w:rFonts w:hint="eastAsia" w:ascii="黑体" w:hAnsi="黑体" w:eastAsia="黑体" w:cs="黑体"/>
        </w:rPr>
        <w:t>附件</w:t>
      </w:r>
    </w:p>
    <w:p w14:paraId="121822B4">
      <w:pPr>
        <w:spacing w:line="520" w:lineRule="exact"/>
        <w:ind w:firstLine="0" w:firstLineChars="0"/>
      </w:pPr>
    </w:p>
    <w:p w14:paraId="6ED11DCF">
      <w:pPr>
        <w:spacing w:line="520" w:lineRule="exact"/>
        <w:ind w:firstLine="0" w:firstLineChars="0"/>
        <w:jc w:val="center"/>
        <w:rPr>
          <w:rFonts w:hint="eastAsia" w:eastAsia="宋体" w:cs="宋体"/>
          <w:b/>
          <w:bCs/>
          <w:sz w:val="36"/>
          <w:szCs w:val="36"/>
          <w:lang w:val="en-US" w:eastAsia="zh-CN"/>
        </w:rPr>
      </w:pPr>
      <w:r>
        <w:rPr>
          <w:rFonts w:hint="eastAsia" w:cs="宋体"/>
          <w:b/>
          <w:bCs/>
          <w:sz w:val="36"/>
          <w:szCs w:val="36"/>
        </w:rPr>
        <w:t>第十届董事会非职工董事候选人</w:t>
      </w:r>
      <w:r>
        <w:rPr>
          <w:rFonts w:hint="eastAsia" w:cs="宋体"/>
          <w:b/>
          <w:bCs/>
          <w:sz w:val="36"/>
          <w:szCs w:val="36"/>
          <w:lang w:val="en-US" w:eastAsia="zh-CN"/>
        </w:rPr>
        <w:t>简历</w:t>
      </w:r>
    </w:p>
    <w:p w14:paraId="3034A9E6">
      <w:pPr>
        <w:spacing w:line="520" w:lineRule="exact"/>
        <w:ind w:firstLine="0" w:firstLineChars="0"/>
      </w:pPr>
    </w:p>
    <w:p w14:paraId="4D3F482E">
      <w:pPr>
        <w:spacing w:line="520" w:lineRule="exact"/>
        <w:ind w:firstLine="562"/>
      </w:pPr>
      <w:r>
        <w:rPr>
          <w:b/>
          <w:bCs/>
        </w:rPr>
        <w:t>李伟</w:t>
      </w:r>
      <w:r>
        <w:rPr>
          <w:rFonts w:hint="eastAsia"/>
          <w:b/>
          <w:bCs/>
        </w:rPr>
        <w:t>，</w:t>
      </w:r>
      <w:r>
        <w:t>出生于1966年9月，工程技术应用研究员，工学博士，本公司董事长，</w:t>
      </w:r>
      <w:r>
        <w:rPr>
          <w:rFonts w:hint="eastAsia"/>
        </w:rPr>
        <w:t>山东能源集团有限公司</w:t>
      </w:r>
      <w:r>
        <w:t>党委书记、董事长。李先生1988年加入前身公司，1996年12月任兖矿集团有限公司鲍店煤矿副矿长，2002年5月任兖矿集团有限公司战略资源开发部重组处处长，2002年9月任兖矿锡林能化有限公司党委书记、董事长、总经理，2004年3月主持本公司鲍店煤矿党政全面工作，2004年9月任本公司鲍店煤矿党委副书记、矿长，2007年8月任本公司南屯煤矿党委副书记、矿长，2009年8月任兖矿集团有限公司副总工程师兼安全监察局副局长，2010年4月任兖矿集团有限公司副总经理、安全监察局局长，2015年5月任兖矿集团有限公司党委副书记、董事、总经理，2016年6月任本公司副董事长，2020年8月任华鲁控股集团有限公司党委副书记、董事、总经理，2021年6月任</w:t>
      </w:r>
      <w:r>
        <w:rPr>
          <w:rFonts w:hint="eastAsia"/>
        </w:rPr>
        <w:t>山东能源集团有限公司</w:t>
      </w:r>
      <w:r>
        <w:t>党委书记、董事长，2021年8月任本公司董事长。李先生毕业于北京科技大学。</w:t>
      </w:r>
    </w:p>
    <w:p w14:paraId="186AF5DD">
      <w:pPr>
        <w:spacing w:line="520" w:lineRule="exact"/>
        <w:ind w:firstLine="562"/>
      </w:pPr>
      <w:r>
        <w:rPr>
          <w:b/>
          <w:bCs/>
        </w:rPr>
        <w:t>王九红</w:t>
      </w:r>
      <w:r>
        <w:rPr>
          <w:rFonts w:hint="eastAsia"/>
          <w:b/>
          <w:bCs/>
        </w:rPr>
        <w:t>，</w:t>
      </w:r>
      <w:r>
        <w:t>出生于1976年6月，正高级工程师，大学学历，工学学士，本公司党委书记、董事、总经理。王先生2014年9月任本公司南屯煤矿总工程师，2016年12月任兖州煤业鄂尔多斯能化有限公司安源煤矿党总支书记、矿长，2017年10月任本公司生产技术部副部长、通防部副部长，2018年9月任鄂尔多斯市转龙湾煤炭有限公司党总支书记、执行董事、总经理，2020年12月任兖州煤业鄂尔多斯能化有限公司副总经理、内蒙古昊盛煤业有限公司党总支书记、董事、总经理，2021年11月任兖州煤业鄂尔多斯能化有限公司党委书记、总经理，内蒙古昊盛煤业有限公司董事长，2022年6月任内蒙古昊盛煤业有限公司董事，2022年10月任本公司副总经理，兖矿能源（鄂尔多斯）有限公司党委书记、董事长、总经理，内蒙古矿业（集团）有限责任公司党委书记、董事长，2022年12月任本公司党委委员，2023年5月任兖矿能源（鄂尔多斯）有限公司党委书记、董事长，2024年11月任本公司党委书记、总经理，2025年5月任本公司董事。王先生毕业于河北建筑科技学院。</w:t>
      </w:r>
    </w:p>
    <w:p w14:paraId="4E170611">
      <w:pPr>
        <w:spacing w:line="520" w:lineRule="exact"/>
        <w:ind w:firstLine="562"/>
        <w:rPr>
          <w:b/>
          <w:bCs/>
        </w:rPr>
      </w:pPr>
      <w:r>
        <w:rPr>
          <w:rFonts w:hint="eastAsia"/>
          <w:b/>
          <w:bCs/>
        </w:rPr>
        <w:t>岳广省，</w:t>
      </w:r>
      <w:r>
        <w:rPr>
          <w:rFonts w:hint="eastAsia"/>
        </w:rPr>
        <w:t>出生于1972年4月，正高级经济师，山东能源集团有限公司总法律顾问、首席合规官、法务合规部部长、律师中心主任。岳先生1991年加入前身公司，2015年10月任兖矿贵州能化有限公司副总法律顾问、副总经济师，2018年6月任兖矿集团有限公司法务中心（律师中心）主任，2020年8月任山东能源集团有限公司法务中心(律师中心)主任，2022年3月任山东能源集团有限公司副总法律顾问，2024年4月任山东能源集团有限公司总法律顾问，2024年8月任山东能源集团有限公司法务合规部部长、律师中心主任，2025年5月任山东能源集团有限公司首席合规官。岳先生毕业于山东大学。</w:t>
      </w:r>
    </w:p>
    <w:p w14:paraId="5FD8EAE4">
      <w:pPr>
        <w:spacing w:line="520" w:lineRule="exact"/>
        <w:ind w:firstLine="562"/>
      </w:pPr>
      <w:r>
        <w:rPr>
          <w:b/>
          <w:bCs/>
        </w:rPr>
        <w:t>张海军</w:t>
      </w:r>
      <w:r>
        <w:rPr>
          <w:rFonts w:hint="eastAsia"/>
          <w:b/>
          <w:bCs/>
        </w:rPr>
        <w:t>，</w:t>
      </w:r>
      <w:r>
        <w:t>出生于1973年12月，高级会计师，本公司董事，</w:t>
      </w:r>
      <w:r>
        <w:rPr>
          <w:rFonts w:hint="eastAsia"/>
        </w:rPr>
        <w:t>山东能源集团有限公司</w:t>
      </w:r>
      <w:r>
        <w:t>副总经济师兼战略规划部部长。张先生1996年加入前身公司，2013年12月任兖矿集团有限公司电铝分公司财务处副处长（主持工作），2014年11月任兖矿集团有限公司电铝分公司财务处处长，2015年11月任兖矿集团有限公司电铝分公司财务总监、总法律顾问，2018年5月任兖矿集团有限公司投资发展部部长、决策咨询中心主任，2020年8月任</w:t>
      </w:r>
      <w:r>
        <w:rPr>
          <w:rFonts w:hint="eastAsia"/>
        </w:rPr>
        <w:t>山东能源集团有限公司</w:t>
      </w:r>
      <w:r>
        <w:t>投资发展部部长，2022年5月任</w:t>
      </w:r>
      <w:r>
        <w:rPr>
          <w:rFonts w:hint="eastAsia"/>
        </w:rPr>
        <w:t>山东能源集团有限公司</w:t>
      </w:r>
      <w:r>
        <w:t>规划发展部部长，2024年8月任</w:t>
      </w:r>
      <w:r>
        <w:rPr>
          <w:rFonts w:hint="eastAsia"/>
        </w:rPr>
        <w:t>山东能源集团有限公司</w:t>
      </w:r>
      <w:r>
        <w:t>战略规划部部长，2025年1月任</w:t>
      </w:r>
      <w:r>
        <w:rPr>
          <w:rFonts w:hint="eastAsia"/>
        </w:rPr>
        <w:t>山东能源集团有限公司</w:t>
      </w:r>
      <w:r>
        <w:t>副总经济师，2023年6月任本公司董事。张先生毕业于中共山东省委党校。</w:t>
      </w:r>
    </w:p>
    <w:p w14:paraId="0AD9676F">
      <w:pPr>
        <w:pStyle w:val="12"/>
        <w:spacing w:after="0" w:line="520" w:lineRule="exact"/>
      </w:pPr>
      <w:r>
        <w:rPr>
          <w:rFonts w:hint="default"/>
          <w:b/>
          <w:bCs/>
        </w:rPr>
        <w:t>李士鹏，</w:t>
      </w:r>
      <w:r>
        <w:rPr>
          <w:rFonts w:hint="default"/>
        </w:rPr>
        <w:t>出生于1978年2月，</w:t>
      </w:r>
      <w:r>
        <w:rPr>
          <w:rFonts w:hint="eastAsia"/>
          <w:lang w:val="en-US" w:eastAsia="zh-CN"/>
        </w:rPr>
        <w:t>正</w:t>
      </w:r>
      <w:r>
        <w:rPr>
          <w:rFonts w:hint="default"/>
        </w:rPr>
        <w:t>高级会计师，工程硕士，山东能源财务管理部部长。李先生2000年加入本公司，2017年11月任兖矿集团有限公司财务管理部主任会计师，2020年1月任兖矿集团有限公司财务管理部副部长（主持工作），2020年8月任山东能源财务管理部部长，2020年6月任本公司监事，2021年8月任本公司监事会副主席，2023年6月任本公司监事会主席。李先生毕业于中国石油大学。</w:t>
      </w:r>
    </w:p>
    <w:p w14:paraId="70221109">
      <w:pPr>
        <w:spacing w:line="520" w:lineRule="exact"/>
        <w:ind w:firstLine="562"/>
      </w:pPr>
      <w:r>
        <w:rPr>
          <w:b/>
          <w:bCs/>
        </w:rPr>
        <w:t>黄霄龙</w:t>
      </w:r>
      <w:r>
        <w:rPr>
          <w:rFonts w:hint="eastAsia"/>
          <w:b/>
          <w:bCs/>
        </w:rPr>
        <w:t>，</w:t>
      </w:r>
      <w:r>
        <w:t>出生于1977年11月，正高级经济师，法律硕士，本公司董事、董事会秘书。黄先生1999年加入前身公司，2006年任本公司证券事务代表，2008年任本公司董事会秘书处副处级秘书，2012年任本公司董事会秘书处副处长，2013年任原山东能源集团有限公司股权改革改制办公室处长，2020年8月任</w:t>
      </w:r>
      <w:r>
        <w:rPr>
          <w:rFonts w:hint="eastAsia"/>
        </w:rPr>
        <w:t>山东能源集团有限公司</w:t>
      </w:r>
      <w:r>
        <w:t>董事会秘书处部务委员，2021年7月任本公司董事会秘书，2021年8月任本公司董事。黄先生毕业于对外经济贸易大学。</w:t>
      </w:r>
    </w:p>
    <w:p w14:paraId="2939C531">
      <w:pPr>
        <w:spacing w:line="520" w:lineRule="exact"/>
        <w:ind w:firstLine="562"/>
      </w:pPr>
      <w:r>
        <w:rPr>
          <w:b/>
          <w:bCs/>
        </w:rPr>
        <w:t>李维安，</w:t>
      </w:r>
      <w:r>
        <w:t>出生于1957年1月，管理学博士、经济学博士，博士生导师，享受国务院政府特殊津贴。李先生主要研究公司治理，曾任国务院学位委员会学科评议组召集人、东北财经大学校长、天津财经大学校长、中国管理科学与工程学会副会长。现任南开大学现代管理研究所教授、《南开管理评论国际版》主编、南开大学讲席教授，南开大学中国公司治理研究院院长，中国上市公司协会学术顾问委员会副主任委员。担任</w:t>
      </w:r>
      <w:r>
        <w:rPr>
          <w:rFonts w:hint="eastAsia"/>
        </w:rPr>
        <w:t>恒丰银行股份有限公司</w:t>
      </w:r>
      <w:r>
        <w:t>、</w:t>
      </w:r>
      <w:r>
        <w:rPr>
          <w:rFonts w:hint="eastAsia"/>
        </w:rPr>
        <w:t>青岛农村商业银行股份有限公司</w:t>
      </w:r>
      <w:r>
        <w:t>独立董事。李先生毕业于南开大学和日本庆应义塾大学。</w:t>
      </w:r>
    </w:p>
    <w:p w14:paraId="00F8D7EC">
      <w:pPr>
        <w:spacing w:line="520" w:lineRule="exact"/>
        <w:ind w:firstLine="562"/>
      </w:pPr>
      <w:r>
        <w:rPr>
          <w:b/>
          <w:bCs/>
        </w:rPr>
        <w:t>高井祥</w:t>
      </w:r>
      <w:r>
        <w:rPr>
          <w:rFonts w:hint="eastAsia"/>
          <w:b/>
          <w:bCs/>
        </w:rPr>
        <w:t>，</w:t>
      </w:r>
      <w:r>
        <w:t>出生于1960年4月，工学博士，博士生导师，享受国务院政府特殊津贴，本公司独立董事。高先生主要研究矿山测量、智能测绘。高先生曾任中国矿业大学采矿系副主任、环测学院党委书记、教务处长、研究生院常务副院长。现任中国矿业大学学术委员会副主任、中国矿业大学教学指导委员会主任、中国矿业大学本科教学咨询专家、国际矿山测量协会（ISM）第一委员会委员、中国工程师联合体工程能力评价委员会委员（承担工程师国际认证工作）、教育部高等学校测绘类专业教学指导委员会委员、中国工程教育专业认证协会测绘地理信息类专业认证委员会委员、全国高等学校教学研究会常务理事，2025年5月任本公司独立董事。高先生毕业于中国矿业大学。</w:t>
      </w:r>
    </w:p>
    <w:p w14:paraId="25D5C9D0">
      <w:pPr>
        <w:spacing w:line="520" w:lineRule="exact"/>
        <w:ind w:firstLine="562"/>
      </w:pPr>
      <w:r>
        <w:rPr>
          <w:b/>
          <w:bCs/>
        </w:rPr>
        <w:t>胡家栋</w:t>
      </w:r>
      <w:r>
        <w:rPr>
          <w:rFonts w:hint="eastAsia"/>
          <w:b/>
          <w:bCs/>
        </w:rPr>
        <w:t>，</w:t>
      </w:r>
      <w:r>
        <w:t>出生于1969年6月，商业学士学位，香港会计师公会资深会员，澳洲会计师公会会员，本公司独立董事。胡先生曾在香港安达信会计师事务所任职执业会计师，及后在荷兰商业银行(ING)、中信证券及瑞士信贷的投资银行部任职，并曾任华能新能源股份有限公司、铁江现货有限公司以及远大中国控股有限公司独立董事。胡先生目前担任国微技术控股有限公司独立董事，2023年6月任本公司独立董事。胡先生毕业于澳洲新南威尔士大学。</w:t>
      </w:r>
    </w:p>
    <w:p w14:paraId="4D733F5E">
      <w:pPr>
        <w:spacing w:line="520" w:lineRule="exact"/>
        <w:ind w:firstLine="562"/>
      </w:pPr>
      <w:r>
        <w:rPr>
          <w:b/>
          <w:bCs/>
        </w:rPr>
        <w:t>朱睿</w:t>
      </w:r>
      <w:r>
        <w:rPr>
          <w:rFonts w:hint="eastAsia"/>
          <w:b/>
          <w:bCs/>
        </w:rPr>
        <w:t>，</w:t>
      </w:r>
      <w:r>
        <w:t>出生于1975年2月，工商管理博士学位，本公司独立董事。朱女士曾任加拿大英属哥伦比亚大学副教授，美国莱斯大学助理教授。朱女士目前担任长江商学院市场营销学教授、ESG与社会创新研究中心主任，并担任九毛九国际控股有限公司、万物新生公司（纽约证券交易所上市公司ATRenew Inc）独立董事，2023年6月任本公司独立董事。朱女士毕业于对外经济贸易大学、美国明尼苏达大学。</w:t>
      </w:r>
    </w:p>
    <w:p w14:paraId="46DEECD2">
      <w:pPr>
        <w:snapToGrid w:val="0"/>
        <w:spacing w:line="520" w:lineRule="exact"/>
        <w:ind w:right="1025" w:rightChars="366" w:firstLine="0" w:firstLineChars="0"/>
        <w:jc w:val="center"/>
      </w:pPr>
    </w:p>
    <w:p w14:paraId="75E2F882">
      <w:pPr>
        <w:ind w:firstLine="56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355817"/>
    </w:sdtPr>
    <w:sdtContent>
      <w:p w14:paraId="6D187260">
        <w:pPr>
          <w:pStyle w:val="15"/>
          <w:ind w:firstLine="360"/>
          <w:jc w:val="center"/>
        </w:pPr>
        <w:r>
          <w:fldChar w:fldCharType="begin"/>
        </w:r>
        <w:r>
          <w:instrText xml:space="preserve">PAGE   \* MERGEFORMAT</w:instrText>
        </w:r>
        <w:r>
          <w:fldChar w:fldCharType="separate"/>
        </w:r>
        <w:r>
          <w:rPr>
            <w:lang w:val="zh-CN"/>
          </w:rPr>
          <w:t>7</w:t>
        </w:r>
        <w:r>
          <w:fldChar w:fldCharType="end"/>
        </w:r>
      </w:p>
    </w:sdtContent>
  </w:sdt>
  <w:p w14:paraId="0ACF0CCA">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E50">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943F">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6C70">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4757">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4245E">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YmFiNTBkNDc2OGNlNjk5NTg3ZWM0YTJiZTNiNjYifQ=="/>
  </w:docVars>
  <w:rsids>
    <w:rsidRoot w:val="00CF6733"/>
    <w:rsid w:val="000018F8"/>
    <w:rsid w:val="000175EB"/>
    <w:rsid w:val="000232EB"/>
    <w:rsid w:val="00024689"/>
    <w:rsid w:val="00035C01"/>
    <w:rsid w:val="00042B88"/>
    <w:rsid w:val="00050FA5"/>
    <w:rsid w:val="00052356"/>
    <w:rsid w:val="000549E9"/>
    <w:rsid w:val="00086FD4"/>
    <w:rsid w:val="000D0046"/>
    <w:rsid w:val="000D6F62"/>
    <w:rsid w:val="000F0ECE"/>
    <w:rsid w:val="000F155C"/>
    <w:rsid w:val="000F420D"/>
    <w:rsid w:val="001170FF"/>
    <w:rsid w:val="00117E25"/>
    <w:rsid w:val="00132E1C"/>
    <w:rsid w:val="0013413F"/>
    <w:rsid w:val="00135702"/>
    <w:rsid w:val="00164CBC"/>
    <w:rsid w:val="00175B23"/>
    <w:rsid w:val="001B4ECA"/>
    <w:rsid w:val="001C2813"/>
    <w:rsid w:val="001D02F7"/>
    <w:rsid w:val="001D7C55"/>
    <w:rsid w:val="001F0EAA"/>
    <w:rsid w:val="001F1729"/>
    <w:rsid w:val="001F48B6"/>
    <w:rsid w:val="001F70C4"/>
    <w:rsid w:val="00206AE0"/>
    <w:rsid w:val="0021668F"/>
    <w:rsid w:val="00230638"/>
    <w:rsid w:val="00233313"/>
    <w:rsid w:val="0024145D"/>
    <w:rsid w:val="00286F0D"/>
    <w:rsid w:val="00297374"/>
    <w:rsid w:val="002B65FF"/>
    <w:rsid w:val="002C61F5"/>
    <w:rsid w:val="002F6C0C"/>
    <w:rsid w:val="00300303"/>
    <w:rsid w:val="00310FCA"/>
    <w:rsid w:val="00315270"/>
    <w:rsid w:val="00340F6E"/>
    <w:rsid w:val="00345EC9"/>
    <w:rsid w:val="00390119"/>
    <w:rsid w:val="00392C08"/>
    <w:rsid w:val="003A2D37"/>
    <w:rsid w:val="003B285D"/>
    <w:rsid w:val="003C5448"/>
    <w:rsid w:val="003E1825"/>
    <w:rsid w:val="003E3D1D"/>
    <w:rsid w:val="003E6911"/>
    <w:rsid w:val="003E6BC1"/>
    <w:rsid w:val="003E6D05"/>
    <w:rsid w:val="003E6FA1"/>
    <w:rsid w:val="00417DD3"/>
    <w:rsid w:val="00434D8C"/>
    <w:rsid w:val="00452553"/>
    <w:rsid w:val="00456E46"/>
    <w:rsid w:val="00462318"/>
    <w:rsid w:val="00466355"/>
    <w:rsid w:val="00495689"/>
    <w:rsid w:val="004A61B0"/>
    <w:rsid w:val="004C00DD"/>
    <w:rsid w:val="004C756A"/>
    <w:rsid w:val="004D213A"/>
    <w:rsid w:val="004D348E"/>
    <w:rsid w:val="004D5304"/>
    <w:rsid w:val="004D79C7"/>
    <w:rsid w:val="004E6B46"/>
    <w:rsid w:val="00505A1B"/>
    <w:rsid w:val="00512E33"/>
    <w:rsid w:val="005159B4"/>
    <w:rsid w:val="00521C1E"/>
    <w:rsid w:val="00525871"/>
    <w:rsid w:val="00525917"/>
    <w:rsid w:val="00541BBE"/>
    <w:rsid w:val="005463CD"/>
    <w:rsid w:val="00570DFB"/>
    <w:rsid w:val="00573F0C"/>
    <w:rsid w:val="00576495"/>
    <w:rsid w:val="005B1967"/>
    <w:rsid w:val="005B2617"/>
    <w:rsid w:val="005B4396"/>
    <w:rsid w:val="005B5256"/>
    <w:rsid w:val="005C42F7"/>
    <w:rsid w:val="005C52DC"/>
    <w:rsid w:val="005D07FA"/>
    <w:rsid w:val="005D6A36"/>
    <w:rsid w:val="005D725C"/>
    <w:rsid w:val="005E475D"/>
    <w:rsid w:val="005E72EE"/>
    <w:rsid w:val="005F0041"/>
    <w:rsid w:val="005F0595"/>
    <w:rsid w:val="005F3B77"/>
    <w:rsid w:val="005F5CF6"/>
    <w:rsid w:val="00621A91"/>
    <w:rsid w:val="00642232"/>
    <w:rsid w:val="00660883"/>
    <w:rsid w:val="00674961"/>
    <w:rsid w:val="00684357"/>
    <w:rsid w:val="00692ACE"/>
    <w:rsid w:val="006A1EF1"/>
    <w:rsid w:val="006A4570"/>
    <w:rsid w:val="006A7020"/>
    <w:rsid w:val="006C0612"/>
    <w:rsid w:val="00711CF1"/>
    <w:rsid w:val="00712CFC"/>
    <w:rsid w:val="00717E7C"/>
    <w:rsid w:val="00736641"/>
    <w:rsid w:val="0074212F"/>
    <w:rsid w:val="00760CA2"/>
    <w:rsid w:val="0079286E"/>
    <w:rsid w:val="0079340B"/>
    <w:rsid w:val="007A003D"/>
    <w:rsid w:val="007A7D51"/>
    <w:rsid w:val="007B1935"/>
    <w:rsid w:val="007B1DB0"/>
    <w:rsid w:val="007C46B3"/>
    <w:rsid w:val="007D7F4A"/>
    <w:rsid w:val="007E2286"/>
    <w:rsid w:val="007E4CDB"/>
    <w:rsid w:val="007E5DC7"/>
    <w:rsid w:val="007F3E4D"/>
    <w:rsid w:val="008144C3"/>
    <w:rsid w:val="00816EA8"/>
    <w:rsid w:val="00820AF7"/>
    <w:rsid w:val="00836961"/>
    <w:rsid w:val="00853464"/>
    <w:rsid w:val="00865355"/>
    <w:rsid w:val="00865CA3"/>
    <w:rsid w:val="0088112B"/>
    <w:rsid w:val="00896F4D"/>
    <w:rsid w:val="008C1F3A"/>
    <w:rsid w:val="008E1E47"/>
    <w:rsid w:val="008F4C27"/>
    <w:rsid w:val="008F7466"/>
    <w:rsid w:val="0090086C"/>
    <w:rsid w:val="00931EFF"/>
    <w:rsid w:val="009453F6"/>
    <w:rsid w:val="00945FEC"/>
    <w:rsid w:val="0096794C"/>
    <w:rsid w:val="00984EEF"/>
    <w:rsid w:val="009971A4"/>
    <w:rsid w:val="009D244B"/>
    <w:rsid w:val="009D3229"/>
    <w:rsid w:val="009D6FAD"/>
    <w:rsid w:val="00A22AC6"/>
    <w:rsid w:val="00A30A70"/>
    <w:rsid w:val="00A311F7"/>
    <w:rsid w:val="00A37244"/>
    <w:rsid w:val="00A404E6"/>
    <w:rsid w:val="00A824E6"/>
    <w:rsid w:val="00A90FA4"/>
    <w:rsid w:val="00A94168"/>
    <w:rsid w:val="00A94340"/>
    <w:rsid w:val="00A9660A"/>
    <w:rsid w:val="00AA4EA1"/>
    <w:rsid w:val="00AA7E80"/>
    <w:rsid w:val="00AB490D"/>
    <w:rsid w:val="00AB7DC9"/>
    <w:rsid w:val="00AC539A"/>
    <w:rsid w:val="00AD1655"/>
    <w:rsid w:val="00AD5878"/>
    <w:rsid w:val="00AD7807"/>
    <w:rsid w:val="00AE1039"/>
    <w:rsid w:val="00AE7F71"/>
    <w:rsid w:val="00AF2857"/>
    <w:rsid w:val="00B01DB0"/>
    <w:rsid w:val="00B02819"/>
    <w:rsid w:val="00B128C7"/>
    <w:rsid w:val="00B16300"/>
    <w:rsid w:val="00B21B60"/>
    <w:rsid w:val="00B221F3"/>
    <w:rsid w:val="00B2351A"/>
    <w:rsid w:val="00B36663"/>
    <w:rsid w:val="00B37833"/>
    <w:rsid w:val="00B50C20"/>
    <w:rsid w:val="00B51303"/>
    <w:rsid w:val="00B51C90"/>
    <w:rsid w:val="00B572F2"/>
    <w:rsid w:val="00B57A98"/>
    <w:rsid w:val="00B73AD3"/>
    <w:rsid w:val="00BB11E0"/>
    <w:rsid w:val="00BC1FC0"/>
    <w:rsid w:val="00BC5BC7"/>
    <w:rsid w:val="00BD0836"/>
    <w:rsid w:val="00BE4AE0"/>
    <w:rsid w:val="00BF3DC3"/>
    <w:rsid w:val="00C00C96"/>
    <w:rsid w:val="00C13A94"/>
    <w:rsid w:val="00C20E83"/>
    <w:rsid w:val="00C224FA"/>
    <w:rsid w:val="00C225E6"/>
    <w:rsid w:val="00C22C60"/>
    <w:rsid w:val="00C441B9"/>
    <w:rsid w:val="00C441E6"/>
    <w:rsid w:val="00C469C0"/>
    <w:rsid w:val="00C506D7"/>
    <w:rsid w:val="00C85E11"/>
    <w:rsid w:val="00C91B90"/>
    <w:rsid w:val="00C93EC2"/>
    <w:rsid w:val="00CB1CEC"/>
    <w:rsid w:val="00CB1F8C"/>
    <w:rsid w:val="00CB21FC"/>
    <w:rsid w:val="00CB4710"/>
    <w:rsid w:val="00CC6780"/>
    <w:rsid w:val="00CC7F1C"/>
    <w:rsid w:val="00CD6761"/>
    <w:rsid w:val="00CE5F87"/>
    <w:rsid w:val="00CF6733"/>
    <w:rsid w:val="00D00009"/>
    <w:rsid w:val="00D070F3"/>
    <w:rsid w:val="00D114E7"/>
    <w:rsid w:val="00D15ADD"/>
    <w:rsid w:val="00D252BD"/>
    <w:rsid w:val="00D27781"/>
    <w:rsid w:val="00D27C4E"/>
    <w:rsid w:val="00D41F77"/>
    <w:rsid w:val="00D51772"/>
    <w:rsid w:val="00D717EE"/>
    <w:rsid w:val="00D72880"/>
    <w:rsid w:val="00D82706"/>
    <w:rsid w:val="00D845AB"/>
    <w:rsid w:val="00DB70C5"/>
    <w:rsid w:val="00DC4CF5"/>
    <w:rsid w:val="00DC6147"/>
    <w:rsid w:val="00DD33FD"/>
    <w:rsid w:val="00DD4043"/>
    <w:rsid w:val="00DE116D"/>
    <w:rsid w:val="00DE13DA"/>
    <w:rsid w:val="00DF1772"/>
    <w:rsid w:val="00DF4F77"/>
    <w:rsid w:val="00E25468"/>
    <w:rsid w:val="00E25D46"/>
    <w:rsid w:val="00E27E05"/>
    <w:rsid w:val="00E35F19"/>
    <w:rsid w:val="00E3754E"/>
    <w:rsid w:val="00E376C3"/>
    <w:rsid w:val="00E516DC"/>
    <w:rsid w:val="00E551F5"/>
    <w:rsid w:val="00E64B0E"/>
    <w:rsid w:val="00E66F7C"/>
    <w:rsid w:val="00E86749"/>
    <w:rsid w:val="00E91C65"/>
    <w:rsid w:val="00E93D01"/>
    <w:rsid w:val="00EA596C"/>
    <w:rsid w:val="00ED0EA6"/>
    <w:rsid w:val="00F10372"/>
    <w:rsid w:val="00F10B30"/>
    <w:rsid w:val="00F14EA2"/>
    <w:rsid w:val="00F24D05"/>
    <w:rsid w:val="00F277C8"/>
    <w:rsid w:val="00F31709"/>
    <w:rsid w:val="00F36101"/>
    <w:rsid w:val="00F72514"/>
    <w:rsid w:val="00F740C2"/>
    <w:rsid w:val="00F759A3"/>
    <w:rsid w:val="00FA6068"/>
    <w:rsid w:val="00FB24A4"/>
    <w:rsid w:val="00FB79E1"/>
    <w:rsid w:val="00FC6AD7"/>
    <w:rsid w:val="00FC7E65"/>
    <w:rsid w:val="00FD64BB"/>
    <w:rsid w:val="00FE373C"/>
    <w:rsid w:val="00FE4EA7"/>
    <w:rsid w:val="0DC65EDD"/>
    <w:rsid w:val="12744159"/>
    <w:rsid w:val="1323377E"/>
    <w:rsid w:val="16FD44E2"/>
    <w:rsid w:val="19960976"/>
    <w:rsid w:val="1E797072"/>
    <w:rsid w:val="22AC0B48"/>
    <w:rsid w:val="25021DC1"/>
    <w:rsid w:val="265054CD"/>
    <w:rsid w:val="2D351051"/>
    <w:rsid w:val="3E9F4E7F"/>
    <w:rsid w:val="43395EA6"/>
    <w:rsid w:val="433C41A2"/>
    <w:rsid w:val="442C3FF6"/>
    <w:rsid w:val="4AE57E6A"/>
    <w:rsid w:val="4BFC5883"/>
    <w:rsid w:val="4F806C81"/>
    <w:rsid w:val="509A5D0B"/>
    <w:rsid w:val="51412540"/>
    <w:rsid w:val="56C745E9"/>
    <w:rsid w:val="57637F31"/>
    <w:rsid w:val="6D663A3E"/>
    <w:rsid w:val="6FE06AB8"/>
    <w:rsid w:val="714C48FF"/>
    <w:rsid w:val="7E7D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宋体" w:hAnsi="宋体" w:eastAsia="宋体" w:cs="Times New Roman"/>
      <w:kern w:val="2"/>
      <w:sz w:val="28"/>
      <w:szCs w:val="28"/>
      <w:lang w:val="en-US" w:eastAsia="zh-CN" w:bidi="ar-SA"/>
    </w:rPr>
  </w:style>
  <w:style w:type="paragraph" w:styleId="2">
    <w:name w:val="heading 1"/>
    <w:basedOn w:val="1"/>
    <w:next w:val="1"/>
    <w:link w:val="25"/>
    <w:qFormat/>
    <w:uiPriority w:val="9"/>
    <w:pPr>
      <w:autoSpaceDE w:val="0"/>
      <w:autoSpaceDN w:val="0"/>
      <w:adjustRightInd w:val="0"/>
      <w:spacing w:line="560" w:lineRule="exact"/>
      <w:ind w:firstLine="562"/>
      <w:jc w:val="left"/>
      <w:outlineLvl w:val="0"/>
    </w:pPr>
    <w:rPr>
      <w:b/>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104862" w:themeColor="accent1" w:themeShade="BF"/>
    </w:rPr>
  </w:style>
  <w:style w:type="paragraph" w:styleId="6">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unhideWhenUsed/>
    <w:qFormat/>
    <w:uiPriority w:val="99"/>
    <w:pPr>
      <w:jc w:val="left"/>
    </w:pPr>
  </w:style>
  <w:style w:type="paragraph" w:styleId="12">
    <w:name w:val="Body Text"/>
    <w:basedOn w:val="1"/>
    <w:next w:val="13"/>
    <w:qFormat/>
    <w:uiPriority w:val="0"/>
    <w:pPr>
      <w:spacing w:after="120"/>
    </w:pPr>
  </w:style>
  <w:style w:type="paragraph" w:customStyle="1" w:styleId="13">
    <w:name w:val="Date1"/>
    <w:basedOn w:val="1"/>
    <w:next w:val="1"/>
    <w:qFormat/>
    <w:uiPriority w:val="0"/>
    <w:rPr>
      <w:szCs w:val="20"/>
    </w:rPr>
  </w:style>
  <w:style w:type="paragraph" w:styleId="14">
    <w:name w:val="Balloon Text"/>
    <w:basedOn w:val="1"/>
    <w:link w:val="48"/>
    <w:semiHidden/>
    <w:unhideWhenUsed/>
    <w:qFormat/>
    <w:uiPriority w:val="99"/>
    <w:rPr>
      <w:sz w:val="18"/>
      <w:szCs w:val="18"/>
    </w:rPr>
  </w:style>
  <w:style w:type="paragraph" w:styleId="15">
    <w:name w:val="footer"/>
    <w:basedOn w:val="1"/>
    <w:link w:val="44"/>
    <w:unhideWhenUsed/>
    <w:qFormat/>
    <w:uiPriority w:val="99"/>
    <w:pPr>
      <w:tabs>
        <w:tab w:val="center" w:pos="4153"/>
        <w:tab w:val="right" w:pos="8306"/>
      </w:tabs>
      <w:snapToGrid w:val="0"/>
      <w:jc w:val="left"/>
    </w:pPr>
    <w:rPr>
      <w:sz w:val="18"/>
      <w:szCs w:val="18"/>
    </w:rPr>
  </w:style>
  <w:style w:type="paragraph" w:styleId="16">
    <w:name w:val="header"/>
    <w:basedOn w:val="1"/>
    <w:link w:val="43"/>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5"/>
    <w:qFormat/>
    <w:uiPriority w:val="11"/>
    <w:pPr>
      <w:spacing w:line="500" w:lineRule="exact"/>
      <w:jc w:val="center"/>
    </w:pPr>
    <w:rPr>
      <w:rFonts w:ascii="黑体" w:hAnsi="Times New Roman" w:eastAsia="黑体"/>
      <w:sz w:val="21"/>
      <w:szCs w:val="20"/>
    </w:rPr>
  </w:style>
  <w:style w:type="paragraph" w:styleId="18">
    <w:name w:val="Normal (Web)"/>
    <w:basedOn w:val="1"/>
    <w:semiHidden/>
    <w:unhideWhenUsed/>
    <w:qFormat/>
    <w:uiPriority w:val="99"/>
    <w:pPr>
      <w:widowControl/>
      <w:spacing w:before="100" w:beforeAutospacing="1" w:after="100" w:afterAutospacing="1"/>
      <w:ind w:firstLine="0" w:firstLineChars="0"/>
      <w:jc w:val="left"/>
    </w:pPr>
    <w:rPr>
      <w:rFonts w:cs="宋体"/>
      <w:kern w:val="0"/>
      <w:sz w:val="24"/>
      <w:szCs w:val="24"/>
    </w:rPr>
  </w:style>
  <w:style w:type="paragraph" w:styleId="19">
    <w:name w:val="Title"/>
    <w:basedOn w:val="1"/>
    <w:next w:val="1"/>
    <w:link w:val="34"/>
    <w:qFormat/>
    <w:uiPriority w:val="10"/>
    <w:pPr>
      <w:spacing w:line="560" w:lineRule="exact"/>
      <w:jc w:val="center"/>
    </w:pPr>
    <w:rPr>
      <w:rFonts w:ascii="黑体" w:eastAsia="黑体"/>
      <w:b/>
      <w:bCs/>
      <w:color w:val="FF0000"/>
      <w:sz w:val="36"/>
      <w:szCs w:val="36"/>
    </w:rPr>
  </w:style>
  <w:style w:type="paragraph" w:styleId="20">
    <w:name w:val="annotation subject"/>
    <w:basedOn w:val="11"/>
    <w:next w:val="11"/>
    <w:link w:val="47"/>
    <w:semiHidden/>
    <w:unhideWhenUsed/>
    <w:qFormat/>
    <w:uiPriority w:val="99"/>
    <w:rPr>
      <w:b/>
      <w:bCs/>
    </w:rPr>
  </w:style>
  <w:style w:type="character" w:styleId="23">
    <w:name w:val="page number"/>
    <w:qFormat/>
    <w:uiPriority w:val="0"/>
  </w:style>
  <w:style w:type="character" w:styleId="24">
    <w:name w:val="annotation reference"/>
    <w:basedOn w:val="22"/>
    <w:semiHidden/>
    <w:unhideWhenUsed/>
    <w:qFormat/>
    <w:uiPriority w:val="99"/>
    <w:rPr>
      <w:sz w:val="21"/>
      <w:szCs w:val="21"/>
    </w:rPr>
  </w:style>
  <w:style w:type="character" w:customStyle="1" w:styleId="25">
    <w:name w:val="标题 1 字符"/>
    <w:basedOn w:val="22"/>
    <w:link w:val="2"/>
    <w:qFormat/>
    <w:uiPriority w:val="9"/>
    <w:rPr>
      <w:rFonts w:ascii="宋体" w:hAnsi="宋体" w:eastAsia="宋体" w:cs="Times New Roman"/>
      <w:b/>
      <w:sz w:val="28"/>
      <w:szCs w:val="28"/>
      <w14:ligatures w14:val="none"/>
    </w:rPr>
  </w:style>
  <w:style w:type="character" w:customStyle="1" w:styleId="26">
    <w:name w:val="标题 2 字符"/>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3 字符"/>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字符"/>
    <w:basedOn w:val="22"/>
    <w:link w:val="5"/>
    <w:semiHidden/>
    <w:qFormat/>
    <w:uiPriority w:val="9"/>
    <w:rPr>
      <w:rFonts w:cstheme="majorBidi"/>
      <w:color w:val="104862" w:themeColor="accent1" w:themeShade="BF"/>
      <w:sz w:val="28"/>
      <w:szCs w:val="28"/>
    </w:rPr>
  </w:style>
  <w:style w:type="character" w:customStyle="1" w:styleId="29">
    <w:name w:val="标题 5 字符"/>
    <w:basedOn w:val="22"/>
    <w:link w:val="6"/>
    <w:semiHidden/>
    <w:qFormat/>
    <w:uiPriority w:val="9"/>
    <w:rPr>
      <w:rFonts w:cstheme="majorBidi"/>
      <w:color w:val="104862" w:themeColor="accent1" w:themeShade="BF"/>
      <w:sz w:val="24"/>
      <w:szCs w:val="24"/>
    </w:rPr>
  </w:style>
  <w:style w:type="character" w:customStyle="1" w:styleId="30">
    <w:name w:val="标题 6 字符"/>
    <w:basedOn w:val="22"/>
    <w:link w:val="7"/>
    <w:semiHidden/>
    <w:qFormat/>
    <w:uiPriority w:val="9"/>
    <w:rPr>
      <w:rFonts w:cstheme="majorBidi"/>
      <w:b/>
      <w:bCs/>
      <w:color w:val="104862" w:themeColor="accent1" w:themeShade="BF"/>
    </w:rPr>
  </w:style>
  <w:style w:type="character" w:customStyle="1" w:styleId="31">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2"/>
    <w:link w:val="19"/>
    <w:qFormat/>
    <w:uiPriority w:val="10"/>
    <w:rPr>
      <w:rFonts w:ascii="黑体" w:hAnsi="Times New Roman" w:eastAsia="黑体" w:cs="Times New Roman"/>
      <w:b/>
      <w:bCs/>
      <w:color w:val="FF0000"/>
      <w:sz w:val="36"/>
      <w:szCs w:val="36"/>
      <w14:ligatures w14:val="none"/>
    </w:rPr>
  </w:style>
  <w:style w:type="character" w:customStyle="1" w:styleId="35">
    <w:name w:val="副标题 字符"/>
    <w:basedOn w:val="22"/>
    <w:link w:val="17"/>
    <w:qFormat/>
    <w:uiPriority w:val="11"/>
    <w:rPr>
      <w:rFonts w:ascii="黑体" w:hAnsi="Times New Roman" w:eastAsia="黑体" w:cs="Times New Roman"/>
      <w:szCs w:val="20"/>
      <w14:ligatures w14:val="none"/>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2"/>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2"/>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字符"/>
    <w:basedOn w:val="22"/>
    <w:link w:val="40"/>
    <w:qFormat/>
    <w:uiPriority w:val="30"/>
    <w:rPr>
      <w:i/>
      <w:iCs/>
      <w:color w:val="104862" w:themeColor="accent1" w:themeShade="BF"/>
    </w:rPr>
  </w:style>
  <w:style w:type="character" w:customStyle="1" w:styleId="42">
    <w:name w:val="明显参考1"/>
    <w:basedOn w:val="22"/>
    <w:qFormat/>
    <w:uiPriority w:val="32"/>
    <w:rPr>
      <w:b/>
      <w:bCs/>
      <w:smallCaps/>
      <w:color w:val="104862" w:themeColor="accent1" w:themeShade="BF"/>
      <w:spacing w:val="5"/>
    </w:rPr>
  </w:style>
  <w:style w:type="character" w:customStyle="1" w:styleId="43">
    <w:name w:val="页眉 字符"/>
    <w:basedOn w:val="22"/>
    <w:link w:val="16"/>
    <w:qFormat/>
    <w:uiPriority w:val="99"/>
    <w:rPr>
      <w:rFonts w:ascii="宋体" w:hAnsi="宋体" w:eastAsia="宋体" w:cs="Times New Roman"/>
      <w:sz w:val="18"/>
      <w:szCs w:val="18"/>
      <w14:ligatures w14:val="none"/>
    </w:rPr>
  </w:style>
  <w:style w:type="character" w:customStyle="1" w:styleId="44">
    <w:name w:val="页脚 字符"/>
    <w:basedOn w:val="22"/>
    <w:link w:val="15"/>
    <w:qFormat/>
    <w:uiPriority w:val="99"/>
    <w:rPr>
      <w:rFonts w:ascii="宋体" w:hAnsi="宋体" w:eastAsia="宋体" w:cs="Times New Roman"/>
      <w:sz w:val="18"/>
      <w:szCs w:val="18"/>
      <w14:ligatures w14:val="none"/>
    </w:rPr>
  </w:style>
  <w:style w:type="paragraph" w:customStyle="1" w:styleId="45">
    <w:name w:val="修订1"/>
    <w:hidden/>
    <w:semiHidden/>
    <w:qFormat/>
    <w:uiPriority w:val="99"/>
    <w:rPr>
      <w:rFonts w:ascii="宋体" w:hAnsi="宋体" w:eastAsia="宋体" w:cs="Times New Roman"/>
      <w:kern w:val="2"/>
      <w:sz w:val="28"/>
      <w:szCs w:val="28"/>
      <w:lang w:val="en-US" w:eastAsia="zh-CN" w:bidi="ar-SA"/>
    </w:rPr>
  </w:style>
  <w:style w:type="character" w:customStyle="1" w:styleId="46">
    <w:name w:val="批注文字 字符"/>
    <w:basedOn w:val="22"/>
    <w:link w:val="11"/>
    <w:qFormat/>
    <w:uiPriority w:val="99"/>
    <w:rPr>
      <w:rFonts w:ascii="宋体" w:hAnsi="宋体" w:eastAsia="宋体" w:cs="Times New Roman"/>
      <w:sz w:val="28"/>
      <w:szCs w:val="28"/>
      <w14:ligatures w14:val="none"/>
    </w:rPr>
  </w:style>
  <w:style w:type="character" w:customStyle="1" w:styleId="47">
    <w:name w:val="批注主题 字符"/>
    <w:basedOn w:val="46"/>
    <w:link w:val="20"/>
    <w:semiHidden/>
    <w:qFormat/>
    <w:uiPriority w:val="99"/>
    <w:rPr>
      <w:rFonts w:ascii="宋体" w:hAnsi="宋体" w:eastAsia="宋体" w:cs="Times New Roman"/>
      <w:b/>
      <w:bCs/>
      <w:sz w:val="28"/>
      <w:szCs w:val="28"/>
      <w14:ligatures w14:val="none"/>
    </w:rPr>
  </w:style>
  <w:style w:type="character" w:customStyle="1" w:styleId="48">
    <w:name w:val="批注框文本 字符"/>
    <w:basedOn w:val="22"/>
    <w:link w:val="14"/>
    <w:semiHidden/>
    <w:qFormat/>
    <w:uiPriority w:val="99"/>
    <w:rPr>
      <w:rFonts w:ascii="宋体" w:hAnsi="宋体" w:eastAsia="宋体" w:cs="Times New Roman"/>
      <w:kern w:val="2"/>
      <w:sz w:val="18"/>
      <w:szCs w:val="18"/>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