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_rels\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\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\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\itemProps2.xml><?xml version="1.0" encoding="utf-8"?>
<ds:datastoreItem xmlns:ds="http://schemas.openxmlformats.org/officeDocument/2006/customXml" ds:itemID="{361A9578-6934-4D3D-951A-1B08FA367A32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714</Words>
  <Characters>988</Characters>
  <Lines>8</Lines>
  <Paragraphs>2</Paragraphs>
  <TotalTime>455</TotalTime>
  <ScaleCrop>false</ScaleCrop>
  <LinksUpToDate>false</LinksUpToDate>
  <CharactersWithSpaces>1074</CharactersWithSpaces>
  <Application>WPS Office_12.1.0.25225_F1E327BC-269C-435d-A152-05C5408002CA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2024-01-03T02:15:00Z</dcterms:created>
  <dc:creator>lx</dc:creator>
  <cp:lastModifiedBy>熊振中</cp:lastModifiedBy>
  <cp:lastPrinted>2024-04-16T03:11:00Z</cp:lastPrinted>
  <dcterms:modified xsi:type="dcterms:W3CDTF">2026-04-20T06:30:02Z</dcterms:modified>
  <cp:revision>43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eyJoZGlkIjoiNzdkOTM1ZGZhMmVjY2UxYzkxYzQ2Y2U2NGIwMjYxYTMiLCJ1c2VySWQiOiIxNDc5NjU3MTM3In0=</vt:lpwstr>
  </property>
  <property fmtid="{D5CDD505-2E9C-101B-9397-08002B2CF9AE}" pid="5" name="ICV">
    <vt:lpwstr>CF663604A41C4777A9FB9F1AFE2BA80F_13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4BAB"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</w:t>
      </w:r>
      <w:r>
        <w:rPr>
          <w:rFonts w:ascii="黑体" w:hAnsi="黑体" w:eastAsia="黑体" w:cs="黑体"/>
        </w:rPr>
        <w:t>6</w:t>
      </w:r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033</w:t>
      </w:r>
    </w:p>
    <w:p w14:paraId="3F8778C3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14:paraId="4D902F28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 w14:paraId="3BDB9191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</w:t>
      </w:r>
      <w:r>
        <w:rPr>
          <w:rFonts w:ascii="黑体" w:eastAsia="黑体"/>
          <w:b/>
          <w:bCs/>
          <w:color w:val="FF0000"/>
          <w:sz w:val="36"/>
          <w:szCs w:val="36"/>
        </w:rPr>
        <w:t>6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年第一季度主要运营数据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04DFCB8E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7811AE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 w14:paraId="2BE41A09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7811AE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 w14:paraId="2BE41A09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15D2F0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5C9D1D42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389280EB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20C8713F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年第一季度，公司及其附属公司煤炭业务、煤化工业务主要运营数据如下表：</w:t>
      </w:r>
    </w:p>
    <w:p w14:paraId="64FAA7C0">
      <w:pPr>
        <w:spacing w:line="520" w:lineRule="exact"/>
        <w:ind w:firstLine="6600" w:firstLineChars="27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7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5"/>
        <w:gridCol w:w="1658"/>
        <w:gridCol w:w="42"/>
        <w:gridCol w:w="1656"/>
        <w:gridCol w:w="1934"/>
      </w:tblGrid>
      <w:tr w14:paraId="07C4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88" w:type="dxa"/>
            <w:gridSpan w:val="2"/>
            <w:vMerge w:val="restart"/>
            <w:shd w:val="clear" w:color="auto" w:fill="auto"/>
            <w:vAlign w:val="center"/>
          </w:tcPr>
          <w:p w14:paraId="77D0F2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14:paraId="7ED674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</w:tr>
      <w:tr w14:paraId="39CF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88" w:type="dxa"/>
            <w:gridSpan w:val="2"/>
            <w:vMerge w:val="continue"/>
            <w:shd w:val="clear" w:color="auto" w:fill="auto"/>
            <w:vAlign w:val="center"/>
          </w:tcPr>
          <w:p w14:paraId="16F5D79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74CD10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58F13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3D30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 w14:paraId="6745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4CF9D7C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 w14:paraId="102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62BB839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60146B3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4,155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246A665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4,434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3D91D2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-6.28 </w:t>
            </w:r>
          </w:p>
        </w:tc>
      </w:tr>
      <w:tr w14:paraId="5D98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21BA79FC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DBF88A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3,953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7E3424B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3,835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B5CA7B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3.07 </w:t>
            </w:r>
          </w:p>
        </w:tc>
      </w:tr>
      <w:tr w14:paraId="2526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noWrap/>
            <w:vAlign w:val="center"/>
          </w:tcPr>
          <w:p w14:paraId="6855305B"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5DB60B7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3,797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0005A23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3,741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F48FE0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1.49 </w:t>
            </w:r>
          </w:p>
        </w:tc>
      </w:tr>
      <w:tr w14:paraId="22CC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12B8EF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14:paraId="3CB7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5F21E88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 w14:paraId="4A7B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45069EB6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AB536C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119.52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1C855A8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113.82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94D910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5.01 </w:t>
            </w:r>
          </w:p>
        </w:tc>
      </w:tr>
      <w:tr w14:paraId="7EE1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3FF13910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BBD42D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113.40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3AA7D4E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111.11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2DABD4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2.06 </w:t>
            </w:r>
          </w:p>
        </w:tc>
      </w:tr>
      <w:tr w14:paraId="5F00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6006788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 w14:paraId="26D6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0F0C6AD9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AD0F07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10.07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5DC276F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9.90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811A52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1.69 </w:t>
            </w:r>
          </w:p>
        </w:tc>
      </w:tr>
      <w:tr w14:paraId="3522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0635D3EF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6D38281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9.38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002B5EB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10.14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6137E8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-7.51 </w:t>
            </w:r>
          </w:p>
        </w:tc>
      </w:tr>
      <w:tr w14:paraId="1A6F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3F6017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14:paraId="3C64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4E4E428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696A5CC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28.75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55B995C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27.91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C216CD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3.01 </w:t>
            </w:r>
          </w:p>
        </w:tc>
      </w:tr>
      <w:tr w14:paraId="49E8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2A51DDF2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6F621BD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19.63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54D2FAF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18.40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08793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6.68 </w:t>
            </w:r>
          </w:p>
        </w:tc>
      </w:tr>
      <w:tr w14:paraId="6468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2CA51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 w14:paraId="17F4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777F457F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782EF9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5.08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25C6427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9.25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A95436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-45.04 </w:t>
            </w:r>
          </w:p>
        </w:tc>
      </w:tr>
      <w:tr w14:paraId="468A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329CCDFD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11996FF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4.97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229162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9.22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F48EF8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-46.08 </w:t>
            </w:r>
          </w:p>
        </w:tc>
      </w:tr>
      <w:tr w14:paraId="4080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3019D7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 w14:paraId="073F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7A350579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6C84D7F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9.40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32B9578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9.37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9D353F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0.33 </w:t>
            </w:r>
          </w:p>
        </w:tc>
      </w:tr>
      <w:tr w14:paraId="0591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5DB08EEC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1E3210D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9.52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4EEF6CE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9.06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36A805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5.08 </w:t>
            </w:r>
          </w:p>
        </w:tc>
      </w:tr>
      <w:tr w14:paraId="3918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2FE030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 w14:paraId="213B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38943E32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4EDC68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2.10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338E8B6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1.75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3DD251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20.10 </w:t>
            </w:r>
          </w:p>
        </w:tc>
      </w:tr>
      <w:tr w14:paraId="0046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5603F1A1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1E4ECDE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1.85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380346A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1.01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266FD6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83.45 </w:t>
            </w:r>
          </w:p>
        </w:tc>
      </w:tr>
      <w:tr w14:paraId="00E7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661791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（七）全馏分液体石蜡</w:t>
            </w:r>
          </w:p>
        </w:tc>
      </w:tr>
      <w:tr w14:paraId="4D69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4FAC526D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361D863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11.81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19CBFB1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11.27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F7560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4.79 </w:t>
            </w:r>
          </w:p>
        </w:tc>
      </w:tr>
      <w:tr w14:paraId="3699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6ACFB6D3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7C7823A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9.86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73C27D2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9.33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308ADF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5.63 </w:t>
            </w:r>
          </w:p>
        </w:tc>
      </w:tr>
      <w:tr w14:paraId="4EF9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631C5B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（八）石脑油</w:t>
            </w:r>
          </w:p>
        </w:tc>
      </w:tr>
      <w:tr w14:paraId="7010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0A4EFF20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19BF853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6.25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66A2010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5.93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F68F15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5.35 </w:t>
            </w:r>
          </w:p>
        </w:tc>
      </w:tr>
      <w:tr w14:paraId="03DB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250BBEC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4D91E29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6.33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03300F7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5.97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A2C5EF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6.02 </w:t>
            </w:r>
          </w:p>
        </w:tc>
      </w:tr>
      <w:tr w14:paraId="45B6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 w14:paraId="7A381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（九）尿素</w:t>
            </w:r>
          </w:p>
        </w:tc>
      </w:tr>
      <w:tr w14:paraId="37D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263DC6BC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57DE48D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23.73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0BD2171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26.19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8352EBA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-9.38 </w:t>
            </w:r>
          </w:p>
        </w:tc>
      </w:tr>
      <w:tr w14:paraId="49AA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6FA18D35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1EA59E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22.22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7D26ACB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25.85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CEBFD8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-14.03 </w:t>
            </w:r>
          </w:p>
        </w:tc>
      </w:tr>
    </w:tbl>
    <w:p w14:paraId="585B48CB"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 w14:paraId="1EB8B0CC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46AA10B4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①公司于2025年第三季度合并了山东能源集团西北矿业有限公司的财务报表，构成同一控制下企业合并，公司对以前期间相关数据进行了追溯调整。</w:t>
      </w:r>
    </w:p>
    <w:p w14:paraId="27E8A609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②商品煤销量是指出售至外部市场的自产煤及贸易煤销量之和，不包括出售至内部化工、电力板块的煤炭销量。</w:t>
      </w:r>
    </w:p>
    <w:p w14:paraId="1A02A5F3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③醋酸乙酯产量、销量同比减少，主要是由于：兖矿鲁南化工有限公司积极应对市场环境变化，进行柔性生产，不断优化产品结构，影响其化工产品产量、销量变动。</w:t>
      </w:r>
    </w:p>
    <w:p w14:paraId="6BD1399E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④上表中产、销量数据均经四舍五入，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 w14:paraId="20E83E77"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 w14:paraId="117B427D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期间定期报告披露数据为准。请广大投资者注意投资风险。</w:t>
      </w:r>
    </w:p>
    <w:p w14:paraId="40CF873D"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 w14:paraId="331F16E6"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 w14:paraId="0518B3D0"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 w14:paraId="19502169"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 w14:paraId="5B9B53A6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BC9F53">
    <w:pPr>
      <w:pStyle w:val="9"/>
    </w:pP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8429C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 w14:paraId="368C8D41">
    <w:pPr>
      <w:pStyle w:val="9"/>
    </w:pP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2F2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