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C3" w:rsidRDefault="00CA6453">
      <w:pPr>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2</w:t>
      </w:r>
    </w:p>
    <w:p w:rsidR="009A0CC3" w:rsidRDefault="009A0CC3">
      <w:pPr>
        <w:spacing w:line="580" w:lineRule="exact"/>
        <w:rPr>
          <w:rFonts w:ascii="仿宋_GB2312" w:eastAsia="仿宋_GB2312" w:hAnsi="仿宋_GB2312" w:cs="仿宋_GB2312"/>
          <w:color w:val="000000"/>
          <w:sz w:val="28"/>
          <w:szCs w:val="28"/>
        </w:rPr>
      </w:pPr>
    </w:p>
    <w:p w:rsidR="009A0CC3" w:rsidRDefault="009A0CC3">
      <w:pPr>
        <w:pStyle w:val="3"/>
        <w:rPr>
          <w:rFonts w:ascii="仿宋_GB2312" w:eastAsia="仿宋_GB2312" w:hAnsi="仿宋_GB2312" w:cs="仿宋_GB2312" w:hint="default"/>
          <w:sz w:val="28"/>
          <w:szCs w:val="28"/>
        </w:rPr>
      </w:pPr>
    </w:p>
    <w:p w:rsidR="009A0CC3" w:rsidRDefault="00CA6453">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2025</w:t>
      </w:r>
      <w:r>
        <w:rPr>
          <w:rFonts w:ascii="方正小标宋简体" w:eastAsia="方正小标宋简体" w:hAnsi="方正小标宋简体" w:cs="方正小标宋简体" w:hint="eastAsia"/>
          <w:color w:val="000000"/>
          <w:sz w:val="44"/>
          <w:szCs w:val="44"/>
        </w:rPr>
        <w:t>年山东传媒职业学院技能大赛</w:t>
      </w:r>
    </w:p>
    <w:p w:rsidR="009A0CC3" w:rsidRDefault="00CA6453">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英语口语</w:t>
      </w:r>
      <w:r>
        <w:rPr>
          <w:rFonts w:ascii="方正小标宋简体" w:eastAsia="方正小标宋简体" w:hAnsi="方正小标宋简体" w:cs="方正小标宋简体" w:hint="eastAsia"/>
          <w:color w:val="000000"/>
          <w:sz w:val="44"/>
          <w:szCs w:val="44"/>
        </w:rPr>
        <w:t>”赛项规程</w:t>
      </w:r>
    </w:p>
    <w:p w:rsidR="009A0CC3" w:rsidRDefault="009A0CC3">
      <w:pPr>
        <w:snapToGrid w:val="0"/>
        <w:spacing w:line="243" w:lineRule="atLeast"/>
        <w:rPr>
          <w:rFonts w:ascii="仿宋_GB2312" w:eastAsia="仿宋_GB2312" w:hAnsi="仿宋_GB2312" w:cs="仿宋_GB2312"/>
          <w:sz w:val="28"/>
          <w:szCs w:val="28"/>
        </w:rPr>
      </w:pPr>
    </w:p>
    <w:p w:rsidR="009A0CC3" w:rsidRDefault="009A0CC3">
      <w:pPr>
        <w:snapToGrid w:val="0"/>
        <w:spacing w:line="243" w:lineRule="atLeast"/>
        <w:rPr>
          <w:rFonts w:ascii="仿宋_GB2312" w:eastAsia="仿宋_GB2312" w:hAnsi="仿宋_GB2312" w:cs="仿宋_GB2312"/>
          <w:sz w:val="28"/>
          <w:szCs w:val="28"/>
        </w:rPr>
      </w:pPr>
    </w:p>
    <w:p w:rsidR="009A0CC3" w:rsidRDefault="009A0CC3">
      <w:pPr>
        <w:snapToGrid w:val="0"/>
        <w:spacing w:line="243" w:lineRule="atLeast"/>
        <w:rPr>
          <w:rFonts w:ascii="仿宋_GB2312" w:eastAsia="仿宋_GB2312" w:hAnsi="仿宋_GB2312" w:cs="仿宋_GB2312"/>
          <w:sz w:val="28"/>
          <w:szCs w:val="28"/>
        </w:rPr>
      </w:pPr>
    </w:p>
    <w:p w:rsidR="009A0CC3" w:rsidRDefault="009A0CC3">
      <w:pPr>
        <w:pStyle w:val="3"/>
        <w:rPr>
          <w:rFonts w:ascii="仿宋_GB2312" w:eastAsia="仿宋_GB2312" w:hAnsi="仿宋_GB2312" w:cs="仿宋_GB2312" w:hint="default"/>
          <w:sz w:val="28"/>
          <w:szCs w:val="28"/>
        </w:rPr>
      </w:pPr>
    </w:p>
    <w:p w:rsidR="009A0CC3" w:rsidRDefault="009A0CC3">
      <w:pPr>
        <w:rPr>
          <w:rFonts w:ascii="仿宋_GB2312" w:eastAsia="仿宋_GB2312" w:hAnsi="仿宋_GB2312" w:cs="仿宋_GB2312"/>
          <w:sz w:val="28"/>
          <w:szCs w:val="28"/>
        </w:rPr>
      </w:pPr>
    </w:p>
    <w:p w:rsidR="009A0CC3" w:rsidRDefault="009A0CC3">
      <w:pPr>
        <w:spacing w:line="580" w:lineRule="exact"/>
        <w:jc w:val="center"/>
        <w:rPr>
          <w:rFonts w:ascii="仿宋_GB2312" w:eastAsia="仿宋_GB2312" w:hAnsi="仿宋_GB2312" w:cs="仿宋_GB2312"/>
          <w:sz w:val="28"/>
          <w:szCs w:val="28"/>
        </w:rPr>
      </w:pPr>
    </w:p>
    <w:p w:rsidR="009A0CC3" w:rsidRDefault="009A0CC3">
      <w:pPr>
        <w:rPr>
          <w:rFonts w:ascii="仿宋_GB2312" w:eastAsia="仿宋_GB2312" w:hAnsi="仿宋_GB2312" w:cs="仿宋_GB2312"/>
          <w:sz w:val="28"/>
          <w:szCs w:val="28"/>
        </w:rPr>
      </w:pPr>
    </w:p>
    <w:p w:rsidR="009A0CC3" w:rsidRDefault="009A0CC3">
      <w:pPr>
        <w:snapToGrid w:val="0"/>
        <w:spacing w:line="243" w:lineRule="atLeast"/>
        <w:rPr>
          <w:rFonts w:ascii="仿宋_GB2312" w:eastAsia="仿宋_GB2312" w:hAnsi="仿宋_GB2312" w:cs="仿宋_GB2312"/>
          <w:sz w:val="28"/>
          <w:szCs w:val="28"/>
        </w:rPr>
      </w:pPr>
    </w:p>
    <w:p w:rsidR="009A0CC3" w:rsidRDefault="009A0CC3">
      <w:pPr>
        <w:snapToGrid w:val="0"/>
        <w:spacing w:line="243" w:lineRule="atLeast"/>
        <w:rPr>
          <w:rFonts w:ascii="仿宋_GB2312" w:eastAsia="仿宋_GB2312" w:hAnsi="仿宋_GB2312" w:cs="仿宋_GB2312"/>
          <w:sz w:val="28"/>
          <w:szCs w:val="28"/>
        </w:rPr>
      </w:pPr>
    </w:p>
    <w:p w:rsidR="009A0CC3" w:rsidRDefault="009A0CC3">
      <w:pPr>
        <w:snapToGrid w:val="0"/>
        <w:spacing w:line="243" w:lineRule="atLeast"/>
        <w:rPr>
          <w:rFonts w:ascii="仿宋_GB2312" w:eastAsia="仿宋_GB2312" w:hAnsi="仿宋_GB2312" w:cs="仿宋_GB2312"/>
          <w:sz w:val="28"/>
          <w:szCs w:val="28"/>
        </w:rPr>
      </w:pPr>
    </w:p>
    <w:p w:rsidR="009A0CC3" w:rsidRDefault="009A0CC3">
      <w:pPr>
        <w:snapToGrid w:val="0"/>
        <w:spacing w:line="243" w:lineRule="atLeast"/>
        <w:rPr>
          <w:rFonts w:ascii="仿宋_GB2312" w:eastAsia="仿宋_GB2312" w:hAnsi="仿宋_GB2312" w:cs="仿宋_GB2312"/>
          <w:sz w:val="28"/>
          <w:szCs w:val="28"/>
        </w:rPr>
      </w:pPr>
    </w:p>
    <w:p w:rsidR="00A03A12" w:rsidRDefault="00A03A12">
      <w:pPr>
        <w:snapToGrid w:val="0"/>
        <w:spacing w:line="243" w:lineRule="atLeast"/>
        <w:rPr>
          <w:rFonts w:ascii="仿宋_GB2312" w:eastAsia="仿宋_GB2312" w:hAnsi="仿宋_GB2312" w:cs="仿宋_GB2312" w:hint="eastAsia"/>
          <w:sz w:val="28"/>
          <w:szCs w:val="28"/>
        </w:rPr>
      </w:pPr>
    </w:p>
    <w:p w:rsidR="009A0CC3" w:rsidRDefault="00CA6453">
      <w:pPr>
        <w:spacing w:line="800" w:lineRule="exact"/>
        <w:ind w:left="839" w:firstLineChars="100" w:firstLine="2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赛项名称：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英语口语</w:t>
      </w:r>
      <w:r>
        <w:rPr>
          <w:rFonts w:ascii="仿宋_GB2312" w:eastAsia="仿宋_GB2312" w:hAnsi="仿宋_GB2312" w:cs="仿宋_GB2312" w:hint="eastAsia"/>
          <w:sz w:val="28"/>
          <w:szCs w:val="28"/>
          <w:u w:val="single"/>
        </w:rPr>
        <w:t xml:space="preserve">          </w:t>
      </w:r>
    </w:p>
    <w:p w:rsidR="009A0CC3" w:rsidRDefault="00CA6453">
      <w:pPr>
        <w:spacing w:line="800" w:lineRule="exact"/>
        <w:ind w:left="839"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英文名称：</w:t>
      </w:r>
      <w:r>
        <w:rPr>
          <w:rFonts w:ascii="仿宋_GB2312" w:eastAsia="仿宋_GB2312" w:hAnsi="仿宋_GB2312" w:cs="仿宋_GB2312" w:hint="eastAsia"/>
          <w:sz w:val="28"/>
          <w:szCs w:val="28"/>
          <w:u w:val="single"/>
        </w:rPr>
        <w:t xml:space="preserve">        English Speaking     </w:t>
      </w:r>
    </w:p>
    <w:p w:rsidR="009A0CC3" w:rsidRDefault="00CA6453">
      <w:pPr>
        <w:spacing w:line="800" w:lineRule="exact"/>
        <w:ind w:left="839"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高等职业教育</w:t>
      </w:r>
      <w:r>
        <w:rPr>
          <w:rFonts w:ascii="仿宋_GB2312" w:eastAsia="仿宋_GB2312" w:hAnsi="仿宋_GB2312" w:cs="仿宋_GB2312" w:hint="eastAsia"/>
          <w:sz w:val="28"/>
          <w:szCs w:val="28"/>
          <w:u w:val="single"/>
        </w:rPr>
        <w:t xml:space="preserve">       </w:t>
      </w:r>
    </w:p>
    <w:p w:rsidR="009A0CC3" w:rsidRDefault="00CA6453">
      <w:pPr>
        <w:spacing w:line="800" w:lineRule="exact"/>
        <w:ind w:left="839"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Pr>
          <w:rFonts w:ascii="仿宋_GB2312" w:eastAsia="仿宋_GB2312" w:hAnsi="仿宋_GB2312" w:cs="仿宋_GB2312" w:hint="eastAsia"/>
          <w:sz w:val="28"/>
          <w:szCs w:val="28"/>
          <w:u w:val="single"/>
        </w:rPr>
        <w:t xml:space="preserve">           GZ059             </w:t>
      </w:r>
    </w:p>
    <w:p w:rsidR="009A0CC3" w:rsidRDefault="009A0CC3">
      <w:pPr>
        <w:rPr>
          <w:rFonts w:ascii="仿宋_GB2312" w:eastAsia="仿宋_GB2312" w:hAnsi="仿宋_GB2312" w:cs="仿宋_GB2312"/>
          <w:sz w:val="28"/>
          <w:szCs w:val="28"/>
        </w:rPr>
      </w:pPr>
    </w:p>
    <w:p w:rsidR="009A0CC3" w:rsidRDefault="009A0CC3">
      <w:pPr>
        <w:rPr>
          <w:rFonts w:ascii="仿宋_GB2312" w:eastAsia="仿宋_GB2312" w:hAnsi="仿宋_GB2312" w:cs="仿宋_GB2312"/>
          <w:sz w:val="28"/>
          <w:szCs w:val="28"/>
        </w:rPr>
      </w:pPr>
    </w:p>
    <w:p w:rsidR="009A0CC3" w:rsidRDefault="009A0CC3">
      <w:pPr>
        <w:widowControl/>
        <w:rPr>
          <w:rFonts w:ascii="仿宋_GB2312" w:eastAsia="仿宋_GB2312" w:hAnsi="仿宋_GB2312" w:cs="仿宋_GB2312"/>
          <w:sz w:val="28"/>
          <w:szCs w:val="28"/>
        </w:rPr>
      </w:pPr>
    </w:p>
    <w:p w:rsidR="009A0CC3" w:rsidRDefault="009A0CC3">
      <w:pPr>
        <w:widowControl/>
        <w:rPr>
          <w:rFonts w:ascii="仿宋_GB2312" w:eastAsia="仿宋_GB2312" w:hAnsi="仿宋_GB2312" w:cs="仿宋_GB2312"/>
          <w:sz w:val="28"/>
          <w:szCs w:val="28"/>
        </w:rPr>
      </w:pPr>
    </w:p>
    <w:p w:rsidR="009A0CC3" w:rsidRDefault="009A0CC3">
      <w:pPr>
        <w:widowControl/>
        <w:rPr>
          <w:rFonts w:ascii="仿宋_GB2312" w:eastAsia="仿宋_GB2312" w:hAnsi="仿宋_GB2312" w:cs="仿宋_GB2312"/>
          <w:sz w:val="28"/>
          <w:szCs w:val="28"/>
        </w:rPr>
      </w:pPr>
    </w:p>
    <w:p w:rsidR="00A03A12" w:rsidRDefault="00A03A12">
      <w:pPr>
        <w:widowControl/>
        <w:rPr>
          <w:rFonts w:ascii="仿宋_GB2312" w:eastAsia="仿宋_GB2312" w:hAnsi="仿宋_GB2312" w:cs="仿宋_GB2312" w:hint="eastAsia"/>
          <w:sz w:val="28"/>
          <w:szCs w:val="28"/>
        </w:rPr>
      </w:pPr>
      <w:bookmarkStart w:id="0" w:name="_GoBack"/>
      <w:bookmarkEnd w:id="0"/>
    </w:p>
    <w:p w:rsidR="009A0CC3" w:rsidRDefault="009A0CC3">
      <w:pPr>
        <w:widowControl/>
        <w:rPr>
          <w:rFonts w:ascii="仿宋_GB2312" w:eastAsia="仿宋_GB2312" w:hAnsi="仿宋_GB2312" w:cs="仿宋_GB2312"/>
          <w:sz w:val="28"/>
          <w:szCs w:val="28"/>
        </w:rPr>
      </w:pPr>
    </w:p>
    <w:p w:rsidR="009A0CC3" w:rsidRDefault="009A0CC3">
      <w:pPr>
        <w:widowControl/>
        <w:rPr>
          <w:rFonts w:ascii="仿宋_GB2312" w:eastAsia="仿宋_GB2312" w:hAnsi="仿宋_GB2312" w:cs="仿宋_GB2312"/>
          <w:sz w:val="28"/>
          <w:szCs w:val="28"/>
        </w:rPr>
      </w:pPr>
    </w:p>
    <w:p w:rsidR="009A0CC3" w:rsidRDefault="00CA6453">
      <w:pPr>
        <w:widowControl/>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一、赛项信息</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993"/>
        <w:gridCol w:w="808"/>
        <w:gridCol w:w="4334"/>
      </w:tblGrid>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b/>
                <w:sz w:val="28"/>
                <w:szCs w:val="28"/>
              </w:rPr>
              <w:t>赛项类别</w:t>
            </w:r>
          </w:p>
        </w:tc>
      </w:tr>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☑每年赛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隔年赛（</w:t>
            </w: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奇数年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偶数年）</w:t>
            </w:r>
          </w:p>
        </w:tc>
      </w:tr>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b/>
                <w:sz w:val="28"/>
                <w:szCs w:val="28"/>
              </w:rPr>
              <w:t>赛项组别</w:t>
            </w:r>
          </w:p>
        </w:tc>
      </w:tr>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□中等职业教育</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☑高等职业教育</w:t>
            </w:r>
          </w:p>
        </w:tc>
      </w:tr>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□学生赛（□个人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□团体）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□教师赛（试点）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☑师生联队赛（试点）</w:t>
            </w:r>
          </w:p>
        </w:tc>
      </w:tr>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b/>
                <w:sz w:val="28"/>
                <w:szCs w:val="28"/>
              </w:rPr>
              <w:t>涉及专业大类、专业类、专业及核心课程</w:t>
            </w:r>
          </w:p>
        </w:tc>
      </w:tr>
      <w:tr w:rsidR="009A0CC3">
        <w:trPr>
          <w:cantSplit/>
          <w:trHeight w:val="312"/>
          <w:jc w:val="center"/>
        </w:trPr>
        <w:tc>
          <w:tcPr>
            <w:tcW w:w="1384" w:type="dxa"/>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专业大类</w:t>
            </w:r>
          </w:p>
        </w:tc>
        <w:tc>
          <w:tcPr>
            <w:tcW w:w="1559" w:type="dxa"/>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专业类</w:t>
            </w:r>
          </w:p>
        </w:tc>
        <w:tc>
          <w:tcPr>
            <w:tcW w:w="1801" w:type="dxa"/>
            <w:gridSpan w:val="2"/>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专业名称</w:t>
            </w:r>
          </w:p>
        </w:tc>
        <w:tc>
          <w:tcPr>
            <w:tcW w:w="4334" w:type="dxa"/>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核心课程</w:t>
            </w:r>
          </w:p>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（对应每个专业，明确涉及的专业核心课程）</w:t>
            </w:r>
          </w:p>
        </w:tc>
      </w:tr>
      <w:tr w:rsidR="009A0CC3">
        <w:trPr>
          <w:cantSplit/>
          <w:trHeight w:val="20"/>
          <w:jc w:val="center"/>
        </w:trPr>
        <w:tc>
          <w:tcPr>
            <w:tcW w:w="1384" w:type="dxa"/>
            <w:vMerge w:val="restart"/>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教育与体育</w:t>
            </w:r>
          </w:p>
        </w:tc>
        <w:tc>
          <w:tcPr>
            <w:tcW w:w="1559" w:type="dxa"/>
            <w:vMerge w:val="restart"/>
            <w:vAlign w:val="center"/>
          </w:tcPr>
          <w:p w:rsidR="009A0CC3" w:rsidRDefault="00CA6453">
            <w:pPr>
              <w:pStyle w:val="3"/>
              <w:rPr>
                <w:rFonts w:hint="default"/>
                <w:b w:val="0"/>
                <w:bCs/>
              </w:rPr>
            </w:pPr>
            <w:r>
              <w:rPr>
                <w:b w:val="0"/>
                <w:bCs/>
              </w:rPr>
              <w:t>语言类</w:t>
            </w:r>
          </w:p>
        </w:tc>
        <w:tc>
          <w:tcPr>
            <w:tcW w:w="1801" w:type="dxa"/>
            <w:gridSpan w:val="2"/>
            <w:vMerge w:val="restart"/>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应用英语</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专、本</w:t>
            </w:r>
            <w:r>
              <w:rPr>
                <w:rFonts w:ascii="仿宋_GB2312" w:eastAsia="仿宋_GB2312" w:hAnsi="仿宋_GB2312" w:cs="仿宋_GB2312" w:hint="eastAsia"/>
                <w:bCs/>
                <w:sz w:val="28"/>
                <w:szCs w:val="28"/>
              </w:rPr>
              <w:t>)</w:t>
            </w:r>
          </w:p>
        </w:tc>
        <w:tc>
          <w:tcPr>
            <w:tcW w:w="4334" w:type="dxa"/>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实用英语阅读、英汉互译、英语应用文</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写作、跨文化交际、文秘英语、外事英</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语、涉外企业服务实务、英文信息化处</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理</w:t>
            </w: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1559"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1801"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4334" w:type="dxa"/>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商务英语、应用英语口笔译、国际商务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谈判英语、跨文化交际、海外客户开发</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与管理、国际贸易实务、商务沟通技巧</w:t>
            </w: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559"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801" w:type="dxa"/>
            <w:gridSpan w:val="2"/>
            <w:vMerge w:val="restart"/>
            <w:vAlign w:val="center"/>
          </w:tcPr>
          <w:p w:rsidR="009A0CC3" w:rsidRDefault="009A0CC3">
            <w:pPr>
              <w:adjustRightInd w:val="0"/>
              <w:snapToGrid w:val="0"/>
              <w:rPr>
                <w:rFonts w:ascii="仿宋_GB2312" w:eastAsia="仿宋_GB2312" w:hAnsi="仿宋_GB2312" w:cs="仿宋_GB2312"/>
                <w:b/>
                <w:sz w:val="28"/>
                <w:szCs w:val="28"/>
              </w:rPr>
            </w:pPr>
          </w:p>
        </w:tc>
        <w:tc>
          <w:tcPr>
            <w:tcW w:w="4334" w:type="dxa"/>
            <w:vAlign w:val="center"/>
          </w:tcPr>
          <w:p w:rsidR="009A0CC3" w:rsidRDefault="009A0CC3">
            <w:pPr>
              <w:adjustRightInd w:val="0"/>
              <w:snapToGrid w:val="0"/>
              <w:rPr>
                <w:rFonts w:ascii="仿宋_GB2312" w:eastAsia="仿宋_GB2312" w:hAnsi="仿宋_GB2312" w:cs="仿宋_GB2312"/>
                <w:b/>
                <w:sz w:val="28"/>
                <w:szCs w:val="28"/>
              </w:rPr>
            </w:pP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559"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801" w:type="dxa"/>
            <w:gridSpan w:val="2"/>
            <w:vMerge/>
            <w:vAlign w:val="center"/>
          </w:tcPr>
          <w:p w:rsidR="009A0CC3" w:rsidRDefault="009A0CC3">
            <w:pPr>
              <w:adjustRightInd w:val="0"/>
              <w:snapToGrid w:val="0"/>
              <w:rPr>
                <w:rFonts w:ascii="仿宋_GB2312" w:eastAsia="仿宋_GB2312" w:hAnsi="仿宋_GB2312" w:cs="仿宋_GB2312"/>
                <w:b/>
                <w:sz w:val="28"/>
                <w:szCs w:val="28"/>
              </w:rPr>
            </w:pPr>
          </w:p>
        </w:tc>
        <w:tc>
          <w:tcPr>
            <w:tcW w:w="4334" w:type="dxa"/>
            <w:vAlign w:val="center"/>
          </w:tcPr>
          <w:p w:rsidR="009A0CC3" w:rsidRDefault="009A0CC3">
            <w:pPr>
              <w:adjustRightInd w:val="0"/>
              <w:snapToGrid w:val="0"/>
              <w:rPr>
                <w:rFonts w:ascii="仿宋_GB2312" w:eastAsia="仿宋_GB2312" w:hAnsi="仿宋_GB2312" w:cs="仿宋_GB2312"/>
                <w:b/>
                <w:sz w:val="28"/>
                <w:szCs w:val="28"/>
              </w:rPr>
            </w:pP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559" w:type="dxa"/>
            <w:vMerge w:val="restart"/>
            <w:vAlign w:val="center"/>
          </w:tcPr>
          <w:p w:rsidR="009A0CC3" w:rsidRDefault="009A0CC3">
            <w:pPr>
              <w:adjustRightInd w:val="0"/>
              <w:snapToGrid w:val="0"/>
              <w:rPr>
                <w:rFonts w:ascii="仿宋_GB2312" w:eastAsia="仿宋_GB2312" w:hAnsi="仿宋_GB2312" w:cs="仿宋_GB2312"/>
                <w:b/>
                <w:sz w:val="28"/>
                <w:szCs w:val="28"/>
              </w:rPr>
            </w:pPr>
          </w:p>
        </w:tc>
        <w:tc>
          <w:tcPr>
            <w:tcW w:w="1801" w:type="dxa"/>
            <w:gridSpan w:val="2"/>
            <w:vMerge w:val="restart"/>
            <w:vAlign w:val="center"/>
          </w:tcPr>
          <w:p w:rsidR="009A0CC3" w:rsidRDefault="009A0CC3">
            <w:pPr>
              <w:adjustRightInd w:val="0"/>
              <w:snapToGrid w:val="0"/>
              <w:rPr>
                <w:rFonts w:ascii="仿宋_GB2312" w:eastAsia="仿宋_GB2312" w:hAnsi="仿宋_GB2312" w:cs="仿宋_GB2312"/>
                <w:b/>
                <w:sz w:val="28"/>
                <w:szCs w:val="28"/>
              </w:rPr>
            </w:pPr>
          </w:p>
        </w:tc>
        <w:tc>
          <w:tcPr>
            <w:tcW w:w="4334" w:type="dxa"/>
            <w:vAlign w:val="center"/>
          </w:tcPr>
          <w:p w:rsidR="009A0CC3" w:rsidRDefault="009A0CC3">
            <w:pPr>
              <w:adjustRightInd w:val="0"/>
              <w:snapToGrid w:val="0"/>
              <w:rPr>
                <w:rFonts w:ascii="仿宋_GB2312" w:eastAsia="仿宋_GB2312" w:hAnsi="仿宋_GB2312" w:cs="仿宋_GB2312"/>
                <w:b/>
                <w:sz w:val="28"/>
                <w:szCs w:val="28"/>
              </w:rPr>
            </w:pP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559"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801" w:type="dxa"/>
            <w:gridSpan w:val="2"/>
            <w:vMerge/>
            <w:vAlign w:val="center"/>
          </w:tcPr>
          <w:p w:rsidR="009A0CC3" w:rsidRDefault="009A0CC3">
            <w:pPr>
              <w:adjustRightInd w:val="0"/>
              <w:snapToGrid w:val="0"/>
              <w:rPr>
                <w:rFonts w:ascii="仿宋_GB2312" w:eastAsia="仿宋_GB2312" w:hAnsi="仿宋_GB2312" w:cs="仿宋_GB2312"/>
                <w:b/>
                <w:sz w:val="28"/>
                <w:szCs w:val="28"/>
              </w:rPr>
            </w:pPr>
          </w:p>
        </w:tc>
        <w:tc>
          <w:tcPr>
            <w:tcW w:w="4334" w:type="dxa"/>
            <w:vAlign w:val="center"/>
          </w:tcPr>
          <w:p w:rsidR="009A0CC3" w:rsidRDefault="009A0CC3">
            <w:pPr>
              <w:adjustRightInd w:val="0"/>
              <w:snapToGrid w:val="0"/>
              <w:rPr>
                <w:rFonts w:ascii="仿宋_GB2312" w:eastAsia="仿宋_GB2312" w:hAnsi="仿宋_GB2312" w:cs="仿宋_GB2312"/>
                <w:b/>
                <w:sz w:val="28"/>
                <w:szCs w:val="28"/>
              </w:rPr>
            </w:pP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559"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801" w:type="dxa"/>
            <w:gridSpan w:val="2"/>
            <w:vMerge w:val="restart"/>
            <w:vAlign w:val="center"/>
          </w:tcPr>
          <w:p w:rsidR="009A0CC3" w:rsidRDefault="009A0CC3">
            <w:pPr>
              <w:adjustRightInd w:val="0"/>
              <w:snapToGrid w:val="0"/>
              <w:rPr>
                <w:rFonts w:ascii="仿宋_GB2312" w:eastAsia="仿宋_GB2312" w:hAnsi="仿宋_GB2312" w:cs="仿宋_GB2312"/>
                <w:b/>
                <w:sz w:val="28"/>
                <w:szCs w:val="28"/>
              </w:rPr>
            </w:pPr>
          </w:p>
        </w:tc>
        <w:tc>
          <w:tcPr>
            <w:tcW w:w="4334" w:type="dxa"/>
            <w:vAlign w:val="center"/>
          </w:tcPr>
          <w:p w:rsidR="009A0CC3" w:rsidRDefault="009A0CC3">
            <w:pPr>
              <w:adjustRightInd w:val="0"/>
              <w:snapToGrid w:val="0"/>
              <w:rPr>
                <w:rFonts w:ascii="仿宋_GB2312" w:eastAsia="仿宋_GB2312" w:hAnsi="仿宋_GB2312" w:cs="仿宋_GB2312"/>
                <w:b/>
                <w:sz w:val="28"/>
                <w:szCs w:val="28"/>
              </w:rPr>
            </w:pPr>
          </w:p>
        </w:tc>
      </w:tr>
      <w:tr w:rsidR="009A0CC3">
        <w:trPr>
          <w:cantSplit/>
          <w:trHeight w:val="20"/>
          <w:jc w:val="center"/>
        </w:trPr>
        <w:tc>
          <w:tcPr>
            <w:tcW w:w="1384"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559" w:type="dxa"/>
            <w:vMerge/>
            <w:vAlign w:val="center"/>
          </w:tcPr>
          <w:p w:rsidR="009A0CC3" w:rsidRDefault="009A0CC3">
            <w:pPr>
              <w:adjustRightInd w:val="0"/>
              <w:snapToGrid w:val="0"/>
              <w:rPr>
                <w:rFonts w:ascii="仿宋_GB2312" w:eastAsia="仿宋_GB2312" w:hAnsi="仿宋_GB2312" w:cs="仿宋_GB2312"/>
                <w:b/>
                <w:sz w:val="28"/>
                <w:szCs w:val="28"/>
              </w:rPr>
            </w:pPr>
          </w:p>
        </w:tc>
        <w:tc>
          <w:tcPr>
            <w:tcW w:w="1801" w:type="dxa"/>
            <w:gridSpan w:val="2"/>
            <w:vMerge/>
            <w:vAlign w:val="center"/>
          </w:tcPr>
          <w:p w:rsidR="009A0CC3" w:rsidRDefault="009A0CC3">
            <w:pPr>
              <w:adjustRightInd w:val="0"/>
              <w:snapToGrid w:val="0"/>
              <w:rPr>
                <w:rFonts w:ascii="仿宋_GB2312" w:eastAsia="仿宋_GB2312" w:hAnsi="仿宋_GB2312" w:cs="仿宋_GB2312"/>
                <w:b/>
                <w:sz w:val="28"/>
                <w:szCs w:val="28"/>
              </w:rPr>
            </w:pPr>
          </w:p>
        </w:tc>
        <w:tc>
          <w:tcPr>
            <w:tcW w:w="4334" w:type="dxa"/>
            <w:vAlign w:val="center"/>
          </w:tcPr>
          <w:p w:rsidR="009A0CC3" w:rsidRDefault="009A0CC3">
            <w:pPr>
              <w:adjustRightInd w:val="0"/>
              <w:snapToGrid w:val="0"/>
              <w:rPr>
                <w:rFonts w:ascii="仿宋_GB2312" w:eastAsia="仿宋_GB2312" w:hAnsi="仿宋_GB2312" w:cs="仿宋_GB2312"/>
                <w:b/>
                <w:sz w:val="28"/>
                <w:szCs w:val="28"/>
              </w:rPr>
            </w:pPr>
          </w:p>
        </w:tc>
      </w:tr>
      <w:tr w:rsidR="009A0CC3">
        <w:trPr>
          <w:cantSplit/>
          <w:trHeight w:val="520"/>
          <w:jc w:val="center"/>
        </w:trPr>
        <w:tc>
          <w:tcPr>
            <w:tcW w:w="9078" w:type="dxa"/>
            <w:gridSpan w:val="5"/>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对接产业行业、对应岗位（群）及核心能力</w:t>
            </w:r>
          </w:p>
        </w:tc>
      </w:tr>
      <w:tr w:rsidR="009A0CC3">
        <w:trPr>
          <w:cantSplit/>
          <w:trHeight w:val="312"/>
          <w:jc w:val="center"/>
        </w:trPr>
        <w:tc>
          <w:tcPr>
            <w:tcW w:w="1384" w:type="dxa"/>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产业行业</w:t>
            </w:r>
          </w:p>
        </w:tc>
        <w:tc>
          <w:tcPr>
            <w:tcW w:w="2552" w:type="dxa"/>
            <w:gridSpan w:val="2"/>
            <w:vAlign w:val="center"/>
          </w:tcPr>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岗位（群）</w:t>
            </w:r>
          </w:p>
        </w:tc>
        <w:tc>
          <w:tcPr>
            <w:tcW w:w="5142" w:type="dxa"/>
            <w:gridSpan w:val="2"/>
            <w:vAlign w:val="center"/>
          </w:tcPr>
          <w:p w:rsidR="009A0CC3" w:rsidRDefault="00CA6453">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核心能力</w:t>
            </w:r>
          </w:p>
          <w:p w:rsidR="009A0CC3" w:rsidRDefault="00CA6453">
            <w:pPr>
              <w:adjustRightInd w:val="0"/>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（对应每个岗位（群），明确核心能力要求）</w:t>
            </w:r>
          </w:p>
        </w:tc>
      </w:tr>
      <w:tr w:rsidR="009A0CC3">
        <w:trPr>
          <w:cantSplit/>
          <w:trHeight w:val="283"/>
          <w:jc w:val="center"/>
        </w:trPr>
        <w:tc>
          <w:tcPr>
            <w:tcW w:w="1384" w:type="dxa"/>
            <w:vMerge w:val="restart"/>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商务服务</w:t>
            </w:r>
          </w:p>
        </w:tc>
        <w:tc>
          <w:tcPr>
            <w:tcW w:w="2552" w:type="dxa"/>
            <w:gridSpan w:val="2"/>
            <w:vMerge w:val="restart"/>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英语翻译、涉外文秘、</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涉外企业服务、外事服</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商务</w:t>
            </w:r>
          </w:p>
          <w:p w:rsidR="009A0CC3" w:rsidRDefault="009A0CC3">
            <w:pPr>
              <w:pStyle w:val="3"/>
              <w:rPr>
                <w:rFonts w:ascii="仿宋_GB2312" w:eastAsia="仿宋_GB2312" w:hAnsi="仿宋_GB2312" w:cs="仿宋_GB2312" w:hint="default"/>
                <w:b w:val="0"/>
                <w:bCs/>
                <w:sz w:val="28"/>
                <w:szCs w:val="28"/>
              </w:rPr>
            </w:pPr>
          </w:p>
        </w:tc>
        <w:tc>
          <w:tcPr>
            <w:tcW w:w="5142" w:type="dxa"/>
            <w:gridSpan w:val="2"/>
            <w:vAlign w:val="center"/>
          </w:tcPr>
          <w:p w:rsidR="009A0CC3" w:rsidRDefault="009A0CC3">
            <w:pPr>
              <w:adjustRightInd w:val="0"/>
              <w:snapToGrid w:val="0"/>
              <w:rPr>
                <w:rFonts w:ascii="仿宋_GB2312" w:eastAsia="仿宋_GB2312" w:hAnsi="仿宋_GB2312" w:cs="仿宋_GB2312"/>
                <w:bCs/>
                <w:sz w:val="28"/>
                <w:szCs w:val="28"/>
              </w:rPr>
            </w:pP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运用良好的英语听、说、读、写基本技能进行商务会话的能力</w:t>
            </w:r>
          </w:p>
        </w:tc>
      </w:tr>
      <w:tr w:rsidR="009A0CC3">
        <w:trPr>
          <w:cantSplit/>
          <w:trHeight w:val="535"/>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运用英语服务涉外企业销售的能力</w:t>
            </w:r>
          </w:p>
        </w:tc>
      </w:tr>
      <w:tr w:rsidR="009A0CC3">
        <w:trPr>
          <w:cantSplit/>
          <w:trHeight w:val="535"/>
          <w:jc w:val="center"/>
        </w:trPr>
        <w:tc>
          <w:tcPr>
            <w:tcW w:w="1384" w:type="dxa"/>
            <w:vMerge/>
            <w:vAlign w:val="center"/>
          </w:tcPr>
          <w:p w:rsidR="009A0CC3" w:rsidRDefault="009A0CC3">
            <w:pPr>
              <w:adjustRightInd w:val="0"/>
              <w:snapToGrid w:val="0"/>
              <w:rPr>
                <w:bCs/>
              </w:rPr>
            </w:pPr>
          </w:p>
        </w:tc>
        <w:tc>
          <w:tcPr>
            <w:tcW w:w="2552" w:type="dxa"/>
            <w:gridSpan w:val="2"/>
            <w:vMerge/>
            <w:vAlign w:val="center"/>
          </w:tcPr>
          <w:p w:rsidR="009A0CC3" w:rsidRDefault="009A0CC3">
            <w:pPr>
              <w:adjustRightInd w:val="0"/>
              <w:snapToGrid w:val="0"/>
              <w:rPr>
                <w:bCs/>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把握国家外事政策进行外事服务的能力</w:t>
            </w: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restart"/>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语言服务及涉外商贸服</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务与管理</w:t>
            </w: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英语听、说、读、写综合应用能力和语言沟通能力</w:t>
            </w: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国际商贸实务处理、涉外沟通与接待、海外业务拓展、客户关系维护的能力</w:t>
            </w: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运用良好的跨文化交际技巧妥善应对文化差异或冲突的能力</w:t>
            </w: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restart"/>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商务翻译、外贸业务、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跨境电商运营、涉外商</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务服务</w:t>
            </w: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商务会话能力</w:t>
            </w: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运用沟通技巧和跨文化知识、运用英语进行商务服务的能力</w:t>
            </w:r>
          </w:p>
        </w:tc>
      </w:tr>
      <w:tr w:rsidR="009A0CC3">
        <w:trPr>
          <w:cantSplit/>
          <w:trHeight w:val="283"/>
          <w:jc w:val="center"/>
        </w:trPr>
        <w:tc>
          <w:tcPr>
            <w:tcW w:w="1384" w:type="dxa"/>
            <w:vMerge/>
            <w:vAlign w:val="center"/>
          </w:tcPr>
          <w:p w:rsidR="009A0CC3" w:rsidRDefault="009A0CC3">
            <w:pPr>
              <w:adjustRightInd w:val="0"/>
              <w:snapToGrid w:val="0"/>
              <w:rPr>
                <w:rFonts w:ascii="仿宋_GB2312" w:eastAsia="仿宋_GB2312" w:hAnsi="仿宋_GB2312" w:cs="仿宋_GB2312"/>
                <w:bCs/>
                <w:sz w:val="28"/>
                <w:szCs w:val="28"/>
              </w:rPr>
            </w:pPr>
          </w:p>
        </w:tc>
        <w:tc>
          <w:tcPr>
            <w:tcW w:w="2552" w:type="dxa"/>
            <w:gridSpan w:val="2"/>
            <w:vMerge/>
            <w:vAlign w:val="center"/>
          </w:tcPr>
          <w:p w:rsidR="009A0CC3" w:rsidRDefault="009A0CC3">
            <w:pPr>
              <w:adjustRightInd w:val="0"/>
              <w:snapToGrid w:val="0"/>
              <w:rPr>
                <w:rFonts w:ascii="仿宋_GB2312" w:eastAsia="仿宋_GB2312" w:hAnsi="仿宋_GB2312" w:cs="仿宋_GB2312"/>
                <w:bCs/>
                <w:sz w:val="28"/>
                <w:szCs w:val="28"/>
              </w:rPr>
            </w:pPr>
          </w:p>
        </w:tc>
        <w:tc>
          <w:tcPr>
            <w:tcW w:w="5142" w:type="dxa"/>
            <w:gridSpan w:val="2"/>
            <w:vAlign w:val="center"/>
          </w:tcPr>
          <w:p w:rsidR="009A0CC3" w:rsidRDefault="00CA6453">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涉外商务活动组织、协调和管理能力</w:t>
            </w:r>
          </w:p>
        </w:tc>
      </w:tr>
    </w:tbl>
    <w:p w:rsidR="009A0CC3" w:rsidRDefault="00CA645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二、竞赛目标</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12895"/>
          <w:jc w:val="center"/>
        </w:trPr>
        <w:tc>
          <w:tcPr>
            <w:tcW w:w="9180" w:type="dxa"/>
            <w:tcBorders>
              <w:top w:val="single" w:sz="2" w:space="0" w:color="000000"/>
              <w:left w:val="single" w:sz="2" w:space="0" w:color="000000"/>
              <w:bottom w:val="single" w:sz="2" w:space="0" w:color="000000"/>
              <w:right w:val="single" w:sz="2" w:space="0" w:color="000000"/>
            </w:tcBorders>
          </w:tcPr>
          <w:p w:rsidR="009A0CC3" w:rsidRDefault="00CA6453">
            <w:pPr>
              <w:spacing w:beforeLines="50" w:before="12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（一）竞赛目标</w:t>
            </w:r>
          </w:p>
          <w:p w:rsidR="009A0CC3" w:rsidRDefault="00CA6453">
            <w:pPr>
              <w:spacing w:line="360" w:lineRule="auto"/>
              <w:ind w:firstLineChars="200" w:firstLine="560"/>
            </w:pPr>
            <w:r>
              <w:rPr>
                <w:rFonts w:ascii="仿宋_GB2312" w:eastAsia="仿宋_GB2312" w:hAnsi="仿宋_GB2312" w:cs="仿宋_GB2312" w:hint="eastAsia"/>
                <w:sz w:val="28"/>
                <w:szCs w:val="28"/>
              </w:rPr>
              <w:t>党的二十大明确指出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“讲好中国故事、传播好中国声音，展现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可信、可爱、可敬的中国形象。加强国际传播能力建设，全面提升国际传播效能，形成同我国综合国力和国际地位相匹配的国际话语权”。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在国际传播能力建设中，兼具工具性与人文性的英语具有重要的、不可或缺的作用。本赛项旨在提升我院学生个人思想品质和职业素养，服务学生成长成才和全面发展；以赛促教，提高高等职业院校学生和教师运用英语讲好中国故事，传播中国文化，进行职场交流的综合能力，为我省开放型经济发展培养具有跨文化交际能力和国际视野、熟悉国际规则的高素质技能型人才，同时为我院高职英语教育领域的专家、教师和管理者搭建一个探索英语教学改革、交流英语教学经验的广阔平台，推动赛教和产教融合实践，增强我院外语教育的影响力和竞争力，提升我院整体办学水平，进</w:t>
            </w:r>
            <w:r>
              <w:rPr>
                <w:rFonts w:ascii="仿宋_GB2312" w:eastAsia="仿宋_GB2312" w:hAnsi="仿宋_GB2312" w:cs="仿宋_GB2312" w:hint="eastAsia"/>
                <w:sz w:val="28"/>
                <w:szCs w:val="28"/>
              </w:rPr>
              <w:t>而服务中国职业教育、中国技术和标准以及中华文化</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“走出去”。</w:t>
            </w:r>
          </w:p>
        </w:tc>
      </w:tr>
    </w:tbl>
    <w:p w:rsidR="009A0CC3" w:rsidRDefault="009A0CC3">
      <w:pPr>
        <w:rPr>
          <w:rFonts w:ascii="仿宋_GB2312" w:eastAsia="仿宋_GB2312" w:hAnsi="仿宋_GB2312" w:cs="仿宋_GB2312"/>
          <w:sz w:val="28"/>
          <w:szCs w:val="28"/>
        </w:rPr>
      </w:pPr>
    </w:p>
    <w:p w:rsidR="009A0CC3" w:rsidRDefault="00CA6453">
      <w:pPr>
        <w:rPr>
          <w:rFonts w:ascii="仿宋_GB2312" w:eastAsia="仿宋_GB2312" w:hAnsi="仿宋_GB2312" w:cs="仿宋_GB2312"/>
          <w:sz w:val="28"/>
          <w:szCs w:val="28"/>
        </w:rPr>
      </w:pPr>
      <w:r>
        <w:rPr>
          <w:rFonts w:ascii="仿宋_GB2312" w:eastAsia="仿宋_GB2312" w:hAnsi="仿宋_GB2312" w:cs="仿宋_GB2312" w:hint="eastAsia"/>
          <w:sz w:val="28"/>
          <w:szCs w:val="28"/>
        </w:rPr>
        <w:t>三、竞赛内容</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69"/>
      </w:tblGrid>
      <w:tr w:rsidR="009A0CC3">
        <w:trPr>
          <w:trHeight w:val="7943"/>
          <w:jc w:val="center"/>
        </w:trPr>
        <w:tc>
          <w:tcPr>
            <w:tcW w:w="9169" w:type="dxa"/>
            <w:tcBorders>
              <w:top w:val="single" w:sz="2" w:space="0" w:color="000000"/>
              <w:left w:val="single" w:sz="2" w:space="0" w:color="000000"/>
              <w:bottom w:val="single" w:sz="2" w:space="0" w:color="000000"/>
              <w:right w:val="single" w:sz="2" w:space="0" w:color="000000"/>
            </w:tcBorders>
          </w:tcPr>
          <w:p w:rsidR="009A0CC3" w:rsidRDefault="00CA6453">
            <w:pPr>
              <w:adjustRightInd w:val="0"/>
              <w:snapToGrid w:val="0"/>
              <w:spacing w:line="360" w:lineRule="auto"/>
              <w:ind w:rightChars="100" w:right="210" w:firstLineChars="100" w:firstLine="281"/>
              <w:rPr>
                <w:rFonts w:ascii="仿宋_GB2312" w:eastAsia="仿宋_GB2312" w:hAnsi="仿宋_GB2312" w:cs="仿宋_GB2312"/>
                <w:b/>
                <w:sz w:val="28"/>
                <w:szCs w:val="28"/>
              </w:rPr>
            </w:pPr>
            <w:r>
              <w:rPr>
                <w:rFonts w:ascii="仿宋_GB2312" w:eastAsia="仿宋_GB2312" w:hAnsi="仿宋_GB2312" w:cs="仿宋_GB2312" w:hint="eastAsia"/>
                <w:b/>
                <w:sz w:val="28"/>
                <w:szCs w:val="28"/>
              </w:rPr>
              <w:t>（一）竞赛环节</w:t>
            </w:r>
          </w:p>
          <w:p w:rsidR="009A0CC3" w:rsidRDefault="00CA6453">
            <w:pPr>
              <w:adjustRightInd w:val="0"/>
              <w:snapToGrid w:val="0"/>
              <w:spacing w:line="360" w:lineRule="auto"/>
              <w:ind w:rightChars="100" w:right="210"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w:t>
            </w:r>
            <w:r>
              <w:rPr>
                <w:rFonts w:ascii="仿宋_GB2312" w:eastAsia="仿宋_GB2312" w:hAnsi="仿宋_GB2312" w:cs="仿宋_GB2312" w:hint="eastAsia"/>
                <w:bCs/>
                <w:sz w:val="28"/>
                <w:szCs w:val="28"/>
              </w:rPr>
              <w:t>赛项包括</w:t>
            </w:r>
            <w:r>
              <w:rPr>
                <w:rFonts w:ascii="仿宋_GB2312" w:eastAsia="仿宋_GB2312" w:hAnsi="仿宋_GB2312" w:cs="仿宋_GB2312" w:hint="eastAsia"/>
                <w:bCs/>
                <w:sz w:val="28"/>
                <w:szCs w:val="28"/>
              </w:rPr>
              <w:t>初赛和复赛两个环节，初赛为</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主题演讲</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复赛为“主题演讲”和“现场问答”</w:t>
            </w:r>
            <w:r>
              <w:rPr>
                <w:rFonts w:ascii="仿宋_GB2312" w:eastAsia="仿宋_GB2312" w:hAnsi="仿宋_GB2312" w:cs="仿宋_GB2312" w:hint="eastAsia"/>
                <w:bCs/>
                <w:sz w:val="28"/>
                <w:szCs w:val="28"/>
              </w:rPr>
              <w:t>。重点考</w:t>
            </w:r>
            <w:r>
              <w:rPr>
                <w:rFonts w:ascii="仿宋_GB2312" w:eastAsia="仿宋_GB2312" w:hAnsi="仿宋_GB2312" w:cs="仿宋_GB2312" w:hint="eastAsia"/>
                <w:bCs/>
                <w:sz w:val="28"/>
                <w:szCs w:val="28"/>
              </w:rPr>
              <w:t>查参赛选手用英语讲述中国故事，传播中国声音的能力；创新融入社会热点、行业现象等热点话题，考查学生对于热点现象的分析能力。赛题覆盖社会经济、科技文化、生态文明、职业领</w:t>
            </w:r>
            <w:r>
              <w:rPr>
                <w:rFonts w:ascii="仿宋_GB2312" w:eastAsia="仿宋_GB2312" w:hAnsi="仿宋_GB2312" w:cs="仿宋_GB2312" w:hint="eastAsia"/>
                <w:bCs/>
                <w:sz w:val="28"/>
                <w:szCs w:val="28"/>
              </w:rPr>
              <w:t>域、典型工作任务等方面，全面考查学生听说等综合语言运用能力和在职场情景中解决复杂问题的能力。</w:t>
            </w:r>
          </w:p>
          <w:p w:rsidR="009A0CC3" w:rsidRDefault="00CA6453">
            <w:pPr>
              <w:adjustRightInd w:val="0"/>
              <w:snapToGrid w:val="0"/>
              <w:spacing w:line="360" w:lineRule="auto"/>
              <w:ind w:rightChars="100" w:right="210" w:firstLineChars="100" w:firstLine="281"/>
              <w:rPr>
                <w:rFonts w:ascii="仿宋_GB2312" w:eastAsia="仿宋_GB2312" w:hAnsi="仿宋_GB2312" w:cs="仿宋_GB2312"/>
                <w:b/>
                <w:sz w:val="28"/>
                <w:szCs w:val="28"/>
              </w:rPr>
            </w:pPr>
            <w:r>
              <w:rPr>
                <w:rFonts w:ascii="仿宋_GB2312" w:eastAsia="仿宋_GB2312" w:hAnsi="仿宋_GB2312" w:cs="仿宋_GB2312" w:hint="eastAsia"/>
                <w:b/>
                <w:sz w:val="28"/>
                <w:szCs w:val="28"/>
              </w:rPr>
              <w:t>（二）竞赛内容和结构</w:t>
            </w:r>
          </w:p>
          <w:p w:rsidR="009A0CC3" w:rsidRDefault="00CA6453">
            <w:pPr>
              <w:adjustRightInd w:val="0"/>
              <w:snapToGrid w:val="0"/>
              <w:spacing w:line="360" w:lineRule="auto"/>
              <w:ind w:rightChars="100" w:right="210"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初赛</w:t>
            </w:r>
            <w:r>
              <w:rPr>
                <w:rFonts w:ascii="仿宋_GB2312" w:eastAsia="仿宋_GB2312" w:hAnsi="仿宋_GB2312" w:cs="仿宋_GB2312" w:hint="eastAsia"/>
                <w:bCs/>
                <w:sz w:val="28"/>
                <w:szCs w:val="28"/>
              </w:rPr>
              <w:t>环节赛题：定题演讲，每位参赛选手以大赛公布的主题演讲题目进行</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分钟英语演讲，讲述中国故事。演讲应主题鲜明，弘扬社会正气，传递正能量，不能透露</w:t>
            </w:r>
            <w:r>
              <w:rPr>
                <w:rFonts w:ascii="仿宋_GB2312" w:eastAsia="仿宋_GB2312" w:hAnsi="仿宋_GB2312" w:cs="仿宋_GB2312" w:hint="eastAsia"/>
                <w:bCs/>
                <w:sz w:val="28"/>
                <w:szCs w:val="28"/>
              </w:rPr>
              <w:t>个人信息，不能涉及商业广告。本环节每位参赛选手用时</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分钟，满分</w:t>
            </w:r>
            <w:r>
              <w:rPr>
                <w:rFonts w:ascii="仿宋_GB2312" w:eastAsia="仿宋_GB2312" w:hAnsi="仿宋_GB2312" w:cs="仿宋_GB2312" w:hint="eastAsia"/>
                <w:bCs/>
                <w:sz w:val="28"/>
                <w:szCs w:val="28"/>
              </w:rPr>
              <w:t xml:space="preserve"> 10 </w:t>
            </w:r>
            <w:r>
              <w:rPr>
                <w:rFonts w:ascii="仿宋_GB2312" w:eastAsia="仿宋_GB2312" w:hAnsi="仿宋_GB2312" w:cs="仿宋_GB2312" w:hint="eastAsia"/>
                <w:bCs/>
                <w:sz w:val="28"/>
                <w:szCs w:val="28"/>
              </w:rPr>
              <w:t>分。</w:t>
            </w:r>
            <w:r>
              <w:rPr>
                <w:rFonts w:ascii="仿宋_GB2312" w:eastAsia="仿宋_GB2312" w:hAnsi="仿宋_GB2312" w:cs="仿宋_GB2312" w:hint="eastAsia"/>
                <w:bCs/>
                <w:sz w:val="28"/>
                <w:szCs w:val="28"/>
              </w:rPr>
              <w:t>初赛</w:t>
            </w:r>
            <w:r>
              <w:rPr>
                <w:rFonts w:ascii="仿宋_GB2312" w:eastAsia="仿宋_GB2312" w:hAnsi="仿宋_GB2312" w:cs="仿宋_GB2312" w:hint="eastAsia"/>
                <w:bCs/>
                <w:sz w:val="28"/>
                <w:szCs w:val="28"/>
              </w:rPr>
              <w:t>为学生提交演讲视频。</w:t>
            </w:r>
          </w:p>
          <w:p w:rsidR="009A0CC3" w:rsidRDefault="00CA6453">
            <w:pPr>
              <w:adjustRightInd w:val="0"/>
              <w:snapToGrid w:val="0"/>
              <w:spacing w:line="360" w:lineRule="auto"/>
              <w:ind w:rightChars="100" w:right="210"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复赛</w:t>
            </w:r>
            <w:r>
              <w:rPr>
                <w:rFonts w:ascii="仿宋_GB2312" w:eastAsia="仿宋_GB2312" w:hAnsi="仿宋_GB2312" w:cs="仿宋_GB2312" w:hint="eastAsia"/>
                <w:bCs/>
                <w:sz w:val="28"/>
                <w:szCs w:val="28"/>
              </w:rPr>
              <w:t>环节赛题：每位参赛选手以大赛公布的主题演讲题目进行</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分钟英语演讲</w:t>
            </w:r>
            <w:r>
              <w:rPr>
                <w:rFonts w:ascii="仿宋_GB2312" w:eastAsia="仿宋_GB2312" w:hAnsi="仿宋_GB2312" w:cs="仿宋_GB2312" w:hint="eastAsia"/>
                <w:bCs/>
                <w:sz w:val="28"/>
                <w:szCs w:val="28"/>
              </w:rPr>
              <w:t>，讲述中国故事</w:t>
            </w:r>
            <w:r>
              <w:rPr>
                <w:rFonts w:ascii="仿宋_GB2312" w:eastAsia="仿宋_GB2312" w:hAnsi="仿宋_GB2312" w:cs="仿宋_GB2312" w:hint="eastAsia"/>
                <w:bCs/>
                <w:sz w:val="28"/>
                <w:szCs w:val="28"/>
              </w:rPr>
              <w:t>。提问评委就选手演讲内容提出</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个问题。选手回答问题时间为</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分钟</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满分</w:t>
            </w:r>
            <w:r>
              <w:rPr>
                <w:rFonts w:ascii="仿宋_GB2312" w:eastAsia="仿宋_GB2312" w:hAnsi="仿宋_GB2312" w:cs="仿宋_GB2312" w:hint="eastAsia"/>
                <w:bCs/>
                <w:sz w:val="28"/>
                <w:szCs w:val="28"/>
              </w:rPr>
              <w:t xml:space="preserve"> 10 </w:t>
            </w:r>
            <w:r>
              <w:rPr>
                <w:rFonts w:ascii="仿宋_GB2312" w:eastAsia="仿宋_GB2312" w:hAnsi="仿宋_GB2312" w:cs="仿宋_GB2312" w:hint="eastAsia"/>
                <w:bCs/>
                <w:sz w:val="28"/>
                <w:szCs w:val="28"/>
              </w:rPr>
              <w:t>分。</w:t>
            </w:r>
          </w:p>
          <w:p w:rsidR="009A0CC3" w:rsidRDefault="009A0CC3">
            <w:pPr>
              <w:pStyle w:val="3"/>
              <w:rPr>
                <w:rFonts w:hint="default"/>
              </w:rPr>
            </w:pPr>
          </w:p>
          <w:p w:rsidR="009A0CC3" w:rsidRDefault="009A0CC3">
            <w:pPr>
              <w:pStyle w:val="3"/>
              <w:rPr>
                <w:rFonts w:hint="default"/>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r w:rsidR="009A0CC3">
        <w:trPr>
          <w:trHeight w:val="4662"/>
          <w:jc w:val="center"/>
        </w:trPr>
        <w:tc>
          <w:tcPr>
            <w:tcW w:w="9169" w:type="dxa"/>
            <w:tcBorders>
              <w:top w:val="single" w:sz="2" w:space="0" w:color="000000"/>
              <w:left w:val="single" w:sz="2" w:space="0" w:color="000000"/>
              <w:bottom w:val="single" w:sz="2" w:space="0" w:color="000000"/>
              <w:right w:val="single" w:sz="2" w:space="0" w:color="000000"/>
            </w:tcBorders>
          </w:tcPr>
          <w:p w:rsidR="009A0CC3" w:rsidRDefault="00CA6453">
            <w:pPr>
              <w:spacing w:line="360" w:lineRule="auto"/>
              <w:ind w:rightChars="100" w:right="21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逐项说明赛项模块、比赛时长及分值配比（赛项模块应根据赛项目标进行合理设计，对每个任务内容进行说明）。</w:t>
            </w:r>
          </w:p>
          <w:tbl>
            <w:tblPr>
              <w:tblStyle w:val="a8"/>
              <w:tblW w:w="8978" w:type="dxa"/>
              <w:jc w:val="center"/>
              <w:tblLayout w:type="fixed"/>
              <w:tblLook w:val="04A0" w:firstRow="1" w:lastRow="0" w:firstColumn="1" w:lastColumn="0" w:noHBand="0" w:noVBand="1"/>
            </w:tblPr>
            <w:tblGrid>
              <w:gridCol w:w="1395"/>
              <w:gridCol w:w="1494"/>
              <w:gridCol w:w="3118"/>
              <w:gridCol w:w="1559"/>
              <w:gridCol w:w="1412"/>
            </w:tblGrid>
            <w:tr w:rsidR="009A0CC3">
              <w:trPr>
                <w:trHeight w:val="761"/>
                <w:jc w:val="center"/>
              </w:trPr>
              <w:tc>
                <w:tcPr>
                  <w:tcW w:w="2889" w:type="dxa"/>
                  <w:gridSpan w:val="2"/>
                  <w:vAlign w:val="bottom"/>
                </w:tcPr>
                <w:p w:rsidR="009A0CC3" w:rsidRDefault="00CA6453">
                  <w:pPr>
                    <w:adjustRightInd w:val="0"/>
                    <w:snapToGrid w:val="0"/>
                    <w:spacing w:line="360" w:lineRule="auto"/>
                    <w:ind w:rightChars="100" w:right="210"/>
                    <w:rPr>
                      <w:rFonts w:ascii="仿宋_GB2312" w:eastAsia="仿宋_GB2312" w:hAnsi="仿宋_GB2312" w:cs="仿宋_GB2312"/>
                      <w:b/>
                      <w:sz w:val="28"/>
                      <w:szCs w:val="28"/>
                    </w:rPr>
                  </w:pPr>
                  <w:r>
                    <w:rPr>
                      <w:rFonts w:ascii="仿宋_GB2312" w:eastAsia="仿宋_GB2312" w:hAnsi="仿宋_GB2312" w:cs="仿宋_GB2312" w:hint="eastAsia"/>
                      <w:b/>
                      <w:sz w:val="28"/>
                      <w:szCs w:val="28"/>
                    </w:rPr>
                    <w:t>模块</w:t>
                  </w:r>
                </w:p>
              </w:tc>
              <w:tc>
                <w:tcPr>
                  <w:tcW w:w="3118" w:type="dxa"/>
                  <w:vAlign w:val="bottom"/>
                </w:tcPr>
                <w:p w:rsidR="009A0CC3" w:rsidRDefault="00CA6453">
                  <w:pPr>
                    <w:adjustRightInd w:val="0"/>
                    <w:snapToGrid w:val="0"/>
                    <w:spacing w:line="360" w:lineRule="auto"/>
                    <w:ind w:rightChars="100" w:right="210"/>
                    <w:rPr>
                      <w:rFonts w:ascii="仿宋_GB2312" w:eastAsia="仿宋_GB2312" w:hAnsi="仿宋_GB2312" w:cs="仿宋_GB2312"/>
                      <w:b/>
                      <w:sz w:val="28"/>
                      <w:szCs w:val="28"/>
                    </w:rPr>
                  </w:pPr>
                  <w:r>
                    <w:rPr>
                      <w:rFonts w:ascii="仿宋_GB2312" w:eastAsia="仿宋_GB2312" w:hAnsi="仿宋_GB2312" w:cs="仿宋_GB2312" w:hint="eastAsia"/>
                      <w:b/>
                      <w:sz w:val="28"/>
                      <w:szCs w:val="28"/>
                    </w:rPr>
                    <w:t>主要内容</w:t>
                  </w:r>
                </w:p>
              </w:tc>
              <w:tc>
                <w:tcPr>
                  <w:tcW w:w="1559" w:type="dxa"/>
                  <w:vAlign w:val="bottom"/>
                </w:tcPr>
                <w:p w:rsidR="009A0CC3" w:rsidRDefault="00CA6453">
                  <w:pPr>
                    <w:adjustRightInd w:val="0"/>
                    <w:snapToGrid w:val="0"/>
                    <w:spacing w:line="360" w:lineRule="auto"/>
                    <w:ind w:rightChars="100" w:right="210"/>
                    <w:rPr>
                      <w:rFonts w:ascii="仿宋_GB2312" w:eastAsia="仿宋_GB2312" w:hAnsi="仿宋_GB2312" w:cs="仿宋_GB2312"/>
                      <w:b/>
                      <w:sz w:val="28"/>
                      <w:szCs w:val="28"/>
                    </w:rPr>
                  </w:pPr>
                  <w:r>
                    <w:rPr>
                      <w:rFonts w:ascii="仿宋_GB2312" w:eastAsia="仿宋_GB2312" w:hAnsi="仿宋_GB2312" w:cs="仿宋_GB2312" w:hint="eastAsia"/>
                      <w:b/>
                      <w:sz w:val="28"/>
                      <w:szCs w:val="28"/>
                    </w:rPr>
                    <w:t>比赛时长</w:t>
                  </w:r>
                </w:p>
              </w:tc>
              <w:tc>
                <w:tcPr>
                  <w:tcW w:w="1412" w:type="dxa"/>
                  <w:vAlign w:val="bottom"/>
                </w:tcPr>
                <w:p w:rsidR="009A0CC3" w:rsidRDefault="00CA6453">
                  <w:pPr>
                    <w:adjustRightInd w:val="0"/>
                    <w:snapToGrid w:val="0"/>
                    <w:spacing w:line="360" w:lineRule="auto"/>
                    <w:ind w:rightChars="100" w:right="210"/>
                    <w:rPr>
                      <w:rFonts w:ascii="仿宋_GB2312" w:eastAsia="仿宋_GB2312" w:hAnsi="仿宋_GB2312" w:cs="仿宋_GB2312"/>
                      <w:b/>
                      <w:sz w:val="28"/>
                      <w:szCs w:val="28"/>
                    </w:rPr>
                  </w:pPr>
                  <w:r>
                    <w:rPr>
                      <w:rFonts w:ascii="仿宋_GB2312" w:eastAsia="仿宋_GB2312" w:hAnsi="仿宋_GB2312" w:cs="仿宋_GB2312" w:hint="eastAsia"/>
                      <w:b/>
                      <w:sz w:val="28"/>
                      <w:szCs w:val="28"/>
                    </w:rPr>
                    <w:t>分值</w:t>
                  </w:r>
                </w:p>
              </w:tc>
            </w:tr>
            <w:tr w:rsidR="009A0CC3">
              <w:trPr>
                <w:trHeight w:val="761"/>
                <w:jc w:val="center"/>
              </w:trPr>
              <w:tc>
                <w:tcPr>
                  <w:tcW w:w="1395" w:type="dxa"/>
                  <w:vAlign w:val="bottom"/>
                </w:tcPr>
                <w:p w:rsidR="009A0CC3" w:rsidRDefault="00CA6453">
                  <w:pPr>
                    <w:adjustRightInd w:val="0"/>
                    <w:snapToGrid w:val="0"/>
                    <w:spacing w:line="360" w:lineRule="auto"/>
                    <w:ind w:rightChars="100" w:right="210"/>
                    <w:rPr>
                      <w:rFonts w:ascii="仿宋_GB2312" w:eastAsia="仿宋_GB2312" w:hAnsi="仿宋_GB2312" w:cs="仿宋_GB2312"/>
                      <w:b/>
                      <w:sz w:val="28"/>
                      <w:szCs w:val="28"/>
                    </w:rPr>
                  </w:pPr>
                  <w:r>
                    <w:rPr>
                      <w:rFonts w:ascii="仿宋_GB2312" w:eastAsia="仿宋_GB2312" w:hAnsi="仿宋_GB2312" w:cs="仿宋_GB2312" w:hint="eastAsia"/>
                      <w:b/>
                      <w:sz w:val="28"/>
                      <w:szCs w:val="28"/>
                    </w:rPr>
                    <w:t>模块一</w:t>
                  </w:r>
                </w:p>
              </w:tc>
              <w:tc>
                <w:tcPr>
                  <w:tcW w:w="1494"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初赛</w:t>
                  </w:r>
                </w:p>
              </w:tc>
              <w:tc>
                <w:tcPr>
                  <w:tcW w:w="3118"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定题演讲，根据题目的要求进行演讲，讲述中国故事。演讲应主题鲜明，弘扬社会正气，传递正能量，不能透露个人信息，不能涉及商业广告。</w:t>
                  </w:r>
                </w:p>
              </w:tc>
              <w:tc>
                <w:tcPr>
                  <w:tcW w:w="1559"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分钟</w:t>
                  </w:r>
                </w:p>
              </w:tc>
              <w:tc>
                <w:tcPr>
                  <w:tcW w:w="1412"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10</w:t>
                  </w:r>
                  <w:r>
                    <w:rPr>
                      <w:rFonts w:ascii="仿宋_GB2312" w:eastAsia="仿宋_GB2312" w:hAnsi="仿宋_GB2312" w:cs="仿宋_GB2312" w:hint="eastAsia"/>
                      <w:bCs/>
                      <w:sz w:val="28"/>
                      <w:szCs w:val="28"/>
                    </w:rPr>
                    <w:t>分</w:t>
                  </w:r>
                </w:p>
              </w:tc>
            </w:tr>
            <w:tr w:rsidR="009A0CC3">
              <w:trPr>
                <w:trHeight w:val="761"/>
                <w:jc w:val="center"/>
              </w:trPr>
              <w:tc>
                <w:tcPr>
                  <w:tcW w:w="1395" w:type="dxa"/>
                  <w:vAlign w:val="bottom"/>
                </w:tcPr>
                <w:p w:rsidR="009A0CC3" w:rsidRDefault="00CA6453">
                  <w:pPr>
                    <w:adjustRightInd w:val="0"/>
                    <w:snapToGrid w:val="0"/>
                    <w:spacing w:line="360" w:lineRule="auto"/>
                    <w:ind w:rightChars="100" w:right="210"/>
                    <w:rPr>
                      <w:rFonts w:ascii="仿宋_GB2312" w:eastAsia="仿宋_GB2312" w:hAnsi="仿宋_GB2312" w:cs="仿宋_GB2312"/>
                      <w:b/>
                      <w:sz w:val="28"/>
                      <w:szCs w:val="28"/>
                    </w:rPr>
                  </w:pPr>
                  <w:r>
                    <w:rPr>
                      <w:rFonts w:ascii="仿宋_GB2312" w:eastAsia="仿宋_GB2312" w:hAnsi="仿宋_GB2312" w:cs="仿宋_GB2312" w:hint="eastAsia"/>
                      <w:b/>
                      <w:sz w:val="28"/>
                      <w:szCs w:val="28"/>
                    </w:rPr>
                    <w:t>模块二</w:t>
                  </w:r>
                </w:p>
              </w:tc>
              <w:tc>
                <w:tcPr>
                  <w:tcW w:w="1494"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复赛</w:t>
                  </w:r>
                </w:p>
              </w:tc>
              <w:tc>
                <w:tcPr>
                  <w:tcW w:w="3118"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每位参赛选手以大赛组委会公布的主题演讲题目进行</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分钟英语演讲，讲述中国故事。提问评委就选手演讲内容提出</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个问题。选手回答问题时间为</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分钟。</w:t>
                  </w:r>
                </w:p>
              </w:tc>
              <w:tc>
                <w:tcPr>
                  <w:tcW w:w="1559"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分钟</w:t>
                  </w:r>
                </w:p>
              </w:tc>
              <w:tc>
                <w:tcPr>
                  <w:tcW w:w="1412" w:type="dxa"/>
                  <w:vAlign w:val="center"/>
                </w:tcPr>
                <w:p w:rsidR="009A0CC3" w:rsidRDefault="00CA6453">
                  <w:pPr>
                    <w:adjustRightInd w:val="0"/>
                    <w:snapToGrid w:val="0"/>
                    <w:spacing w:line="360" w:lineRule="auto"/>
                    <w:ind w:rightChars="100" w:right="21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10</w:t>
                  </w:r>
                  <w:r>
                    <w:rPr>
                      <w:rFonts w:ascii="仿宋_GB2312" w:eastAsia="仿宋_GB2312" w:hAnsi="仿宋_GB2312" w:cs="仿宋_GB2312" w:hint="eastAsia"/>
                      <w:bCs/>
                      <w:sz w:val="28"/>
                      <w:szCs w:val="28"/>
                    </w:rPr>
                    <w:t>分</w:t>
                  </w:r>
                </w:p>
              </w:tc>
            </w:tr>
          </w:tbl>
          <w:p w:rsidR="009A0CC3" w:rsidRDefault="009A0CC3">
            <w:pPr>
              <w:spacing w:line="360" w:lineRule="auto"/>
              <w:ind w:rightChars="100" w:right="210"/>
              <w:rPr>
                <w:rFonts w:ascii="仿宋_GB2312" w:eastAsia="仿宋_GB2312" w:hAnsi="仿宋_GB2312" w:cs="仿宋_GB2312"/>
                <w:sz w:val="28"/>
                <w:szCs w:val="28"/>
              </w:rPr>
            </w:pPr>
          </w:p>
        </w:tc>
      </w:tr>
    </w:tbl>
    <w:p w:rsidR="009A0CC3" w:rsidRDefault="00CA645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A0CC3" w:rsidRDefault="00CA6453">
      <w:pPr>
        <w:rPr>
          <w:rFonts w:ascii="仿宋_GB2312" w:eastAsia="仿宋_GB2312" w:hAnsi="仿宋_GB2312" w:cs="仿宋_GB2312"/>
          <w:sz w:val="28"/>
          <w:szCs w:val="28"/>
        </w:rPr>
      </w:pPr>
      <w:r>
        <w:rPr>
          <w:rFonts w:ascii="仿宋_GB2312" w:eastAsia="仿宋_GB2312" w:hAnsi="仿宋_GB2312" w:cs="仿宋_GB2312" w:hint="eastAsia"/>
          <w:sz w:val="28"/>
          <w:szCs w:val="28"/>
        </w:rPr>
        <w:t>四、竞赛方式</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320"/>
          <w:jc w:val="center"/>
        </w:trPr>
        <w:tc>
          <w:tcPr>
            <w:tcW w:w="9180" w:type="dxa"/>
            <w:tcBorders>
              <w:top w:val="single" w:sz="2" w:space="0" w:color="000000"/>
              <w:left w:val="single" w:sz="2" w:space="0" w:color="000000"/>
              <w:right w:val="single" w:sz="2" w:space="0" w:color="000000"/>
            </w:tcBorders>
          </w:tcPr>
          <w:p w:rsidR="009A0CC3" w:rsidRDefault="00CA6453">
            <w:pPr>
              <w:pStyle w:val="3"/>
              <w:autoSpaceDE w:val="0"/>
              <w:spacing w:beforeLines="20" w:before="48" w:beforeAutospacing="0" w:afterLines="20" w:after="48" w:afterAutospacing="0"/>
              <w:ind w:firstLineChars="200" w:firstLine="562"/>
              <w:rPr>
                <w:rFonts w:ascii="仿宋_GB2312" w:eastAsia="仿宋_GB2312" w:hAnsi="仿宋_GB2312" w:cs="仿宋_GB2312" w:hint="default"/>
                <w:bCs/>
                <w:sz w:val="28"/>
                <w:szCs w:val="28"/>
              </w:rPr>
            </w:pPr>
            <w:r>
              <w:rPr>
                <w:rFonts w:ascii="仿宋" w:eastAsia="仿宋" w:hAnsi="仿宋"/>
                <w:bCs/>
                <w:sz w:val="28"/>
                <w:szCs w:val="28"/>
              </w:rPr>
              <w:t>（一）</w:t>
            </w:r>
            <w:r>
              <w:rPr>
                <w:rFonts w:ascii="仿宋_GB2312" w:eastAsia="仿宋_GB2312" w:hAnsi="仿宋_GB2312" w:cs="仿宋_GB2312"/>
                <w:bCs/>
                <w:sz w:val="28"/>
                <w:szCs w:val="28"/>
              </w:rPr>
              <w:t>竞赛方式</w:t>
            </w:r>
          </w:p>
          <w:p w:rsidR="009A0CC3" w:rsidRDefault="00CA6453">
            <w:pPr>
              <w:pStyle w:val="3"/>
              <w:numPr>
                <w:ilvl w:val="0"/>
                <w:numId w:val="1"/>
              </w:numPr>
              <w:autoSpaceDE w:val="0"/>
              <w:spacing w:before="0" w:beforeAutospacing="0" w:after="0" w:afterAutospacing="0" w:line="360" w:lineRule="auto"/>
              <w:ind w:firstLineChars="200" w:firstLine="560"/>
              <w:jc w:val="left"/>
              <w:rPr>
                <w:rFonts w:ascii="仿宋_GB2312" w:eastAsia="仿宋_GB2312" w:hAnsi="仿宋_GB2312" w:cs="仿宋_GB2312" w:hint="default"/>
                <w:b w:val="0"/>
                <w:bCs/>
                <w:sz w:val="28"/>
                <w:szCs w:val="28"/>
              </w:rPr>
            </w:pPr>
            <w:r>
              <w:rPr>
                <w:rFonts w:ascii="仿宋_GB2312" w:eastAsia="仿宋_GB2312" w:hAnsi="仿宋_GB2312" w:cs="仿宋_GB2312"/>
                <w:b w:val="0"/>
                <w:bCs/>
                <w:sz w:val="28"/>
                <w:szCs w:val="28"/>
              </w:rPr>
              <w:t>本赛项为个人赛，所有在校学生均可报名。</w:t>
            </w:r>
          </w:p>
          <w:p w:rsidR="009A0CC3" w:rsidRDefault="00CA6453">
            <w:pPr>
              <w:ind w:firstLineChars="150" w:firstLine="420"/>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竞赛形式为线上</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线下比赛。</w:t>
            </w:r>
            <w:r>
              <w:rPr>
                <w:rFonts w:ascii="仿宋_GB2312" w:eastAsia="仿宋_GB2312" w:hAnsi="仿宋_GB2312" w:cs="仿宋_GB2312" w:hint="eastAsia"/>
                <w:sz w:val="28"/>
                <w:szCs w:val="28"/>
              </w:rPr>
              <w:t>初赛</w:t>
            </w:r>
            <w:r>
              <w:rPr>
                <w:rFonts w:ascii="仿宋_GB2312" w:eastAsia="仿宋_GB2312" w:hAnsi="仿宋_GB2312" w:cs="仿宋_GB2312" w:hint="eastAsia"/>
                <w:sz w:val="28"/>
                <w:szCs w:val="28"/>
              </w:rPr>
              <w:t>为线上比赛，学生在线提交演讲视频，由评委会选出排名前</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的参赛选手，进入</w:t>
            </w:r>
            <w:r>
              <w:rPr>
                <w:rFonts w:ascii="仿宋_GB2312" w:eastAsia="仿宋_GB2312" w:hAnsi="仿宋_GB2312" w:cs="仿宋_GB2312" w:hint="eastAsia"/>
                <w:sz w:val="28"/>
                <w:szCs w:val="28"/>
              </w:rPr>
              <w:t>复赛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复赛</w:t>
            </w:r>
            <w:r>
              <w:rPr>
                <w:rFonts w:ascii="仿宋_GB2312" w:eastAsia="仿宋_GB2312" w:hAnsi="仿宋_GB2312" w:cs="仿宋_GB2312" w:hint="eastAsia"/>
                <w:sz w:val="28"/>
                <w:szCs w:val="28"/>
              </w:rPr>
              <w:t>为线下比赛，采取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主题演讲”</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现场问答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形式，在实训楼审片室</w:t>
            </w:r>
            <w:r>
              <w:rPr>
                <w:rFonts w:ascii="仿宋_GB2312" w:eastAsia="仿宋_GB2312" w:hAnsi="仿宋_GB2312" w:cs="仿宋_GB2312" w:hint="eastAsia"/>
                <w:sz w:val="28"/>
                <w:szCs w:val="28"/>
              </w:rPr>
              <w:t>J302</w:t>
            </w:r>
            <w:r>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rPr>
              <w:t>复赛</w:t>
            </w:r>
            <w:r>
              <w:rPr>
                <w:rFonts w:ascii="仿宋_GB2312" w:eastAsia="仿宋_GB2312" w:hAnsi="仿宋_GB2312" w:cs="仿宋_GB2312" w:hint="eastAsia"/>
                <w:sz w:val="28"/>
                <w:szCs w:val="28"/>
              </w:rPr>
              <w:t>“主题演讲”和“现场</w:t>
            </w:r>
            <w:r>
              <w:rPr>
                <w:rFonts w:ascii="仿宋_GB2312" w:eastAsia="仿宋_GB2312" w:hAnsi="仿宋_GB2312" w:cs="仿宋_GB2312" w:hint="eastAsia"/>
                <w:sz w:val="28"/>
                <w:szCs w:val="28"/>
              </w:rPr>
              <w:t>问答</w:t>
            </w:r>
            <w:r>
              <w:rPr>
                <w:rFonts w:ascii="仿宋_GB2312" w:eastAsia="仿宋_GB2312" w:hAnsi="仿宋_GB2312" w:cs="仿宋_GB2312" w:hint="eastAsia"/>
                <w:sz w:val="28"/>
                <w:szCs w:val="28"/>
              </w:rPr>
              <w:t>”环节均不设置现场备赛。</w:t>
            </w:r>
          </w:p>
          <w:p w:rsidR="009A0CC3" w:rsidRDefault="009A0CC3">
            <w:pPr>
              <w:adjustRightInd w:val="0"/>
              <w:snapToGrid w:val="0"/>
              <w:spacing w:line="360" w:lineRule="auto"/>
              <w:ind w:rightChars="100" w:right="210" w:firstLineChars="100" w:firstLine="281"/>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五、竞赛流程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941"/>
          <w:jc w:val="center"/>
        </w:trPr>
        <w:tc>
          <w:tcPr>
            <w:tcW w:w="9180" w:type="dxa"/>
            <w:tcBorders>
              <w:top w:val="single" w:sz="2" w:space="0" w:color="000000"/>
              <w:left w:val="single" w:sz="2" w:space="0" w:color="000000"/>
              <w:right w:val="single" w:sz="2" w:space="0" w:color="000000"/>
            </w:tcBorders>
          </w:tcPr>
          <w:p w:rsidR="009A0CC3" w:rsidRDefault="00CA6453">
            <w:pPr>
              <w:autoSpaceDE w:val="0"/>
              <w:adjustRightInd w:val="0"/>
              <w:snapToGrid w:val="0"/>
              <w:spacing w:beforeLines="20" w:before="48" w:afterLines="20" w:after="48" w:line="360" w:lineRule="auto"/>
              <w:ind w:rightChars="100" w:right="210" w:firstLineChars="300" w:firstLine="843"/>
              <w:jc w:val="left"/>
              <w:rPr>
                <w:rFonts w:ascii="仿宋" w:eastAsia="仿宋" w:hAnsi="仿宋"/>
                <w:b/>
                <w:bCs/>
                <w:sz w:val="28"/>
                <w:szCs w:val="28"/>
              </w:rPr>
            </w:pPr>
            <w:r>
              <w:rPr>
                <w:rFonts w:ascii="仿宋" w:eastAsia="仿宋" w:hAnsi="仿宋" w:hint="eastAsia"/>
                <w:b/>
                <w:bCs/>
                <w:sz w:val="28"/>
                <w:szCs w:val="28"/>
              </w:rPr>
              <w:t>（一）竞赛环节</w:t>
            </w:r>
          </w:p>
          <w:p w:rsidR="009A0CC3" w:rsidRDefault="00CA6453">
            <w:pPr>
              <w:autoSpaceDE w:val="0"/>
              <w:adjustRightInd w:val="0"/>
              <w:snapToGrid w:val="0"/>
              <w:spacing w:beforeLines="20" w:before="48" w:afterLines="20" w:after="48" w:line="360" w:lineRule="auto"/>
              <w:ind w:rightChars="100" w:right="210" w:firstLineChars="300" w:firstLine="840"/>
              <w:jc w:val="left"/>
              <w:rPr>
                <w:rFonts w:ascii="仿宋" w:eastAsia="仿宋" w:hAnsi="仿宋"/>
                <w:sz w:val="28"/>
                <w:szCs w:val="28"/>
              </w:rPr>
            </w:pPr>
            <w:r>
              <w:rPr>
                <w:rFonts w:ascii="仿宋" w:eastAsia="仿宋" w:hAnsi="仿宋" w:hint="eastAsia"/>
                <w:sz w:val="28"/>
                <w:szCs w:val="28"/>
              </w:rPr>
              <w:t>初赛</w:t>
            </w:r>
            <w:r>
              <w:rPr>
                <w:rFonts w:ascii="仿宋" w:eastAsia="仿宋" w:hAnsi="仿宋" w:hint="eastAsia"/>
                <w:sz w:val="28"/>
                <w:szCs w:val="28"/>
              </w:rPr>
              <w:t>为学生提交演讲视</w:t>
            </w:r>
            <w:r>
              <w:rPr>
                <w:rFonts w:ascii="仿宋" w:eastAsia="仿宋" w:hAnsi="仿宋" w:hint="eastAsia"/>
                <w:sz w:val="28"/>
                <w:szCs w:val="28"/>
              </w:rPr>
              <w:t>频，由评委会选出排名前</w:t>
            </w:r>
            <w:r>
              <w:rPr>
                <w:rFonts w:ascii="仿宋" w:eastAsia="仿宋" w:hAnsi="仿宋" w:hint="eastAsia"/>
                <w:sz w:val="28"/>
                <w:szCs w:val="28"/>
              </w:rPr>
              <w:t>30%</w:t>
            </w:r>
            <w:r>
              <w:rPr>
                <w:rFonts w:ascii="仿宋" w:eastAsia="仿宋" w:hAnsi="仿宋" w:hint="eastAsia"/>
                <w:sz w:val="28"/>
                <w:szCs w:val="28"/>
              </w:rPr>
              <w:t>的参赛选手，进入</w:t>
            </w:r>
            <w:r>
              <w:rPr>
                <w:rFonts w:ascii="仿宋" w:eastAsia="仿宋" w:hAnsi="仿宋" w:hint="eastAsia"/>
                <w:sz w:val="28"/>
                <w:szCs w:val="28"/>
              </w:rPr>
              <w:t>复赛</w:t>
            </w:r>
            <w:r>
              <w:rPr>
                <w:rFonts w:ascii="仿宋" w:eastAsia="仿宋" w:hAnsi="仿宋" w:hint="eastAsia"/>
                <w:sz w:val="28"/>
                <w:szCs w:val="28"/>
              </w:rPr>
              <w:t>环节。</w:t>
            </w:r>
            <w:r>
              <w:rPr>
                <w:rFonts w:ascii="仿宋" w:eastAsia="仿宋" w:hAnsi="仿宋" w:hint="eastAsia"/>
                <w:sz w:val="28"/>
                <w:szCs w:val="28"/>
              </w:rPr>
              <w:t>复赛</w:t>
            </w:r>
            <w:r>
              <w:rPr>
                <w:rFonts w:ascii="仿宋" w:eastAsia="仿宋" w:hAnsi="仿宋" w:hint="eastAsia"/>
                <w:sz w:val="28"/>
                <w:szCs w:val="28"/>
              </w:rPr>
              <w:t>为</w:t>
            </w:r>
            <w:r>
              <w:rPr>
                <w:rFonts w:ascii="仿宋" w:eastAsia="仿宋" w:hAnsi="仿宋" w:hint="eastAsia"/>
                <w:sz w:val="28"/>
                <w:szCs w:val="28"/>
              </w:rPr>
              <w:t>“</w:t>
            </w:r>
            <w:r>
              <w:rPr>
                <w:rFonts w:ascii="仿宋" w:eastAsia="仿宋" w:hAnsi="仿宋" w:hint="eastAsia"/>
                <w:sz w:val="28"/>
                <w:szCs w:val="28"/>
              </w:rPr>
              <w:t>主题演讲</w:t>
            </w:r>
            <w:r>
              <w:rPr>
                <w:rFonts w:ascii="仿宋" w:eastAsia="仿宋" w:hAnsi="仿宋" w:hint="eastAsia"/>
                <w:sz w:val="28"/>
                <w:szCs w:val="28"/>
              </w:rPr>
              <w:t>”</w:t>
            </w:r>
            <w:r>
              <w:rPr>
                <w:rFonts w:ascii="仿宋" w:eastAsia="仿宋" w:hAnsi="仿宋" w:hint="eastAsia"/>
                <w:sz w:val="28"/>
                <w:szCs w:val="28"/>
              </w:rPr>
              <w:t>和“现场问答”</w:t>
            </w:r>
            <w:r>
              <w:rPr>
                <w:rFonts w:ascii="仿宋" w:eastAsia="仿宋" w:hAnsi="仿宋" w:hint="eastAsia"/>
                <w:sz w:val="28"/>
                <w:szCs w:val="28"/>
              </w:rPr>
              <w:t>形式，在实训楼审片室</w:t>
            </w:r>
            <w:r>
              <w:rPr>
                <w:rFonts w:ascii="仿宋" w:eastAsia="仿宋" w:hAnsi="仿宋" w:hint="eastAsia"/>
                <w:sz w:val="28"/>
                <w:szCs w:val="28"/>
              </w:rPr>
              <w:t>J302</w:t>
            </w:r>
            <w:r>
              <w:rPr>
                <w:rFonts w:ascii="仿宋" w:eastAsia="仿宋" w:hAnsi="仿宋" w:hint="eastAsia"/>
                <w:sz w:val="28"/>
                <w:szCs w:val="28"/>
              </w:rPr>
              <w:t>进行。</w:t>
            </w:r>
          </w:p>
          <w:p w:rsidR="009A0CC3" w:rsidRDefault="00CA6453">
            <w:pPr>
              <w:autoSpaceDE w:val="0"/>
              <w:adjustRightInd w:val="0"/>
              <w:snapToGrid w:val="0"/>
              <w:spacing w:beforeLines="20" w:before="48" w:afterLines="20" w:after="48" w:line="360" w:lineRule="auto"/>
              <w:ind w:rightChars="100" w:right="210" w:firstLineChars="300" w:firstLine="840"/>
              <w:jc w:val="left"/>
              <w:rPr>
                <w:rFonts w:ascii="仿宋" w:eastAsia="仿宋" w:hAnsi="仿宋"/>
                <w:sz w:val="28"/>
                <w:szCs w:val="28"/>
              </w:rPr>
            </w:pPr>
            <w:r>
              <w:rPr>
                <w:rFonts w:ascii="仿宋" w:eastAsia="仿宋" w:hAnsi="仿宋" w:hint="eastAsia"/>
                <w:sz w:val="28"/>
                <w:szCs w:val="28"/>
              </w:rPr>
              <w:t>本赛项</w:t>
            </w:r>
            <w:r>
              <w:rPr>
                <w:rFonts w:ascii="仿宋" w:eastAsia="仿宋" w:hAnsi="仿宋" w:hint="eastAsia"/>
                <w:sz w:val="28"/>
                <w:szCs w:val="28"/>
              </w:rPr>
              <w:t>初赛和复赛</w:t>
            </w:r>
            <w:r>
              <w:rPr>
                <w:rFonts w:ascii="仿宋" w:eastAsia="仿宋" w:hAnsi="仿宋" w:hint="eastAsia"/>
                <w:sz w:val="28"/>
                <w:szCs w:val="28"/>
              </w:rPr>
              <w:t>均不设置现场备</w:t>
            </w:r>
            <w:r>
              <w:rPr>
                <w:rFonts w:ascii="仿宋" w:eastAsia="仿宋" w:hAnsi="仿宋" w:hint="eastAsia"/>
                <w:sz w:val="28"/>
                <w:szCs w:val="28"/>
              </w:rPr>
              <w:t>赛。</w:t>
            </w:r>
          </w:p>
          <w:p w:rsidR="009A0CC3" w:rsidRDefault="00CA6453">
            <w:pPr>
              <w:autoSpaceDE w:val="0"/>
              <w:adjustRightInd w:val="0"/>
              <w:snapToGrid w:val="0"/>
              <w:spacing w:beforeLines="50" w:before="120" w:afterLines="20" w:after="48" w:line="360" w:lineRule="auto"/>
              <w:ind w:rightChars="100" w:right="210" w:firstLineChars="200" w:firstLine="562"/>
              <w:jc w:val="left"/>
              <w:rPr>
                <w:rFonts w:ascii="仿宋" w:eastAsia="仿宋" w:hAnsi="仿宋"/>
                <w:sz w:val="28"/>
                <w:szCs w:val="28"/>
              </w:rPr>
            </w:pPr>
            <w:r>
              <w:rPr>
                <w:rFonts w:ascii="仿宋" w:eastAsia="仿宋" w:hAnsi="仿宋" w:hint="eastAsia"/>
                <w:b/>
                <w:bCs/>
                <w:sz w:val="28"/>
                <w:szCs w:val="28"/>
              </w:rPr>
              <w:t>（二）比赛日程与比赛场次（见下图）：</w:t>
            </w:r>
          </w:p>
          <w:tbl>
            <w:tblPr>
              <w:tblStyle w:val="a8"/>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561"/>
              <w:gridCol w:w="6106"/>
            </w:tblGrid>
            <w:tr w:rsidR="009A0CC3">
              <w:trPr>
                <w:trHeight w:val="936"/>
                <w:jc w:val="center"/>
              </w:trPr>
              <w:tc>
                <w:tcPr>
                  <w:tcW w:w="1631" w:type="dxa"/>
                  <w:tcBorders>
                    <w:top w:val="single" w:sz="4" w:space="0" w:color="auto"/>
                    <w:left w:val="single" w:sz="4" w:space="0" w:color="auto"/>
                    <w:bottom w:val="single" w:sz="4" w:space="0" w:color="auto"/>
                    <w:right w:val="single" w:sz="4" w:space="0" w:color="auto"/>
                  </w:tcBorders>
                  <w:vAlign w:val="center"/>
                </w:tcPr>
                <w:p w:rsidR="009A0CC3" w:rsidRDefault="00CA6453">
                  <w:pPr>
                    <w:autoSpaceDE w:val="0"/>
                    <w:adjustRightInd w:val="0"/>
                    <w:snapToGrid w:val="0"/>
                    <w:spacing w:beforeLines="20" w:before="48" w:afterLines="20" w:after="48" w:line="360" w:lineRule="auto"/>
                    <w:jc w:val="center"/>
                    <w:rPr>
                      <w:b/>
                      <w:bCs/>
                      <w:sz w:val="28"/>
                      <w:szCs w:val="28"/>
                    </w:rPr>
                  </w:pPr>
                  <w:r>
                    <w:rPr>
                      <w:rFonts w:ascii="仿宋" w:eastAsia="仿宋" w:hAnsi="仿宋" w:hint="eastAsia"/>
                      <w:b/>
                      <w:bCs/>
                      <w:sz w:val="28"/>
                      <w:szCs w:val="28"/>
                    </w:rPr>
                    <w:t>日期</w:t>
                  </w:r>
                </w:p>
              </w:tc>
              <w:tc>
                <w:tcPr>
                  <w:tcW w:w="1561" w:type="dxa"/>
                  <w:tcBorders>
                    <w:top w:val="single" w:sz="4" w:space="0" w:color="auto"/>
                    <w:left w:val="single" w:sz="4" w:space="0" w:color="auto"/>
                    <w:bottom w:val="single" w:sz="4" w:space="0" w:color="auto"/>
                    <w:right w:val="single" w:sz="4" w:space="0" w:color="auto"/>
                  </w:tcBorders>
                  <w:vAlign w:val="center"/>
                </w:tcPr>
                <w:p w:rsidR="009A0CC3" w:rsidRDefault="00CA6453">
                  <w:pPr>
                    <w:autoSpaceDE w:val="0"/>
                    <w:adjustRightInd w:val="0"/>
                    <w:snapToGrid w:val="0"/>
                    <w:spacing w:beforeLines="20" w:before="48" w:afterLines="20" w:after="48" w:line="360" w:lineRule="auto"/>
                    <w:jc w:val="center"/>
                    <w:rPr>
                      <w:b/>
                      <w:bCs/>
                      <w:sz w:val="28"/>
                      <w:szCs w:val="28"/>
                    </w:rPr>
                  </w:pPr>
                  <w:r>
                    <w:rPr>
                      <w:rFonts w:ascii="仿宋" w:eastAsia="仿宋" w:hAnsi="仿宋" w:hint="eastAsia"/>
                      <w:b/>
                      <w:bCs/>
                      <w:sz w:val="28"/>
                      <w:szCs w:val="28"/>
                    </w:rPr>
                    <w:t>时段</w:t>
                  </w:r>
                </w:p>
              </w:tc>
              <w:tc>
                <w:tcPr>
                  <w:tcW w:w="6106" w:type="dxa"/>
                  <w:tcBorders>
                    <w:top w:val="single" w:sz="4" w:space="0" w:color="auto"/>
                    <w:left w:val="single" w:sz="4" w:space="0" w:color="auto"/>
                    <w:bottom w:val="single" w:sz="4" w:space="0" w:color="auto"/>
                    <w:right w:val="single" w:sz="4" w:space="0" w:color="auto"/>
                  </w:tcBorders>
                  <w:vAlign w:val="center"/>
                </w:tcPr>
                <w:p w:rsidR="009A0CC3" w:rsidRDefault="00CA6453">
                  <w:pPr>
                    <w:autoSpaceDE w:val="0"/>
                    <w:adjustRightInd w:val="0"/>
                    <w:snapToGrid w:val="0"/>
                    <w:spacing w:beforeLines="20" w:before="48" w:afterLines="20" w:after="48" w:line="360" w:lineRule="auto"/>
                    <w:jc w:val="center"/>
                    <w:rPr>
                      <w:b/>
                      <w:bCs/>
                      <w:sz w:val="28"/>
                      <w:szCs w:val="28"/>
                    </w:rPr>
                  </w:pPr>
                  <w:r>
                    <w:rPr>
                      <w:rFonts w:ascii="仿宋" w:eastAsia="仿宋" w:hAnsi="仿宋" w:hint="eastAsia"/>
                      <w:b/>
                      <w:bCs/>
                      <w:sz w:val="28"/>
                      <w:szCs w:val="28"/>
                    </w:rPr>
                    <w:t>内容</w:t>
                  </w:r>
                </w:p>
              </w:tc>
            </w:tr>
            <w:tr w:rsidR="009A0CC3">
              <w:trPr>
                <w:trHeight w:val="1608"/>
                <w:jc w:val="center"/>
              </w:trPr>
              <w:tc>
                <w:tcPr>
                  <w:tcW w:w="1631" w:type="dxa"/>
                  <w:tcBorders>
                    <w:top w:val="single" w:sz="4" w:space="0" w:color="auto"/>
                    <w:left w:val="single" w:sz="4" w:space="0" w:color="auto"/>
                    <w:bottom w:val="single" w:sz="4" w:space="0" w:color="auto"/>
                    <w:right w:val="single" w:sz="4" w:space="0" w:color="auto"/>
                  </w:tcBorders>
                  <w:vAlign w:val="center"/>
                </w:tcPr>
                <w:p w:rsidR="009A0CC3" w:rsidRDefault="00CA6453">
                  <w:pPr>
                    <w:adjustRightInd w:val="0"/>
                    <w:snapToGrid w:val="0"/>
                    <w:spacing w:line="360" w:lineRule="auto"/>
                    <w:jc w:val="center"/>
                    <w:rPr>
                      <w:rFonts w:eastAsia="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5.27</w:t>
                  </w:r>
                </w:p>
              </w:tc>
              <w:tc>
                <w:tcPr>
                  <w:tcW w:w="1561" w:type="dxa"/>
                  <w:tcBorders>
                    <w:top w:val="single" w:sz="4" w:space="0" w:color="auto"/>
                    <w:left w:val="single" w:sz="4" w:space="0" w:color="auto"/>
                    <w:bottom w:val="single" w:sz="4" w:space="0" w:color="auto"/>
                    <w:right w:val="single" w:sz="4" w:space="0" w:color="auto"/>
                  </w:tcBorders>
                  <w:vAlign w:val="center"/>
                </w:tcPr>
                <w:p w:rsidR="009A0CC3" w:rsidRDefault="00CA6453">
                  <w:pPr>
                    <w:adjustRightInd w:val="0"/>
                    <w:snapToGrid w:val="0"/>
                    <w:spacing w:line="360" w:lineRule="auto"/>
                    <w:jc w:val="center"/>
                    <w:rPr>
                      <w:sz w:val="28"/>
                      <w:szCs w:val="28"/>
                    </w:rPr>
                  </w:pPr>
                  <w:r>
                    <w:rPr>
                      <w:rFonts w:ascii="仿宋_GB2312" w:eastAsia="仿宋_GB2312" w:hAnsi="仿宋_GB2312" w:cs="仿宋_GB2312" w:hint="eastAsia"/>
                      <w:sz w:val="28"/>
                      <w:szCs w:val="28"/>
                    </w:rPr>
                    <w:t>全天</w:t>
                  </w:r>
                </w:p>
              </w:tc>
              <w:tc>
                <w:tcPr>
                  <w:tcW w:w="6106" w:type="dxa"/>
                  <w:tcBorders>
                    <w:top w:val="single" w:sz="4" w:space="0" w:color="auto"/>
                    <w:left w:val="single" w:sz="4" w:space="0" w:color="auto"/>
                    <w:bottom w:val="single" w:sz="4" w:space="0" w:color="auto"/>
                    <w:right w:val="single" w:sz="4" w:space="0" w:color="auto"/>
                  </w:tcBorders>
                  <w:vAlign w:val="center"/>
                </w:tcPr>
                <w:p w:rsidR="009A0CC3" w:rsidRDefault="00CA6453">
                  <w:pPr>
                    <w:adjustRightInd w:val="0"/>
                    <w:snapToGrid w:val="0"/>
                    <w:spacing w:line="360" w:lineRule="auto"/>
                    <w:rPr>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主题演讲</w:t>
                  </w:r>
                  <w:r>
                    <w:rPr>
                      <w:rFonts w:ascii="仿宋_GB2312" w:eastAsia="仿宋_GB2312" w:hAnsi="仿宋_GB2312" w:cs="仿宋_GB2312" w:hint="eastAsia"/>
                      <w:sz w:val="28"/>
                      <w:szCs w:val="28"/>
                    </w:rPr>
                    <w:t>”环节、学生演讲视频提交（截止到</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日）、成绩公布（</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日）</w:t>
                  </w:r>
                </w:p>
              </w:tc>
            </w:tr>
            <w:tr w:rsidR="009A0CC3">
              <w:trPr>
                <w:trHeight w:val="823"/>
                <w:jc w:val="center"/>
              </w:trPr>
              <w:tc>
                <w:tcPr>
                  <w:tcW w:w="1631" w:type="dxa"/>
                  <w:tcBorders>
                    <w:top w:val="single" w:sz="4" w:space="0" w:color="auto"/>
                    <w:left w:val="single" w:sz="4" w:space="0" w:color="auto"/>
                    <w:bottom w:val="single" w:sz="4" w:space="0" w:color="auto"/>
                    <w:right w:val="single" w:sz="4" w:space="0" w:color="auto"/>
                  </w:tcBorders>
                  <w:vAlign w:val="center"/>
                </w:tcPr>
                <w:p w:rsidR="009A0CC3" w:rsidRDefault="00CA6453">
                  <w:pPr>
                    <w:adjustRightInd w:val="0"/>
                    <w:snapToGrid w:val="0"/>
                    <w:spacing w:line="360" w:lineRule="auto"/>
                    <w:jc w:val="center"/>
                    <w:rPr>
                      <w:rFonts w:eastAsia="仿宋_GB2312"/>
                      <w:sz w:val="28"/>
                      <w:szCs w:val="28"/>
                    </w:rPr>
                  </w:pPr>
                  <w:r>
                    <w:rPr>
                      <w:rFonts w:ascii="仿宋_GB2312" w:eastAsia="仿宋_GB2312" w:hAnsi="仿宋_GB2312" w:cs="仿宋_GB2312" w:hint="eastAsia"/>
                      <w:sz w:val="28"/>
                      <w:szCs w:val="28"/>
                    </w:rPr>
                    <w:t>6.1</w:t>
                  </w:r>
                  <w:r>
                    <w:rPr>
                      <w:rFonts w:ascii="仿宋_GB2312" w:eastAsia="仿宋_GB2312" w:hAnsi="仿宋_GB2312" w:cs="仿宋_GB2312" w:hint="eastAsia"/>
                      <w:sz w:val="28"/>
                      <w:szCs w:val="28"/>
                    </w:rPr>
                    <w:t>0</w:t>
                  </w:r>
                </w:p>
              </w:tc>
              <w:tc>
                <w:tcPr>
                  <w:tcW w:w="1561" w:type="dxa"/>
                  <w:tcBorders>
                    <w:top w:val="single" w:sz="4" w:space="0" w:color="auto"/>
                    <w:left w:val="single" w:sz="4" w:space="0" w:color="auto"/>
                    <w:bottom w:val="single" w:sz="4" w:space="0" w:color="auto"/>
                    <w:right w:val="single" w:sz="4" w:space="0" w:color="auto"/>
                  </w:tcBorders>
                  <w:vAlign w:val="center"/>
                </w:tcPr>
                <w:p w:rsidR="009A0CC3" w:rsidRDefault="00CA6453">
                  <w:pPr>
                    <w:adjustRightInd w:val="0"/>
                    <w:snapToGrid w:val="0"/>
                    <w:spacing w:line="360" w:lineRule="auto"/>
                    <w:jc w:val="center"/>
                    <w:rPr>
                      <w:sz w:val="28"/>
                      <w:szCs w:val="28"/>
                    </w:rPr>
                  </w:pPr>
                  <w:r>
                    <w:rPr>
                      <w:rFonts w:ascii="仿宋_GB2312" w:eastAsia="仿宋_GB2312" w:hAnsi="仿宋_GB2312" w:cs="仿宋_GB2312" w:hint="eastAsia"/>
                      <w:sz w:val="28"/>
                      <w:szCs w:val="28"/>
                    </w:rPr>
                    <w:t>下午</w:t>
                  </w:r>
                </w:p>
              </w:tc>
              <w:tc>
                <w:tcPr>
                  <w:tcW w:w="6106" w:type="dxa"/>
                  <w:tcBorders>
                    <w:top w:val="single" w:sz="4" w:space="0" w:color="auto"/>
                    <w:left w:val="single" w:sz="4" w:space="0" w:color="auto"/>
                    <w:bottom w:val="single" w:sz="4" w:space="0" w:color="auto"/>
                    <w:right w:val="single" w:sz="4" w:space="0" w:color="auto"/>
                  </w:tcBorders>
                  <w:vAlign w:val="center"/>
                </w:tcPr>
                <w:p w:rsidR="009A0CC3" w:rsidRDefault="00CA6453">
                  <w:pPr>
                    <w:adjustRightInd w:val="0"/>
                    <w:snapToGrid w:val="0"/>
                    <w:spacing w:line="360" w:lineRule="auto"/>
                    <w:rPr>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现场问答</w:t>
                  </w:r>
                  <w:r>
                    <w:rPr>
                      <w:rFonts w:ascii="仿宋_GB2312" w:eastAsia="仿宋_GB2312" w:hAnsi="仿宋_GB2312" w:cs="仿宋_GB2312" w:hint="eastAsia"/>
                      <w:sz w:val="28"/>
                      <w:szCs w:val="28"/>
                    </w:rPr>
                    <w:t>”环节、成绩公布</w:t>
                  </w:r>
                </w:p>
              </w:tc>
            </w:tr>
          </w:tbl>
          <w:p w:rsidR="009A0CC3" w:rsidRDefault="00CA6453">
            <w:pPr>
              <w:pStyle w:val="3"/>
              <w:autoSpaceDE w:val="0"/>
              <w:spacing w:beforeLines="20" w:before="48" w:beforeAutospacing="0" w:afterLines="20" w:after="48" w:afterAutospacing="0" w:line="360" w:lineRule="auto"/>
              <w:ind w:firstLineChars="200" w:firstLine="562"/>
              <w:rPr>
                <w:rFonts w:ascii="仿宋" w:eastAsia="仿宋" w:hAnsi="仿宋" w:cs="宋体" w:hint="default"/>
                <w:sz w:val="28"/>
                <w:szCs w:val="28"/>
              </w:rPr>
            </w:pPr>
            <w:r>
              <w:rPr>
                <w:rFonts w:ascii="仿宋" w:eastAsia="仿宋" w:hAnsi="仿宋"/>
                <w:sz w:val="28"/>
                <w:szCs w:val="28"/>
              </w:rPr>
              <w:t>（三）参赛选手的竞技过程：</w:t>
            </w:r>
          </w:p>
          <w:p w:rsidR="009A0CC3" w:rsidRDefault="00CA6453">
            <w:pPr>
              <w:numPr>
                <w:ilvl w:val="0"/>
                <w:numId w:val="2"/>
              </w:num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抽签仪式</w:t>
            </w:r>
          </w:p>
          <w:p w:rsidR="009A0CC3" w:rsidRDefault="00CA6453">
            <w:pPr>
              <w:spacing w:line="360" w:lineRule="auto"/>
              <w:ind w:firstLineChars="200" w:firstLine="560"/>
              <w:rPr>
                <w:rFonts w:ascii="仿宋" w:eastAsia="仿宋" w:hAnsi="仿宋"/>
                <w:sz w:val="28"/>
                <w:szCs w:val="28"/>
              </w:rPr>
            </w:pPr>
            <w:r>
              <w:rPr>
                <w:rFonts w:ascii="仿宋" w:eastAsia="仿宋" w:hAnsi="仿宋" w:hint="eastAsia"/>
                <w:sz w:val="28"/>
                <w:szCs w:val="28"/>
              </w:rPr>
              <w:t>复赛</w:t>
            </w:r>
            <w:r>
              <w:rPr>
                <w:rFonts w:ascii="仿宋" w:eastAsia="仿宋" w:hAnsi="仿宋" w:hint="eastAsia"/>
                <w:sz w:val="28"/>
                <w:szCs w:val="28"/>
              </w:rPr>
              <w:t>比赛前举行抽签仪式，各参赛队伍的参赛选手、领队和指导教师均须参加，通过抽签确定</w:t>
            </w:r>
            <w:r>
              <w:rPr>
                <w:rFonts w:ascii="仿宋" w:eastAsia="仿宋" w:hAnsi="仿宋" w:hint="eastAsia"/>
                <w:sz w:val="28"/>
                <w:szCs w:val="28"/>
              </w:rPr>
              <w:t>各参赛选手的出场顺序。抽签秉承“公开、公平、公正”的原则，按照赛项的具体抽签时间，赛项执委会将首先点名确认每一位参赛选手已到场（由于特殊原因无法到场的参赛选手须提前告知赛项执委会并出具由本人亲笔签名的书面委托书，指定其代理人代为抽签并声明承认抽签结果有效）。没有按时到场抽签，或无故缺席抽签环节的选手，将视为自动放弃抽签，其抽签结果由赛项执委会在优先安排其他选手抽签之后决定。</w:t>
            </w:r>
          </w:p>
          <w:p w:rsidR="009A0CC3" w:rsidRDefault="00CA6453">
            <w:pPr>
              <w:numPr>
                <w:ilvl w:val="0"/>
                <w:numId w:val="3"/>
              </w:num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参赛选手入场</w:t>
            </w:r>
          </w:p>
          <w:p w:rsidR="009A0CC3" w:rsidRDefault="00CA6453">
            <w:pPr>
              <w:spacing w:line="360" w:lineRule="auto"/>
              <w:ind w:firstLineChars="200" w:firstLine="560"/>
              <w:rPr>
                <w:rFonts w:ascii="仿宋" w:eastAsia="仿宋" w:hAnsi="仿宋"/>
                <w:sz w:val="28"/>
                <w:szCs w:val="28"/>
              </w:rPr>
            </w:pPr>
            <w:r>
              <w:rPr>
                <w:rFonts w:ascii="仿宋" w:eastAsia="仿宋" w:hAnsi="仿宋" w:hint="eastAsia"/>
                <w:sz w:val="28"/>
                <w:szCs w:val="28"/>
              </w:rPr>
              <w:t>参赛选手应提前</w:t>
            </w:r>
            <w:r>
              <w:rPr>
                <w:rFonts w:ascii="仿宋" w:eastAsia="仿宋" w:hAnsi="仿宋" w:hint="eastAsia"/>
                <w:sz w:val="28"/>
                <w:szCs w:val="28"/>
              </w:rPr>
              <w:t>15</w:t>
            </w:r>
            <w:r>
              <w:rPr>
                <w:rFonts w:ascii="仿宋" w:eastAsia="仿宋" w:hAnsi="仿宋" w:hint="eastAsia"/>
                <w:sz w:val="28"/>
                <w:szCs w:val="28"/>
              </w:rPr>
              <w:t>分钟到达赛场等候室，并凭学生证、身份证检录，按要求入场，不得迟到早退，未按照规定时间到场并检录者视为自动放弃比赛。</w:t>
            </w:r>
          </w:p>
          <w:p w:rsidR="009A0CC3" w:rsidRDefault="009A0CC3">
            <w:pPr>
              <w:adjustRightInd w:val="0"/>
              <w:snapToGrid w:val="0"/>
              <w:spacing w:line="360" w:lineRule="auto"/>
              <w:ind w:rightChars="100" w:right="210" w:firstLineChars="100" w:firstLine="281"/>
              <w:rPr>
                <w:rFonts w:ascii="仿宋_GB2312" w:eastAsia="仿宋_GB2312" w:hAnsi="仿宋_GB2312" w:cs="仿宋_GB2312"/>
                <w:b/>
                <w:sz w:val="28"/>
                <w:szCs w:val="28"/>
              </w:rPr>
            </w:pPr>
          </w:p>
        </w:tc>
      </w:tr>
    </w:tbl>
    <w:p w:rsidR="009A0CC3" w:rsidRDefault="00CA6453">
      <w:pPr>
        <w:widowControl/>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t>六、竞赛规则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603"/>
          <w:jc w:val="center"/>
        </w:trPr>
        <w:tc>
          <w:tcPr>
            <w:tcW w:w="9180" w:type="dxa"/>
            <w:tcBorders>
              <w:top w:val="single" w:sz="2" w:space="0" w:color="000000"/>
              <w:left w:val="single" w:sz="2" w:space="0" w:color="000000"/>
              <w:right w:val="single" w:sz="2" w:space="0" w:color="000000"/>
            </w:tcBorders>
          </w:tcPr>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一</w:t>
            </w:r>
            <w:r>
              <w:rPr>
                <w:rFonts w:ascii="仿宋" w:eastAsia="仿宋" w:hAnsi="仿宋" w:hint="eastAsia"/>
                <w:b/>
                <w:bCs/>
                <w:sz w:val="28"/>
                <w:szCs w:val="28"/>
              </w:rPr>
              <w:t>)</w:t>
            </w:r>
            <w:r>
              <w:rPr>
                <w:rFonts w:ascii="仿宋" w:eastAsia="仿宋" w:hAnsi="仿宋" w:hint="eastAsia"/>
                <w:b/>
                <w:bCs/>
                <w:sz w:val="28"/>
                <w:szCs w:val="28"/>
              </w:rPr>
              <w:t>报名资格</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所有在校学生均可报名。</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二</w:t>
            </w:r>
            <w:r>
              <w:rPr>
                <w:rFonts w:ascii="仿宋" w:eastAsia="仿宋" w:hAnsi="仿宋" w:hint="eastAsia"/>
                <w:b/>
                <w:bCs/>
                <w:sz w:val="28"/>
                <w:szCs w:val="28"/>
              </w:rPr>
              <w:t>)</w:t>
            </w:r>
            <w:r>
              <w:rPr>
                <w:rFonts w:ascii="仿宋" w:eastAsia="仿宋" w:hAnsi="仿宋" w:hint="eastAsia"/>
                <w:b/>
                <w:bCs/>
                <w:sz w:val="28"/>
                <w:szCs w:val="28"/>
              </w:rPr>
              <w:t>报名要求</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所有在校学生均可报名，指导教师须为本校专兼职教师，每名选手指导教师不超过</w:t>
            </w:r>
            <w:r>
              <w:rPr>
                <w:rFonts w:ascii="仿宋" w:eastAsia="仿宋" w:hAnsi="仿宋" w:hint="eastAsia"/>
                <w:sz w:val="28"/>
                <w:szCs w:val="28"/>
              </w:rPr>
              <w:t>1</w:t>
            </w:r>
            <w:r>
              <w:rPr>
                <w:rFonts w:ascii="仿宋" w:eastAsia="仿宋" w:hAnsi="仿宋" w:hint="eastAsia"/>
                <w:sz w:val="28"/>
                <w:szCs w:val="28"/>
              </w:rPr>
              <w:t>名。</w:t>
            </w:r>
            <w:r>
              <w:rPr>
                <w:rFonts w:ascii="仿宋" w:eastAsia="仿宋" w:hAnsi="仿宋" w:hint="eastAsia"/>
                <w:sz w:val="28"/>
                <w:szCs w:val="28"/>
              </w:rPr>
              <w:t xml:space="preserve"> </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三</w:t>
            </w:r>
            <w:r>
              <w:rPr>
                <w:rFonts w:ascii="仿宋" w:eastAsia="仿宋" w:hAnsi="仿宋" w:hint="eastAsia"/>
                <w:b/>
                <w:bCs/>
                <w:sz w:val="28"/>
                <w:szCs w:val="28"/>
              </w:rPr>
              <w:t>)</w:t>
            </w:r>
            <w:r>
              <w:rPr>
                <w:rFonts w:ascii="仿宋" w:eastAsia="仿宋" w:hAnsi="仿宋" w:hint="eastAsia"/>
                <w:b/>
                <w:bCs/>
                <w:sz w:val="28"/>
                <w:szCs w:val="28"/>
              </w:rPr>
              <w:t>赛前准备</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熟悉场地</w:t>
            </w:r>
            <w:r>
              <w:rPr>
                <w:rFonts w:ascii="仿宋" w:eastAsia="仿宋" w:hAnsi="仿宋" w:hint="eastAsia"/>
                <w:sz w:val="28"/>
                <w:szCs w:val="28"/>
              </w:rPr>
              <w:t>:</w:t>
            </w:r>
            <w:r>
              <w:rPr>
                <w:rFonts w:ascii="仿宋" w:eastAsia="仿宋" w:hAnsi="仿宋" w:hint="eastAsia"/>
                <w:sz w:val="28"/>
                <w:szCs w:val="28"/>
              </w:rPr>
              <w:t>参赛选手熟悉场地时须遵循场地提供方和舞台搭建单位的指导和要求。</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赛务会议</w:t>
            </w:r>
            <w:r>
              <w:rPr>
                <w:rFonts w:ascii="仿宋" w:eastAsia="仿宋" w:hAnsi="仿宋" w:hint="eastAsia"/>
                <w:sz w:val="28"/>
                <w:szCs w:val="28"/>
              </w:rPr>
              <w:t>:</w:t>
            </w:r>
            <w:r>
              <w:rPr>
                <w:rFonts w:ascii="仿宋" w:eastAsia="仿宋" w:hAnsi="仿宋" w:hint="eastAsia"/>
                <w:sz w:val="28"/>
                <w:szCs w:val="28"/>
              </w:rPr>
              <w:t>赛前召开领队全体会议，宣布赛场规则、离场规则、成绩评定和公布竞赛注意事项等</w:t>
            </w:r>
            <w:r>
              <w:rPr>
                <w:rFonts w:ascii="仿宋" w:eastAsia="仿宋" w:hAnsi="仿宋" w:hint="eastAsia"/>
                <w:sz w:val="28"/>
                <w:szCs w:val="28"/>
              </w:rPr>
              <w:t>(</w:t>
            </w:r>
            <w:r>
              <w:rPr>
                <w:rFonts w:ascii="仿宋" w:eastAsia="仿宋" w:hAnsi="仿宋" w:hint="eastAsia"/>
                <w:sz w:val="28"/>
                <w:szCs w:val="28"/>
              </w:rPr>
              <w:t>具体内容详见后文</w:t>
            </w:r>
            <w:r>
              <w:rPr>
                <w:rFonts w:ascii="仿宋" w:eastAsia="仿宋" w:hAnsi="仿宋" w:hint="eastAsia"/>
                <w:sz w:val="28"/>
                <w:szCs w:val="28"/>
              </w:rPr>
              <w:t>)</w:t>
            </w:r>
            <w:r>
              <w:rPr>
                <w:rFonts w:ascii="仿宋" w:eastAsia="仿宋" w:hAnsi="仿宋" w:hint="eastAsia"/>
                <w:sz w:val="28"/>
                <w:szCs w:val="28"/>
              </w:rPr>
              <w:t>。</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入场规则</w:t>
            </w:r>
            <w:r>
              <w:rPr>
                <w:rFonts w:ascii="仿宋" w:eastAsia="仿宋" w:hAnsi="仿宋" w:hint="eastAsia"/>
                <w:sz w:val="28"/>
                <w:szCs w:val="28"/>
              </w:rPr>
              <w:t>:</w:t>
            </w:r>
            <w:r>
              <w:rPr>
                <w:rFonts w:ascii="仿宋" w:eastAsia="仿宋" w:hAnsi="仿宋" w:hint="eastAsia"/>
                <w:sz w:val="28"/>
                <w:szCs w:val="28"/>
              </w:rPr>
              <w:t>参赛选手应按赛项执委会的要求按时到达赛场，</w:t>
            </w:r>
            <w:r>
              <w:rPr>
                <w:rFonts w:ascii="仿宋" w:eastAsia="仿宋" w:hAnsi="仿宋" w:hint="eastAsia"/>
                <w:sz w:val="28"/>
                <w:szCs w:val="28"/>
              </w:rPr>
              <w:t xml:space="preserve"> </w:t>
            </w:r>
            <w:r>
              <w:rPr>
                <w:rFonts w:ascii="仿宋" w:eastAsia="仿宋" w:hAnsi="仿宋" w:hint="eastAsia"/>
                <w:sz w:val="28"/>
                <w:szCs w:val="28"/>
              </w:rPr>
              <w:t>并凭学生证检录，按要求有序入场，未按照规定时间到场并检录的选手视为弃赛。检录入场之后，参赛选手应按要求在对应的区域入座。</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四</w:t>
            </w:r>
            <w:r>
              <w:rPr>
                <w:rFonts w:ascii="仿宋" w:eastAsia="仿宋" w:hAnsi="仿宋" w:hint="eastAsia"/>
                <w:b/>
                <w:bCs/>
                <w:sz w:val="28"/>
                <w:szCs w:val="28"/>
              </w:rPr>
              <w:t>)</w:t>
            </w:r>
            <w:r>
              <w:rPr>
                <w:rFonts w:ascii="仿宋" w:eastAsia="仿宋" w:hAnsi="仿宋" w:hint="eastAsia"/>
                <w:b/>
                <w:bCs/>
                <w:sz w:val="28"/>
                <w:szCs w:val="28"/>
              </w:rPr>
              <w:t>赛场规则</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参赛选手、领队、裁判、工作人员须遵守“竞赛须知”相关要求。</w:t>
            </w:r>
            <w:r>
              <w:rPr>
                <w:rFonts w:ascii="仿宋" w:eastAsia="仿宋" w:hAnsi="仿宋" w:hint="eastAsia"/>
                <w:sz w:val="28"/>
                <w:szCs w:val="28"/>
              </w:rPr>
              <w:t xml:space="preserve"> </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五</w:t>
            </w:r>
            <w:r>
              <w:rPr>
                <w:rFonts w:ascii="仿宋" w:eastAsia="仿宋" w:hAnsi="仿宋" w:hint="eastAsia"/>
                <w:b/>
                <w:bCs/>
                <w:sz w:val="28"/>
                <w:szCs w:val="28"/>
              </w:rPr>
              <w:t>)</w:t>
            </w:r>
            <w:r>
              <w:rPr>
                <w:rFonts w:ascii="仿宋" w:eastAsia="仿宋" w:hAnsi="仿宋" w:hint="eastAsia"/>
                <w:b/>
                <w:bCs/>
                <w:sz w:val="28"/>
                <w:szCs w:val="28"/>
              </w:rPr>
              <w:t>离场规则</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各环节参赛选手完赛后需听从工作人员安排，待成绩公布后离场</w:t>
            </w:r>
            <w:r>
              <w:rPr>
                <w:rFonts w:ascii="仿宋" w:eastAsia="仿宋" w:hAnsi="仿宋" w:hint="eastAsia"/>
                <w:sz w:val="28"/>
                <w:szCs w:val="28"/>
              </w:rPr>
              <w:t xml:space="preserve"> (</w:t>
            </w:r>
            <w:r>
              <w:rPr>
                <w:rFonts w:ascii="仿宋" w:eastAsia="仿宋" w:hAnsi="仿宋" w:hint="eastAsia"/>
                <w:sz w:val="28"/>
                <w:szCs w:val="28"/>
              </w:rPr>
              <w:t>选手加密要求</w:t>
            </w:r>
            <w:r>
              <w:rPr>
                <w:rFonts w:ascii="仿宋" w:eastAsia="仿宋" w:hAnsi="仿宋" w:hint="eastAsia"/>
                <w:sz w:val="28"/>
                <w:szCs w:val="28"/>
              </w:rPr>
              <w:t>)</w:t>
            </w:r>
            <w:r>
              <w:rPr>
                <w:rFonts w:ascii="仿宋" w:eastAsia="仿宋" w:hAnsi="仿宋" w:hint="eastAsia"/>
                <w:sz w:val="28"/>
                <w:szCs w:val="28"/>
              </w:rPr>
              <w:t>。</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六</w:t>
            </w:r>
            <w:r>
              <w:rPr>
                <w:rFonts w:ascii="仿宋" w:eastAsia="仿宋" w:hAnsi="仿宋" w:hint="eastAsia"/>
                <w:b/>
                <w:bCs/>
                <w:sz w:val="28"/>
                <w:szCs w:val="28"/>
              </w:rPr>
              <w:t>)</w:t>
            </w:r>
            <w:r>
              <w:rPr>
                <w:rFonts w:ascii="仿宋" w:eastAsia="仿宋" w:hAnsi="仿宋" w:hint="eastAsia"/>
                <w:b/>
                <w:bCs/>
                <w:sz w:val="28"/>
                <w:szCs w:val="28"/>
              </w:rPr>
              <w:t>成绩评定与结果公布</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详见后文“成绩评定”相关内容。</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七、技术规范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6595"/>
          <w:jc w:val="center"/>
        </w:trPr>
        <w:tc>
          <w:tcPr>
            <w:tcW w:w="9180" w:type="dxa"/>
            <w:tcBorders>
              <w:top w:val="single" w:sz="2" w:space="0" w:color="000000"/>
              <w:left w:val="single" w:sz="2" w:space="0" w:color="000000"/>
              <w:right w:val="single" w:sz="2" w:space="0" w:color="000000"/>
            </w:tcBorders>
          </w:tcPr>
          <w:p w:rsidR="009A0CC3" w:rsidRDefault="00CA645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无特别需要说明的技术规范。</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9A0CC3">
      <w:pPr>
        <w:spacing w:beforeLines="50" w:before="120" w:afterLines="50" w:after="120"/>
        <w:rPr>
          <w:rFonts w:ascii="仿宋_GB2312" w:eastAsia="仿宋_GB2312" w:hAnsi="仿宋_GB2312" w:cs="仿宋_GB2312"/>
          <w:sz w:val="28"/>
          <w:szCs w:val="28"/>
        </w:rPr>
      </w:pP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八、技术环境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984"/>
          <w:jc w:val="center"/>
        </w:trPr>
        <w:tc>
          <w:tcPr>
            <w:tcW w:w="9180" w:type="dxa"/>
            <w:tcBorders>
              <w:top w:val="single" w:sz="2" w:space="0" w:color="000000"/>
              <w:left w:val="single" w:sz="2" w:space="0" w:color="000000"/>
              <w:right w:val="single" w:sz="2" w:space="0" w:color="000000"/>
            </w:tcBorders>
          </w:tcPr>
          <w:p w:rsidR="009A0CC3" w:rsidRDefault="00CA6453">
            <w:pPr>
              <w:spacing w:line="360" w:lineRule="auto"/>
              <w:ind w:firstLineChars="200" w:firstLine="560"/>
              <w:rPr>
                <w:rFonts w:ascii="仿宋" w:eastAsia="仿宋" w:hAnsi="仿宋"/>
                <w:sz w:val="28"/>
                <w:szCs w:val="28"/>
              </w:rPr>
            </w:pPr>
            <w:r>
              <w:rPr>
                <w:rFonts w:ascii="仿宋" w:eastAsia="仿宋" w:hAnsi="仿宋" w:hint="eastAsia"/>
                <w:sz w:val="28"/>
                <w:szCs w:val="28"/>
              </w:rPr>
              <w:t>本赛项不涉及相关技术平台。</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九、竞赛样题</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6029"/>
          <w:jc w:val="center"/>
        </w:trPr>
        <w:tc>
          <w:tcPr>
            <w:tcW w:w="9180" w:type="dxa"/>
            <w:tcBorders>
              <w:top w:val="single" w:sz="2" w:space="0" w:color="000000"/>
              <w:left w:val="single" w:sz="2" w:space="0" w:color="000000"/>
              <w:right w:val="single" w:sz="2" w:space="0" w:color="000000"/>
            </w:tcBorders>
          </w:tcPr>
          <w:p w:rsidR="009A0CC3" w:rsidRDefault="00CA6453">
            <w:pPr>
              <w:widowControl/>
              <w:spacing w:line="360" w:lineRule="auto"/>
              <w:jc w:val="center"/>
              <w:rPr>
                <w:rFonts w:ascii="仿宋_GB2312" w:eastAsia="仿宋_GB2312" w:hAnsi="仿宋" w:cs="仿宋_GB2312"/>
                <w:b/>
                <w:bCs/>
                <w:color w:val="000000"/>
                <w:kern w:val="0"/>
                <w:sz w:val="28"/>
                <w:szCs w:val="28"/>
              </w:rPr>
            </w:pPr>
            <w:r>
              <w:rPr>
                <w:rFonts w:ascii="FZFangSong-Z02" w:hAnsi="FZFangSong-Z02" w:hint="eastAsia"/>
                <w:b/>
                <w:bCs/>
                <w:color w:val="000000"/>
                <w:kern w:val="0"/>
                <w:sz w:val="28"/>
                <w:szCs w:val="28"/>
              </w:rPr>
              <w:t>初赛</w:t>
            </w:r>
            <w:r>
              <w:rPr>
                <w:rFonts w:ascii="FZFangSong-Z02" w:hAnsi="FZFangSong-Z02"/>
                <w:b/>
                <w:bCs/>
                <w:color w:val="000000"/>
                <w:kern w:val="0"/>
                <w:sz w:val="28"/>
                <w:szCs w:val="28"/>
              </w:rPr>
              <w:t>环节样题（</w:t>
            </w:r>
            <w:r>
              <w:rPr>
                <w:rFonts w:ascii="FZFangSong-Z02" w:hAnsi="FZFangSong-Z02"/>
                <w:b/>
                <w:bCs/>
                <w:color w:val="000000"/>
                <w:kern w:val="0"/>
                <w:sz w:val="28"/>
                <w:szCs w:val="28"/>
              </w:rPr>
              <w:t>3</w:t>
            </w:r>
            <w:r>
              <w:rPr>
                <w:rFonts w:ascii="FZFangSong-Z02" w:hAnsi="FZFangSong-Z02"/>
                <w:b/>
                <w:bCs/>
                <w:color w:val="000000"/>
                <w:kern w:val="0"/>
                <w:sz w:val="28"/>
                <w:szCs w:val="28"/>
              </w:rPr>
              <w:t>分钟）</w:t>
            </w:r>
          </w:p>
          <w:p w:rsidR="009A0CC3" w:rsidRDefault="00CA6453">
            <w:pPr>
              <w:widowControl/>
              <w:adjustRightInd w:val="0"/>
              <w:snapToGrid w:val="0"/>
              <w:spacing w:line="360" w:lineRule="auto"/>
              <w:ind w:firstLineChars="200" w:firstLine="560"/>
              <w:rPr>
                <w:rFonts w:ascii="仿宋_GB2312" w:eastAsia="仿宋_GB2312" w:hAnsi="仿宋" w:cs="仿宋_GB2312"/>
                <w:color w:val="000000"/>
                <w:kern w:val="0"/>
                <w:sz w:val="28"/>
                <w:szCs w:val="28"/>
              </w:rPr>
            </w:pPr>
            <w:r>
              <w:rPr>
                <w:rFonts w:ascii="仿宋_GB2312" w:eastAsia="仿宋_GB2312" w:hAnsi="仿宋_GB2312" w:cs="仿宋_GB2312" w:hint="eastAsia"/>
                <w:color w:val="000000"/>
                <w:kern w:val="0"/>
                <w:sz w:val="28"/>
                <w:szCs w:val="28"/>
              </w:rPr>
              <w:t>赛题说明：定题演讲，请根据题目的要求进行演讲，讲述中国故事。演讲应主题鲜明，弘扬社会正气，传递正能量，不能透露个人信息，不能涉及商业广告。本环节每位参赛选手用时</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分钟。学生需提交</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分钟的英语演讲视频。</w:t>
            </w:r>
          </w:p>
          <w:p w:rsidR="009A0CC3" w:rsidRDefault="00CA6453">
            <w:pPr>
              <w:widowControl/>
              <w:adjustRightInd w:val="0"/>
              <w:snapToGrid w:val="0"/>
              <w:spacing w:line="360" w:lineRule="auto"/>
              <w:ind w:firstLineChars="200" w:firstLine="560"/>
              <w:rPr>
                <w:rFonts w:ascii="仿宋_GB2312" w:eastAsia="仿宋_GB2312" w:hAnsi="仿宋" w:cs="仿宋_GB2312"/>
                <w:color w:val="000000"/>
                <w:kern w:val="0"/>
                <w:sz w:val="28"/>
                <w:szCs w:val="28"/>
              </w:rPr>
            </w:pPr>
            <w:r>
              <w:rPr>
                <w:rFonts w:ascii="仿宋_GB2312" w:eastAsia="仿宋_GB2312" w:hAnsi="仿宋_GB2312" w:cs="仿宋_GB2312" w:hint="eastAsia"/>
                <w:color w:val="000000"/>
                <w:kern w:val="0"/>
                <w:sz w:val="28"/>
                <w:szCs w:val="28"/>
              </w:rPr>
              <w:t>题目：</w:t>
            </w:r>
            <w:r>
              <w:rPr>
                <w:rFonts w:ascii="仿宋_GB2312" w:eastAsia="仿宋_GB2312" w:hAnsi="仿宋_GB2312" w:cs="仿宋_GB2312" w:hint="eastAsia"/>
                <w:color w:val="000000"/>
                <w:kern w:val="0"/>
                <w:sz w:val="28"/>
                <w:szCs w:val="28"/>
              </w:rPr>
              <w:t>G</w:t>
            </w:r>
            <w:r>
              <w:rPr>
                <w:rFonts w:ascii="仿宋_GB2312" w:eastAsia="仿宋_GB2312" w:hAnsi="仿宋_GB2312" w:cs="仿宋_GB2312" w:hint="eastAsia"/>
                <w:color w:val="000000"/>
                <w:kern w:val="0"/>
                <w:sz w:val="28"/>
                <w:szCs w:val="28"/>
              </w:rPr>
              <w:t xml:space="preserve">reatness </w:t>
            </w:r>
            <w:r>
              <w:rPr>
                <w:rFonts w:ascii="仿宋_GB2312" w:eastAsia="仿宋_GB2312" w:hAnsi="仿宋_GB2312" w:cs="仿宋_GB2312" w:hint="eastAsia"/>
                <w:color w:val="000000"/>
                <w:kern w:val="0"/>
                <w:sz w:val="28"/>
                <w:szCs w:val="28"/>
              </w:rPr>
              <w:t>C</w:t>
            </w:r>
            <w:r>
              <w:rPr>
                <w:rFonts w:ascii="仿宋_GB2312" w:eastAsia="仿宋_GB2312" w:hAnsi="仿宋_GB2312" w:cs="仿宋_GB2312" w:hint="eastAsia"/>
                <w:color w:val="000000"/>
                <w:kern w:val="0"/>
                <w:sz w:val="28"/>
                <w:szCs w:val="28"/>
              </w:rPr>
              <w:t xml:space="preserve">omes from the </w:t>
            </w:r>
            <w:r>
              <w:rPr>
                <w:rFonts w:ascii="仿宋_GB2312" w:eastAsia="仿宋_GB2312" w:hAnsi="仿宋_GB2312" w:cs="仿宋_GB2312" w:hint="eastAsia"/>
                <w:color w:val="000000"/>
                <w:kern w:val="0"/>
                <w:sz w:val="28"/>
                <w:szCs w:val="28"/>
              </w:rPr>
              <w:t>O</w:t>
            </w:r>
            <w:r>
              <w:rPr>
                <w:rFonts w:ascii="仿宋_GB2312" w:eastAsia="仿宋_GB2312" w:hAnsi="仿宋_GB2312" w:cs="仿宋_GB2312" w:hint="eastAsia"/>
                <w:color w:val="000000"/>
                <w:kern w:val="0"/>
                <w:sz w:val="28"/>
                <w:szCs w:val="28"/>
              </w:rPr>
              <w:t>rdinary</w:t>
            </w:r>
          </w:p>
          <w:p w:rsidR="009A0CC3" w:rsidRDefault="00CA6453">
            <w:pPr>
              <w:widowControl/>
              <w:autoSpaceDE w:val="0"/>
              <w:spacing w:line="360" w:lineRule="auto"/>
              <w:jc w:val="center"/>
              <w:rPr>
                <w:rFonts w:ascii="FZFangSong-Z02" w:hAnsi="FZFangSong-Z02"/>
                <w:b/>
                <w:bCs/>
                <w:color w:val="000000"/>
                <w:kern w:val="0"/>
                <w:sz w:val="28"/>
                <w:szCs w:val="28"/>
              </w:rPr>
            </w:pPr>
            <w:r>
              <w:rPr>
                <w:rFonts w:ascii="FZFangSong-Z02" w:hAnsi="FZFangSong-Z02" w:hint="eastAsia"/>
                <w:b/>
                <w:bCs/>
                <w:color w:val="000000"/>
                <w:kern w:val="0"/>
                <w:sz w:val="28"/>
                <w:szCs w:val="28"/>
              </w:rPr>
              <w:t>复赛</w:t>
            </w:r>
            <w:r>
              <w:rPr>
                <w:rFonts w:ascii="FZFangSong-Z02" w:hAnsi="FZFangSong-Z02"/>
                <w:b/>
                <w:bCs/>
                <w:color w:val="000000"/>
                <w:kern w:val="0"/>
                <w:sz w:val="28"/>
                <w:szCs w:val="28"/>
              </w:rPr>
              <w:t>环节样题（</w:t>
            </w:r>
            <w:r>
              <w:rPr>
                <w:rFonts w:ascii="FZFangSong-Z02" w:hAnsi="FZFangSong-Z02" w:hint="eastAsia"/>
                <w:b/>
                <w:bCs/>
                <w:color w:val="000000"/>
                <w:kern w:val="0"/>
                <w:sz w:val="28"/>
                <w:szCs w:val="28"/>
              </w:rPr>
              <w:t>4</w:t>
            </w:r>
            <w:r>
              <w:rPr>
                <w:rFonts w:ascii="FZFangSong-Z02" w:hAnsi="FZFangSong-Z02"/>
                <w:b/>
                <w:bCs/>
                <w:color w:val="000000"/>
                <w:kern w:val="0"/>
                <w:sz w:val="28"/>
                <w:szCs w:val="28"/>
              </w:rPr>
              <w:t>分钟）</w:t>
            </w:r>
          </w:p>
          <w:p w:rsidR="009A0CC3" w:rsidRDefault="00CA6453">
            <w:pPr>
              <w:pStyle w:val="3"/>
              <w:autoSpaceDE w:val="0"/>
              <w:spacing w:before="0" w:beforeAutospacing="0" w:after="0" w:afterAutospacing="0" w:line="360" w:lineRule="auto"/>
              <w:ind w:firstLineChars="200" w:firstLine="560"/>
              <w:rPr>
                <w:rFonts w:hint="default"/>
              </w:rPr>
            </w:pPr>
            <w:r>
              <w:rPr>
                <w:rFonts w:ascii="仿宋_GB2312" w:eastAsia="仿宋_GB2312" w:hAnsi="仿宋_GB2312" w:cs="仿宋_GB2312"/>
                <w:b w:val="0"/>
                <w:color w:val="000000"/>
                <w:kern w:val="0"/>
                <w:sz w:val="28"/>
                <w:szCs w:val="28"/>
              </w:rPr>
              <w:t>每位参赛选手现场抽取出场顺序，选手观看大赛组委会公布的视频，根据视频内容做主题演讲，演讲主题为“</w:t>
            </w:r>
            <w:r>
              <w:rPr>
                <w:rFonts w:ascii="仿宋_GB2312" w:eastAsia="仿宋_GB2312" w:hAnsi="仿宋_GB2312" w:cs="仿宋_GB2312"/>
                <w:b w:val="0"/>
                <w:color w:val="000000"/>
                <w:kern w:val="0"/>
                <w:sz w:val="28"/>
                <w:szCs w:val="28"/>
              </w:rPr>
              <w:t>Greatness Comes out of the Ordinary</w:t>
            </w:r>
            <w:r>
              <w:rPr>
                <w:rFonts w:ascii="仿宋_GB2312" w:eastAsia="仿宋_GB2312" w:hAnsi="仿宋_GB2312" w:cs="仿宋_GB2312"/>
                <w:b w:val="0"/>
                <w:color w:val="000000"/>
                <w:kern w:val="0"/>
                <w:sz w:val="28"/>
                <w:szCs w:val="28"/>
              </w:rPr>
              <w:t>”进行</w:t>
            </w:r>
            <w:r>
              <w:rPr>
                <w:rFonts w:ascii="仿宋_GB2312" w:eastAsia="仿宋_GB2312" w:hAnsi="仿宋_GB2312" w:cs="仿宋_GB2312"/>
                <w:b w:val="0"/>
                <w:color w:val="000000"/>
                <w:kern w:val="0"/>
                <w:sz w:val="28"/>
                <w:szCs w:val="28"/>
              </w:rPr>
              <w:t xml:space="preserve"> </w:t>
            </w:r>
            <w:r>
              <w:rPr>
                <w:rFonts w:ascii="仿宋_GB2312" w:eastAsia="仿宋_GB2312" w:hAnsi="仿宋_GB2312" w:cs="仿宋_GB2312"/>
                <w:b w:val="0"/>
                <w:color w:val="000000"/>
                <w:kern w:val="0"/>
                <w:sz w:val="28"/>
                <w:szCs w:val="28"/>
              </w:rPr>
              <w:t xml:space="preserve">3 </w:t>
            </w:r>
            <w:r>
              <w:rPr>
                <w:rFonts w:ascii="仿宋_GB2312" w:eastAsia="仿宋_GB2312" w:hAnsi="仿宋_GB2312" w:cs="仿宋_GB2312"/>
                <w:b w:val="0"/>
                <w:color w:val="000000"/>
                <w:kern w:val="0"/>
                <w:sz w:val="28"/>
                <w:szCs w:val="28"/>
              </w:rPr>
              <w:t>分钟英语演讲。提问评委就选手演讲内容提出</w:t>
            </w:r>
            <w:r>
              <w:rPr>
                <w:rFonts w:ascii="仿宋_GB2312" w:eastAsia="仿宋_GB2312" w:hAnsi="仿宋_GB2312" w:cs="仿宋_GB2312"/>
                <w:b w:val="0"/>
                <w:color w:val="000000"/>
                <w:kern w:val="0"/>
                <w:sz w:val="28"/>
                <w:szCs w:val="28"/>
              </w:rPr>
              <w:t>1</w:t>
            </w:r>
            <w:r>
              <w:rPr>
                <w:rFonts w:ascii="仿宋_GB2312" w:eastAsia="仿宋_GB2312" w:hAnsi="仿宋_GB2312" w:cs="仿宋_GB2312"/>
                <w:b w:val="0"/>
                <w:color w:val="000000"/>
                <w:kern w:val="0"/>
                <w:sz w:val="28"/>
                <w:szCs w:val="28"/>
              </w:rPr>
              <w:t>个问题。选手回答问题时间为</w:t>
            </w:r>
            <w:r>
              <w:rPr>
                <w:rFonts w:ascii="仿宋_GB2312" w:eastAsia="仿宋_GB2312" w:hAnsi="仿宋_GB2312" w:cs="仿宋_GB2312"/>
                <w:b w:val="0"/>
                <w:color w:val="000000"/>
                <w:kern w:val="0"/>
                <w:sz w:val="28"/>
                <w:szCs w:val="28"/>
              </w:rPr>
              <w:t>1</w:t>
            </w:r>
            <w:r>
              <w:rPr>
                <w:rFonts w:ascii="仿宋_GB2312" w:eastAsia="仿宋_GB2312" w:hAnsi="仿宋_GB2312" w:cs="仿宋_GB2312"/>
                <w:b w:val="0"/>
                <w:color w:val="000000"/>
                <w:kern w:val="0"/>
                <w:sz w:val="28"/>
                <w:szCs w:val="28"/>
              </w:rPr>
              <w:t>分钟。视频链接：</w:t>
            </w:r>
            <w:r>
              <w:rPr>
                <w:rFonts w:ascii="仿宋_GB2312" w:eastAsia="仿宋_GB2312" w:hAnsi="仿宋_GB2312" w:cs="仿宋_GB2312"/>
                <w:b w:val="0"/>
                <w:color w:val="000000"/>
                <w:kern w:val="0"/>
                <w:sz w:val="28"/>
                <w:szCs w:val="28"/>
              </w:rPr>
              <w:t>https://vep.fltrp.com/contents/318192209881075712</w:t>
            </w:r>
            <w:r>
              <w:rPr>
                <w:rFonts w:ascii="仿宋_GB2312" w:eastAsia="仿宋_GB2312" w:hAnsi="仿宋_GB2312" w:cs="仿宋_GB2312"/>
                <w:b w:val="0"/>
                <w:color w:val="000000"/>
                <w:kern w:val="0"/>
                <w:sz w:val="28"/>
                <w:szCs w:val="28"/>
              </w:rPr>
              <w:t>（注意：链接中的第一个视频为复赛题目）</w:t>
            </w:r>
          </w:p>
          <w:p w:rsidR="009A0CC3" w:rsidRDefault="00CA6453">
            <w:pPr>
              <w:autoSpaceDE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Watch the video, and make a 3-minute speech in English based on the topic: Greatness Comes from the Ordinary. The question master will ask you</w:t>
            </w:r>
            <w:r>
              <w:rPr>
                <w:rFonts w:ascii="仿宋_GB2312" w:eastAsia="仿宋_GB2312" w:hAnsi="仿宋_GB2312" w:cs="仿宋_GB2312" w:hint="eastAsia"/>
                <w:color w:val="000000"/>
                <w:kern w:val="0"/>
                <w:sz w:val="28"/>
                <w:szCs w:val="28"/>
              </w:rPr>
              <w:t xml:space="preserve"> 1 question after your speech. Please answer the question within 1 minute.</w:t>
            </w: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rPr>
            </w:pP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highlight w:val="yellow"/>
              </w:rPr>
            </w:pP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highlight w:val="yellow"/>
              </w:rPr>
            </w:pP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highlight w:val="yellow"/>
              </w:rPr>
            </w:pP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highlight w:val="yellow"/>
              </w:rPr>
            </w:pP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highlight w:val="yellow"/>
              </w:rPr>
            </w:pPr>
          </w:p>
          <w:p w:rsidR="009A0CC3" w:rsidRDefault="009A0CC3">
            <w:pPr>
              <w:autoSpaceDE w:val="0"/>
              <w:spacing w:line="360" w:lineRule="auto"/>
              <w:ind w:firstLineChars="200" w:firstLine="560"/>
              <w:rPr>
                <w:rFonts w:ascii="仿宋_GB2312" w:eastAsia="仿宋_GB2312" w:hAnsi="仿宋_GB2312" w:cs="仿宋_GB2312"/>
                <w:color w:val="000000"/>
                <w:kern w:val="0"/>
                <w:sz w:val="28"/>
                <w:szCs w:val="28"/>
                <w:highlight w:val="yellow"/>
              </w:rPr>
            </w:pPr>
          </w:p>
          <w:p w:rsidR="009A0CC3" w:rsidRDefault="009A0CC3"/>
        </w:tc>
      </w:tr>
    </w:tbl>
    <w:p w:rsidR="009A0CC3" w:rsidRDefault="009A0CC3">
      <w:pPr>
        <w:spacing w:beforeLines="50" w:before="120" w:afterLines="50" w:after="120"/>
        <w:rPr>
          <w:rFonts w:ascii="仿宋_GB2312" w:eastAsia="仿宋_GB2312" w:hAnsi="仿宋_GB2312" w:cs="仿宋_GB2312"/>
          <w:sz w:val="28"/>
          <w:szCs w:val="28"/>
        </w:rPr>
      </w:pP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十、赛项安全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664"/>
          <w:jc w:val="center"/>
        </w:trPr>
        <w:tc>
          <w:tcPr>
            <w:tcW w:w="9180" w:type="dxa"/>
            <w:tcBorders>
              <w:top w:val="single" w:sz="2" w:space="0" w:color="000000"/>
              <w:left w:val="single" w:sz="2" w:space="0" w:color="000000"/>
              <w:right w:val="single" w:sz="2" w:space="0" w:color="000000"/>
            </w:tcBorders>
          </w:tcPr>
          <w:p w:rsidR="009A0CC3" w:rsidRDefault="00CA6453">
            <w:pPr>
              <w:numPr>
                <w:ilvl w:val="0"/>
                <w:numId w:val="4"/>
              </w:numPr>
              <w:adjustRightInd w:val="0"/>
              <w:snapToGrid w:val="0"/>
              <w:spacing w:line="360" w:lineRule="auto"/>
              <w:ind w:rightChars="100" w:right="210" w:firstLineChars="200" w:firstLine="562"/>
              <w:jc w:val="left"/>
              <w:rPr>
                <w:rFonts w:ascii="仿宋" w:eastAsia="仿宋" w:hAnsi="仿宋"/>
                <w:b/>
                <w:sz w:val="28"/>
                <w:szCs w:val="28"/>
              </w:rPr>
            </w:pPr>
            <w:r>
              <w:rPr>
                <w:rFonts w:ascii="仿宋" w:eastAsia="仿宋" w:hAnsi="仿宋" w:hint="eastAsia"/>
                <w:b/>
                <w:sz w:val="28"/>
                <w:szCs w:val="28"/>
              </w:rPr>
              <w:t>赛场环境</w:t>
            </w:r>
          </w:p>
          <w:p w:rsidR="009A0CC3" w:rsidRDefault="00CA6453">
            <w:pPr>
              <w:adjustRightInd w:val="0"/>
              <w:snapToGrid w:val="0"/>
              <w:spacing w:line="360" w:lineRule="auto"/>
              <w:ind w:rightChars="100" w:right="210" w:firstLineChars="200" w:firstLine="560"/>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赛场的布置，赛场内的器材、设备，应符合国家有关安全规定。</w:t>
            </w:r>
          </w:p>
          <w:p w:rsidR="009A0CC3" w:rsidRDefault="00CA6453">
            <w:pPr>
              <w:adjustRightInd w:val="0"/>
              <w:snapToGrid w:val="0"/>
              <w:spacing w:line="360" w:lineRule="auto"/>
              <w:ind w:rightChars="100" w:right="210" w:firstLineChars="200" w:firstLine="560"/>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明确应急制度和预案，配备急救人员与急救设施。</w:t>
            </w:r>
            <w:r>
              <w:rPr>
                <w:rFonts w:ascii="仿宋" w:eastAsia="仿宋" w:hAnsi="仿宋" w:hint="eastAsia"/>
                <w:bCs/>
                <w:sz w:val="28"/>
                <w:szCs w:val="28"/>
              </w:rPr>
              <w:t xml:space="preserve"> </w:t>
            </w:r>
          </w:p>
          <w:p w:rsidR="009A0CC3" w:rsidRDefault="00CA6453">
            <w:pPr>
              <w:adjustRightInd w:val="0"/>
              <w:snapToGrid w:val="0"/>
              <w:spacing w:line="360" w:lineRule="auto"/>
              <w:ind w:rightChars="100" w:right="210"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承制定开放赛场和体验区的人员疏导方案。</w:t>
            </w:r>
            <w:r>
              <w:rPr>
                <w:rFonts w:ascii="仿宋" w:eastAsia="仿宋" w:hAnsi="仿宋" w:hint="eastAsia"/>
                <w:bCs/>
                <w:sz w:val="28"/>
                <w:szCs w:val="28"/>
              </w:rPr>
              <w:t xml:space="preserve"> </w:t>
            </w:r>
          </w:p>
          <w:p w:rsidR="009A0CC3" w:rsidRDefault="00CA6453">
            <w:pPr>
              <w:adjustRightInd w:val="0"/>
              <w:snapToGrid w:val="0"/>
              <w:spacing w:line="360" w:lineRule="auto"/>
              <w:ind w:rightChars="100" w:right="210" w:firstLineChars="200" w:firstLine="560"/>
              <w:jc w:val="left"/>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竞赛期间，在赛场管理的关键岗位增派力量，建立安全管理日志。</w:t>
            </w:r>
            <w:r>
              <w:rPr>
                <w:rFonts w:ascii="仿宋" w:eastAsia="仿宋" w:hAnsi="仿宋" w:hint="eastAsia"/>
                <w:bCs/>
                <w:sz w:val="28"/>
                <w:szCs w:val="28"/>
              </w:rPr>
              <w:t xml:space="preserve"> </w:t>
            </w:r>
          </w:p>
          <w:p w:rsidR="009A0CC3" w:rsidRDefault="00CA6453">
            <w:pPr>
              <w:adjustRightInd w:val="0"/>
              <w:snapToGrid w:val="0"/>
              <w:spacing w:line="360" w:lineRule="auto"/>
              <w:ind w:rightChars="100" w:right="210" w:firstLineChars="200" w:firstLine="560"/>
              <w:jc w:val="left"/>
              <w:rPr>
                <w:rFonts w:ascii="仿宋" w:eastAsia="仿宋" w:hAnsi="仿宋"/>
                <w:b/>
                <w:sz w:val="28"/>
                <w:szCs w:val="28"/>
              </w:rPr>
            </w:pPr>
            <w:r>
              <w:rPr>
                <w:rFonts w:ascii="仿宋" w:eastAsia="仿宋" w:hAnsi="仿宋" w:hint="eastAsia"/>
                <w:bCs/>
                <w:sz w:val="28"/>
                <w:szCs w:val="28"/>
              </w:rPr>
              <w:t>5.</w:t>
            </w:r>
            <w:r>
              <w:rPr>
                <w:rFonts w:ascii="仿宋" w:eastAsia="仿宋" w:hAnsi="仿宋" w:hint="eastAsia"/>
                <w:bCs/>
                <w:sz w:val="28"/>
                <w:szCs w:val="28"/>
              </w:rPr>
              <w:t>赛项可根据需要配置安检设备对进入赛场的人员进行安检。</w:t>
            </w:r>
          </w:p>
          <w:p w:rsidR="009A0CC3" w:rsidRDefault="00CA6453">
            <w:pPr>
              <w:adjustRightInd w:val="0"/>
              <w:snapToGrid w:val="0"/>
              <w:spacing w:line="360" w:lineRule="auto"/>
              <w:ind w:rightChars="100" w:right="210" w:firstLineChars="200" w:firstLine="562"/>
              <w:jc w:val="left"/>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二</w:t>
            </w:r>
            <w:r>
              <w:rPr>
                <w:rFonts w:ascii="仿宋" w:eastAsia="仿宋" w:hAnsi="仿宋" w:hint="eastAsia"/>
                <w:b/>
                <w:sz w:val="28"/>
                <w:szCs w:val="28"/>
              </w:rPr>
              <w:t xml:space="preserve">) </w:t>
            </w:r>
            <w:r>
              <w:rPr>
                <w:rFonts w:ascii="仿宋" w:eastAsia="仿宋" w:hAnsi="仿宋" w:hint="eastAsia"/>
                <w:b/>
                <w:sz w:val="28"/>
                <w:szCs w:val="28"/>
              </w:rPr>
              <w:t>组队责任</w:t>
            </w:r>
          </w:p>
          <w:p w:rsidR="009A0CC3" w:rsidRDefault="00CA6453">
            <w:pPr>
              <w:adjustRightInd w:val="0"/>
              <w:snapToGrid w:val="0"/>
              <w:spacing w:line="360" w:lineRule="auto"/>
              <w:ind w:rightChars="100" w:right="210" w:firstLineChars="200" w:firstLine="560"/>
              <w:jc w:val="left"/>
              <w:rPr>
                <w:rFonts w:ascii="仿宋" w:eastAsia="仿宋" w:hAnsi="仿宋"/>
                <w:bCs/>
                <w:sz w:val="28"/>
                <w:szCs w:val="28"/>
              </w:rPr>
            </w:pPr>
            <w:r>
              <w:rPr>
                <w:rFonts w:ascii="仿宋" w:eastAsia="仿宋" w:hAnsi="仿宋" w:hint="eastAsia"/>
                <w:bCs/>
                <w:sz w:val="28"/>
                <w:szCs w:val="28"/>
              </w:rPr>
              <w:t xml:space="preserve">1. </w:t>
            </w:r>
            <w:r>
              <w:rPr>
                <w:rFonts w:ascii="仿宋" w:eastAsia="仿宋" w:hAnsi="仿宋" w:hint="eastAsia"/>
                <w:bCs/>
                <w:sz w:val="28"/>
                <w:szCs w:val="28"/>
              </w:rPr>
              <w:t>各参赛队须制定相关管理制度，并对所有参赛选手进行安全教育和管理。</w:t>
            </w:r>
          </w:p>
          <w:p w:rsidR="009A0CC3" w:rsidRDefault="00CA6453">
            <w:pPr>
              <w:adjustRightInd w:val="0"/>
              <w:snapToGrid w:val="0"/>
              <w:spacing w:line="360" w:lineRule="auto"/>
              <w:ind w:rightChars="100" w:right="210" w:firstLineChars="200" w:firstLine="562"/>
              <w:jc w:val="left"/>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三</w:t>
            </w:r>
            <w:r>
              <w:rPr>
                <w:rFonts w:ascii="仿宋" w:eastAsia="仿宋" w:hAnsi="仿宋" w:hint="eastAsia"/>
                <w:b/>
                <w:sz w:val="28"/>
                <w:szCs w:val="28"/>
              </w:rPr>
              <w:t xml:space="preserve">) </w:t>
            </w:r>
            <w:r>
              <w:rPr>
                <w:rFonts w:ascii="仿宋" w:eastAsia="仿宋" w:hAnsi="仿宋" w:hint="eastAsia"/>
                <w:b/>
                <w:sz w:val="28"/>
                <w:szCs w:val="28"/>
              </w:rPr>
              <w:t>应急处理</w:t>
            </w:r>
          </w:p>
          <w:p w:rsidR="009A0CC3" w:rsidRDefault="00CA6453">
            <w:pPr>
              <w:adjustRightInd w:val="0"/>
              <w:snapToGrid w:val="0"/>
              <w:spacing w:line="360" w:lineRule="auto"/>
              <w:ind w:rightChars="100" w:right="210" w:firstLineChars="200" w:firstLine="560"/>
              <w:jc w:val="left"/>
              <w:rPr>
                <w:rFonts w:ascii="仿宋" w:eastAsia="仿宋" w:hAnsi="仿宋"/>
                <w:bCs/>
                <w:sz w:val="28"/>
                <w:szCs w:val="28"/>
              </w:rPr>
            </w:pPr>
            <w:r>
              <w:rPr>
                <w:rFonts w:ascii="仿宋" w:eastAsia="仿宋" w:hAnsi="仿宋" w:hint="eastAsia"/>
                <w:bCs/>
                <w:sz w:val="28"/>
                <w:szCs w:val="28"/>
              </w:rPr>
              <w:t>若竞赛期间发生意外，发现者应第一时间报告赛项执委会，同时采取措施避免事态扩大。赛项执委会应立即启动预案予以解决。赛项出现重大安全问题可以停赛，是否停赛由赛项执委会决定。事后，赛项执委会应向大赛组委会报告详细情况。</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十一、成绩评定</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6314"/>
          <w:jc w:val="center"/>
        </w:trPr>
        <w:tc>
          <w:tcPr>
            <w:tcW w:w="9180" w:type="dxa"/>
            <w:tcBorders>
              <w:top w:val="single" w:sz="2" w:space="0" w:color="000000"/>
              <w:left w:val="single" w:sz="2" w:space="0" w:color="000000"/>
              <w:right w:val="single" w:sz="2" w:space="0" w:color="000000"/>
            </w:tcBorders>
          </w:tcPr>
          <w:p w:rsidR="009A0CC3" w:rsidRDefault="00CA6453">
            <w:pPr>
              <w:autoSpaceDE w:val="0"/>
              <w:spacing w:line="360" w:lineRule="auto"/>
              <w:ind w:firstLineChars="200" w:firstLine="562"/>
              <w:rPr>
                <w:rFonts w:ascii="仿宋" w:eastAsia="仿宋" w:hAnsi="仿宋"/>
                <w:b/>
                <w:bCs/>
                <w:sz w:val="28"/>
                <w:szCs w:val="28"/>
              </w:rPr>
            </w:pPr>
            <w:r>
              <w:rPr>
                <w:rFonts w:ascii="宋体" w:hAnsi="宋体" w:hint="eastAsia"/>
                <w:b/>
                <w:bCs/>
                <w:sz w:val="28"/>
                <w:szCs w:val="28"/>
              </w:rPr>
              <w:t>（</w:t>
            </w:r>
            <w:r>
              <w:rPr>
                <w:rFonts w:ascii="仿宋" w:eastAsia="仿宋" w:hAnsi="仿宋" w:hint="eastAsia"/>
                <w:b/>
                <w:bCs/>
                <w:sz w:val="28"/>
                <w:szCs w:val="28"/>
              </w:rPr>
              <w:t>一）裁判员选聘及人数</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建立赛项裁判库，从中选取裁判员。本赛项拟设裁判长</w:t>
            </w:r>
            <w:r>
              <w:rPr>
                <w:rFonts w:ascii="仿宋" w:eastAsia="仿宋" w:hAnsi="仿宋" w:hint="eastAsia"/>
                <w:sz w:val="28"/>
                <w:szCs w:val="28"/>
              </w:rPr>
              <w:t xml:space="preserve"> 1 </w:t>
            </w:r>
            <w:r>
              <w:rPr>
                <w:rFonts w:ascii="仿宋" w:eastAsia="仿宋" w:hAnsi="仿宋" w:hint="eastAsia"/>
                <w:sz w:val="28"/>
                <w:szCs w:val="28"/>
              </w:rPr>
              <w:t>名，裁判</w:t>
            </w:r>
            <w:r>
              <w:rPr>
                <w:rFonts w:ascii="仿宋" w:eastAsia="仿宋" w:hAnsi="仿宋" w:hint="eastAsia"/>
                <w:sz w:val="28"/>
                <w:szCs w:val="28"/>
              </w:rPr>
              <w:t>3-5</w:t>
            </w:r>
            <w:r>
              <w:rPr>
                <w:rFonts w:ascii="仿宋" w:eastAsia="仿宋" w:hAnsi="仿宋" w:hint="eastAsia"/>
                <w:sz w:val="28"/>
                <w:szCs w:val="28"/>
              </w:rPr>
              <w:t>名，每场比赛裁判数量均为奇数。</w:t>
            </w:r>
          </w:p>
          <w:p w:rsidR="009A0CC3" w:rsidRDefault="00CA6453">
            <w:pPr>
              <w:autoSpaceDE w:val="0"/>
              <w:adjustRightInd w:val="0"/>
              <w:snapToGrid w:val="0"/>
              <w:spacing w:line="360" w:lineRule="auto"/>
              <w:ind w:rightChars="100" w:right="210" w:firstLineChars="200" w:firstLine="562"/>
              <w:jc w:val="left"/>
              <w:rPr>
                <w:rFonts w:ascii="仿宋" w:eastAsia="仿宋" w:hAnsi="仿宋"/>
                <w:b/>
                <w:bCs/>
                <w:sz w:val="28"/>
                <w:szCs w:val="28"/>
              </w:rPr>
            </w:pPr>
            <w:r>
              <w:rPr>
                <w:rFonts w:ascii="仿宋" w:eastAsia="仿宋" w:hAnsi="仿宋" w:hint="eastAsia"/>
                <w:b/>
                <w:bCs/>
                <w:sz w:val="28"/>
                <w:szCs w:val="28"/>
              </w:rPr>
              <w:t>（二）评分方法</w:t>
            </w:r>
          </w:p>
          <w:p w:rsidR="009A0CC3" w:rsidRDefault="00CA6453">
            <w:pPr>
              <w:autoSpaceDE w:val="0"/>
              <w:adjustRightInd w:val="0"/>
              <w:snapToGrid w:val="0"/>
              <w:spacing w:line="360" w:lineRule="auto"/>
              <w:ind w:rightChars="100" w:right="210" w:firstLineChars="200" w:firstLine="562"/>
              <w:jc w:val="left"/>
              <w:rPr>
                <w:rFonts w:ascii="仿宋" w:eastAsia="仿宋" w:hAnsi="仿宋"/>
                <w:sz w:val="28"/>
                <w:szCs w:val="28"/>
              </w:rPr>
            </w:pPr>
            <w:r>
              <w:rPr>
                <w:rFonts w:ascii="仿宋" w:eastAsia="仿宋" w:hAnsi="仿宋" w:hint="eastAsia"/>
                <w:b/>
                <w:bCs/>
                <w:sz w:val="28"/>
                <w:szCs w:val="28"/>
              </w:rPr>
              <w:t>1.</w:t>
            </w:r>
            <w:r>
              <w:rPr>
                <w:rFonts w:ascii="仿宋" w:eastAsia="仿宋" w:hAnsi="仿宋" w:hint="eastAsia"/>
                <w:b/>
                <w:bCs/>
                <w:sz w:val="28"/>
                <w:szCs w:val="28"/>
              </w:rPr>
              <w:t>成绩计算方法：</w:t>
            </w:r>
            <w:r>
              <w:rPr>
                <w:rFonts w:ascii="仿宋" w:eastAsia="仿宋" w:hAnsi="仿宋" w:hint="eastAsia"/>
                <w:sz w:val="28"/>
                <w:szCs w:val="28"/>
              </w:rPr>
              <w:t>竞赛</w:t>
            </w:r>
            <w:r>
              <w:rPr>
                <w:rFonts w:ascii="仿宋" w:eastAsia="仿宋" w:hAnsi="仿宋" w:hint="eastAsia"/>
                <w:sz w:val="28"/>
                <w:szCs w:val="28"/>
              </w:rPr>
              <w:t>分为</w:t>
            </w:r>
            <w:r>
              <w:rPr>
                <w:rFonts w:ascii="仿宋" w:eastAsia="仿宋" w:hAnsi="仿宋" w:hint="eastAsia"/>
                <w:sz w:val="28"/>
                <w:szCs w:val="28"/>
              </w:rPr>
              <w:t>初赛</w:t>
            </w:r>
            <w:r>
              <w:rPr>
                <w:rFonts w:ascii="仿宋" w:eastAsia="仿宋" w:hAnsi="仿宋" w:hint="eastAsia"/>
                <w:sz w:val="28"/>
                <w:szCs w:val="28"/>
              </w:rPr>
              <w:t>和</w:t>
            </w:r>
            <w:r>
              <w:rPr>
                <w:rFonts w:ascii="仿宋" w:eastAsia="仿宋" w:hAnsi="仿宋" w:hint="eastAsia"/>
                <w:sz w:val="28"/>
                <w:szCs w:val="28"/>
              </w:rPr>
              <w:t>复赛</w:t>
            </w:r>
            <w:r>
              <w:rPr>
                <w:rFonts w:ascii="仿宋" w:eastAsia="仿宋" w:hAnsi="仿宋" w:hint="eastAsia"/>
                <w:sz w:val="28"/>
                <w:szCs w:val="28"/>
              </w:rPr>
              <w:t>两个环节，</w:t>
            </w:r>
            <w:r>
              <w:rPr>
                <w:rFonts w:ascii="仿宋" w:eastAsia="仿宋" w:hAnsi="仿宋" w:hint="eastAsia"/>
                <w:sz w:val="28"/>
                <w:szCs w:val="28"/>
              </w:rPr>
              <w:t>每个环节的满分均为</w:t>
            </w:r>
            <w:r>
              <w:rPr>
                <w:rFonts w:ascii="仿宋" w:eastAsia="仿宋" w:hAnsi="仿宋" w:hint="eastAsia"/>
                <w:sz w:val="28"/>
                <w:szCs w:val="28"/>
              </w:rPr>
              <w:t>10</w:t>
            </w:r>
            <w:r>
              <w:rPr>
                <w:rFonts w:ascii="仿宋" w:eastAsia="仿宋" w:hAnsi="仿宋" w:hint="eastAsia"/>
                <w:sz w:val="28"/>
                <w:szCs w:val="28"/>
              </w:rPr>
              <w:t>分。裁判对各个环节分别打分（每组</w:t>
            </w:r>
            <w:r>
              <w:rPr>
                <w:rFonts w:ascii="仿宋" w:eastAsia="仿宋" w:hAnsi="仿宋" w:hint="eastAsia"/>
                <w:sz w:val="28"/>
                <w:szCs w:val="28"/>
              </w:rPr>
              <w:t>演讲</w:t>
            </w:r>
            <w:r>
              <w:rPr>
                <w:rFonts w:ascii="仿宋" w:eastAsia="仿宋" w:hAnsi="仿宋" w:hint="eastAsia"/>
                <w:sz w:val="28"/>
                <w:szCs w:val="28"/>
              </w:rPr>
              <w:t>结束后，裁判为每位参赛选手独立打分，分数保留一位小数）。参赛选手各环节分数由工作人员核实并交记分员录入计算机，由计算机程序自动去掉一个最高分和一个最低分，取其他分数的平均分。</w:t>
            </w:r>
          </w:p>
          <w:p w:rsidR="009A0CC3" w:rsidRDefault="00CA6453">
            <w:pPr>
              <w:adjustRightInd w:val="0"/>
              <w:snapToGrid w:val="0"/>
              <w:spacing w:line="360" w:lineRule="auto"/>
              <w:ind w:rightChars="100" w:right="210" w:firstLineChars="200" w:firstLine="562"/>
              <w:jc w:val="left"/>
              <w:rPr>
                <w:rFonts w:ascii="仿宋" w:eastAsia="仿宋" w:hAnsi="仿宋"/>
                <w:sz w:val="28"/>
                <w:szCs w:val="28"/>
              </w:rPr>
            </w:pPr>
            <w:r>
              <w:rPr>
                <w:rFonts w:ascii="仿宋" w:eastAsia="仿宋" w:hAnsi="仿宋" w:hint="eastAsia"/>
                <w:b/>
                <w:bCs/>
                <w:sz w:val="28"/>
                <w:szCs w:val="28"/>
              </w:rPr>
              <w:t>2.</w:t>
            </w:r>
            <w:r>
              <w:rPr>
                <w:rFonts w:ascii="仿宋" w:eastAsia="仿宋" w:hAnsi="仿宋" w:hint="eastAsia"/>
                <w:b/>
                <w:bCs/>
                <w:sz w:val="28"/>
                <w:szCs w:val="28"/>
              </w:rPr>
              <w:t>成绩产生方法：</w:t>
            </w:r>
            <w:r>
              <w:rPr>
                <w:rFonts w:ascii="仿宋" w:eastAsia="仿宋" w:hAnsi="仿宋" w:hint="eastAsia"/>
                <w:sz w:val="28"/>
                <w:szCs w:val="28"/>
              </w:rPr>
              <w:t>参赛选手的最终成绩为</w:t>
            </w:r>
            <w:r>
              <w:rPr>
                <w:rFonts w:ascii="仿宋" w:eastAsia="仿宋" w:hAnsi="仿宋" w:hint="eastAsia"/>
                <w:sz w:val="28"/>
                <w:szCs w:val="28"/>
              </w:rPr>
              <w:t>初赛和复赛</w:t>
            </w:r>
            <w:r>
              <w:rPr>
                <w:rFonts w:ascii="仿宋" w:eastAsia="仿宋" w:hAnsi="仿宋" w:hint="eastAsia"/>
                <w:sz w:val="28"/>
                <w:szCs w:val="28"/>
              </w:rPr>
              <w:t>两个</w:t>
            </w:r>
            <w:r>
              <w:rPr>
                <w:rFonts w:ascii="仿宋" w:eastAsia="仿宋" w:hAnsi="仿宋" w:hint="eastAsia"/>
                <w:sz w:val="28"/>
                <w:szCs w:val="28"/>
              </w:rPr>
              <w:t>环节的累计得分。</w:t>
            </w:r>
          </w:p>
          <w:p w:rsidR="009A0CC3" w:rsidRDefault="00CA6453">
            <w:pPr>
              <w:adjustRightInd w:val="0"/>
              <w:snapToGrid w:val="0"/>
              <w:spacing w:line="360" w:lineRule="auto"/>
              <w:ind w:rightChars="100" w:right="210" w:firstLineChars="200" w:firstLine="562"/>
              <w:jc w:val="left"/>
              <w:rPr>
                <w:rFonts w:ascii="仿宋" w:eastAsia="仿宋" w:hAnsi="仿宋"/>
                <w:sz w:val="28"/>
                <w:szCs w:val="28"/>
              </w:rPr>
            </w:pPr>
            <w:r>
              <w:rPr>
                <w:rFonts w:ascii="仿宋" w:eastAsia="仿宋" w:hAnsi="仿宋" w:hint="eastAsia"/>
                <w:b/>
                <w:bCs/>
                <w:sz w:val="28"/>
                <w:szCs w:val="28"/>
              </w:rPr>
              <w:t xml:space="preserve">3. </w:t>
            </w:r>
            <w:r>
              <w:rPr>
                <w:rFonts w:ascii="仿宋" w:eastAsia="仿宋" w:hAnsi="仿宋" w:hint="eastAsia"/>
                <w:b/>
                <w:bCs/>
                <w:sz w:val="28"/>
                <w:szCs w:val="28"/>
              </w:rPr>
              <w:t>并列成绩处理方法</w:t>
            </w:r>
            <w:r>
              <w:rPr>
                <w:rFonts w:ascii="仿宋" w:eastAsia="仿宋" w:hAnsi="仿宋" w:hint="eastAsia"/>
                <w:b/>
                <w:bCs/>
                <w:sz w:val="28"/>
                <w:szCs w:val="28"/>
              </w:rPr>
              <w:t xml:space="preserve">: </w:t>
            </w:r>
            <w:r>
              <w:rPr>
                <w:rFonts w:ascii="仿宋" w:eastAsia="仿宋" w:hAnsi="仿宋" w:hint="eastAsia"/>
                <w:sz w:val="28"/>
                <w:szCs w:val="28"/>
              </w:rPr>
              <w:t>第一环节成绩未排入前</w:t>
            </w:r>
            <w:r>
              <w:rPr>
                <w:rFonts w:ascii="仿宋" w:eastAsia="仿宋" w:hAnsi="仿宋" w:hint="eastAsia"/>
                <w:sz w:val="28"/>
                <w:szCs w:val="28"/>
              </w:rPr>
              <w:t>30%</w:t>
            </w:r>
            <w:r>
              <w:rPr>
                <w:rFonts w:ascii="仿宋" w:eastAsia="仿宋" w:hAnsi="仿宋" w:hint="eastAsia"/>
                <w:sz w:val="28"/>
                <w:szCs w:val="28"/>
              </w:rPr>
              <w:t>的参赛选手不参加第二环节</w:t>
            </w:r>
            <w:r>
              <w:rPr>
                <w:rFonts w:ascii="仿宋" w:eastAsia="仿宋" w:hAnsi="仿宋" w:hint="eastAsia"/>
                <w:sz w:val="28"/>
                <w:szCs w:val="28"/>
              </w:rPr>
              <w:t>复赛</w:t>
            </w:r>
            <w:r>
              <w:rPr>
                <w:rFonts w:ascii="仿宋" w:eastAsia="仿宋" w:hAnsi="仿宋" w:hint="eastAsia"/>
                <w:sz w:val="28"/>
                <w:szCs w:val="28"/>
              </w:rPr>
              <w:t>，该环节得分计零分。如果参赛选手的最后总分相同，则按照</w:t>
            </w:r>
            <w:r>
              <w:rPr>
                <w:rFonts w:ascii="仿宋" w:eastAsia="仿宋" w:hAnsi="仿宋" w:hint="eastAsia"/>
                <w:sz w:val="28"/>
                <w:szCs w:val="28"/>
              </w:rPr>
              <w:t>复赛</w:t>
            </w:r>
            <w:r>
              <w:rPr>
                <w:rFonts w:ascii="仿宋" w:eastAsia="仿宋" w:hAnsi="仿宋" w:hint="eastAsia"/>
                <w:sz w:val="28"/>
                <w:szCs w:val="28"/>
              </w:rPr>
              <w:t>的成绩决定名次；若分数仍相</w:t>
            </w:r>
            <w:r>
              <w:rPr>
                <w:rFonts w:ascii="仿宋" w:eastAsia="仿宋" w:hAnsi="仿宋" w:hint="eastAsia"/>
                <w:sz w:val="28"/>
                <w:szCs w:val="28"/>
              </w:rPr>
              <w:t>同，再按照前一环节的成绩决定名次；以此类推。</w:t>
            </w:r>
          </w:p>
          <w:p w:rsidR="009A0CC3" w:rsidRDefault="00CA6453">
            <w:pPr>
              <w:adjustRightInd w:val="0"/>
              <w:snapToGrid w:val="0"/>
              <w:spacing w:line="360" w:lineRule="auto"/>
              <w:ind w:rightChars="100" w:right="210" w:firstLineChars="200" w:firstLine="562"/>
              <w:jc w:val="left"/>
              <w:rPr>
                <w:rFonts w:ascii="仿宋" w:eastAsia="仿宋" w:hAnsi="仿宋"/>
                <w:sz w:val="28"/>
                <w:szCs w:val="28"/>
              </w:rPr>
            </w:pPr>
            <w:r>
              <w:rPr>
                <w:rFonts w:ascii="仿宋" w:eastAsia="仿宋" w:hAnsi="仿宋" w:hint="eastAsia"/>
                <w:b/>
                <w:bCs/>
                <w:sz w:val="28"/>
                <w:szCs w:val="28"/>
              </w:rPr>
              <w:t>4.</w:t>
            </w:r>
            <w:r>
              <w:rPr>
                <w:rFonts w:ascii="仿宋" w:eastAsia="仿宋" w:hAnsi="仿宋" w:hint="eastAsia"/>
                <w:b/>
                <w:bCs/>
                <w:sz w:val="28"/>
                <w:szCs w:val="28"/>
              </w:rPr>
              <w:t>成绩审核方法：</w:t>
            </w:r>
            <w:r>
              <w:rPr>
                <w:rFonts w:ascii="仿宋" w:eastAsia="仿宋" w:hAnsi="仿宋" w:hint="eastAsia"/>
                <w:sz w:val="28"/>
                <w:szCs w:val="28"/>
              </w:rPr>
              <w:t>参赛选手成绩要求所有裁判签字认可，现场工作人员对裁判的成绩进行核对后录入。成绩录入完毕后，工作人员交换岗位进行核对，核实无误后统计参赛选手最终成绩并排名，打印完毕后交裁判长审核签字。</w:t>
            </w:r>
          </w:p>
          <w:p w:rsidR="009A0CC3" w:rsidRDefault="00CA6453">
            <w:pPr>
              <w:adjustRightInd w:val="0"/>
              <w:snapToGrid w:val="0"/>
              <w:spacing w:line="360" w:lineRule="auto"/>
              <w:ind w:rightChars="100" w:right="210" w:firstLineChars="200" w:firstLine="562"/>
              <w:jc w:val="left"/>
              <w:rPr>
                <w:rFonts w:ascii="仿宋" w:eastAsia="仿宋" w:hAnsi="仿宋"/>
                <w:sz w:val="28"/>
                <w:szCs w:val="28"/>
              </w:rPr>
            </w:pPr>
            <w:r>
              <w:rPr>
                <w:rFonts w:ascii="仿宋" w:eastAsia="仿宋" w:hAnsi="仿宋" w:hint="eastAsia"/>
                <w:b/>
                <w:bCs/>
                <w:sz w:val="28"/>
                <w:szCs w:val="28"/>
              </w:rPr>
              <w:t>5.</w:t>
            </w:r>
            <w:r>
              <w:rPr>
                <w:rFonts w:ascii="仿宋" w:eastAsia="仿宋" w:hAnsi="仿宋" w:hint="eastAsia"/>
                <w:b/>
                <w:bCs/>
                <w:sz w:val="28"/>
                <w:szCs w:val="28"/>
              </w:rPr>
              <w:t>成绩公布方法：</w:t>
            </w:r>
            <w:r>
              <w:rPr>
                <w:rFonts w:ascii="仿宋" w:eastAsia="仿宋" w:hAnsi="仿宋" w:hint="eastAsia"/>
                <w:sz w:val="28"/>
                <w:szCs w:val="28"/>
              </w:rPr>
              <w:t>参赛选手的最终成绩在两个竞赛环节结束后统计</w:t>
            </w:r>
            <w:r>
              <w:rPr>
                <w:rFonts w:ascii="仿宋" w:eastAsia="仿宋" w:hAnsi="仿宋" w:hint="eastAsia"/>
                <w:sz w:val="28"/>
                <w:szCs w:val="28"/>
              </w:rPr>
              <w:t>,</w:t>
            </w:r>
            <w:r>
              <w:rPr>
                <w:rFonts w:ascii="仿宋" w:eastAsia="仿宋" w:hAnsi="仿宋" w:hint="eastAsia"/>
                <w:sz w:val="28"/>
                <w:szCs w:val="28"/>
              </w:rPr>
              <w:t>经裁判长、监督仲裁人员审核签字确认。成绩解密后在竞赛现场予以公布。赛项执委会在成绩公布</w:t>
            </w:r>
            <w:r>
              <w:rPr>
                <w:rFonts w:ascii="仿宋" w:eastAsia="仿宋" w:hAnsi="仿宋" w:hint="eastAsia"/>
                <w:sz w:val="28"/>
                <w:szCs w:val="28"/>
              </w:rPr>
              <w:t>2</w:t>
            </w:r>
            <w:r>
              <w:rPr>
                <w:rFonts w:ascii="仿宋" w:eastAsia="仿宋" w:hAnsi="仿宋" w:hint="eastAsia"/>
                <w:sz w:val="28"/>
                <w:szCs w:val="28"/>
              </w:rPr>
              <w:t>小时后无异议即进行成绩录入并上报学院职业院校技能大赛组委会。</w:t>
            </w:r>
          </w:p>
          <w:p w:rsidR="009A0CC3" w:rsidRDefault="00CA6453">
            <w:pPr>
              <w:adjustRightInd w:val="0"/>
              <w:snapToGrid w:val="0"/>
              <w:spacing w:line="360" w:lineRule="auto"/>
              <w:ind w:rightChars="100" w:right="210" w:firstLineChars="200" w:firstLine="562"/>
              <w:jc w:val="left"/>
              <w:rPr>
                <w:rFonts w:ascii="仿宋" w:eastAsia="仿宋" w:hAnsi="仿宋"/>
                <w:b/>
                <w:bCs/>
                <w:sz w:val="28"/>
                <w:szCs w:val="28"/>
              </w:rPr>
            </w:pPr>
            <w:r>
              <w:rPr>
                <w:rFonts w:ascii="仿宋" w:eastAsia="仿宋" w:hAnsi="仿宋" w:hint="eastAsia"/>
                <w:b/>
                <w:bCs/>
                <w:sz w:val="28"/>
                <w:szCs w:val="28"/>
              </w:rPr>
              <w:t>（三）各竞赛环节评分标准</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本赛项为裁判现场评分。根据</w:t>
            </w:r>
            <w:r>
              <w:rPr>
                <w:rFonts w:ascii="仿宋" w:eastAsia="仿宋" w:hAnsi="仿宋" w:hint="eastAsia"/>
                <w:sz w:val="28"/>
                <w:szCs w:val="28"/>
              </w:rPr>
              <w:t>不同的竞赛环节，从“内容、情感、语言、逻辑、应答、举止”等方面进行评定，满分为</w:t>
            </w:r>
            <w:r>
              <w:rPr>
                <w:rFonts w:ascii="仿宋" w:eastAsia="仿宋" w:hAnsi="仿宋" w:hint="eastAsia"/>
                <w:sz w:val="28"/>
                <w:szCs w:val="28"/>
              </w:rPr>
              <w:t>10</w:t>
            </w:r>
            <w:r>
              <w:rPr>
                <w:rFonts w:ascii="仿宋" w:eastAsia="仿宋" w:hAnsi="仿宋" w:hint="eastAsia"/>
                <w:sz w:val="28"/>
                <w:szCs w:val="28"/>
              </w:rPr>
              <w:t>分。各部分评分均保留一位小数。</w:t>
            </w:r>
          </w:p>
          <w:p w:rsidR="009A0CC3" w:rsidRDefault="00CA6453">
            <w:pPr>
              <w:adjustRightInd w:val="0"/>
              <w:snapToGrid w:val="0"/>
              <w:spacing w:line="360" w:lineRule="auto"/>
              <w:ind w:rightChars="100" w:right="210" w:firstLineChars="200" w:firstLine="562"/>
              <w:jc w:val="left"/>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 xml:space="preserve"> </w:t>
            </w:r>
            <w:r>
              <w:rPr>
                <w:rFonts w:ascii="仿宋" w:eastAsia="仿宋" w:hAnsi="仿宋" w:hint="eastAsia"/>
                <w:b/>
                <w:bCs/>
                <w:sz w:val="28"/>
                <w:szCs w:val="28"/>
              </w:rPr>
              <w:t>初赛</w:t>
            </w:r>
            <w:r>
              <w:rPr>
                <w:rFonts w:ascii="仿宋" w:eastAsia="仿宋" w:hAnsi="仿宋" w:hint="eastAsia"/>
                <w:b/>
                <w:bCs/>
                <w:sz w:val="28"/>
                <w:szCs w:val="28"/>
              </w:rPr>
              <w:t>部分：本环节满分为</w:t>
            </w:r>
            <w:r>
              <w:rPr>
                <w:rFonts w:ascii="仿宋" w:eastAsia="仿宋" w:hAnsi="仿宋" w:hint="eastAsia"/>
                <w:b/>
                <w:bCs/>
                <w:sz w:val="28"/>
                <w:szCs w:val="28"/>
              </w:rPr>
              <w:t>10</w:t>
            </w:r>
            <w:r>
              <w:rPr>
                <w:rFonts w:ascii="仿宋" w:eastAsia="仿宋" w:hAnsi="仿宋" w:hint="eastAsia"/>
                <w:b/>
                <w:bCs/>
                <w:sz w:val="28"/>
                <w:szCs w:val="28"/>
              </w:rPr>
              <w:t>分，从“内容、情感、语言、举止”四个方面评定。</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9-10</w:t>
            </w:r>
            <w:r>
              <w:rPr>
                <w:rFonts w:ascii="仿宋" w:eastAsia="仿宋" w:hAnsi="仿宋" w:hint="eastAsia"/>
                <w:sz w:val="28"/>
                <w:szCs w:val="28"/>
              </w:rPr>
              <w:t>分（含）：主题鲜明，内容充实完整、生动有趣；文化自信，情感充沛，表达有感染力；语言丰富，措辞准确，修辞恰当，表达流畅；举止大方、得体。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8-9</w:t>
            </w:r>
            <w:r>
              <w:rPr>
                <w:rFonts w:ascii="仿宋" w:eastAsia="仿宋" w:hAnsi="仿宋" w:hint="eastAsia"/>
                <w:sz w:val="28"/>
                <w:szCs w:val="28"/>
              </w:rPr>
              <w:t>分（含）：主题鲜明，内容完整、生动；文化自信，情感充沛；语言丰富，措辞准确，修辞恰当，表达流畅；举止得体。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7-8</w:t>
            </w:r>
            <w:r>
              <w:rPr>
                <w:rFonts w:ascii="仿宋" w:eastAsia="仿宋" w:hAnsi="仿宋" w:hint="eastAsia"/>
                <w:sz w:val="28"/>
                <w:szCs w:val="28"/>
              </w:rPr>
              <w:t>分（含）：主题明确，内容比较完整、生动；文化自信，情感</w:t>
            </w:r>
            <w:r>
              <w:rPr>
                <w:rFonts w:ascii="仿宋" w:eastAsia="仿宋" w:hAnsi="仿宋" w:hint="eastAsia"/>
                <w:sz w:val="28"/>
                <w:szCs w:val="28"/>
              </w:rPr>
              <w:t>较丰富；语言准确，表达流畅；举止较为得体。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6-7</w:t>
            </w:r>
            <w:r>
              <w:rPr>
                <w:rFonts w:ascii="仿宋" w:eastAsia="仿宋" w:hAnsi="仿宋" w:hint="eastAsia"/>
                <w:sz w:val="28"/>
                <w:szCs w:val="28"/>
              </w:rPr>
              <w:t>分（含）：主题明确，内容比较完整；文化自信；语言尚准确，表达基本流畅；举止大致得体。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5-6</w:t>
            </w:r>
            <w:r>
              <w:rPr>
                <w:rFonts w:ascii="仿宋" w:eastAsia="仿宋" w:hAnsi="仿宋" w:hint="eastAsia"/>
                <w:sz w:val="28"/>
                <w:szCs w:val="28"/>
              </w:rPr>
              <w:t>分（含）：比较切题，内容基本完整；表达尚连贯；使用语言尚正确；举止欠佳。</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0-4</w:t>
            </w:r>
            <w:r>
              <w:rPr>
                <w:rFonts w:ascii="仿宋" w:eastAsia="仿宋" w:hAnsi="仿宋" w:hint="eastAsia"/>
                <w:sz w:val="28"/>
                <w:szCs w:val="28"/>
              </w:rPr>
              <w:t>分（含）：内容不完整，表达不连贯；使用语言不够准确，举止欠佳。</w:t>
            </w:r>
          </w:p>
          <w:p w:rsidR="009A0CC3" w:rsidRDefault="00CA6453">
            <w:pPr>
              <w:adjustRightInd w:val="0"/>
              <w:snapToGrid w:val="0"/>
              <w:spacing w:line="360" w:lineRule="auto"/>
              <w:ind w:rightChars="100" w:right="210" w:firstLineChars="200" w:firstLine="562"/>
              <w:jc w:val="left"/>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复赛</w:t>
            </w:r>
            <w:r>
              <w:rPr>
                <w:rFonts w:ascii="仿宋" w:eastAsia="仿宋" w:hAnsi="仿宋" w:hint="eastAsia"/>
                <w:b/>
                <w:bCs/>
                <w:sz w:val="28"/>
                <w:szCs w:val="28"/>
              </w:rPr>
              <w:t>部分：本环</w:t>
            </w:r>
            <w:r>
              <w:rPr>
                <w:rFonts w:ascii="仿宋" w:eastAsia="仿宋" w:hAnsi="仿宋" w:hint="eastAsia"/>
                <w:b/>
                <w:bCs/>
                <w:sz w:val="28"/>
                <w:szCs w:val="28"/>
              </w:rPr>
              <w:t>节满分为</w:t>
            </w:r>
            <w:r>
              <w:rPr>
                <w:rFonts w:ascii="仿宋" w:eastAsia="仿宋" w:hAnsi="仿宋" w:hint="eastAsia"/>
                <w:b/>
                <w:bCs/>
                <w:sz w:val="28"/>
                <w:szCs w:val="28"/>
              </w:rPr>
              <w:t>10</w:t>
            </w:r>
            <w:r>
              <w:rPr>
                <w:rFonts w:ascii="仿宋" w:eastAsia="仿宋" w:hAnsi="仿宋" w:hint="eastAsia"/>
                <w:b/>
                <w:bCs/>
                <w:sz w:val="28"/>
                <w:szCs w:val="28"/>
              </w:rPr>
              <w:t>分，从“内容、应答、语言、举止”四个方面评定。</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9-10</w:t>
            </w:r>
            <w:r>
              <w:rPr>
                <w:rFonts w:ascii="仿宋" w:eastAsia="仿宋" w:hAnsi="仿宋" w:hint="eastAsia"/>
                <w:sz w:val="28"/>
                <w:szCs w:val="28"/>
              </w:rPr>
              <w:t>分（含）</w:t>
            </w:r>
            <w:r>
              <w:rPr>
                <w:rFonts w:ascii="仿宋" w:eastAsia="仿宋" w:hAnsi="仿宋" w:hint="eastAsia"/>
                <w:sz w:val="28"/>
                <w:szCs w:val="28"/>
              </w:rPr>
              <w:t xml:space="preserve">: </w:t>
            </w:r>
            <w:r>
              <w:rPr>
                <w:rFonts w:ascii="仿宋" w:eastAsia="仿宋" w:hAnsi="仿宋" w:hint="eastAsia"/>
                <w:sz w:val="28"/>
                <w:szCs w:val="28"/>
              </w:rPr>
              <w:t>内容充实、完整；能对主题进行充分发挥；应答敏捷，答案正确；语言丰富，措辞准确；举止大方、得体。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8-9</w:t>
            </w:r>
            <w:r>
              <w:rPr>
                <w:rFonts w:ascii="仿宋" w:eastAsia="仿宋" w:hAnsi="仿宋" w:hint="eastAsia"/>
                <w:sz w:val="28"/>
                <w:szCs w:val="28"/>
              </w:rPr>
              <w:t>分（含）</w:t>
            </w:r>
            <w:r>
              <w:rPr>
                <w:rFonts w:ascii="仿宋" w:eastAsia="仿宋" w:hAnsi="仿宋" w:hint="eastAsia"/>
                <w:sz w:val="28"/>
                <w:szCs w:val="28"/>
              </w:rPr>
              <w:t xml:space="preserve">: </w:t>
            </w:r>
            <w:r>
              <w:rPr>
                <w:rFonts w:ascii="仿宋" w:eastAsia="仿宋" w:hAnsi="仿宋" w:hint="eastAsia"/>
                <w:sz w:val="28"/>
                <w:szCs w:val="28"/>
              </w:rPr>
              <w:t>内容充实、完整</w:t>
            </w:r>
            <w:r>
              <w:rPr>
                <w:rFonts w:ascii="仿宋" w:eastAsia="仿宋" w:hAnsi="仿宋" w:hint="eastAsia"/>
                <w:sz w:val="28"/>
                <w:szCs w:val="28"/>
              </w:rPr>
              <w:t>；能对主题进行一定的发挥；应答比较敏捷，答案正确；语言较丰富，措辞较准确；举止得体。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7-8</w:t>
            </w:r>
            <w:r>
              <w:rPr>
                <w:rFonts w:ascii="仿宋" w:eastAsia="仿宋" w:hAnsi="仿宋" w:hint="eastAsia"/>
                <w:sz w:val="28"/>
                <w:szCs w:val="28"/>
              </w:rPr>
              <w:t>分（含）</w:t>
            </w:r>
            <w:r>
              <w:rPr>
                <w:rFonts w:ascii="仿宋" w:eastAsia="仿宋" w:hAnsi="仿宋" w:hint="eastAsia"/>
                <w:sz w:val="28"/>
                <w:szCs w:val="28"/>
              </w:rPr>
              <w:t xml:space="preserve">: </w:t>
            </w:r>
            <w:r>
              <w:rPr>
                <w:rFonts w:ascii="仿宋" w:eastAsia="仿宋" w:hAnsi="仿宋" w:hint="eastAsia"/>
                <w:sz w:val="28"/>
                <w:szCs w:val="28"/>
              </w:rPr>
              <w:t>内容比较完整；应答尚流利，答案基本正确；使用语言基本正确；举止较为得体。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6-7</w:t>
            </w:r>
            <w:r>
              <w:rPr>
                <w:rFonts w:ascii="仿宋" w:eastAsia="仿宋" w:hAnsi="仿宋" w:hint="eastAsia"/>
                <w:sz w:val="28"/>
                <w:szCs w:val="28"/>
              </w:rPr>
              <w:t>分（含）</w:t>
            </w:r>
            <w:r>
              <w:rPr>
                <w:rFonts w:ascii="仿宋" w:eastAsia="仿宋" w:hAnsi="仿宋" w:hint="eastAsia"/>
                <w:sz w:val="28"/>
                <w:szCs w:val="28"/>
              </w:rPr>
              <w:t xml:space="preserve">: </w:t>
            </w:r>
            <w:r>
              <w:rPr>
                <w:rFonts w:ascii="仿宋" w:eastAsia="仿宋" w:hAnsi="仿宋" w:hint="eastAsia"/>
                <w:sz w:val="28"/>
                <w:szCs w:val="28"/>
              </w:rPr>
              <w:t>内容基本完整；能进行应答，答案基本正确；使用语言基本正确；举止大致得体。</w:t>
            </w:r>
          </w:p>
          <w:p w:rsidR="009A0CC3" w:rsidRDefault="00CA6453">
            <w:pPr>
              <w:adjustRightInd w:val="0"/>
              <w:snapToGrid w:val="0"/>
              <w:spacing w:line="360" w:lineRule="auto"/>
              <w:ind w:rightChars="100" w:right="210" w:firstLineChars="200" w:firstLine="560"/>
              <w:jc w:val="left"/>
              <w:rPr>
                <w:rFonts w:ascii="仿宋" w:eastAsia="仿宋" w:hAnsi="仿宋"/>
                <w:sz w:val="28"/>
                <w:szCs w:val="28"/>
              </w:rPr>
            </w:pPr>
            <w:r>
              <w:rPr>
                <w:rFonts w:ascii="仿宋" w:eastAsia="仿宋" w:hAnsi="仿宋" w:hint="eastAsia"/>
                <w:sz w:val="28"/>
                <w:szCs w:val="28"/>
              </w:rPr>
              <w:t>5-6</w:t>
            </w:r>
            <w:r>
              <w:rPr>
                <w:rFonts w:ascii="仿宋" w:eastAsia="仿宋" w:hAnsi="仿宋" w:hint="eastAsia"/>
                <w:sz w:val="28"/>
                <w:szCs w:val="28"/>
              </w:rPr>
              <w:t>分（含）</w:t>
            </w:r>
            <w:r>
              <w:rPr>
                <w:rFonts w:ascii="仿宋" w:eastAsia="仿宋" w:hAnsi="仿宋" w:hint="eastAsia"/>
                <w:sz w:val="28"/>
                <w:szCs w:val="28"/>
              </w:rPr>
              <w:t xml:space="preserve">: </w:t>
            </w:r>
            <w:r>
              <w:rPr>
                <w:rFonts w:ascii="仿宋" w:eastAsia="仿宋" w:hAnsi="仿宋" w:hint="eastAsia"/>
                <w:sz w:val="28"/>
                <w:szCs w:val="28"/>
              </w:rPr>
              <w:t>内容尚属完整；应答无大障碍，答案基本正确；使用语言尚正确；举止欠佳。</w:t>
            </w:r>
          </w:p>
          <w:p w:rsidR="009A0CC3" w:rsidRDefault="00CA6453">
            <w:r>
              <w:rPr>
                <w:rFonts w:ascii="仿宋" w:eastAsia="仿宋" w:hAnsi="仿宋" w:hint="eastAsia"/>
                <w:sz w:val="28"/>
                <w:szCs w:val="28"/>
              </w:rPr>
              <w:t>0-4</w:t>
            </w:r>
            <w:r>
              <w:rPr>
                <w:rFonts w:ascii="仿宋" w:eastAsia="仿宋" w:hAnsi="仿宋" w:hint="eastAsia"/>
                <w:sz w:val="28"/>
                <w:szCs w:val="28"/>
              </w:rPr>
              <w:t>分（含）：内容不完整，应答不连贯，答案不正确；使用语言不够准确，举止欠佳。</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9A0CC3">
      <w:pPr>
        <w:spacing w:beforeLines="50" w:before="120" w:afterLines="50" w:after="120"/>
        <w:rPr>
          <w:rFonts w:ascii="仿宋_GB2312" w:eastAsia="仿宋_GB2312" w:hAnsi="仿宋_GB2312" w:cs="仿宋_GB2312"/>
          <w:sz w:val="28"/>
          <w:szCs w:val="28"/>
        </w:rPr>
      </w:pP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十二、奖项设置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6066"/>
          <w:jc w:val="center"/>
        </w:trPr>
        <w:tc>
          <w:tcPr>
            <w:tcW w:w="9180" w:type="dxa"/>
            <w:tcBorders>
              <w:top w:val="single" w:sz="2" w:space="0" w:color="000000"/>
              <w:left w:val="single" w:sz="2" w:space="0" w:color="000000"/>
              <w:right w:val="single" w:sz="2" w:space="0" w:color="000000"/>
            </w:tcBorders>
          </w:tcPr>
          <w:p w:rsidR="009A0CC3" w:rsidRDefault="00CA6453">
            <w:pPr>
              <w:pStyle w:val="3"/>
              <w:autoSpaceDE w:val="0"/>
              <w:spacing w:before="0" w:beforeAutospacing="0" w:after="0" w:afterAutospacing="0" w:line="360" w:lineRule="auto"/>
              <w:ind w:firstLineChars="200" w:firstLine="562"/>
              <w:rPr>
                <w:rFonts w:ascii="仿宋" w:eastAsia="仿宋" w:hAnsi="仿宋" w:hint="default"/>
                <w:kern w:val="0"/>
                <w:sz w:val="28"/>
                <w:szCs w:val="28"/>
              </w:rPr>
            </w:pPr>
            <w:r>
              <w:rPr>
                <w:rFonts w:ascii="仿宋" w:eastAsia="仿宋" w:hAnsi="仿宋"/>
                <w:sz w:val="28"/>
                <w:szCs w:val="28"/>
              </w:rPr>
              <w:t>（一）奖项设置</w:t>
            </w:r>
          </w:p>
          <w:p w:rsidR="009A0CC3" w:rsidRDefault="00CA6453">
            <w:pPr>
              <w:pStyle w:val="3"/>
              <w:autoSpaceDE w:val="0"/>
              <w:spacing w:before="0" w:beforeAutospacing="0" w:after="0" w:afterAutospacing="0" w:line="360" w:lineRule="auto"/>
              <w:ind w:firstLineChars="200" w:firstLine="560"/>
              <w:rPr>
                <w:rFonts w:ascii="仿宋" w:eastAsia="仿宋" w:hAnsi="仿宋" w:hint="default"/>
                <w:b w:val="0"/>
                <w:bCs/>
                <w:sz w:val="28"/>
                <w:szCs w:val="28"/>
              </w:rPr>
            </w:pPr>
            <w:r>
              <w:rPr>
                <w:rFonts w:ascii="仿宋" w:eastAsia="仿宋" w:hAnsi="仿宋"/>
                <w:b w:val="0"/>
                <w:bCs/>
                <w:sz w:val="28"/>
                <w:szCs w:val="28"/>
              </w:rPr>
              <w:t>本赛项奖项为个人奖，以实际参赛队数量为基数确定，按照总成绩排名由高到低选出。一等奖占比</w:t>
            </w:r>
            <w:r>
              <w:rPr>
                <w:rFonts w:ascii="仿宋" w:eastAsia="仿宋" w:hAnsi="仿宋"/>
                <w:b w:val="0"/>
                <w:bCs/>
                <w:sz w:val="28"/>
                <w:szCs w:val="28"/>
              </w:rPr>
              <w:t xml:space="preserve"> 10%</w:t>
            </w:r>
            <w:r>
              <w:rPr>
                <w:rFonts w:ascii="仿宋" w:eastAsia="仿宋" w:hAnsi="仿宋"/>
                <w:b w:val="0"/>
                <w:bCs/>
                <w:sz w:val="28"/>
                <w:szCs w:val="28"/>
              </w:rPr>
              <w:t>，二等奖占比</w:t>
            </w:r>
            <w:r>
              <w:rPr>
                <w:rFonts w:ascii="仿宋" w:eastAsia="仿宋" w:hAnsi="仿宋"/>
                <w:b w:val="0"/>
                <w:bCs/>
                <w:sz w:val="28"/>
                <w:szCs w:val="28"/>
              </w:rPr>
              <w:t>20%</w:t>
            </w:r>
            <w:r>
              <w:rPr>
                <w:rFonts w:ascii="仿宋" w:eastAsia="仿宋" w:hAnsi="仿宋"/>
                <w:b w:val="0"/>
                <w:bCs/>
                <w:sz w:val="28"/>
                <w:szCs w:val="28"/>
              </w:rPr>
              <w:t>，三等奖占比</w:t>
            </w:r>
            <w:r>
              <w:rPr>
                <w:rFonts w:ascii="仿宋" w:eastAsia="仿宋" w:hAnsi="仿宋"/>
                <w:b w:val="0"/>
                <w:bCs/>
                <w:sz w:val="28"/>
                <w:szCs w:val="28"/>
              </w:rPr>
              <w:t>30%(</w:t>
            </w:r>
            <w:r>
              <w:rPr>
                <w:rFonts w:ascii="仿宋" w:eastAsia="仿宋" w:hAnsi="仿宋"/>
                <w:b w:val="0"/>
                <w:bCs/>
                <w:sz w:val="28"/>
                <w:szCs w:val="28"/>
              </w:rPr>
              <w:t>小数点后四舍五入</w:t>
            </w:r>
            <w:r>
              <w:rPr>
                <w:rFonts w:ascii="仿宋" w:eastAsia="仿宋" w:hAnsi="仿宋"/>
                <w:b w:val="0"/>
                <w:bCs/>
                <w:sz w:val="28"/>
                <w:szCs w:val="28"/>
              </w:rPr>
              <w:t>)</w:t>
            </w:r>
            <w:r>
              <w:rPr>
                <w:rFonts w:ascii="仿宋" w:eastAsia="仿宋" w:hAnsi="仿宋"/>
                <w:b w:val="0"/>
                <w:bCs/>
                <w:sz w:val="28"/>
                <w:szCs w:val="28"/>
              </w:rPr>
              <w:t>。</w:t>
            </w:r>
          </w:p>
          <w:p w:rsidR="009A0CC3" w:rsidRDefault="00CA6453">
            <w:pPr>
              <w:pStyle w:val="3"/>
              <w:autoSpaceDE w:val="0"/>
              <w:spacing w:before="0" w:beforeAutospacing="0" w:after="0" w:afterAutospacing="0" w:line="360" w:lineRule="auto"/>
              <w:ind w:firstLineChars="200" w:firstLine="560"/>
              <w:rPr>
                <w:rFonts w:ascii="仿宋" w:eastAsia="仿宋" w:hAnsi="仿宋" w:hint="default"/>
                <w:b w:val="0"/>
                <w:bCs/>
                <w:sz w:val="28"/>
                <w:szCs w:val="28"/>
              </w:rPr>
            </w:pPr>
            <w:r>
              <w:rPr>
                <w:rFonts w:ascii="仿宋" w:eastAsia="仿宋" w:hAnsi="仿宋"/>
                <w:b w:val="0"/>
                <w:bCs/>
                <w:sz w:val="28"/>
                <w:szCs w:val="28"/>
              </w:rPr>
              <w:t>最终排名阶段</w:t>
            </w:r>
            <w:r>
              <w:rPr>
                <w:rFonts w:ascii="仿宋" w:eastAsia="仿宋" w:hAnsi="仿宋"/>
                <w:b w:val="0"/>
                <w:bCs/>
                <w:sz w:val="28"/>
                <w:szCs w:val="28"/>
              </w:rPr>
              <w:t xml:space="preserve">: </w:t>
            </w:r>
            <w:r>
              <w:rPr>
                <w:rFonts w:ascii="仿宋" w:eastAsia="仿宋" w:hAnsi="仿宋"/>
                <w:b w:val="0"/>
                <w:bCs/>
                <w:sz w:val="28"/>
                <w:szCs w:val="28"/>
              </w:rPr>
              <w:t>出现成绩并列，比较第一环节成绩。</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十三、赛项预案</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957"/>
          <w:jc w:val="center"/>
        </w:trPr>
        <w:tc>
          <w:tcPr>
            <w:tcW w:w="9180" w:type="dxa"/>
            <w:tcBorders>
              <w:top w:val="single" w:sz="2" w:space="0" w:color="000000"/>
              <w:left w:val="single" w:sz="2" w:space="0" w:color="000000"/>
              <w:right w:val="single" w:sz="2" w:space="0" w:color="000000"/>
            </w:tcBorders>
          </w:tcPr>
          <w:p w:rsidR="009A0CC3" w:rsidRDefault="00CA6453">
            <w:pPr>
              <w:autoSpaceDE w:val="0"/>
              <w:spacing w:line="360" w:lineRule="auto"/>
              <w:ind w:firstLineChars="200" w:firstLine="562"/>
              <w:jc w:val="left"/>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突发流行性传染病预案</w:t>
            </w:r>
          </w:p>
          <w:p w:rsidR="009A0CC3" w:rsidRDefault="00CA6453">
            <w:pPr>
              <w:autoSpaceDE w:val="0"/>
              <w:spacing w:line="360" w:lineRule="auto"/>
              <w:ind w:firstLineChars="200" w:firstLine="560"/>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一旦发生可疑的传染病情况，及时向卫生健康部门和疾控部门报告，并由专业部门开展流行病学调查、隔离留观、检测排查等应急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处置工作。</w:t>
            </w:r>
          </w:p>
          <w:p w:rsidR="009A0CC3" w:rsidRDefault="00CA6453">
            <w:pPr>
              <w:autoSpaceDE w:val="0"/>
              <w:spacing w:line="360" w:lineRule="auto"/>
              <w:ind w:firstLineChars="200" w:firstLine="562"/>
              <w:jc w:val="left"/>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消防安全事故应急处理预案</w:t>
            </w:r>
          </w:p>
          <w:p w:rsidR="009A0CC3" w:rsidRDefault="00CA6453">
            <w:pPr>
              <w:autoSpaceDE w:val="0"/>
              <w:spacing w:line="360" w:lineRule="auto"/>
              <w:ind w:firstLineChars="200" w:firstLine="560"/>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竞赛期间要求全体人员遵守各场地相关措施和预案及相关负责</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人的应急安排。</w:t>
            </w:r>
          </w:p>
          <w:p w:rsidR="009A0CC3" w:rsidRDefault="00CA6453">
            <w:pPr>
              <w:autoSpaceDE w:val="0"/>
              <w:spacing w:line="360" w:lineRule="auto"/>
              <w:ind w:firstLineChars="200" w:firstLine="562"/>
              <w:jc w:val="left"/>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医疗保障应急预案</w:t>
            </w:r>
          </w:p>
          <w:p w:rsidR="009A0CC3" w:rsidRDefault="00CA6453">
            <w:pPr>
              <w:autoSpaceDE w:val="0"/>
              <w:spacing w:line="360" w:lineRule="auto"/>
              <w:ind w:firstLineChars="200" w:firstLine="560"/>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竞赛期间由医务室工作人员采取相关处理措施，</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如拨打</w:t>
            </w:r>
            <w:r>
              <w:rPr>
                <w:rFonts w:ascii="仿宋_GB2312" w:eastAsia="仿宋_GB2312" w:hAnsi="仿宋_GB2312" w:cs="仿宋_GB2312" w:hint="eastAsia"/>
                <w:sz w:val="28"/>
                <w:szCs w:val="28"/>
              </w:rPr>
              <w:t xml:space="preserve"> 120 </w:t>
            </w:r>
            <w:r>
              <w:rPr>
                <w:rFonts w:ascii="仿宋_GB2312" w:eastAsia="仿宋_GB2312" w:hAnsi="仿宋_GB2312" w:cs="仿宋_GB2312" w:hint="eastAsia"/>
                <w:sz w:val="28"/>
                <w:szCs w:val="28"/>
              </w:rPr>
              <w:t>急救电话，护送当事人去医院就医等。</w:t>
            </w:r>
          </w:p>
          <w:p w:rsidR="009A0CC3" w:rsidRDefault="00CA6453">
            <w:pPr>
              <w:autoSpaceDE w:val="0"/>
              <w:spacing w:line="360" w:lineRule="auto"/>
              <w:ind w:firstLineChars="200" w:firstLine="562"/>
              <w:jc w:val="left"/>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竞赛现场意外事件应急预案</w:t>
            </w:r>
          </w:p>
          <w:p w:rsidR="009A0CC3" w:rsidRDefault="00CA6453">
            <w:pPr>
              <w:autoSpaceDE w:val="0"/>
              <w:spacing w:line="360" w:lineRule="auto"/>
              <w:ind w:firstLineChars="200" w:firstLine="560"/>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除以上应急预案列出的意外情况外，赛场意外事件还包括如大屏幕等竞赛设备故障、计时器故障、成绩核算设备故障、各环节工作人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员操作失误以及参赛选手、领队针对各类问题的投诉等，凡涉及参赛选手成绩的意外事件均需通过监督仲裁组裁决并按照裁决结果处理，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涉及成绩之外的意外事件需相关领域负责人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处理。</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9A0CC3">
      <w:pPr>
        <w:spacing w:beforeLines="50" w:before="120" w:afterLines="50" w:after="120"/>
        <w:rPr>
          <w:rFonts w:ascii="仿宋_GB2312" w:eastAsia="仿宋_GB2312" w:hAnsi="仿宋_GB2312" w:cs="仿宋_GB2312"/>
          <w:sz w:val="28"/>
          <w:szCs w:val="28"/>
        </w:rPr>
      </w:pP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十四、竞赛须知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794"/>
          <w:jc w:val="center"/>
        </w:trPr>
        <w:tc>
          <w:tcPr>
            <w:tcW w:w="9180" w:type="dxa"/>
            <w:tcBorders>
              <w:top w:val="single" w:sz="2" w:space="0" w:color="000000"/>
              <w:left w:val="single" w:sz="2" w:space="0" w:color="000000"/>
              <w:right w:val="single" w:sz="2" w:space="0" w:color="000000"/>
            </w:tcBorders>
          </w:tcPr>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（一）指导教师须知</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每名参赛选手可配指导教师</w:t>
            </w:r>
            <w:r>
              <w:rPr>
                <w:rFonts w:ascii="仿宋" w:eastAsia="仿宋" w:hAnsi="仿宋" w:hint="eastAsia"/>
                <w:sz w:val="28"/>
                <w:szCs w:val="28"/>
              </w:rPr>
              <w:t>1</w:t>
            </w:r>
            <w:r>
              <w:rPr>
                <w:rFonts w:ascii="仿宋" w:eastAsia="仿宋" w:hAnsi="仿宋" w:hint="eastAsia"/>
                <w:sz w:val="28"/>
                <w:szCs w:val="28"/>
              </w:rPr>
              <w:t>名。指导教师经报名、审核后确定，一经确定不得更换。允许指导教师缺席比赛。</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指导教师应严格遵守比赛规则及纪律，在比赛开始后禁止与所指导的参赛选手通过一切通讯手段进行联系，严禁指导教师以任何形式将赛题透露给参赛选手、以任何借口进入参赛选手候赛区及备赛区，或进行任何妨碍大赛正常进行的活动。</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务必请指导教师对参赛选手的表现及竞赛过程抱以平和、客观的心态；务必请指导教师注意参赛选手由于竞赛成绩、地域、饮食等因素带来的情绪和心理的变化，正面引导并积极鼓励参赛选手完成各竞赛环节。如指</w:t>
            </w:r>
            <w:r>
              <w:rPr>
                <w:rFonts w:ascii="仿宋" w:eastAsia="仿宋" w:hAnsi="仿宋" w:hint="eastAsia"/>
                <w:sz w:val="28"/>
                <w:szCs w:val="28"/>
              </w:rPr>
              <w:t>导教师对赛项的组织管理及竞赛结果持有异议，经参赛队内部协商后，须由领队向赛项仲裁组提出申诉。严禁指导教师或领队等以任何语言或行动鼓动参赛选手放弃竞赛或消极应对，一经发现，将由赛项执委会和赛项仲裁组根据具体情况予以警告、严重警告，直至取消指导教师或领队资格。</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竞赛期间，指导教师应首先做到并务必提醒参赛选手爱护食宿场所及竞赛场地的各种设施、仪器和拍摄工具等。由于指导教师个人失误，或因指导教师监管不力发生参赛选手对场地设备、仪器等的人为损坏，将由指导教师和参赛选手负责赔偿。</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未尽事宜将在竞赛期间及时公布。</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（二）参赛选手须知</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参赛选手应严格遵守比赛规则、遵守比赛现场（拍摄场地）规章，保证人身及设备安全，接受裁判员和赛场工作人员的监督和警示，文明竞赛。参赛选手凭学生证、身份证入场。</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竞赛期间，参赛选手进出赛场不得携带任何与竞赛相关的物品及电子通信设备，在赛场区域不得通过任何方式接收由赛场外传入的（电子）资料。竞赛所需用品（如纸、笔、字典等）由赛场统一提供。</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竞赛顺序由抽签决定，如参赛选手及指导教师未能按时到场抽签，请服从赛项执委会安排。</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竞赛各环节开始前参赛选手需在候赛室等待。各场次前</w:t>
            </w:r>
            <w:r>
              <w:rPr>
                <w:rFonts w:ascii="仿宋" w:eastAsia="仿宋" w:hAnsi="仿宋" w:hint="eastAsia"/>
                <w:sz w:val="28"/>
                <w:szCs w:val="28"/>
              </w:rPr>
              <w:t>4</w:t>
            </w:r>
            <w:r>
              <w:rPr>
                <w:rFonts w:ascii="仿宋" w:eastAsia="仿宋" w:hAnsi="仿宋" w:hint="eastAsia"/>
                <w:sz w:val="28"/>
                <w:szCs w:val="28"/>
              </w:rPr>
              <w:t>位参赛</w:t>
            </w:r>
            <w:r>
              <w:rPr>
                <w:rFonts w:ascii="仿宋" w:eastAsia="仿宋" w:hAnsi="仿宋" w:hint="eastAsia"/>
                <w:sz w:val="28"/>
                <w:szCs w:val="28"/>
              </w:rPr>
              <w:t>选手的候赛地点须听从现场工作人员的安排，其他参赛选手由赛项工作人员按照竞赛顺序依次引导进入抽题室及候场区。在候赛和备赛过程中，如有疑问，参赛选手需向工作人员咨询，不得随意与其他选手交流，影响其他选手准备。</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允许完成该竞赛环节的参赛选手观摩竞赛，一切行动须听从赛项执委会工作人员和拍摄现场负责人的安排。不允许观摩期间进行任何影响场上参赛选手发挥的活动。</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所有参赛选手均须在规定时间内完成答题，以赛场计时器为准，在规定答题截止时间前</w:t>
            </w:r>
            <w:r>
              <w:rPr>
                <w:rFonts w:ascii="仿宋" w:eastAsia="仿宋" w:hAnsi="仿宋" w:hint="eastAsia"/>
                <w:sz w:val="28"/>
                <w:szCs w:val="28"/>
              </w:rPr>
              <w:t>30</w:t>
            </w:r>
            <w:r>
              <w:rPr>
                <w:rFonts w:ascii="仿宋" w:eastAsia="仿宋" w:hAnsi="仿宋" w:hint="eastAsia"/>
                <w:sz w:val="28"/>
                <w:szCs w:val="28"/>
              </w:rPr>
              <w:t>秒有提示音，参赛选手可以继续作答，但在答题截止提示音响后，参赛选手应立即</w:t>
            </w:r>
            <w:r>
              <w:rPr>
                <w:rFonts w:ascii="仿宋" w:eastAsia="仿宋" w:hAnsi="仿宋" w:hint="eastAsia"/>
                <w:sz w:val="28"/>
                <w:szCs w:val="28"/>
              </w:rPr>
              <w:t>停止作答，否则裁判将酌情扣分。参赛选手应在互相尊重、尊重竞赛、尊重裁判及观众的前提下展示自身英语水平，在有限的时间内充分地自我发挥，且应举止得体，进退有度。</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为了满足拍摄要求，请参赛选手尽量避免穿着带有细条纹、密格子的衣服；色彩应鲜亮、明快，展现活泼、青春、阳光的精神面貌。参赛选手发型和服饰应简洁、大方，不宜过于前卫和暴露。此外，为了避免干扰竞赛的加密流程，不宜着制服、民族服饰等特色过于鲜明的服装。</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比赛期间如遇身体不适，请及时联系大赛工作人员。比赛期间务必请参赛选手注意个人的人身和财产安全。</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未尽事宜将于比赛期间通过各种渠道及时公布。</w:t>
            </w:r>
          </w:p>
          <w:p w:rsidR="009A0CC3" w:rsidRDefault="00CA6453">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（三）工作人员须知</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赛前</w:t>
            </w:r>
            <w:r>
              <w:rPr>
                <w:rFonts w:ascii="仿宋" w:eastAsia="仿宋" w:hAnsi="仿宋" w:hint="eastAsia"/>
                <w:sz w:val="28"/>
                <w:szCs w:val="28"/>
              </w:rPr>
              <w:t>30</w:t>
            </w:r>
            <w:r>
              <w:rPr>
                <w:rFonts w:ascii="仿宋" w:eastAsia="仿宋" w:hAnsi="仿宋" w:hint="eastAsia"/>
                <w:sz w:val="28"/>
                <w:szCs w:val="28"/>
              </w:rPr>
              <w:t>分钟到达赛场，不迟到，不早退，按照各自岗位工作内容在规定区域内活动，不无故离岗。</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熟悉竞赛规程，严格按照工作程序和规定办事，遇突发事件，按照安全工作预案，组织指挥人员疏散，确保人员安全。</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及时解答参赛选手、指导教师及领队等参会人员提出的与赛项相关的各项问题，在工作范围内极力为参会人员创造良好的参赛氛围。</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注意文明礼貌，保持良好形象。一切为选手着想，以高度负责的精神、严肃认真的态度和严谨细致的作风，积极完成本职任务。</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保持通信畅通，服从统一领导，严格遵守竞赛纪律，加强协作配合，提高工作效率。</w:t>
            </w:r>
          </w:p>
          <w:p w:rsidR="009A0CC3" w:rsidRDefault="00CA6453">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裁判长对整个比赛过程和结果负责。</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十五、申诉与仲裁</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6403"/>
          <w:jc w:val="center"/>
        </w:trPr>
        <w:tc>
          <w:tcPr>
            <w:tcW w:w="9180" w:type="dxa"/>
            <w:tcBorders>
              <w:top w:val="single" w:sz="2" w:space="0" w:color="000000"/>
              <w:left w:val="single" w:sz="2" w:space="0" w:color="000000"/>
              <w:right w:val="single" w:sz="2" w:space="0" w:color="000000"/>
            </w:tcBorders>
          </w:tcPr>
          <w:p w:rsidR="009A0CC3" w:rsidRDefault="00CA6453">
            <w:pPr>
              <w:widowControl/>
              <w:adjustRightInd w:val="0"/>
              <w:snapToGrid w:val="0"/>
              <w:spacing w:line="360" w:lineRule="auto"/>
              <w:ind w:firstLineChars="200" w:firstLine="562"/>
              <w:outlineLvl w:val="0"/>
              <w:rPr>
                <w:rFonts w:ascii="仿宋" w:eastAsia="仿宋" w:hAnsi="仿宋"/>
                <w:b/>
                <w:bCs/>
                <w:color w:val="000000"/>
                <w:kern w:val="0"/>
                <w:sz w:val="28"/>
                <w:szCs w:val="28"/>
              </w:rPr>
            </w:pPr>
            <w:r>
              <w:rPr>
                <w:rFonts w:ascii="仿宋" w:eastAsia="仿宋" w:hAnsi="仿宋" w:hint="eastAsia"/>
                <w:b/>
                <w:bCs/>
                <w:color w:val="000000"/>
                <w:kern w:val="0"/>
                <w:sz w:val="28"/>
                <w:szCs w:val="28"/>
              </w:rPr>
              <w:t>（一）申诉与仲裁</w:t>
            </w:r>
          </w:p>
          <w:p w:rsidR="009A0CC3" w:rsidRDefault="00CA6453">
            <w:pPr>
              <w:spacing w:line="360" w:lineRule="auto"/>
              <w:ind w:firstLineChars="200" w:firstLine="560"/>
            </w:pPr>
            <w:r>
              <w:rPr>
                <w:rFonts w:ascii="仿宋" w:eastAsia="仿宋" w:hAnsi="仿宋" w:hint="eastAsia"/>
                <w:color w:val="000000"/>
                <w:kern w:val="0"/>
                <w:sz w:val="28"/>
                <w:szCs w:val="28"/>
              </w:rPr>
              <w:t>本赛项采取两级仲裁机制，赛项设监督仲裁组，赛区设仲裁委员会。在竞赛过程中若出现有失公正或违规现象，领队可在竞赛成绩公布后</w:t>
            </w:r>
            <w:r>
              <w:rPr>
                <w:rFonts w:ascii="仿宋" w:eastAsia="仿宋" w:hAnsi="仿宋" w:hint="eastAsia"/>
                <w:color w:val="000000"/>
                <w:kern w:val="0"/>
                <w:sz w:val="28"/>
                <w:szCs w:val="28"/>
              </w:rPr>
              <w:t xml:space="preserve"> 2 </w:t>
            </w:r>
            <w:r>
              <w:rPr>
                <w:rFonts w:ascii="仿宋" w:eastAsia="仿宋" w:hAnsi="仿宋" w:hint="eastAsia"/>
                <w:color w:val="000000"/>
                <w:kern w:val="0"/>
                <w:sz w:val="28"/>
                <w:szCs w:val="28"/>
              </w:rPr>
              <w:t>小时之内向赛项监督仲裁组提出书面申诉。赛项监督仲裁组在接到申诉后的</w:t>
            </w:r>
            <w:r>
              <w:rPr>
                <w:rFonts w:ascii="仿宋" w:eastAsia="仿宋" w:hAnsi="仿宋" w:hint="eastAsia"/>
                <w:color w:val="000000"/>
                <w:kern w:val="0"/>
                <w:sz w:val="28"/>
                <w:szCs w:val="28"/>
              </w:rPr>
              <w:t>2</w:t>
            </w:r>
            <w:r>
              <w:rPr>
                <w:rFonts w:ascii="仿宋" w:eastAsia="仿宋" w:hAnsi="仿宋" w:hint="eastAsia"/>
                <w:color w:val="000000"/>
                <w:kern w:val="0"/>
                <w:sz w:val="28"/>
                <w:szCs w:val="28"/>
              </w:rPr>
              <w:t>小时内组织审议，并及时反馈裁定结果。申诉方对结果如有异议，可由领队向赛区仲裁委员会提出申诉。赛区仲裁委员会的仲裁结果为最终结果。</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9A0CC3">
      <w:pPr>
        <w:spacing w:beforeLines="50" w:before="120" w:afterLines="50" w:after="120"/>
        <w:rPr>
          <w:rFonts w:ascii="仿宋_GB2312" w:eastAsia="仿宋_GB2312" w:hAnsi="仿宋_GB2312" w:cs="仿宋_GB2312"/>
          <w:sz w:val="28"/>
          <w:szCs w:val="28"/>
        </w:rPr>
      </w:pP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十六、竞赛观摩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5774"/>
          <w:jc w:val="center"/>
        </w:trPr>
        <w:tc>
          <w:tcPr>
            <w:tcW w:w="9180" w:type="dxa"/>
            <w:tcBorders>
              <w:top w:val="single" w:sz="2" w:space="0" w:color="000000"/>
              <w:left w:val="single" w:sz="2" w:space="0" w:color="000000"/>
              <w:right w:val="single" w:sz="2" w:space="0" w:color="000000"/>
            </w:tcBorders>
          </w:tcPr>
          <w:p w:rsidR="009A0CC3" w:rsidRDefault="00CA6453">
            <w:pPr>
              <w:pStyle w:val="3"/>
              <w:autoSpaceDE w:val="0"/>
              <w:spacing w:before="0" w:beforeAutospacing="0" w:after="0" w:afterAutospacing="0" w:line="360" w:lineRule="auto"/>
              <w:ind w:firstLineChars="200" w:firstLine="562"/>
              <w:rPr>
                <w:rFonts w:ascii="仿宋" w:eastAsia="仿宋" w:hAnsi="仿宋" w:hint="default"/>
                <w:bCs/>
                <w:kern w:val="0"/>
                <w:sz w:val="28"/>
                <w:szCs w:val="28"/>
              </w:rPr>
            </w:pPr>
            <w:r>
              <w:rPr>
                <w:rFonts w:ascii="仿宋" w:eastAsia="仿宋" w:hAnsi="仿宋"/>
                <w:bCs/>
                <w:sz w:val="28"/>
                <w:szCs w:val="28"/>
              </w:rPr>
              <w:t>（一）竞赛观摩</w:t>
            </w:r>
          </w:p>
          <w:p w:rsidR="009A0CC3" w:rsidRDefault="00CA6453">
            <w:pPr>
              <w:pStyle w:val="3"/>
              <w:autoSpaceDE w:val="0"/>
              <w:spacing w:before="0" w:beforeAutospacing="0" w:line="360" w:lineRule="auto"/>
              <w:ind w:firstLineChars="200" w:firstLine="560"/>
              <w:rPr>
                <w:rFonts w:ascii="仿宋" w:eastAsia="仿宋" w:hAnsi="仿宋" w:hint="default"/>
                <w:b w:val="0"/>
                <w:sz w:val="28"/>
                <w:szCs w:val="28"/>
              </w:rPr>
            </w:pPr>
            <w:r>
              <w:rPr>
                <w:rFonts w:ascii="仿宋" w:eastAsia="仿宋" w:hAnsi="仿宋"/>
                <w:b w:val="0"/>
                <w:sz w:val="28"/>
                <w:szCs w:val="28"/>
              </w:rPr>
              <w:t>赛场部分开放。竞赛全程录像。受拍摄场地、拍摄设备及拍摄条</w:t>
            </w:r>
            <w:r>
              <w:rPr>
                <w:rFonts w:ascii="仿宋" w:eastAsia="仿宋" w:hAnsi="仿宋"/>
                <w:b w:val="0"/>
                <w:sz w:val="28"/>
                <w:szCs w:val="28"/>
              </w:rPr>
              <w:t xml:space="preserve"> </w:t>
            </w:r>
            <w:r>
              <w:rPr>
                <w:rFonts w:ascii="仿宋" w:eastAsia="仿宋" w:hAnsi="仿宋"/>
                <w:b w:val="0"/>
                <w:sz w:val="28"/>
                <w:szCs w:val="28"/>
              </w:rPr>
              <w:t>件限制，观摩人员首先包括本赛项领队、裁判组成员、监督组成员、</w:t>
            </w:r>
            <w:r>
              <w:rPr>
                <w:rFonts w:ascii="仿宋" w:eastAsia="仿宋" w:hAnsi="仿宋"/>
                <w:b w:val="0"/>
                <w:sz w:val="28"/>
                <w:szCs w:val="28"/>
              </w:rPr>
              <w:t xml:space="preserve"> </w:t>
            </w:r>
            <w:r>
              <w:rPr>
                <w:rFonts w:ascii="仿宋" w:eastAsia="仿宋" w:hAnsi="仿宋"/>
                <w:b w:val="0"/>
                <w:sz w:val="28"/>
                <w:szCs w:val="28"/>
              </w:rPr>
              <w:t>仲裁组成员、专家组成员、特邀嘉宾、部分参赛院校领导、赛项工作人员及本院高职院校师生。其他人员需经赛项执委会许可后方可进入赛场观摩。</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十七、竞赛直播</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6344"/>
          <w:jc w:val="center"/>
        </w:trPr>
        <w:tc>
          <w:tcPr>
            <w:tcW w:w="9180" w:type="dxa"/>
            <w:tcBorders>
              <w:top w:val="single" w:sz="2" w:space="0" w:color="000000"/>
              <w:left w:val="single" w:sz="2" w:space="0" w:color="000000"/>
              <w:right w:val="single" w:sz="2" w:space="0" w:color="000000"/>
            </w:tcBorders>
          </w:tcPr>
          <w:p w:rsidR="009A0CC3" w:rsidRDefault="00CA6453">
            <w:pPr>
              <w:pStyle w:val="3"/>
              <w:autoSpaceDE w:val="0"/>
              <w:spacing w:before="0" w:beforeAutospacing="0" w:after="0" w:afterAutospacing="0" w:line="360" w:lineRule="auto"/>
              <w:ind w:leftChars="200" w:left="420"/>
              <w:rPr>
                <w:rFonts w:ascii="仿宋" w:eastAsia="仿宋" w:hAnsi="仿宋" w:hint="default"/>
                <w:b w:val="0"/>
                <w:kern w:val="0"/>
                <w:sz w:val="28"/>
                <w:szCs w:val="28"/>
              </w:rPr>
            </w:pPr>
            <w:r>
              <w:rPr>
                <w:rFonts w:ascii="仿宋" w:eastAsia="仿宋" w:hAnsi="仿宋"/>
                <w:bCs/>
                <w:sz w:val="28"/>
                <w:szCs w:val="28"/>
              </w:rPr>
              <w:t>（一）竞赛直播</w:t>
            </w:r>
          </w:p>
          <w:p w:rsidR="009A0CC3" w:rsidRDefault="00CA6453">
            <w:pPr>
              <w:pStyle w:val="3"/>
              <w:numPr>
                <w:ilvl w:val="0"/>
                <w:numId w:val="5"/>
              </w:numPr>
              <w:autoSpaceDE w:val="0"/>
              <w:spacing w:before="0" w:beforeAutospacing="0" w:after="0" w:afterAutospacing="0" w:line="360" w:lineRule="auto"/>
              <w:ind w:firstLineChars="200" w:firstLine="560"/>
              <w:rPr>
                <w:rFonts w:ascii="仿宋" w:eastAsia="仿宋" w:hAnsi="仿宋" w:hint="default"/>
                <w:b w:val="0"/>
                <w:sz w:val="28"/>
                <w:szCs w:val="28"/>
              </w:rPr>
            </w:pPr>
            <w:r>
              <w:rPr>
                <w:rFonts w:ascii="仿宋" w:eastAsia="仿宋" w:hAnsi="仿宋"/>
                <w:b w:val="0"/>
                <w:sz w:val="28"/>
                <w:szCs w:val="28"/>
              </w:rPr>
              <w:t>线上赛场可以全程录制比赛情况，并允许比赛直播观摩。</w:t>
            </w:r>
          </w:p>
          <w:p w:rsidR="009A0CC3" w:rsidRDefault="00CA6453">
            <w:pPr>
              <w:pStyle w:val="3"/>
              <w:numPr>
                <w:ilvl w:val="0"/>
                <w:numId w:val="5"/>
              </w:numPr>
              <w:autoSpaceDE w:val="0"/>
              <w:spacing w:before="0" w:beforeAutospacing="0" w:after="0" w:afterAutospacing="0" w:line="360" w:lineRule="auto"/>
              <w:ind w:firstLineChars="200" w:firstLine="560"/>
              <w:rPr>
                <w:rFonts w:ascii="宋体" w:hAnsi="宋体" w:hint="default"/>
              </w:rPr>
            </w:pPr>
            <w:r>
              <w:rPr>
                <w:rFonts w:ascii="仿宋" w:eastAsia="仿宋" w:hAnsi="仿宋"/>
                <w:b w:val="0"/>
                <w:sz w:val="28"/>
                <w:szCs w:val="28"/>
              </w:rPr>
              <w:t>多机位拍摄开闭赛式。制作优秀参赛选手采访、裁判专家</w:t>
            </w:r>
            <w:r>
              <w:rPr>
                <w:rFonts w:ascii="仿宋" w:eastAsia="仿宋" w:hAnsi="仿宋"/>
                <w:b w:val="0"/>
                <w:sz w:val="28"/>
                <w:szCs w:val="28"/>
              </w:rPr>
              <w:t xml:space="preserve"> </w:t>
            </w:r>
            <w:r>
              <w:rPr>
                <w:rFonts w:ascii="仿宋" w:eastAsia="仿宋" w:hAnsi="仿宋"/>
                <w:b w:val="0"/>
                <w:sz w:val="28"/>
                <w:szCs w:val="28"/>
              </w:rPr>
              <w:t>点评和企业人士采访等视频资料，突出赛项的技能重点与特色优势，为赛项仲裁、宣传、资源转化提供全面的信息资料。</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9A0CC3">
      <w:pPr>
        <w:spacing w:beforeLines="50" w:before="120" w:afterLines="50" w:after="120"/>
        <w:rPr>
          <w:rFonts w:ascii="仿宋_GB2312" w:eastAsia="仿宋_GB2312" w:hAnsi="仿宋_GB2312" w:cs="仿宋_GB2312"/>
          <w:sz w:val="28"/>
          <w:szCs w:val="28"/>
        </w:rPr>
      </w:pPr>
    </w:p>
    <w:p w:rsidR="009A0CC3" w:rsidRDefault="00CA6453">
      <w:pPr>
        <w:spacing w:beforeLines="50" w:before="120" w:afterLines="5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十八、赛项成果</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9A0CC3">
        <w:trPr>
          <w:trHeight w:val="12566"/>
          <w:jc w:val="center"/>
        </w:trPr>
        <w:tc>
          <w:tcPr>
            <w:tcW w:w="9180" w:type="dxa"/>
            <w:tcBorders>
              <w:top w:val="single" w:sz="2" w:space="0" w:color="000000"/>
              <w:left w:val="single" w:sz="2" w:space="0" w:color="000000"/>
              <w:right w:val="single" w:sz="2" w:space="0" w:color="000000"/>
            </w:tcBorders>
          </w:tcPr>
          <w:p w:rsidR="009A0CC3" w:rsidRDefault="00CA6453">
            <w:pPr>
              <w:pStyle w:val="3"/>
              <w:autoSpaceDE w:val="0"/>
              <w:spacing w:before="0" w:beforeAutospacing="0" w:after="0" w:afterAutospacing="0" w:line="360" w:lineRule="auto"/>
              <w:ind w:firstLineChars="200" w:firstLine="562"/>
              <w:rPr>
                <w:rFonts w:ascii="仿宋" w:eastAsia="仿宋" w:hAnsi="仿宋" w:hint="default"/>
                <w:kern w:val="0"/>
                <w:sz w:val="28"/>
                <w:szCs w:val="28"/>
              </w:rPr>
            </w:pPr>
            <w:r>
              <w:rPr>
                <w:rFonts w:ascii="仿宋" w:eastAsia="仿宋" w:hAnsi="仿宋"/>
                <w:sz w:val="28"/>
                <w:szCs w:val="28"/>
              </w:rPr>
              <w:t>(</w:t>
            </w:r>
            <w:r>
              <w:rPr>
                <w:rFonts w:ascii="仿宋" w:eastAsia="仿宋" w:hAnsi="仿宋"/>
                <w:sz w:val="28"/>
                <w:szCs w:val="28"/>
              </w:rPr>
              <w:t>一</w:t>
            </w:r>
            <w:r>
              <w:rPr>
                <w:rFonts w:ascii="仿宋" w:eastAsia="仿宋" w:hAnsi="仿宋"/>
                <w:sz w:val="28"/>
                <w:szCs w:val="28"/>
              </w:rPr>
              <w:t>)</w:t>
            </w:r>
            <w:r>
              <w:rPr>
                <w:rFonts w:ascii="仿宋" w:eastAsia="仿宋" w:hAnsi="仿宋"/>
                <w:sz w:val="28"/>
                <w:szCs w:val="28"/>
              </w:rPr>
              <w:t>赛项成果</w:t>
            </w:r>
          </w:p>
          <w:p w:rsidR="009A0CC3" w:rsidRDefault="00CA6453">
            <w:pPr>
              <w:pStyle w:val="3"/>
              <w:autoSpaceDE w:val="0"/>
              <w:spacing w:before="0" w:beforeAutospacing="0" w:after="0" w:afterAutospacing="0" w:line="360" w:lineRule="auto"/>
              <w:ind w:firstLineChars="200" w:firstLine="560"/>
              <w:rPr>
                <w:rFonts w:ascii="仿宋" w:eastAsia="仿宋" w:hAnsi="仿宋" w:hint="default"/>
                <w:b w:val="0"/>
                <w:bCs/>
                <w:sz w:val="28"/>
                <w:szCs w:val="28"/>
              </w:rPr>
            </w:pPr>
            <w:r>
              <w:rPr>
                <w:rFonts w:ascii="仿宋" w:eastAsia="仿宋" w:hAnsi="仿宋"/>
                <w:b w:val="0"/>
                <w:bCs/>
                <w:sz w:val="28"/>
                <w:szCs w:val="28"/>
              </w:rPr>
              <w:t xml:space="preserve">1. </w:t>
            </w:r>
            <w:r>
              <w:rPr>
                <w:rFonts w:ascii="仿宋" w:eastAsia="仿宋" w:hAnsi="仿宋"/>
                <w:b w:val="0"/>
                <w:bCs/>
                <w:sz w:val="28"/>
                <w:szCs w:val="28"/>
              </w:rPr>
              <w:t>本赛项资源转化工作由本赛项执委会负责，于赛后</w:t>
            </w:r>
            <w:r>
              <w:rPr>
                <w:rFonts w:ascii="仿宋" w:eastAsia="仿宋" w:hAnsi="仿宋"/>
                <w:b w:val="0"/>
                <w:bCs/>
                <w:sz w:val="28"/>
                <w:szCs w:val="28"/>
              </w:rPr>
              <w:t xml:space="preserve"> 30</w:t>
            </w:r>
            <w:r>
              <w:rPr>
                <w:rFonts w:ascii="仿宋" w:eastAsia="仿宋" w:hAnsi="仿宋"/>
                <w:b w:val="0"/>
                <w:bCs/>
                <w:sz w:val="28"/>
                <w:szCs w:val="28"/>
              </w:rPr>
              <w:t>日内向我院提交资源转化方案，半年内完成资源转化工作。</w:t>
            </w:r>
          </w:p>
          <w:p w:rsidR="009A0CC3" w:rsidRDefault="00CA6453">
            <w:pPr>
              <w:pStyle w:val="3"/>
              <w:autoSpaceDE w:val="0"/>
              <w:spacing w:before="0" w:beforeAutospacing="0" w:after="0" w:afterAutospacing="0" w:line="360" w:lineRule="auto"/>
              <w:ind w:firstLineChars="200" w:firstLine="560"/>
              <w:rPr>
                <w:rFonts w:ascii="仿宋" w:eastAsia="仿宋" w:hAnsi="仿宋" w:hint="default"/>
                <w:b w:val="0"/>
                <w:bCs/>
                <w:sz w:val="28"/>
                <w:szCs w:val="28"/>
              </w:rPr>
            </w:pPr>
            <w:r>
              <w:rPr>
                <w:rFonts w:ascii="仿宋" w:eastAsia="仿宋" w:hAnsi="仿宋"/>
                <w:b w:val="0"/>
                <w:bCs/>
                <w:sz w:val="28"/>
                <w:szCs w:val="28"/>
              </w:rPr>
              <w:t xml:space="preserve">2. </w:t>
            </w:r>
            <w:r>
              <w:rPr>
                <w:rFonts w:ascii="仿宋" w:eastAsia="仿宋" w:hAnsi="仿宋"/>
                <w:b w:val="0"/>
                <w:bCs/>
                <w:sz w:val="28"/>
                <w:szCs w:val="28"/>
              </w:rPr>
              <w:t>赛项资源转化的内容包括本赛项竞赛全过程的各类资源。赛项资源转化成果应符合行业标准、契合课程标准、突出技能特色、展现竞赛优势，形成满足职业教育教学需求、体现先进教学模式、反映职业教育先进水平的共享型职业教育教学资源。</w:t>
            </w:r>
          </w:p>
          <w:p w:rsidR="009A0CC3" w:rsidRDefault="00CA6453">
            <w:pPr>
              <w:pStyle w:val="3"/>
              <w:autoSpaceDE w:val="0"/>
              <w:spacing w:before="0" w:beforeAutospacing="0" w:after="0" w:afterAutospacing="0" w:line="360" w:lineRule="auto"/>
              <w:ind w:firstLineChars="200" w:firstLine="560"/>
              <w:rPr>
                <w:rFonts w:ascii="仿宋" w:eastAsia="仿宋" w:hAnsi="仿宋" w:hint="default"/>
                <w:b w:val="0"/>
                <w:bCs/>
                <w:sz w:val="28"/>
                <w:szCs w:val="28"/>
              </w:rPr>
            </w:pPr>
            <w:r>
              <w:rPr>
                <w:rFonts w:ascii="仿宋" w:eastAsia="仿宋" w:hAnsi="仿宋"/>
                <w:b w:val="0"/>
                <w:bCs/>
                <w:sz w:val="28"/>
                <w:szCs w:val="28"/>
              </w:rPr>
              <w:t xml:space="preserve">3. </w:t>
            </w:r>
            <w:r>
              <w:rPr>
                <w:rFonts w:ascii="仿宋" w:eastAsia="仿宋" w:hAnsi="仿宋"/>
                <w:b w:val="0"/>
                <w:bCs/>
                <w:sz w:val="28"/>
                <w:szCs w:val="28"/>
              </w:rPr>
              <w:t>本赛项资源转化成果包含基本资源和拓展资源，充分体现本赛项技能考核特点。赛项所有转化资源均做到符合《全国职业院校技能大赛资源转化工作办法》中规定的各项相关技术标准。</w:t>
            </w:r>
          </w:p>
          <w:p w:rsidR="009A0CC3" w:rsidRDefault="00CA6453">
            <w:pPr>
              <w:ind w:firstLineChars="200" w:firstLine="560"/>
            </w:pPr>
            <w:r>
              <w:rPr>
                <w:rFonts w:ascii="仿宋" w:eastAsia="仿宋" w:hAnsi="仿宋" w:hint="eastAsia"/>
                <w:sz w:val="28"/>
                <w:szCs w:val="28"/>
              </w:rPr>
              <w:t xml:space="preserve">4. </w:t>
            </w:r>
            <w:r>
              <w:rPr>
                <w:rFonts w:ascii="仿宋" w:eastAsia="仿宋" w:hAnsi="仿宋" w:hint="eastAsia"/>
                <w:sz w:val="28"/>
                <w:szCs w:val="28"/>
              </w:rPr>
              <w:t>制作完成的本赛项资源将上传至相应平台，形成在线课程。</w:t>
            </w:r>
          </w:p>
          <w:p w:rsidR="009A0CC3" w:rsidRDefault="009A0CC3">
            <w:pPr>
              <w:adjustRightInd w:val="0"/>
              <w:snapToGrid w:val="0"/>
              <w:spacing w:line="360" w:lineRule="auto"/>
              <w:ind w:rightChars="100" w:right="210"/>
              <w:rPr>
                <w:rFonts w:ascii="仿宋_GB2312" w:eastAsia="仿宋_GB2312" w:hAnsi="仿宋_GB2312" w:cs="仿宋_GB2312"/>
                <w:b/>
                <w:sz w:val="28"/>
                <w:szCs w:val="28"/>
              </w:rPr>
            </w:pPr>
          </w:p>
        </w:tc>
      </w:tr>
    </w:tbl>
    <w:p w:rsidR="009A0CC3" w:rsidRDefault="009A0CC3">
      <w:pPr>
        <w:widowControl/>
        <w:rPr>
          <w:rFonts w:ascii="仿宋_GB2312" w:eastAsia="仿宋_GB2312" w:hAnsi="仿宋_GB2312" w:cs="仿宋_GB2312"/>
          <w:sz w:val="28"/>
          <w:szCs w:val="28"/>
        </w:rPr>
      </w:pPr>
    </w:p>
    <w:sectPr w:rsidR="009A0CC3">
      <w:footerReference w:type="even" r:id="rId8"/>
      <w:footerReference w:type="default" r:id="rId9"/>
      <w:pgSz w:w="11910" w:h="16840"/>
      <w:pgMar w:top="1440" w:right="1800" w:bottom="1440" w:left="1800" w:header="850" w:footer="992"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453" w:rsidRDefault="00CA6453">
      <w:r>
        <w:separator/>
      </w:r>
    </w:p>
  </w:endnote>
  <w:endnote w:type="continuationSeparator" w:id="0">
    <w:p w:rsidR="00CA6453" w:rsidRDefault="00CA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FZFangSong-Z02">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C3" w:rsidRDefault="00CA6453">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1159510</wp:posOffset>
              </wp:positionH>
              <wp:positionV relativeFrom="page">
                <wp:posOffset>9508490</wp:posOffset>
              </wp:positionV>
              <wp:extent cx="687070" cy="2228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687070" cy="222885"/>
                      </a:xfrm>
                      <a:prstGeom prst="rect">
                        <a:avLst/>
                      </a:prstGeom>
                      <a:noFill/>
                      <a:ln>
                        <a:noFill/>
                      </a:ln>
                    </wps:spPr>
                    <wps:txbx>
                      <w:txbxContent>
                        <w:p w:rsidR="009A0CC3" w:rsidRDefault="00CA6453">
                          <w:pPr>
                            <w:spacing w:before="9"/>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 xml:space="preserve"> —</w:t>
                          </w:r>
                        </w:p>
                      </w:txbxContent>
                    </wps:txbx>
                    <wps:bodyPr lIns="0" tIns="0" rIns="0" bIns="0" upright="1"/>
                  </wps:wsp>
                </a:graphicData>
              </a:graphic>
            </wp:anchor>
          </w:drawing>
        </mc:Choice>
        <mc:Fallback xmlns:wpsCustomData="http://www.wps.cn/officeDocument/2013/wpsCustomData">
          <w:pict>
            <v:shape id="文本框 1" o:spid="_x0000_s1026" o:spt="202" type="#_x0000_t202" style="position:absolute;left:0pt;margin-left:91.3pt;margin-top:748.7pt;height:17.55pt;width:54.1pt;mso-position-horizontal-relative:page;mso-position-vertical-relative:page;z-index:-251657216;mso-width-relative:page;mso-height-relative:page;" filled="f" stroked="f" coordsize="21600,21600" o:gfxdata="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H+a5+bbAAAADQEAAA8AAAAAAAAAAQAgAAAA&#10;OAAAAGRycy9kb3ducmV2LnhtbFBLAQIUABQAAAAIAIdO4kAaBg+luQEAAHEDAAAOAAAAAAAAAAEA&#10;IAAAAEABAABkcnMvZTJvRG9jLnhtbFBLBQYAAAAABgAGAFkBAABrBQAAAAA=&#10;">
              <v:fill on="f" focussize="0,0"/>
              <v:stroke on="f"/>
              <v:imagedata o:title=""/>
              <o:lock v:ext="edit" aspectratio="f"/>
              <v:textbox inset="0mm,0mm,0mm,0mm">
                <w:txbxContent>
                  <w:p>
                    <w:pPr>
                      <w:spacing w:before="9"/>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C3" w:rsidRDefault="00CA6453">
    <w:pPr>
      <w:pStyle w:val="a3"/>
      <w:spacing w:line="14" w:lineRule="auto"/>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0CC3" w:rsidRDefault="00CA6453">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9A0CC3" w:rsidRDefault="00CA6453">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453" w:rsidRDefault="00CA6453">
      <w:r>
        <w:separator/>
      </w:r>
    </w:p>
  </w:footnote>
  <w:footnote w:type="continuationSeparator" w:id="0">
    <w:p w:rsidR="00CA6453" w:rsidRDefault="00CA6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FD1"/>
    <w:multiLevelType w:val="multilevel"/>
    <w:tmpl w:val="0DCA3FD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1190EA3"/>
    <w:multiLevelType w:val="multilevel"/>
    <w:tmpl w:val="11190EA3"/>
    <w:lvl w:ilvl="0">
      <w:start w:val="1"/>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7B542FA"/>
    <w:multiLevelType w:val="multilevel"/>
    <w:tmpl w:val="17B542FA"/>
    <w:lvl w:ilvl="0">
      <w:start w:val="1"/>
      <w:numFmt w:val="decimal"/>
      <w:suff w:val="space"/>
      <w:lvlText w:val="%1."/>
      <w:lvlJc w:val="left"/>
      <w:pPr>
        <w:ind w:left="0" w:firstLine="0"/>
      </w:pPr>
      <w:rPr>
        <w:rFonts w:ascii="仿宋" w:eastAsia="仿宋" w:hAnsi="仿宋" w:hint="eastAsia"/>
        <w:b w:val="0"/>
        <w:bCs w:val="0"/>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BDB3D3A"/>
    <w:multiLevelType w:val="multilevel"/>
    <w:tmpl w:val="2BDB3D3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F4C0161"/>
    <w:multiLevelType w:val="multilevel"/>
    <w:tmpl w:val="6F4C0161"/>
    <w:lvl w:ilvl="0">
      <w:start w:val="1"/>
      <w:numFmt w:val="decimal"/>
      <w:suff w:val="space"/>
      <w:lvlText w:val="%1."/>
      <w:lvlJc w:val="left"/>
      <w:pPr>
        <w:ind w:left="0" w:firstLine="0"/>
      </w:pPr>
      <w:rPr>
        <w:rFonts w:ascii="仿宋" w:eastAsia="仿宋" w:hAnsi="仿宋" w:hint="eastAsia"/>
        <w:b w:val="0"/>
        <w:bCs w:val="0"/>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savePreviewPicture/>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2YmZlOTY5YWZiZTBmZTQ3NzIzMjA5NTNlZTIxNDAifQ=="/>
  </w:docVars>
  <w:rsids>
    <w:rsidRoot w:val="003042FD"/>
    <w:rsid w:val="CEFD0E2C"/>
    <w:rsid w:val="CFBAD16B"/>
    <w:rsid w:val="CFBF2380"/>
    <w:rsid w:val="CFFD40B2"/>
    <w:rsid w:val="D3AF70C2"/>
    <w:rsid w:val="D3E63929"/>
    <w:rsid w:val="D4FFDD60"/>
    <w:rsid w:val="D57BFB23"/>
    <w:rsid w:val="D5D50016"/>
    <w:rsid w:val="D77D10B3"/>
    <w:rsid w:val="D7DE23A7"/>
    <w:rsid w:val="DB737F87"/>
    <w:rsid w:val="DB8EB937"/>
    <w:rsid w:val="DBAAAE3B"/>
    <w:rsid w:val="DBBFCBDA"/>
    <w:rsid w:val="DBD42ECA"/>
    <w:rsid w:val="DBF51034"/>
    <w:rsid w:val="DC9D1AC5"/>
    <w:rsid w:val="DDDE8C81"/>
    <w:rsid w:val="DDE533F0"/>
    <w:rsid w:val="DDEE18B6"/>
    <w:rsid w:val="DDF7DB36"/>
    <w:rsid w:val="DDFE47FB"/>
    <w:rsid w:val="DEE6F676"/>
    <w:rsid w:val="DF5B4064"/>
    <w:rsid w:val="DF5F5E54"/>
    <w:rsid w:val="DFBE5DF6"/>
    <w:rsid w:val="DFDA7636"/>
    <w:rsid w:val="DFDFAC60"/>
    <w:rsid w:val="DFE78CDB"/>
    <w:rsid w:val="DFED6C99"/>
    <w:rsid w:val="DFF71944"/>
    <w:rsid w:val="DFFB14ED"/>
    <w:rsid w:val="E1F4F43D"/>
    <w:rsid w:val="E5A4CC72"/>
    <w:rsid w:val="E79B026B"/>
    <w:rsid w:val="E7FE600C"/>
    <w:rsid w:val="E7FF132C"/>
    <w:rsid w:val="E98740BB"/>
    <w:rsid w:val="E9BFD2F0"/>
    <w:rsid w:val="EABFF8E2"/>
    <w:rsid w:val="EB3BA716"/>
    <w:rsid w:val="EBBFDDA5"/>
    <w:rsid w:val="EBFD9923"/>
    <w:rsid w:val="ECFF1D2E"/>
    <w:rsid w:val="ED773973"/>
    <w:rsid w:val="EDE38F12"/>
    <w:rsid w:val="EDEF1F28"/>
    <w:rsid w:val="EDFE8ED7"/>
    <w:rsid w:val="EEBC2C64"/>
    <w:rsid w:val="EF4DC6D8"/>
    <w:rsid w:val="EFE6AC96"/>
    <w:rsid w:val="EFF9A6A4"/>
    <w:rsid w:val="EFFA3040"/>
    <w:rsid w:val="EFFFEB05"/>
    <w:rsid w:val="F037F315"/>
    <w:rsid w:val="F1E75030"/>
    <w:rsid w:val="F2FFF5A4"/>
    <w:rsid w:val="F37E711F"/>
    <w:rsid w:val="F3F3D102"/>
    <w:rsid w:val="F5D6B792"/>
    <w:rsid w:val="F5EB7CB1"/>
    <w:rsid w:val="F5EBBC5D"/>
    <w:rsid w:val="F5FAFE80"/>
    <w:rsid w:val="F6B13505"/>
    <w:rsid w:val="F6D64922"/>
    <w:rsid w:val="F6DDEA05"/>
    <w:rsid w:val="F6EB909F"/>
    <w:rsid w:val="F6EED172"/>
    <w:rsid w:val="F6FE9784"/>
    <w:rsid w:val="F733FB78"/>
    <w:rsid w:val="F77EC13A"/>
    <w:rsid w:val="F77FB6EA"/>
    <w:rsid w:val="F7E40F23"/>
    <w:rsid w:val="F7FD1F77"/>
    <w:rsid w:val="F7FF5CC4"/>
    <w:rsid w:val="F7FFB3CB"/>
    <w:rsid w:val="F8A6AEDB"/>
    <w:rsid w:val="F91E5DA4"/>
    <w:rsid w:val="F97FED7A"/>
    <w:rsid w:val="F9A773ED"/>
    <w:rsid w:val="F9BF8C44"/>
    <w:rsid w:val="F9DFD79D"/>
    <w:rsid w:val="F9E153BC"/>
    <w:rsid w:val="F9FE24D8"/>
    <w:rsid w:val="FACF0283"/>
    <w:rsid w:val="FB36197A"/>
    <w:rsid w:val="FB4B17DD"/>
    <w:rsid w:val="FB786382"/>
    <w:rsid w:val="FB7BC7D2"/>
    <w:rsid w:val="FBA7357A"/>
    <w:rsid w:val="FBCFF763"/>
    <w:rsid w:val="FBECCAD2"/>
    <w:rsid w:val="FBF744B9"/>
    <w:rsid w:val="FBF7E3B1"/>
    <w:rsid w:val="FBFA1FAA"/>
    <w:rsid w:val="FBFD1833"/>
    <w:rsid w:val="FBFE9364"/>
    <w:rsid w:val="FC775B0C"/>
    <w:rsid w:val="FC778A1E"/>
    <w:rsid w:val="FCBDA51F"/>
    <w:rsid w:val="FCD9A23E"/>
    <w:rsid w:val="FCFD3E19"/>
    <w:rsid w:val="FD5FFEE6"/>
    <w:rsid w:val="FD61479D"/>
    <w:rsid w:val="FD7D7E41"/>
    <w:rsid w:val="FDC384B1"/>
    <w:rsid w:val="FDC985AC"/>
    <w:rsid w:val="FDDE80A0"/>
    <w:rsid w:val="FDE73B0C"/>
    <w:rsid w:val="FEA3B4C8"/>
    <w:rsid w:val="FEBDA177"/>
    <w:rsid w:val="FEF770FC"/>
    <w:rsid w:val="FEFD2D60"/>
    <w:rsid w:val="FEFF5B09"/>
    <w:rsid w:val="FF12C940"/>
    <w:rsid w:val="FF370C23"/>
    <w:rsid w:val="FF3ADE46"/>
    <w:rsid w:val="FF6B61C1"/>
    <w:rsid w:val="FF6DF3F3"/>
    <w:rsid w:val="FF72E6EC"/>
    <w:rsid w:val="FF7B80A3"/>
    <w:rsid w:val="FFA36864"/>
    <w:rsid w:val="FFBA7B02"/>
    <w:rsid w:val="FFBBF04E"/>
    <w:rsid w:val="FFC51ECF"/>
    <w:rsid w:val="FFC688E2"/>
    <w:rsid w:val="FFD7B0C5"/>
    <w:rsid w:val="FFDAB229"/>
    <w:rsid w:val="FFDBE3BE"/>
    <w:rsid w:val="FFDC843C"/>
    <w:rsid w:val="FFE5EC1E"/>
    <w:rsid w:val="FFE65D70"/>
    <w:rsid w:val="FFE72FEF"/>
    <w:rsid w:val="FFEA59F9"/>
    <w:rsid w:val="FFEC0B6B"/>
    <w:rsid w:val="FFF5949F"/>
    <w:rsid w:val="FFF6AB1F"/>
    <w:rsid w:val="FFF75EFB"/>
    <w:rsid w:val="FFF77BE1"/>
    <w:rsid w:val="FFF8E3D9"/>
    <w:rsid w:val="FFFBA4B3"/>
    <w:rsid w:val="FFFE92C8"/>
    <w:rsid w:val="FFFF0BA6"/>
    <w:rsid w:val="FFFF2710"/>
    <w:rsid w:val="FFFF3DA7"/>
    <w:rsid w:val="FFFFDA83"/>
    <w:rsid w:val="00257B95"/>
    <w:rsid w:val="002A4CE9"/>
    <w:rsid w:val="002C1BB1"/>
    <w:rsid w:val="002C409A"/>
    <w:rsid w:val="002C4449"/>
    <w:rsid w:val="002D1B3F"/>
    <w:rsid w:val="003042FD"/>
    <w:rsid w:val="00350207"/>
    <w:rsid w:val="00354CC2"/>
    <w:rsid w:val="00383F78"/>
    <w:rsid w:val="003B2C07"/>
    <w:rsid w:val="003B47A2"/>
    <w:rsid w:val="003C1842"/>
    <w:rsid w:val="003C6AD8"/>
    <w:rsid w:val="003E0105"/>
    <w:rsid w:val="00417874"/>
    <w:rsid w:val="00426BF7"/>
    <w:rsid w:val="0049236D"/>
    <w:rsid w:val="00502F94"/>
    <w:rsid w:val="00522A6B"/>
    <w:rsid w:val="00585AEC"/>
    <w:rsid w:val="005B7DBF"/>
    <w:rsid w:val="005D4AED"/>
    <w:rsid w:val="006248A6"/>
    <w:rsid w:val="006A2912"/>
    <w:rsid w:val="007272EE"/>
    <w:rsid w:val="00781423"/>
    <w:rsid w:val="00807ABF"/>
    <w:rsid w:val="00836770"/>
    <w:rsid w:val="008F44EC"/>
    <w:rsid w:val="009070E1"/>
    <w:rsid w:val="0091314E"/>
    <w:rsid w:val="009166B4"/>
    <w:rsid w:val="0092011C"/>
    <w:rsid w:val="0096301E"/>
    <w:rsid w:val="00975E18"/>
    <w:rsid w:val="009A0CC3"/>
    <w:rsid w:val="00A03A12"/>
    <w:rsid w:val="00A61D67"/>
    <w:rsid w:val="00AE5DF7"/>
    <w:rsid w:val="00B8455F"/>
    <w:rsid w:val="00B947C4"/>
    <w:rsid w:val="00BD6623"/>
    <w:rsid w:val="00C220B9"/>
    <w:rsid w:val="00CA6453"/>
    <w:rsid w:val="00CC1242"/>
    <w:rsid w:val="00D06553"/>
    <w:rsid w:val="00D556E3"/>
    <w:rsid w:val="00DB0998"/>
    <w:rsid w:val="00E61E9E"/>
    <w:rsid w:val="01145609"/>
    <w:rsid w:val="01453A14"/>
    <w:rsid w:val="01934780"/>
    <w:rsid w:val="01BE5802"/>
    <w:rsid w:val="03100052"/>
    <w:rsid w:val="032C4E8C"/>
    <w:rsid w:val="03480F80"/>
    <w:rsid w:val="03805376"/>
    <w:rsid w:val="039E11BA"/>
    <w:rsid w:val="050414F1"/>
    <w:rsid w:val="056D1269"/>
    <w:rsid w:val="06390F4E"/>
    <w:rsid w:val="068F06C2"/>
    <w:rsid w:val="06BF1B73"/>
    <w:rsid w:val="06CDD8FA"/>
    <w:rsid w:val="06E810D0"/>
    <w:rsid w:val="07096CFF"/>
    <w:rsid w:val="07191E3A"/>
    <w:rsid w:val="07262172"/>
    <w:rsid w:val="08030185"/>
    <w:rsid w:val="086E3851"/>
    <w:rsid w:val="08877B83"/>
    <w:rsid w:val="08940DDD"/>
    <w:rsid w:val="08A92ADB"/>
    <w:rsid w:val="09503BA1"/>
    <w:rsid w:val="097E03F9"/>
    <w:rsid w:val="0A300C8C"/>
    <w:rsid w:val="0A334D52"/>
    <w:rsid w:val="0A426D43"/>
    <w:rsid w:val="0AEB116D"/>
    <w:rsid w:val="0B1F512D"/>
    <w:rsid w:val="0B59A6BA"/>
    <w:rsid w:val="0BAF31A4"/>
    <w:rsid w:val="0BB03D02"/>
    <w:rsid w:val="0D755681"/>
    <w:rsid w:val="0DAB4BFF"/>
    <w:rsid w:val="0E88615C"/>
    <w:rsid w:val="0EB52325"/>
    <w:rsid w:val="0F5D1360"/>
    <w:rsid w:val="0FBC4DA8"/>
    <w:rsid w:val="0FED36FC"/>
    <w:rsid w:val="0FF964E6"/>
    <w:rsid w:val="100F4162"/>
    <w:rsid w:val="106D0892"/>
    <w:rsid w:val="10A933EE"/>
    <w:rsid w:val="10B96CEC"/>
    <w:rsid w:val="10D4278C"/>
    <w:rsid w:val="10D6033B"/>
    <w:rsid w:val="11056D1C"/>
    <w:rsid w:val="112C24FB"/>
    <w:rsid w:val="11DD55A3"/>
    <w:rsid w:val="122633E1"/>
    <w:rsid w:val="12F03754"/>
    <w:rsid w:val="13C42949"/>
    <w:rsid w:val="13C62EBC"/>
    <w:rsid w:val="13C92283"/>
    <w:rsid w:val="13F6294C"/>
    <w:rsid w:val="150D6DB1"/>
    <w:rsid w:val="157743FE"/>
    <w:rsid w:val="157D5169"/>
    <w:rsid w:val="165100B7"/>
    <w:rsid w:val="166FB187"/>
    <w:rsid w:val="16B752F9"/>
    <w:rsid w:val="17414215"/>
    <w:rsid w:val="179B7A92"/>
    <w:rsid w:val="17DC8AEA"/>
    <w:rsid w:val="17E36ABF"/>
    <w:rsid w:val="17F92DBB"/>
    <w:rsid w:val="18607884"/>
    <w:rsid w:val="19636735"/>
    <w:rsid w:val="197AAC4D"/>
    <w:rsid w:val="19D21766"/>
    <w:rsid w:val="1A116732"/>
    <w:rsid w:val="1A277D03"/>
    <w:rsid w:val="1A701951"/>
    <w:rsid w:val="1B15618C"/>
    <w:rsid w:val="1B7A95AF"/>
    <w:rsid w:val="1BD7B672"/>
    <w:rsid w:val="1C260359"/>
    <w:rsid w:val="1C4F1FAB"/>
    <w:rsid w:val="1CB8293F"/>
    <w:rsid w:val="1CDB1039"/>
    <w:rsid w:val="1E1B192D"/>
    <w:rsid w:val="1EE77A61"/>
    <w:rsid w:val="1EF99249"/>
    <w:rsid w:val="1F0D5C9D"/>
    <w:rsid w:val="1F553AB4"/>
    <w:rsid w:val="1FC311EA"/>
    <w:rsid w:val="20397B23"/>
    <w:rsid w:val="2110303B"/>
    <w:rsid w:val="211D53D1"/>
    <w:rsid w:val="220D7706"/>
    <w:rsid w:val="227A225B"/>
    <w:rsid w:val="23531B69"/>
    <w:rsid w:val="236773C3"/>
    <w:rsid w:val="23EB3B50"/>
    <w:rsid w:val="245636BF"/>
    <w:rsid w:val="248901BB"/>
    <w:rsid w:val="25382DC5"/>
    <w:rsid w:val="257D23D2"/>
    <w:rsid w:val="25C1A6D2"/>
    <w:rsid w:val="2628108B"/>
    <w:rsid w:val="26461511"/>
    <w:rsid w:val="26924756"/>
    <w:rsid w:val="276E24CE"/>
    <w:rsid w:val="277B482B"/>
    <w:rsid w:val="27DF1E54"/>
    <w:rsid w:val="283C3F67"/>
    <w:rsid w:val="285B2715"/>
    <w:rsid w:val="29245595"/>
    <w:rsid w:val="29AC1FD3"/>
    <w:rsid w:val="29BDF243"/>
    <w:rsid w:val="29C410CB"/>
    <w:rsid w:val="2A5AE796"/>
    <w:rsid w:val="2B895DC3"/>
    <w:rsid w:val="2D4F33A1"/>
    <w:rsid w:val="2D654973"/>
    <w:rsid w:val="2DAF2092"/>
    <w:rsid w:val="2DD2491D"/>
    <w:rsid w:val="2DE71572"/>
    <w:rsid w:val="2DF126AA"/>
    <w:rsid w:val="2ED7211D"/>
    <w:rsid w:val="2F8BD6A2"/>
    <w:rsid w:val="2F94749A"/>
    <w:rsid w:val="2FB62473"/>
    <w:rsid w:val="2FBF2E69"/>
    <w:rsid w:val="2FD7D931"/>
    <w:rsid w:val="2FDA5051"/>
    <w:rsid w:val="305E067B"/>
    <w:rsid w:val="3065559B"/>
    <w:rsid w:val="307F7AFA"/>
    <w:rsid w:val="308A558D"/>
    <w:rsid w:val="30B70818"/>
    <w:rsid w:val="30C546E2"/>
    <w:rsid w:val="30ED106A"/>
    <w:rsid w:val="31466BE3"/>
    <w:rsid w:val="31EA5447"/>
    <w:rsid w:val="321C6ABF"/>
    <w:rsid w:val="32A87583"/>
    <w:rsid w:val="32FA4A29"/>
    <w:rsid w:val="333C7F24"/>
    <w:rsid w:val="33C34D91"/>
    <w:rsid w:val="3476EA30"/>
    <w:rsid w:val="34896238"/>
    <w:rsid w:val="3496371E"/>
    <w:rsid w:val="35077DC2"/>
    <w:rsid w:val="359C0746"/>
    <w:rsid w:val="35B77D36"/>
    <w:rsid w:val="35DB7EC8"/>
    <w:rsid w:val="35ED11B7"/>
    <w:rsid w:val="35F794D1"/>
    <w:rsid w:val="35FD331E"/>
    <w:rsid w:val="366A2FFA"/>
    <w:rsid w:val="366D74A8"/>
    <w:rsid w:val="371D130B"/>
    <w:rsid w:val="37737C8C"/>
    <w:rsid w:val="37A95DA4"/>
    <w:rsid w:val="37D9481F"/>
    <w:rsid w:val="387FD944"/>
    <w:rsid w:val="38B14F10"/>
    <w:rsid w:val="38BF687E"/>
    <w:rsid w:val="38E01351"/>
    <w:rsid w:val="38F55C4F"/>
    <w:rsid w:val="3AB846F3"/>
    <w:rsid w:val="3B3E069C"/>
    <w:rsid w:val="3B5953EB"/>
    <w:rsid w:val="3BB735F0"/>
    <w:rsid w:val="3BC1190E"/>
    <w:rsid w:val="3BE72B90"/>
    <w:rsid w:val="3D9A987C"/>
    <w:rsid w:val="3DBF31D3"/>
    <w:rsid w:val="3DBF65E7"/>
    <w:rsid w:val="3DE75C6E"/>
    <w:rsid w:val="3DFCD0E4"/>
    <w:rsid w:val="3DFF9CFF"/>
    <w:rsid w:val="3E3F44A6"/>
    <w:rsid w:val="3ED731F7"/>
    <w:rsid w:val="3EE51F7E"/>
    <w:rsid w:val="3EFFD05F"/>
    <w:rsid w:val="3F47553D"/>
    <w:rsid w:val="3F5B5FB0"/>
    <w:rsid w:val="3F7E1BF6"/>
    <w:rsid w:val="3F7EECB0"/>
    <w:rsid w:val="3F7F028B"/>
    <w:rsid w:val="3F9500F6"/>
    <w:rsid w:val="3FA4757D"/>
    <w:rsid w:val="3FA7A358"/>
    <w:rsid w:val="3FCF5914"/>
    <w:rsid w:val="3FDF86AA"/>
    <w:rsid w:val="3FF5CD4B"/>
    <w:rsid w:val="3FFF24E8"/>
    <w:rsid w:val="416D399E"/>
    <w:rsid w:val="41A05B22"/>
    <w:rsid w:val="41D028AB"/>
    <w:rsid w:val="43262710"/>
    <w:rsid w:val="43330023"/>
    <w:rsid w:val="438FB7FD"/>
    <w:rsid w:val="43DD420C"/>
    <w:rsid w:val="43E72417"/>
    <w:rsid w:val="43FD36FF"/>
    <w:rsid w:val="44A363BC"/>
    <w:rsid w:val="45E76415"/>
    <w:rsid w:val="45FC7D93"/>
    <w:rsid w:val="46FE0172"/>
    <w:rsid w:val="471A0124"/>
    <w:rsid w:val="471B72B3"/>
    <w:rsid w:val="4822411A"/>
    <w:rsid w:val="48BC14AF"/>
    <w:rsid w:val="498521CD"/>
    <w:rsid w:val="4B411787"/>
    <w:rsid w:val="4BBF74EC"/>
    <w:rsid w:val="4BCF8319"/>
    <w:rsid w:val="4BEE146B"/>
    <w:rsid w:val="4C2F4E4F"/>
    <w:rsid w:val="4C8D6FAC"/>
    <w:rsid w:val="4CE27EB0"/>
    <w:rsid w:val="4D916D0D"/>
    <w:rsid w:val="4DD3102D"/>
    <w:rsid w:val="4DED0341"/>
    <w:rsid w:val="4E8E7BFB"/>
    <w:rsid w:val="4ED17C62"/>
    <w:rsid w:val="4F05194E"/>
    <w:rsid w:val="4FB07878"/>
    <w:rsid w:val="4FD75C2C"/>
    <w:rsid w:val="4FDB0690"/>
    <w:rsid w:val="50926F7D"/>
    <w:rsid w:val="50D15CF8"/>
    <w:rsid w:val="513444D8"/>
    <w:rsid w:val="520C4428"/>
    <w:rsid w:val="52461E89"/>
    <w:rsid w:val="526679D0"/>
    <w:rsid w:val="52F2010D"/>
    <w:rsid w:val="53E421E6"/>
    <w:rsid w:val="53F3AEDD"/>
    <w:rsid w:val="543F37D7"/>
    <w:rsid w:val="546B2FCC"/>
    <w:rsid w:val="54921C42"/>
    <w:rsid w:val="549459BA"/>
    <w:rsid w:val="556F3D31"/>
    <w:rsid w:val="55CD0352"/>
    <w:rsid w:val="55FD758F"/>
    <w:rsid w:val="56394A92"/>
    <w:rsid w:val="56C86203"/>
    <w:rsid w:val="56E36591"/>
    <w:rsid w:val="577D533B"/>
    <w:rsid w:val="57864F01"/>
    <w:rsid w:val="578F4217"/>
    <w:rsid w:val="579F095F"/>
    <w:rsid w:val="57A5DBA5"/>
    <w:rsid w:val="57E7554C"/>
    <w:rsid w:val="57F70864"/>
    <w:rsid w:val="57FA8F3E"/>
    <w:rsid w:val="58967B90"/>
    <w:rsid w:val="58F7FA6E"/>
    <w:rsid w:val="59074B10"/>
    <w:rsid w:val="594F3C5E"/>
    <w:rsid w:val="5A155491"/>
    <w:rsid w:val="5A6F1B9E"/>
    <w:rsid w:val="5A720294"/>
    <w:rsid w:val="5AA75D1B"/>
    <w:rsid w:val="5AED6601"/>
    <w:rsid w:val="5AF078FA"/>
    <w:rsid w:val="5B01542B"/>
    <w:rsid w:val="5B166E8F"/>
    <w:rsid w:val="5B7DC4A9"/>
    <w:rsid w:val="5B8D4F11"/>
    <w:rsid w:val="5BD9AB09"/>
    <w:rsid w:val="5BED1E2A"/>
    <w:rsid w:val="5BF64D46"/>
    <w:rsid w:val="5C115B42"/>
    <w:rsid w:val="5C180C7F"/>
    <w:rsid w:val="5CB52B9F"/>
    <w:rsid w:val="5CDF56A3"/>
    <w:rsid w:val="5CFF37A0"/>
    <w:rsid w:val="5D1A0A26"/>
    <w:rsid w:val="5E2101CC"/>
    <w:rsid w:val="5E710B1A"/>
    <w:rsid w:val="5EA20CD3"/>
    <w:rsid w:val="5EF3152F"/>
    <w:rsid w:val="5EFF2182"/>
    <w:rsid w:val="5F2785AD"/>
    <w:rsid w:val="5F7D063C"/>
    <w:rsid w:val="5F9E593F"/>
    <w:rsid w:val="5FB62804"/>
    <w:rsid w:val="5FDB0642"/>
    <w:rsid w:val="5FDFE33A"/>
    <w:rsid w:val="5FE2B1A3"/>
    <w:rsid w:val="5FFD74C5"/>
    <w:rsid w:val="611B37BA"/>
    <w:rsid w:val="62397900"/>
    <w:rsid w:val="633345F0"/>
    <w:rsid w:val="63BD3E01"/>
    <w:rsid w:val="63FEEA7A"/>
    <w:rsid w:val="640D3093"/>
    <w:rsid w:val="654FE121"/>
    <w:rsid w:val="65883EB4"/>
    <w:rsid w:val="65BBCBB3"/>
    <w:rsid w:val="65F91B21"/>
    <w:rsid w:val="65FDBC74"/>
    <w:rsid w:val="660758C0"/>
    <w:rsid w:val="67302760"/>
    <w:rsid w:val="67E69EFD"/>
    <w:rsid w:val="6809591F"/>
    <w:rsid w:val="684E5C53"/>
    <w:rsid w:val="68B00F56"/>
    <w:rsid w:val="697FABBE"/>
    <w:rsid w:val="69AA0A00"/>
    <w:rsid w:val="69E173B2"/>
    <w:rsid w:val="6A024D1C"/>
    <w:rsid w:val="6A4DF82D"/>
    <w:rsid w:val="6A9A6D03"/>
    <w:rsid w:val="6AEDEE52"/>
    <w:rsid w:val="6B4B3C13"/>
    <w:rsid w:val="6B683D60"/>
    <w:rsid w:val="6B720AE3"/>
    <w:rsid w:val="6B8E6784"/>
    <w:rsid w:val="6C62566C"/>
    <w:rsid w:val="6D364F2B"/>
    <w:rsid w:val="6D9FE5B5"/>
    <w:rsid w:val="6DB602F7"/>
    <w:rsid w:val="6DD69E04"/>
    <w:rsid w:val="6DE790C7"/>
    <w:rsid w:val="6E5F098F"/>
    <w:rsid w:val="6E768E20"/>
    <w:rsid w:val="6E797F1C"/>
    <w:rsid w:val="6EBFD35B"/>
    <w:rsid w:val="6F4C1723"/>
    <w:rsid w:val="6F653D83"/>
    <w:rsid w:val="6FBA5C71"/>
    <w:rsid w:val="6FBED66C"/>
    <w:rsid w:val="6FCA5843"/>
    <w:rsid w:val="6FDE13D9"/>
    <w:rsid w:val="6FF52754"/>
    <w:rsid w:val="6FFE52C6"/>
    <w:rsid w:val="70862203"/>
    <w:rsid w:val="70D07922"/>
    <w:rsid w:val="70D70CB1"/>
    <w:rsid w:val="71EC356F"/>
    <w:rsid w:val="71F65166"/>
    <w:rsid w:val="722E5DD5"/>
    <w:rsid w:val="723B526F"/>
    <w:rsid w:val="728C6641"/>
    <w:rsid w:val="729A1F96"/>
    <w:rsid w:val="72ADC9B0"/>
    <w:rsid w:val="72EE0533"/>
    <w:rsid w:val="732F50A4"/>
    <w:rsid w:val="732FE33B"/>
    <w:rsid w:val="73683E42"/>
    <w:rsid w:val="73AFF13B"/>
    <w:rsid w:val="73BF6D37"/>
    <w:rsid w:val="73EF503F"/>
    <w:rsid w:val="73F78638"/>
    <w:rsid w:val="73FD070D"/>
    <w:rsid w:val="73FF4B72"/>
    <w:rsid w:val="74231E72"/>
    <w:rsid w:val="742C0115"/>
    <w:rsid w:val="74343D24"/>
    <w:rsid w:val="7453CB16"/>
    <w:rsid w:val="74DFB265"/>
    <w:rsid w:val="75445CEE"/>
    <w:rsid w:val="757A7D65"/>
    <w:rsid w:val="758E56B6"/>
    <w:rsid w:val="75CEE87F"/>
    <w:rsid w:val="75F65ED2"/>
    <w:rsid w:val="764D37C3"/>
    <w:rsid w:val="76BAC1F7"/>
    <w:rsid w:val="76C67408"/>
    <w:rsid w:val="76DDDCC2"/>
    <w:rsid w:val="76FF5F9C"/>
    <w:rsid w:val="7775C2DD"/>
    <w:rsid w:val="77D163F9"/>
    <w:rsid w:val="77FDFDAF"/>
    <w:rsid w:val="77FFE301"/>
    <w:rsid w:val="783E33C3"/>
    <w:rsid w:val="7855070D"/>
    <w:rsid w:val="78E26483"/>
    <w:rsid w:val="78F036AD"/>
    <w:rsid w:val="793F6170"/>
    <w:rsid w:val="797FCB48"/>
    <w:rsid w:val="79B74076"/>
    <w:rsid w:val="79EF250F"/>
    <w:rsid w:val="7A358490"/>
    <w:rsid w:val="7AD1051F"/>
    <w:rsid w:val="7B1A0118"/>
    <w:rsid w:val="7B1EB483"/>
    <w:rsid w:val="7B713AB0"/>
    <w:rsid w:val="7B72698A"/>
    <w:rsid w:val="7B7F0C09"/>
    <w:rsid w:val="7B9D5628"/>
    <w:rsid w:val="7BAF1775"/>
    <w:rsid w:val="7BBFA475"/>
    <w:rsid w:val="7BD04614"/>
    <w:rsid w:val="7BE129E3"/>
    <w:rsid w:val="7BE5082A"/>
    <w:rsid w:val="7BE70F50"/>
    <w:rsid w:val="7BFB577E"/>
    <w:rsid w:val="7BFD272E"/>
    <w:rsid w:val="7BFFB198"/>
    <w:rsid w:val="7CA0464C"/>
    <w:rsid w:val="7CEBAF95"/>
    <w:rsid w:val="7D149B20"/>
    <w:rsid w:val="7D161F8A"/>
    <w:rsid w:val="7D4D7A7B"/>
    <w:rsid w:val="7D52346D"/>
    <w:rsid w:val="7D5E5517"/>
    <w:rsid w:val="7D6D5674"/>
    <w:rsid w:val="7D76B1AF"/>
    <w:rsid w:val="7DBF799C"/>
    <w:rsid w:val="7DE91FF5"/>
    <w:rsid w:val="7DEFEF5A"/>
    <w:rsid w:val="7DF06F0E"/>
    <w:rsid w:val="7DFEAE07"/>
    <w:rsid w:val="7E1CA54F"/>
    <w:rsid w:val="7E3808B5"/>
    <w:rsid w:val="7E5AE6D7"/>
    <w:rsid w:val="7E690C77"/>
    <w:rsid w:val="7E6932E8"/>
    <w:rsid w:val="7E73935C"/>
    <w:rsid w:val="7E76DD32"/>
    <w:rsid w:val="7E798C51"/>
    <w:rsid w:val="7E7CB327"/>
    <w:rsid w:val="7E9F6EB8"/>
    <w:rsid w:val="7EB926F7"/>
    <w:rsid w:val="7EBB39C0"/>
    <w:rsid w:val="7ED7C729"/>
    <w:rsid w:val="7EDD3535"/>
    <w:rsid w:val="7EEE4844"/>
    <w:rsid w:val="7EFF471E"/>
    <w:rsid w:val="7F2A64E6"/>
    <w:rsid w:val="7F317729"/>
    <w:rsid w:val="7F339817"/>
    <w:rsid w:val="7F5570B2"/>
    <w:rsid w:val="7F5D6BD9"/>
    <w:rsid w:val="7F6B0FC5"/>
    <w:rsid w:val="7F7D9BBC"/>
    <w:rsid w:val="7F9A1827"/>
    <w:rsid w:val="7FA085C9"/>
    <w:rsid w:val="7FAF89E8"/>
    <w:rsid w:val="7FBF3AD3"/>
    <w:rsid w:val="7FBFEC09"/>
    <w:rsid w:val="7FCF1C5E"/>
    <w:rsid w:val="7FD5EF27"/>
    <w:rsid w:val="7FED6CA2"/>
    <w:rsid w:val="7FEE529A"/>
    <w:rsid w:val="7FEF2983"/>
    <w:rsid w:val="7FF3ABE0"/>
    <w:rsid w:val="7FF5EC43"/>
    <w:rsid w:val="7FF8EF4C"/>
    <w:rsid w:val="7FFDE48B"/>
    <w:rsid w:val="7FFE38D8"/>
    <w:rsid w:val="7FFFDF88"/>
    <w:rsid w:val="8F5B323E"/>
    <w:rsid w:val="95BFB84C"/>
    <w:rsid w:val="9735535B"/>
    <w:rsid w:val="9BF77A75"/>
    <w:rsid w:val="9CAF55F6"/>
    <w:rsid w:val="9DFFDD6B"/>
    <w:rsid w:val="9FB7608C"/>
    <w:rsid w:val="9FCDC8C7"/>
    <w:rsid w:val="A70EDC10"/>
    <w:rsid w:val="A7FEF33B"/>
    <w:rsid w:val="ABF73037"/>
    <w:rsid w:val="ADBC209B"/>
    <w:rsid w:val="AE7FBBC1"/>
    <w:rsid w:val="B27E64B1"/>
    <w:rsid w:val="B6D2E4DA"/>
    <w:rsid w:val="B7E87E21"/>
    <w:rsid w:val="BB99A173"/>
    <w:rsid w:val="BBF5C67E"/>
    <w:rsid w:val="BDFFFE98"/>
    <w:rsid w:val="BEDBFFB4"/>
    <w:rsid w:val="BEF82C1B"/>
    <w:rsid w:val="BF7D3A65"/>
    <w:rsid w:val="BFAEC6C9"/>
    <w:rsid w:val="BFBF2F74"/>
    <w:rsid w:val="BFC573C1"/>
    <w:rsid w:val="BFDB50C8"/>
    <w:rsid w:val="BFEB81E4"/>
    <w:rsid w:val="BFFEA464"/>
    <w:rsid w:val="BFFF8F9D"/>
    <w:rsid w:val="BFFFA3C4"/>
    <w:rsid w:val="C5D72877"/>
    <w:rsid w:val="CAB7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1551C2-266A-4759-80DC-2004ABD3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jc w:val="both"/>
    </w:pPr>
    <w:rPr>
      <w:rFonts w:ascii="Calibri" w:eastAsia="宋体" w:hAnsi="Calibri"/>
      <w:kern w:val="2"/>
      <w:sz w:val="21"/>
      <w:szCs w:val="21"/>
    </w:rPr>
  </w:style>
  <w:style w:type="paragraph" w:styleId="1">
    <w:name w:val="heading 1"/>
    <w:basedOn w:val="a"/>
    <w:next w:val="a"/>
    <w:autoRedefine/>
    <w:qFormat/>
    <w:pPr>
      <w:spacing w:line="13" w:lineRule="atLeast"/>
      <w:outlineLvl w:val="0"/>
    </w:pPr>
    <w:rPr>
      <w:rFonts w:hint="eastAsia"/>
      <w:b/>
      <w:kern w:val="44"/>
      <w:sz w:val="43"/>
      <w:szCs w:val="43"/>
    </w:rPr>
  </w:style>
  <w:style w:type="paragraph" w:styleId="3">
    <w:name w:val="heading 3"/>
    <w:basedOn w:val="a"/>
    <w:next w:val="a"/>
    <w:link w:val="3Char"/>
    <w:autoRedefine/>
    <w:uiPriority w:val="9"/>
    <w:unhideWhenUsed/>
    <w:qFormat/>
    <w:pPr>
      <w:spacing w:before="100" w:beforeAutospacing="1" w:after="100" w:afterAutospacing="1"/>
      <w:outlineLvl w:val="2"/>
    </w:pPr>
    <w:rPr>
      <w:rFonts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32"/>
      <w:szCs w:val="32"/>
    </w:rPr>
  </w:style>
  <w:style w:type="paragraph" w:styleId="a4">
    <w:name w:val="Balloon Text"/>
    <w:basedOn w:val="a"/>
    <w:link w:val="Char"/>
    <w:autoRedefine/>
    <w:qFormat/>
    <w:rPr>
      <w:sz w:val="18"/>
      <w:szCs w:val="18"/>
    </w:rPr>
  </w:style>
  <w:style w:type="paragraph" w:styleId="a5">
    <w:name w:val="footer"/>
    <w:basedOn w:val="a"/>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7">
    <w:name w:val="Title"/>
    <w:basedOn w:val="a"/>
    <w:autoRedefine/>
    <w:uiPriority w:val="1"/>
    <w:qFormat/>
    <w:pPr>
      <w:spacing w:before="12"/>
      <w:ind w:left="111" w:right="207" w:firstLine="50"/>
    </w:pPr>
    <w:rPr>
      <w:rFonts w:ascii="Arial Unicode MS" w:eastAsia="Arial Unicode MS" w:hAnsi="Arial Unicode MS" w:cs="Arial Unicode MS"/>
      <w:sz w:val="72"/>
      <w:szCs w:val="72"/>
    </w:rPr>
  </w:style>
  <w:style w:type="table" w:styleId="a8">
    <w:name w:val="Table Grid"/>
    <w:basedOn w:val="a1"/>
    <w:autoRedefine/>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autoRedefine/>
    <w:qFormat/>
    <w:rPr>
      <w:color w:val="0000FF"/>
      <w:u w:val="single"/>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0">
    <w:name w:val="列表段落1"/>
    <w:basedOn w:val="a"/>
    <w:autoRedefine/>
    <w:uiPriority w:val="1"/>
    <w:qFormat/>
  </w:style>
  <w:style w:type="paragraph" w:customStyle="1" w:styleId="TableParagraph">
    <w:name w:val="Table Paragraph"/>
    <w:basedOn w:val="a"/>
    <w:autoRedefine/>
    <w:uiPriority w:val="1"/>
    <w:qFormat/>
    <w:pPr>
      <w:spacing w:before="116"/>
      <w:ind w:left="126" w:right="118"/>
      <w:jc w:val="center"/>
    </w:pPr>
  </w:style>
  <w:style w:type="character" w:customStyle="1" w:styleId="NormalCharacter">
    <w:name w:val="NormalCharacter"/>
    <w:autoRedefine/>
    <w:semiHidden/>
    <w:qFormat/>
    <w:rPr>
      <w:rFonts w:ascii="宋体" w:eastAsia="宋体" w:hAnsi="宋体" w:cs="宋体"/>
      <w:sz w:val="22"/>
      <w:szCs w:val="22"/>
      <w:lang w:val="en-US" w:eastAsia="zh-CN" w:bidi="ar-SA"/>
    </w:rPr>
  </w:style>
  <w:style w:type="character" w:customStyle="1" w:styleId="Char0">
    <w:name w:val="页眉 Char"/>
    <w:basedOn w:val="a0"/>
    <w:link w:val="a6"/>
    <w:autoRedefine/>
    <w:qFormat/>
    <w:rPr>
      <w:rFonts w:ascii="宋体" w:hAnsi="宋体" w:cs="宋体"/>
      <w:sz w:val="18"/>
      <w:szCs w:val="18"/>
    </w:rPr>
  </w:style>
  <w:style w:type="character" w:customStyle="1" w:styleId="Char">
    <w:name w:val="批注框文本 Char"/>
    <w:basedOn w:val="a0"/>
    <w:link w:val="a4"/>
    <w:autoRedefine/>
    <w:qFormat/>
    <w:rPr>
      <w:rFonts w:ascii="宋体" w:hAnsi="宋体" w:cs="宋体"/>
      <w:sz w:val="18"/>
      <w:szCs w:val="18"/>
    </w:rPr>
  </w:style>
  <w:style w:type="paragraph" w:styleId="aa">
    <w:name w:val="List Paragraph"/>
    <w:basedOn w:val="a"/>
    <w:uiPriority w:val="99"/>
    <w:unhideWhenUsed/>
    <w:pPr>
      <w:ind w:firstLineChars="200" w:firstLine="420"/>
    </w:pPr>
  </w:style>
  <w:style w:type="character" w:customStyle="1" w:styleId="3Char">
    <w:name w:val="标题 3 Char"/>
    <w:basedOn w:val="a0"/>
    <w:link w:val="3"/>
    <w:uiPriority w:val="9"/>
    <w:rPr>
      <w:rFonts w:ascii="宋体" w:eastAsia="宋体" w:hAnsi="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1216</Words>
  <Characters>6936</Characters>
  <Application>Microsoft Office Word</Application>
  <DocSecurity>0</DocSecurity>
  <Lines>57</Lines>
  <Paragraphs>16</Paragraphs>
  <ScaleCrop>false</ScaleCrop>
  <Company>Microsoft</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creator>微软用户</dc:creator>
  <cp:lastModifiedBy>asus</cp:lastModifiedBy>
  <cp:revision>41</cp:revision>
  <cp:lastPrinted>2025-04-02T03:43:00Z</cp:lastPrinted>
  <dcterms:created xsi:type="dcterms:W3CDTF">2024-04-12T06:56:00Z</dcterms:created>
  <dcterms:modified xsi:type="dcterms:W3CDTF">2025-05-05T13:53:00Z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2022-02-19T00:00:00Z</vt:filetime>
  </property>
  <property fmtid="{D5CDD505-2E9C-101B-9397-08002B2CF9AE}" pid="5" name="KSOProductBuildVer">
    <vt:lpwstr>2052-6.7.1.8828</vt:lpwstr>
  </property>
  <property fmtid="{D5CDD505-2E9C-101B-9397-08002B2CF9AE}" pid="6" name="ICV">
    <vt:lpwstr>A905632A8D0C41ECA1713ACDECA5C1BD_13</vt:lpwstr>
  </property>
  <property fmtid="{D5CDD505-2E9C-101B-9397-08002B2CF9AE}" pid="7" name="commondata">
    <vt:lpwstr>eyJoZGlkIjoiOTc1MTA2MjU3ODgzMDhkMzE0ZTU0MjU4NGU4NDljNDMifQ==</vt:lpwstr>
  </property>
  <property fmtid="{D5CDD505-2E9C-101B-9397-08002B2CF9AE}" pid="8" name="KSOTemplateDocerSaveRecord">
    <vt:lpwstr>eyJoZGlkIjoiMTM0ZDI4NTlhYzJlZWY4YjQ3Mzk3NzA5MjcyZTllZTgiLCJ1c2VySWQiOiIxNjI2MzY5NzAxIn0=</vt:lpwstr>
  </property>
</Properties>
</file>