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 w:cs="方正小标宋简体"/>
          <w:sz w:val="32"/>
          <w:szCs w:val="32"/>
        </w:rPr>
        <w:t>202</w:t>
      </w:r>
      <w:r>
        <w:rPr>
          <w:rFonts w:ascii="方正小标宋简体" w:eastAsia="方正小标宋简体" w:cs="方正小标宋简体"/>
          <w:sz w:val="32"/>
          <w:szCs w:val="32"/>
        </w:rPr>
        <w:t>2</w:t>
      </w:r>
      <w:r>
        <w:rPr>
          <w:rFonts w:hint="eastAsia" w:ascii="方正小标宋简体" w:eastAsia="方正小标宋简体" w:cs="方正小标宋简体"/>
          <w:sz w:val="32"/>
          <w:szCs w:val="32"/>
        </w:rPr>
        <w:t>年山东传媒职业学院技能大赛</w:t>
      </w:r>
    </w:p>
    <w:p>
      <w:pPr>
        <w:snapToGrid w:val="0"/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 w:cs="方正小标宋简体"/>
          <w:sz w:val="32"/>
          <w:szCs w:val="32"/>
        </w:rPr>
        <w:t xml:space="preserve"> “物联网技术应用”赛项规程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一、赛项名称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 w:firstLineChars="200"/>
        <w:textAlignment w:val="auto"/>
        <w:rPr>
          <w:rFonts w:hint="eastAsia" w:ascii="仿宋_GB2312" w:hAnsi="Cambria" w:eastAsia="仿宋_GB2312"/>
          <w:bCs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mbria" w:eastAsia="仿宋_GB2312"/>
          <w:bCs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赛项名称：物联网技术应用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firstLine="423" w:firstLineChars="189"/>
        <w:textAlignment w:val="auto"/>
        <w:rPr>
          <w:rFonts w:ascii="黑体" w:hAnsi="黑体" w:eastAsia="黑体"/>
          <w:spacing w:val="-8"/>
          <w:sz w:val="24"/>
          <w:szCs w:val="24"/>
        </w:rPr>
      </w:pPr>
      <w:r>
        <w:rPr>
          <w:rFonts w:hint="eastAsia" w:ascii="黑体" w:hAnsi="黑体" w:eastAsia="黑体"/>
          <w:spacing w:val="-8"/>
          <w:sz w:val="24"/>
          <w:szCs w:val="24"/>
        </w:rPr>
        <w:t>二、竞赛目的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firstLine="476" w:firstLineChars="200"/>
        <w:textAlignment w:val="auto"/>
        <w:rPr>
          <w:rFonts w:ascii="仿宋_GB2312" w:eastAsia="仿宋_GB2312"/>
          <w:spacing w:val="-1"/>
          <w:sz w:val="24"/>
          <w:szCs w:val="24"/>
        </w:rPr>
      </w:pPr>
      <w:r>
        <w:rPr>
          <w:rFonts w:hint="eastAsia" w:ascii="仿宋_GB2312" w:eastAsia="仿宋_GB2312"/>
          <w:spacing w:val="-1"/>
          <w:sz w:val="24"/>
          <w:szCs w:val="24"/>
        </w:rPr>
        <w:t>本次技能大赛以激发学生的创新精神并培养实践能力为宗旨，综合考察参赛团队的创意、设计和工程实现能力，为探索物联网技术专业人才培养模式提供有力支持。本次技能大赛以本校大学生为主体，通过本校专兼职教师的共同指导，促进物联网专业教学实践体系的完善与发展，提升分析和解决问题的能力，为高质量的物联网专业人才培养搭建交流、展示、合作的平台，并推动物联网技术在相关领域的应用与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firstLine="448" w:firstLineChars="200"/>
        <w:textAlignment w:val="auto"/>
        <w:rPr>
          <w:rFonts w:ascii="黑体" w:hAnsi="黑体" w:eastAsia="黑体"/>
          <w:spacing w:val="-8"/>
          <w:sz w:val="24"/>
          <w:szCs w:val="24"/>
        </w:rPr>
      </w:pPr>
      <w:r>
        <w:rPr>
          <w:rFonts w:hint="eastAsia" w:ascii="黑体" w:hAnsi="黑体" w:eastAsia="黑体"/>
          <w:spacing w:val="-8"/>
          <w:sz w:val="24"/>
          <w:szCs w:val="24"/>
        </w:rPr>
        <w:t>三、竞赛内容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firstLine="476" w:firstLineChars="200"/>
        <w:textAlignment w:val="auto"/>
        <w:rPr>
          <w:rFonts w:ascii="仿宋_GB2312" w:eastAsia="仿宋_GB2312"/>
          <w:spacing w:val="-1"/>
          <w:sz w:val="24"/>
          <w:szCs w:val="24"/>
        </w:rPr>
      </w:pPr>
      <w:r>
        <w:rPr>
          <w:rFonts w:hint="eastAsia" w:ascii="仿宋_GB2312" w:eastAsia="仿宋_GB2312"/>
          <w:spacing w:val="-1"/>
          <w:sz w:val="24"/>
          <w:szCs w:val="24"/>
        </w:rPr>
        <w:t>本竞赛进行技能实操考核，涉及A模块云平台部署模块、B模块上云代码编写</w:t>
      </w:r>
      <w:r>
        <w:rPr>
          <w:rFonts w:ascii="仿宋_GB2312" w:eastAsia="仿宋_GB2312"/>
          <w:spacing w:val="-1"/>
          <w:sz w:val="24"/>
          <w:szCs w:val="24"/>
        </w:rPr>
        <w:t>模块2个模块，其中</w:t>
      </w:r>
      <w:r>
        <w:rPr>
          <w:rFonts w:hint="eastAsia" w:ascii="仿宋_GB2312" w:eastAsia="仿宋_GB2312"/>
          <w:spacing w:val="-1"/>
          <w:sz w:val="24"/>
          <w:szCs w:val="24"/>
        </w:rPr>
        <w:t>A模块占总成绩60%，B模块占总成绩40%，</w:t>
      </w:r>
      <w:r>
        <w:rPr>
          <w:rFonts w:ascii="仿宋_GB2312" w:eastAsia="仿宋_GB2312"/>
          <w:spacing w:val="-1"/>
          <w:sz w:val="24"/>
          <w:szCs w:val="24"/>
        </w:rPr>
        <w:t>竞赛时间</w:t>
      </w:r>
      <w:r>
        <w:rPr>
          <w:rFonts w:hint="eastAsia" w:ascii="仿宋_GB2312" w:eastAsia="仿宋_GB2312"/>
          <w:spacing w:val="-1"/>
          <w:sz w:val="24"/>
          <w:szCs w:val="24"/>
        </w:rPr>
        <w:t>为</w:t>
      </w:r>
      <w:r>
        <w:rPr>
          <w:rFonts w:ascii="仿宋_GB2312" w:eastAsia="仿宋_GB2312"/>
          <w:spacing w:val="-1"/>
          <w:sz w:val="24"/>
          <w:szCs w:val="24"/>
        </w:rPr>
        <w:t>9</w:t>
      </w:r>
      <w:r>
        <w:rPr>
          <w:rFonts w:hint="eastAsia" w:ascii="仿宋_GB2312" w:eastAsia="仿宋_GB2312"/>
          <w:spacing w:val="-1"/>
          <w:sz w:val="24"/>
          <w:szCs w:val="24"/>
        </w:rPr>
        <w:t>0分钟</w:t>
      </w:r>
      <w:r>
        <w:rPr>
          <w:rFonts w:ascii="仿宋_GB2312" w:eastAsia="仿宋_GB2312"/>
          <w:spacing w:val="-1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firstLine="448" w:firstLineChars="200"/>
        <w:textAlignment w:val="auto"/>
        <w:rPr>
          <w:rFonts w:ascii="黑体" w:hAnsi="黑体" w:eastAsia="黑体"/>
          <w:spacing w:val="-8"/>
          <w:sz w:val="24"/>
          <w:szCs w:val="24"/>
        </w:rPr>
      </w:pPr>
      <w:r>
        <w:rPr>
          <w:rFonts w:hint="eastAsia" w:ascii="黑体" w:hAnsi="黑体" w:eastAsia="黑体"/>
          <w:spacing w:val="-8"/>
          <w:sz w:val="24"/>
          <w:szCs w:val="24"/>
        </w:rPr>
        <w:t>四、竞赛方式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firstLine="476" w:firstLineChars="200"/>
        <w:textAlignment w:val="auto"/>
        <w:rPr>
          <w:rFonts w:ascii="仿宋_GB2312" w:eastAsia="仿宋_GB2312"/>
          <w:spacing w:val="-1"/>
          <w:sz w:val="24"/>
          <w:szCs w:val="24"/>
        </w:rPr>
      </w:pPr>
      <w:r>
        <w:rPr>
          <w:rFonts w:hint="eastAsia" w:ascii="仿宋_GB2312" w:eastAsia="仿宋_GB2312"/>
          <w:spacing w:val="-1"/>
          <w:sz w:val="24"/>
          <w:szCs w:val="24"/>
        </w:rPr>
        <w:t>本赛项为</w:t>
      </w:r>
      <w:r>
        <w:rPr>
          <w:rFonts w:hint="eastAsia" w:ascii="仿宋_GB2312" w:eastAsia="仿宋_GB2312"/>
          <w:spacing w:val="-1"/>
          <w:sz w:val="24"/>
          <w:szCs w:val="24"/>
          <w:lang w:val="en-US" w:eastAsia="zh-CN"/>
        </w:rPr>
        <w:t>团体</w:t>
      </w:r>
      <w:r>
        <w:rPr>
          <w:rFonts w:hint="eastAsia" w:ascii="仿宋_GB2312" w:eastAsia="仿宋_GB2312"/>
          <w:spacing w:val="-1"/>
          <w:sz w:val="24"/>
          <w:szCs w:val="24"/>
        </w:rPr>
        <w:t>技能赛，每队</w:t>
      </w:r>
      <w:r>
        <w:rPr>
          <w:rFonts w:ascii="仿宋_GB2312" w:eastAsia="仿宋_GB2312"/>
          <w:spacing w:val="-1"/>
          <w:sz w:val="24"/>
          <w:szCs w:val="24"/>
        </w:rPr>
        <w:t>2人</w:t>
      </w:r>
      <w:r>
        <w:rPr>
          <w:rFonts w:hint="eastAsia" w:ascii="仿宋_GB2312" w:eastAsia="仿宋_GB2312"/>
          <w:spacing w:val="-1"/>
          <w:sz w:val="24"/>
          <w:szCs w:val="24"/>
        </w:rPr>
        <w:t>，</w:t>
      </w:r>
      <w:r>
        <w:rPr>
          <w:rFonts w:ascii="仿宋_GB2312" w:eastAsia="仿宋_GB2312"/>
          <w:spacing w:val="-1"/>
          <w:sz w:val="24"/>
          <w:szCs w:val="24"/>
        </w:rPr>
        <w:t>参赛队伍选手必须为信息工程系在籍学生。指导教师须为本校专兼职教师，每个参赛队伍可配置</w:t>
      </w:r>
      <w:r>
        <w:rPr>
          <w:rFonts w:hint="eastAsia" w:ascii="仿宋_GB2312" w:eastAsia="仿宋_GB2312"/>
          <w:spacing w:val="-1"/>
          <w:sz w:val="24"/>
          <w:szCs w:val="24"/>
          <w:lang w:val="en-US" w:eastAsia="zh-CN"/>
        </w:rPr>
        <w:t>2</w:t>
      </w:r>
      <w:r>
        <w:rPr>
          <w:rFonts w:ascii="仿宋_GB2312" w:eastAsia="仿宋_GB2312"/>
          <w:spacing w:val="-1"/>
          <w:sz w:val="24"/>
          <w:szCs w:val="24"/>
        </w:rPr>
        <w:t>名指导老师。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firstLine="448" w:firstLineChars="200"/>
        <w:textAlignment w:val="auto"/>
        <w:rPr>
          <w:rFonts w:ascii="仿宋_GB2312" w:eastAsia="仿宋_GB2312"/>
          <w:spacing w:val="-1"/>
          <w:sz w:val="24"/>
          <w:szCs w:val="24"/>
        </w:rPr>
      </w:pPr>
      <w:r>
        <w:rPr>
          <w:rFonts w:hint="eastAsia" w:ascii="黑体" w:hAnsi="黑体" w:eastAsia="黑体"/>
          <w:spacing w:val="-8"/>
          <w:sz w:val="24"/>
          <w:szCs w:val="24"/>
        </w:rPr>
        <w:t>五、竞赛流程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firstLine="476" w:firstLineChars="200"/>
        <w:textAlignment w:val="auto"/>
        <w:rPr>
          <w:rFonts w:ascii="仿宋_GB2312" w:eastAsia="仿宋_GB2312"/>
          <w:spacing w:val="-1"/>
          <w:sz w:val="24"/>
          <w:szCs w:val="24"/>
        </w:rPr>
      </w:pPr>
      <w:r>
        <w:rPr>
          <w:rFonts w:ascii="仿宋_GB2312" w:eastAsia="仿宋_GB2312"/>
          <w:spacing w:val="-1"/>
          <w:sz w:val="24"/>
          <w:szCs w:val="24"/>
        </w:rPr>
        <w:t xml:space="preserve"> </w:t>
      </w:r>
      <w:r>
        <w:rPr>
          <w:rFonts w:hint="eastAsia" w:ascii="仿宋_GB2312" w:eastAsia="仿宋_GB2312"/>
          <w:spacing w:val="-1"/>
          <w:sz w:val="24"/>
          <w:szCs w:val="24"/>
        </w:rPr>
        <w:t>本赛项在实训室</w:t>
      </w:r>
      <w:r>
        <w:rPr>
          <w:rFonts w:hint="eastAsia" w:ascii="仿宋_GB2312" w:eastAsia="仿宋_GB2312"/>
          <w:spacing w:val="-1"/>
          <w:sz w:val="24"/>
          <w:szCs w:val="24"/>
          <w:lang w:val="en-US" w:eastAsia="zh-CN"/>
        </w:rPr>
        <w:t>33</w:t>
      </w:r>
      <w:r>
        <w:rPr>
          <w:rFonts w:hint="eastAsia" w:ascii="仿宋_GB2312" w:eastAsia="仿宋_GB2312"/>
          <w:spacing w:val="-1"/>
          <w:sz w:val="24"/>
          <w:szCs w:val="24"/>
        </w:rPr>
        <w:t>03举行，</w:t>
      </w:r>
      <w:bookmarkStart w:id="0" w:name="_GoBack"/>
      <w:bookmarkEnd w:id="0"/>
      <w:r>
        <w:rPr>
          <w:rFonts w:hint="eastAsia" w:ascii="仿宋_GB2312" w:eastAsia="仿宋_GB2312"/>
          <w:spacing w:val="-1"/>
          <w:sz w:val="24"/>
          <w:szCs w:val="24"/>
        </w:rPr>
        <w:t>具体时间安排如下</w:t>
      </w:r>
      <w:r>
        <w:rPr>
          <w:rFonts w:hint="eastAsia" w:ascii="仿宋_GB2312" w:eastAsia="仿宋_GB2312"/>
          <w:spacing w:val="-1"/>
          <w:sz w:val="24"/>
          <w:szCs w:val="24"/>
        </w:rPr>
        <w:t>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0"/>
        <w:gridCol w:w="4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0" w:type="dxa"/>
          </w:tcPr>
          <w:p>
            <w:pPr>
              <w:snapToGrid w:val="0"/>
              <w:spacing w:line="58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比赛时间</w:t>
            </w:r>
          </w:p>
        </w:tc>
        <w:tc>
          <w:tcPr>
            <w:tcW w:w="4150" w:type="dxa"/>
          </w:tcPr>
          <w:p>
            <w:pPr>
              <w:snapToGrid w:val="0"/>
              <w:spacing w:line="58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0" w:type="dxa"/>
          </w:tcPr>
          <w:p>
            <w:pPr>
              <w:snapToGrid w:val="0"/>
              <w:spacing w:line="58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/>
                <w:spacing w:val="-8"/>
                <w:sz w:val="24"/>
                <w:szCs w:val="24"/>
              </w:rPr>
              <w:t>13</w:t>
            </w: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:</w:t>
            </w:r>
            <w:r>
              <w:rPr>
                <w:rFonts w:ascii="仿宋_GB2312" w:eastAsia="仿宋_GB2312"/>
                <w:spacing w:val="-8"/>
                <w:sz w:val="24"/>
                <w:szCs w:val="24"/>
              </w:rPr>
              <w:t>0</w:t>
            </w: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0-</w:t>
            </w:r>
            <w:r>
              <w:rPr>
                <w:rFonts w:ascii="仿宋_GB2312" w:eastAsia="仿宋_GB2312"/>
                <w:spacing w:val="-8"/>
                <w:sz w:val="24"/>
                <w:szCs w:val="24"/>
              </w:rPr>
              <w:t>13</w:t>
            </w: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:</w:t>
            </w:r>
            <w:r>
              <w:rPr>
                <w:rFonts w:ascii="仿宋_GB2312" w:eastAsia="仿宋_GB2312"/>
                <w:spacing w:val="-8"/>
                <w:sz w:val="24"/>
                <w:szCs w:val="24"/>
              </w:rPr>
              <w:t>3</w:t>
            </w: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0</w:t>
            </w:r>
          </w:p>
        </w:tc>
        <w:tc>
          <w:tcPr>
            <w:tcW w:w="4150" w:type="dxa"/>
          </w:tcPr>
          <w:p>
            <w:pPr>
              <w:snapToGrid w:val="0"/>
              <w:spacing w:line="58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参赛选手赛前准备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0" w:type="dxa"/>
          </w:tcPr>
          <w:p>
            <w:pPr>
              <w:snapToGrid w:val="0"/>
              <w:spacing w:line="58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/>
                <w:spacing w:val="-8"/>
                <w:sz w:val="24"/>
                <w:szCs w:val="24"/>
              </w:rPr>
              <w:t>13</w:t>
            </w: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:</w:t>
            </w:r>
            <w:r>
              <w:rPr>
                <w:rFonts w:ascii="仿宋_GB2312" w:eastAsia="仿宋_GB2312"/>
                <w:spacing w:val="-8"/>
                <w:sz w:val="24"/>
                <w:szCs w:val="24"/>
              </w:rPr>
              <w:t>3</w:t>
            </w: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0-</w:t>
            </w:r>
            <w:r>
              <w:rPr>
                <w:rFonts w:ascii="仿宋_GB2312" w:eastAsia="仿宋_GB2312"/>
                <w:spacing w:val="-8"/>
                <w:sz w:val="24"/>
                <w:szCs w:val="24"/>
              </w:rPr>
              <w:t>15:00</w:t>
            </w:r>
          </w:p>
        </w:tc>
        <w:tc>
          <w:tcPr>
            <w:tcW w:w="4150" w:type="dxa"/>
          </w:tcPr>
          <w:p>
            <w:pPr>
              <w:snapToGrid w:val="0"/>
              <w:spacing w:line="58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参赛选手比赛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0" w:type="dxa"/>
          </w:tcPr>
          <w:p>
            <w:pPr>
              <w:snapToGrid w:val="0"/>
              <w:spacing w:line="58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15:00-</w:t>
            </w:r>
            <w:r>
              <w:rPr>
                <w:rFonts w:ascii="仿宋_GB2312" w:eastAsia="仿宋_GB2312"/>
                <w:spacing w:val="-8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:</w:t>
            </w:r>
            <w:r>
              <w:rPr>
                <w:rFonts w:ascii="仿宋_GB2312" w:eastAsia="仿宋_GB2312"/>
                <w:spacing w:val="-8"/>
                <w:sz w:val="24"/>
                <w:szCs w:val="24"/>
              </w:rPr>
              <w:t>0</w:t>
            </w: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0</w:t>
            </w:r>
          </w:p>
        </w:tc>
        <w:tc>
          <w:tcPr>
            <w:tcW w:w="4150" w:type="dxa"/>
          </w:tcPr>
          <w:p>
            <w:pPr>
              <w:snapToGrid w:val="0"/>
              <w:spacing w:line="58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成绩评定</w:t>
            </w:r>
          </w:p>
        </w:tc>
      </w:tr>
    </w:tbl>
    <w:p>
      <w:pPr>
        <w:snapToGrid w:val="0"/>
        <w:spacing w:line="360" w:lineRule="auto"/>
        <w:ind w:firstLine="448" w:firstLineChars="200"/>
        <w:rPr>
          <w:rFonts w:ascii="黑体" w:hAnsi="黑体" w:eastAsia="黑体"/>
          <w:spacing w:val="-8"/>
          <w:sz w:val="24"/>
          <w:szCs w:val="24"/>
        </w:rPr>
      </w:pPr>
      <w:r>
        <w:rPr>
          <w:rFonts w:hint="eastAsia" w:ascii="黑体" w:hAnsi="黑体" w:eastAsia="黑体"/>
          <w:spacing w:val="-8"/>
          <w:sz w:val="24"/>
          <w:szCs w:val="24"/>
        </w:rPr>
        <w:t>六、竞赛命题</w:t>
      </w:r>
    </w:p>
    <w:p>
      <w:pPr>
        <w:snapToGrid w:val="0"/>
        <w:spacing w:line="360" w:lineRule="auto"/>
        <w:ind w:firstLine="476" w:firstLineChars="200"/>
        <w:rPr>
          <w:rFonts w:ascii="仿宋_GB2312" w:eastAsia="仿宋_GB2312"/>
          <w:spacing w:val="-1"/>
          <w:sz w:val="24"/>
          <w:szCs w:val="24"/>
        </w:rPr>
      </w:pPr>
      <w:r>
        <w:rPr>
          <w:rFonts w:hint="eastAsia" w:ascii="仿宋_GB2312" w:eastAsia="仿宋_GB2312"/>
          <w:spacing w:val="-1"/>
          <w:sz w:val="24"/>
          <w:szCs w:val="24"/>
        </w:rPr>
        <w:t>本赛项样题设计基于山东传媒职业学院</w:t>
      </w:r>
      <w:r>
        <w:rPr>
          <w:rFonts w:ascii="仿宋_GB2312" w:eastAsia="仿宋_GB2312"/>
          <w:spacing w:val="-1"/>
          <w:sz w:val="24"/>
          <w:szCs w:val="24"/>
        </w:rPr>
        <w:t>2022年技能大赛</w:t>
      </w:r>
      <w:r>
        <w:rPr>
          <w:rFonts w:hint="eastAsia" w:ascii="仿宋_GB2312" w:eastAsia="仿宋_GB2312"/>
          <w:spacing w:val="-1"/>
          <w:sz w:val="24"/>
          <w:szCs w:val="24"/>
        </w:rPr>
        <w:t>相关文件要求，发布在学院网站上</w:t>
      </w:r>
      <w:r>
        <w:rPr>
          <w:rFonts w:ascii="仿宋_GB2312" w:eastAsia="仿宋_GB2312"/>
          <w:spacing w:val="-1"/>
          <w:sz w:val="24"/>
          <w:szCs w:val="24"/>
        </w:rPr>
        <w:t>。</w:t>
      </w:r>
    </w:p>
    <w:p>
      <w:pPr>
        <w:snapToGrid w:val="0"/>
        <w:spacing w:line="360" w:lineRule="auto"/>
        <w:ind w:firstLine="448" w:firstLineChars="200"/>
        <w:rPr>
          <w:rFonts w:ascii="黑体" w:hAnsi="黑体" w:eastAsia="黑体"/>
          <w:spacing w:val="-8"/>
          <w:sz w:val="24"/>
          <w:szCs w:val="24"/>
        </w:rPr>
      </w:pPr>
      <w:r>
        <w:rPr>
          <w:rFonts w:hint="eastAsia" w:ascii="黑体" w:hAnsi="黑体" w:eastAsia="黑体"/>
          <w:spacing w:val="-8"/>
          <w:sz w:val="24"/>
          <w:szCs w:val="24"/>
        </w:rPr>
        <w:t>七、竞赛规则</w:t>
      </w:r>
    </w:p>
    <w:p>
      <w:pPr>
        <w:snapToGrid w:val="0"/>
        <w:spacing w:line="360" w:lineRule="auto"/>
        <w:ind w:firstLine="476" w:firstLineChars="200"/>
        <w:rPr>
          <w:rFonts w:ascii="仿宋_GB2312" w:eastAsia="仿宋_GB2312"/>
          <w:spacing w:val="-1"/>
          <w:sz w:val="24"/>
          <w:szCs w:val="24"/>
        </w:rPr>
      </w:pPr>
      <w:r>
        <w:rPr>
          <w:rFonts w:ascii="仿宋_GB2312" w:eastAsia="仿宋_GB2312"/>
          <w:spacing w:val="-1"/>
          <w:sz w:val="24"/>
          <w:szCs w:val="24"/>
        </w:rPr>
        <w:t>1.参赛选手资格。参赛选手须为</w:t>
      </w:r>
      <w:r>
        <w:rPr>
          <w:rFonts w:hint="eastAsia" w:ascii="仿宋_GB2312" w:eastAsia="仿宋_GB2312"/>
          <w:spacing w:val="-1"/>
          <w:sz w:val="24"/>
          <w:szCs w:val="24"/>
        </w:rPr>
        <w:t>信息</w:t>
      </w:r>
      <w:r>
        <w:rPr>
          <w:rFonts w:ascii="仿宋_GB2312" w:eastAsia="仿宋_GB2312"/>
          <w:spacing w:val="-1"/>
          <w:sz w:val="24"/>
          <w:szCs w:val="24"/>
        </w:rPr>
        <w:t>工程系在籍注册学</w:t>
      </w:r>
      <w:r>
        <w:rPr>
          <w:rFonts w:hint="eastAsia" w:ascii="仿宋_GB2312" w:eastAsia="仿宋_GB2312"/>
          <w:spacing w:val="-1"/>
          <w:sz w:val="24"/>
          <w:szCs w:val="24"/>
        </w:rPr>
        <w:t>生。</w:t>
      </w:r>
    </w:p>
    <w:p>
      <w:pPr>
        <w:snapToGrid w:val="0"/>
        <w:spacing w:line="360" w:lineRule="auto"/>
        <w:ind w:firstLine="476" w:firstLineChars="200"/>
        <w:rPr>
          <w:rFonts w:ascii="仿宋_GB2312" w:eastAsia="仿宋_GB2312"/>
          <w:spacing w:val="-1"/>
          <w:sz w:val="24"/>
          <w:szCs w:val="24"/>
        </w:rPr>
      </w:pPr>
      <w:r>
        <w:rPr>
          <w:rFonts w:ascii="仿宋_GB2312" w:eastAsia="仿宋_GB2312"/>
          <w:spacing w:val="-1"/>
          <w:sz w:val="24"/>
          <w:szCs w:val="24"/>
        </w:rPr>
        <w:t>2.比赛期间参赛选手原则上不得离开</w:t>
      </w:r>
      <w:r>
        <w:rPr>
          <w:rFonts w:hint="eastAsia" w:ascii="仿宋_GB2312" w:eastAsia="仿宋_GB2312"/>
          <w:spacing w:val="-1"/>
          <w:sz w:val="24"/>
          <w:szCs w:val="24"/>
        </w:rPr>
        <w:t>比赛场地。</w:t>
      </w:r>
    </w:p>
    <w:p>
      <w:pPr>
        <w:snapToGrid w:val="0"/>
        <w:spacing w:line="360" w:lineRule="auto"/>
        <w:ind w:firstLine="476" w:firstLineChars="200"/>
        <w:rPr>
          <w:rFonts w:ascii="仿宋_GB2312" w:eastAsia="仿宋_GB2312"/>
          <w:spacing w:val="-1"/>
          <w:sz w:val="24"/>
          <w:szCs w:val="24"/>
        </w:rPr>
      </w:pPr>
      <w:r>
        <w:rPr>
          <w:rFonts w:ascii="仿宋_GB2312" w:eastAsia="仿宋_GB2312"/>
          <w:spacing w:val="-1"/>
          <w:sz w:val="24"/>
          <w:szCs w:val="24"/>
        </w:rPr>
        <w:t>3.参赛选手在赛前30分钟，到达赛场等候，并凭学生证、身份证检录，</w:t>
      </w:r>
      <w:r>
        <w:rPr>
          <w:rFonts w:hint="eastAsia" w:ascii="仿宋_GB2312" w:eastAsia="仿宋_GB2312"/>
          <w:spacing w:val="-1"/>
          <w:sz w:val="24"/>
          <w:szCs w:val="24"/>
        </w:rPr>
        <w:t>不得迟到早退，未按照规定时间到场并检录者视为自动放弃比赛。</w:t>
      </w:r>
      <w:r>
        <w:rPr>
          <w:rFonts w:ascii="仿宋_GB2312" w:eastAsia="仿宋_GB2312"/>
          <w:spacing w:val="-1"/>
          <w:sz w:val="24"/>
          <w:szCs w:val="24"/>
        </w:rPr>
        <w:t>比</w:t>
      </w:r>
      <w:r>
        <w:rPr>
          <w:rFonts w:hint="eastAsia" w:ascii="仿宋_GB2312" w:eastAsia="仿宋_GB2312"/>
          <w:spacing w:val="-1"/>
          <w:sz w:val="24"/>
          <w:szCs w:val="24"/>
        </w:rPr>
        <w:t>赛正式开始后方可进行相关操作。</w:t>
      </w:r>
    </w:p>
    <w:p>
      <w:pPr>
        <w:snapToGrid w:val="0"/>
        <w:spacing w:line="360" w:lineRule="auto"/>
        <w:ind w:firstLine="476" w:firstLineChars="200"/>
        <w:rPr>
          <w:rFonts w:ascii="仿宋_GB2312" w:eastAsia="仿宋_GB2312"/>
          <w:spacing w:val="-1"/>
          <w:sz w:val="24"/>
          <w:szCs w:val="24"/>
        </w:rPr>
      </w:pPr>
      <w:r>
        <w:rPr>
          <w:rFonts w:ascii="仿宋_GB2312" w:eastAsia="仿宋_GB2312"/>
          <w:spacing w:val="-1"/>
          <w:sz w:val="24"/>
          <w:szCs w:val="24"/>
        </w:rPr>
        <w:t>4.在比赛过程中，参赛选手如有疑问，应举手示意，现场裁判</w:t>
      </w:r>
      <w:r>
        <w:rPr>
          <w:rFonts w:hint="eastAsia" w:ascii="仿宋_GB2312" w:eastAsia="仿宋_GB2312"/>
          <w:spacing w:val="-1"/>
          <w:sz w:val="24"/>
          <w:szCs w:val="24"/>
        </w:rPr>
        <w:t>应按要求及时予以答疑。</w:t>
      </w:r>
    </w:p>
    <w:p>
      <w:pPr>
        <w:snapToGrid w:val="0"/>
        <w:spacing w:line="360" w:lineRule="auto"/>
        <w:ind w:firstLine="476" w:firstLineChars="200"/>
        <w:rPr>
          <w:rFonts w:ascii="仿宋_GB2312" w:eastAsia="仿宋_GB2312"/>
          <w:spacing w:val="-1"/>
          <w:sz w:val="24"/>
          <w:szCs w:val="24"/>
        </w:rPr>
      </w:pPr>
      <w:r>
        <w:rPr>
          <w:rFonts w:ascii="仿宋_GB2312" w:eastAsia="仿宋_GB2312"/>
          <w:spacing w:val="-1"/>
          <w:sz w:val="24"/>
          <w:szCs w:val="24"/>
        </w:rPr>
        <w:t>5.比赛时间结束，选手应结束操作</w:t>
      </w:r>
      <w:r>
        <w:rPr>
          <w:rFonts w:hint="eastAsia" w:ascii="仿宋_GB2312" w:eastAsia="仿宋_GB2312"/>
          <w:spacing w:val="-1"/>
          <w:sz w:val="24"/>
          <w:szCs w:val="24"/>
        </w:rPr>
        <w:t>，提交</w:t>
      </w:r>
      <w:r>
        <w:rPr>
          <w:rFonts w:ascii="仿宋_GB2312" w:eastAsia="仿宋_GB2312"/>
          <w:spacing w:val="-1"/>
          <w:sz w:val="24"/>
          <w:szCs w:val="24"/>
        </w:rPr>
        <w:t>竞赛答题文档</w:t>
      </w:r>
      <w:r>
        <w:rPr>
          <w:rFonts w:hint="eastAsia" w:ascii="仿宋_GB2312" w:eastAsia="仿宋_GB2312"/>
          <w:spacing w:val="-1"/>
          <w:sz w:val="24"/>
          <w:szCs w:val="24"/>
        </w:rPr>
        <w:t>。</w:t>
      </w:r>
    </w:p>
    <w:p>
      <w:pPr>
        <w:snapToGrid w:val="0"/>
        <w:spacing w:line="360" w:lineRule="auto"/>
        <w:ind w:firstLine="476" w:firstLineChars="200"/>
        <w:rPr>
          <w:rFonts w:ascii="仿宋_GB2312" w:eastAsia="仿宋_GB2312"/>
          <w:spacing w:val="-1"/>
          <w:sz w:val="24"/>
          <w:szCs w:val="24"/>
        </w:rPr>
      </w:pPr>
      <w:r>
        <w:rPr>
          <w:rFonts w:ascii="仿宋_GB2312" w:eastAsia="仿宋_GB2312"/>
          <w:spacing w:val="-1"/>
          <w:sz w:val="24"/>
          <w:szCs w:val="24"/>
        </w:rPr>
        <w:t>6.赛项裁判应严格遵守赛项各项规章制度，确保比赛公平、公</w:t>
      </w:r>
      <w:r>
        <w:rPr>
          <w:rFonts w:hint="eastAsia" w:ascii="仿宋_GB2312" w:eastAsia="仿宋_GB2312"/>
          <w:spacing w:val="-1"/>
          <w:sz w:val="24"/>
          <w:szCs w:val="24"/>
        </w:rPr>
        <w:t>正、公开。比赛当天</w:t>
      </w:r>
      <w:r>
        <w:rPr>
          <w:rFonts w:ascii="仿宋_GB2312" w:eastAsia="仿宋_GB2312"/>
          <w:spacing w:val="-1"/>
          <w:sz w:val="24"/>
          <w:szCs w:val="24"/>
        </w:rPr>
        <w:t>13:00起，赛项裁判应上交所有通信设备，由赛</w:t>
      </w:r>
      <w:r>
        <w:rPr>
          <w:rFonts w:hint="eastAsia" w:ascii="仿宋_GB2312" w:eastAsia="仿宋_GB2312"/>
          <w:spacing w:val="-1"/>
          <w:sz w:val="24"/>
          <w:szCs w:val="24"/>
        </w:rPr>
        <w:t>项执委会统一保管。</w:t>
      </w:r>
    </w:p>
    <w:p>
      <w:pPr>
        <w:snapToGrid w:val="0"/>
        <w:spacing w:line="360" w:lineRule="auto"/>
        <w:ind w:firstLine="476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/>
          <w:spacing w:val="-1"/>
          <w:sz w:val="24"/>
          <w:szCs w:val="24"/>
        </w:rPr>
        <w:t>7.比赛结束，</w:t>
      </w:r>
      <w:r>
        <w:rPr>
          <w:rFonts w:hint="eastAsia" w:ascii="仿宋_GB2312" w:eastAsia="仿宋_GB2312"/>
          <w:spacing w:val="-1"/>
          <w:sz w:val="24"/>
          <w:szCs w:val="24"/>
        </w:rPr>
        <w:t xml:space="preserve">评分裁判进行成绩评判。最终竞赛成绩经复核无误，由裁判长、监督长签字确认后，以纸质形式向全体参赛人员进行公布。 </w:t>
      </w:r>
      <w:r>
        <w:rPr>
          <w:rFonts w:hint="eastAsia" w:ascii="仿宋_GB2312" w:eastAsia="仿宋_GB2312" w:cs="仿宋_GB2312"/>
          <w:sz w:val="32"/>
          <w:szCs w:val="32"/>
        </w:rPr>
        <w:t xml:space="preserve"> </w:t>
      </w:r>
    </w:p>
    <w:p>
      <w:pPr>
        <w:snapToGrid w:val="0"/>
        <w:spacing w:line="360" w:lineRule="auto"/>
        <w:ind w:firstLine="448" w:firstLineChars="200"/>
        <w:rPr>
          <w:rFonts w:ascii="黑体" w:hAnsi="黑体" w:eastAsia="黑体"/>
          <w:spacing w:val="-8"/>
          <w:sz w:val="24"/>
          <w:szCs w:val="24"/>
        </w:rPr>
      </w:pPr>
      <w:r>
        <w:rPr>
          <w:rFonts w:hint="eastAsia" w:ascii="黑体" w:hAnsi="黑体" w:eastAsia="黑体"/>
          <w:spacing w:val="-8"/>
          <w:sz w:val="24"/>
          <w:szCs w:val="24"/>
        </w:rPr>
        <w:t>八、竞赛环境</w:t>
      </w:r>
    </w:p>
    <w:p>
      <w:pPr>
        <w:snapToGrid w:val="0"/>
        <w:spacing w:line="360" w:lineRule="auto"/>
        <w:ind w:firstLine="476" w:firstLineChars="200"/>
        <w:rPr>
          <w:rFonts w:ascii="仿宋_GB2312" w:eastAsia="仿宋_GB2312"/>
          <w:spacing w:val="-1"/>
          <w:sz w:val="24"/>
          <w:szCs w:val="24"/>
        </w:rPr>
      </w:pPr>
      <w:r>
        <w:rPr>
          <w:rFonts w:hint="eastAsia" w:ascii="仿宋_GB2312" w:eastAsia="仿宋_GB2312"/>
          <w:spacing w:val="-1"/>
          <w:sz w:val="24"/>
          <w:szCs w:val="24"/>
        </w:rPr>
        <w:t>竞赛场地包括参赛选手竞赛区域、裁判及技术支持区域。</w:t>
      </w:r>
    </w:p>
    <w:p>
      <w:pPr>
        <w:snapToGrid w:val="0"/>
        <w:spacing w:line="360" w:lineRule="auto"/>
        <w:ind w:firstLine="476" w:firstLineChars="200"/>
        <w:rPr>
          <w:rFonts w:ascii="仿宋_GB2312" w:eastAsia="仿宋_GB2312"/>
          <w:spacing w:val="-1"/>
          <w:sz w:val="24"/>
          <w:szCs w:val="24"/>
        </w:rPr>
      </w:pPr>
      <w:r>
        <w:rPr>
          <w:rFonts w:ascii="仿宋_GB2312" w:eastAsia="仿宋_GB2312"/>
          <w:spacing w:val="-1"/>
          <w:sz w:val="24"/>
          <w:szCs w:val="24"/>
        </w:rPr>
        <w:t>1.参赛选手竞赛区域。</w:t>
      </w:r>
      <w:r>
        <w:rPr>
          <w:rFonts w:hint="eastAsia" w:ascii="仿宋_GB2312" w:eastAsia="仿宋_GB2312"/>
          <w:spacing w:val="-1"/>
          <w:sz w:val="24"/>
          <w:szCs w:val="24"/>
        </w:rPr>
        <w:t>每个竞赛工位标有醒目的工位编号，</w:t>
      </w:r>
      <w:r>
        <w:rPr>
          <w:rFonts w:ascii="仿宋_GB2312" w:eastAsia="仿宋_GB2312"/>
          <w:spacing w:val="-1"/>
          <w:sz w:val="24"/>
          <w:szCs w:val="24"/>
        </w:rPr>
        <w:t>确保</w:t>
      </w:r>
      <w:r>
        <w:rPr>
          <w:rFonts w:hint="eastAsia" w:ascii="仿宋_GB2312" w:eastAsia="仿宋_GB2312"/>
          <w:spacing w:val="-1"/>
          <w:sz w:val="24"/>
          <w:szCs w:val="24"/>
        </w:rPr>
        <w:t>参赛选手之间互不干扰。</w:t>
      </w:r>
    </w:p>
    <w:p>
      <w:pPr>
        <w:snapToGrid w:val="0"/>
        <w:spacing w:line="360" w:lineRule="auto"/>
        <w:ind w:firstLine="476" w:firstLineChars="200"/>
        <w:rPr>
          <w:rFonts w:ascii="仿宋_GB2312" w:eastAsia="仿宋_GB2312"/>
          <w:spacing w:val="-1"/>
          <w:sz w:val="24"/>
          <w:szCs w:val="24"/>
        </w:rPr>
      </w:pPr>
      <w:r>
        <w:rPr>
          <w:rFonts w:ascii="仿宋_GB2312" w:eastAsia="仿宋_GB2312"/>
          <w:spacing w:val="-1"/>
          <w:sz w:val="24"/>
          <w:szCs w:val="24"/>
        </w:rPr>
        <w:t>2.裁判及技术支持区域。供裁判、技术支持人员休息及工作场地。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48" w:firstLineChars="200"/>
        <w:textAlignment w:val="auto"/>
        <w:rPr>
          <w:rFonts w:hint="eastAsia" w:ascii="黑体" w:hAnsi="黑体" w:eastAsia="黑体"/>
          <w:spacing w:val="-8"/>
          <w:sz w:val="24"/>
          <w:szCs w:val="24"/>
        </w:rPr>
      </w:pPr>
      <w:r>
        <w:rPr>
          <w:rFonts w:hint="eastAsia" w:ascii="黑体" w:hAnsi="黑体" w:eastAsia="黑体"/>
          <w:spacing w:val="-8"/>
          <w:sz w:val="24"/>
          <w:szCs w:val="24"/>
        </w:rPr>
        <w:t>九、技术规范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 w:firstLineChars="200"/>
        <w:textAlignment w:val="auto"/>
        <w:rPr>
          <w:rFonts w:hint="eastAsia" w:ascii="仿宋_GB2312" w:hAnsi="Cambria" w:eastAsia="仿宋_GB2312"/>
          <w:bCs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mbria" w:eastAsia="仿宋_GB2312"/>
          <w:bCs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竞赛项目的命题结合企业职业岗位对人才培养需求，并参照以下相关标准制定：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 w:firstLineChars="200"/>
        <w:textAlignment w:val="auto"/>
        <w:rPr>
          <w:rFonts w:hint="eastAsia" w:ascii="仿宋_GB2312" w:hAnsi="Cambria" w:eastAsia="仿宋_GB2312"/>
          <w:bCs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mbria" w:eastAsia="仿宋_GB2312"/>
          <w:bCs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ISO/IEC 29182-5-2013 信息技术-传感器网络：传感器网络参考体系结构《物联网安装调试员国家职业技能标准》</w:t>
      </w:r>
      <w:r>
        <w:rPr>
          <w:rFonts w:hint="eastAsia" w:ascii="仿宋_GB2312" w:hAnsi="Cambria" w:eastAsia="仿宋_GB2312"/>
          <w:bCs/>
          <w:color w:val="000000" w:themeColor="text1"/>
          <w:kern w:val="2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Cambria" w:eastAsia="仿宋_GB2312"/>
          <w:bCs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 w:firstLineChars="200"/>
        <w:textAlignment w:val="auto"/>
        <w:rPr>
          <w:rFonts w:hint="eastAsia" w:ascii="仿宋_GB2312" w:hAnsi="Cambria" w:eastAsia="仿宋_GB2312"/>
          <w:bCs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mbria" w:eastAsia="仿宋_GB2312"/>
          <w:bCs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GB/T 33474-2016 物联网参考体系结构</w:t>
      </w:r>
      <w:r>
        <w:rPr>
          <w:rFonts w:hint="eastAsia" w:ascii="仿宋_GB2312" w:hAnsi="Cambria" w:eastAsia="仿宋_GB2312"/>
          <w:bCs/>
          <w:color w:val="000000" w:themeColor="text1"/>
          <w:kern w:val="2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Cambria" w:eastAsia="仿宋_GB2312"/>
          <w:bCs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 w:firstLineChars="200"/>
        <w:textAlignment w:val="auto"/>
        <w:rPr>
          <w:rFonts w:hint="eastAsia" w:ascii="仿宋_GB2312" w:hAnsi="Cambria" w:eastAsia="仿宋_GB2312"/>
          <w:bCs/>
          <w:color w:val="000000" w:themeColor="text1"/>
          <w:kern w:val="2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mbria" w:eastAsia="仿宋_GB2312"/>
          <w:bCs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GB 50311-2016 综合布线系统工程设计规范</w:t>
      </w:r>
      <w:r>
        <w:rPr>
          <w:rFonts w:hint="eastAsia" w:ascii="仿宋_GB2312" w:hAnsi="Cambria" w:eastAsia="仿宋_GB2312"/>
          <w:bCs/>
          <w:color w:val="000000" w:themeColor="text1"/>
          <w:kern w:val="2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 w:firstLineChars="200"/>
        <w:textAlignment w:val="auto"/>
        <w:rPr>
          <w:rFonts w:hint="eastAsia" w:ascii="仿宋_GB2312" w:hAnsi="Cambria" w:eastAsia="仿宋_GB2312"/>
          <w:bCs/>
          <w:color w:val="000000" w:themeColor="text1"/>
          <w:kern w:val="2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mbria" w:eastAsia="仿宋_GB2312"/>
          <w:bCs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GB21671-2008基于以太网技术的局域网系统验收测评规范</w:t>
      </w:r>
      <w:r>
        <w:rPr>
          <w:rFonts w:hint="eastAsia" w:ascii="仿宋_GB2312" w:hAnsi="Cambria" w:eastAsia="仿宋_GB2312"/>
          <w:bCs/>
          <w:color w:val="000000" w:themeColor="text1"/>
          <w:kern w:val="2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 w:firstLineChars="200"/>
        <w:textAlignment w:val="auto"/>
        <w:rPr>
          <w:rFonts w:hint="eastAsia" w:ascii="仿宋_GB2312" w:hAnsi="Cambria" w:eastAsia="仿宋_GB2312"/>
          <w:bCs/>
          <w:color w:val="000000" w:themeColor="text1"/>
          <w:kern w:val="2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mbria" w:eastAsia="仿宋_GB2312"/>
          <w:bCs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GB/T 34068-2017 物联网总体技术智能传感器接口规范</w:t>
      </w:r>
      <w:r>
        <w:rPr>
          <w:rFonts w:hint="eastAsia" w:ascii="仿宋_GB2312" w:hAnsi="Cambria" w:eastAsia="仿宋_GB2312"/>
          <w:bCs/>
          <w:color w:val="000000" w:themeColor="text1"/>
          <w:kern w:val="2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 w:firstLineChars="200"/>
        <w:textAlignment w:val="auto"/>
        <w:rPr>
          <w:rFonts w:hint="eastAsia" w:ascii="仿宋_GB2312" w:hAnsi="Cambria" w:eastAsia="仿宋_GB2312"/>
          <w:bCs/>
          <w:color w:val="000000" w:themeColor="text1"/>
          <w:kern w:val="2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mbria" w:eastAsia="仿宋_GB2312"/>
          <w:bCs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GB/T 33745-2017 物联网术语</w:t>
      </w:r>
      <w:r>
        <w:rPr>
          <w:rFonts w:hint="eastAsia" w:ascii="仿宋_GB2312" w:hAnsi="Cambria" w:eastAsia="仿宋_GB2312"/>
          <w:bCs/>
          <w:color w:val="000000" w:themeColor="text1"/>
          <w:kern w:val="2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napToGrid w:val="0"/>
        <w:spacing w:line="360" w:lineRule="auto"/>
        <w:ind w:firstLine="448" w:firstLineChars="200"/>
        <w:rPr>
          <w:rFonts w:ascii="黑体" w:hAnsi="黑体" w:eastAsia="黑体"/>
          <w:spacing w:val="-8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beforeLines="100" w:line="360" w:lineRule="auto"/>
        <w:ind w:firstLine="423" w:firstLineChars="189"/>
        <w:textAlignment w:val="auto"/>
        <w:rPr>
          <w:rFonts w:ascii="黑体" w:hAnsi="黑体" w:eastAsia="黑体"/>
          <w:spacing w:val="-8"/>
          <w:sz w:val="24"/>
          <w:szCs w:val="24"/>
        </w:rPr>
      </w:pPr>
      <w:r>
        <w:rPr>
          <w:rFonts w:hint="eastAsia" w:ascii="黑体" w:hAnsi="黑体" w:eastAsia="黑体"/>
          <w:spacing w:val="-8"/>
          <w:sz w:val="24"/>
          <w:szCs w:val="24"/>
        </w:rPr>
        <w:t>十、技术平台</w:t>
      </w:r>
    </w:p>
    <w:p>
      <w:pPr>
        <w:snapToGrid w:val="0"/>
        <w:spacing w:line="360" w:lineRule="auto"/>
        <w:ind w:firstLine="476" w:firstLineChars="200"/>
        <w:rPr>
          <w:rFonts w:ascii="仿宋_GB2312" w:eastAsia="仿宋_GB2312"/>
          <w:spacing w:val="-1"/>
          <w:sz w:val="24"/>
          <w:szCs w:val="24"/>
        </w:rPr>
      </w:pPr>
      <w:r>
        <w:rPr>
          <w:rFonts w:hint="eastAsia" w:ascii="仿宋_GB2312" w:eastAsia="仿宋_GB2312"/>
          <w:spacing w:val="-1"/>
          <w:sz w:val="24"/>
          <w:szCs w:val="24"/>
        </w:rPr>
        <w:t>竞赛设备：笔记本电脑或实训室电脑。</w:t>
      </w:r>
    </w:p>
    <w:p>
      <w:pPr>
        <w:snapToGrid w:val="0"/>
        <w:spacing w:line="360" w:lineRule="auto"/>
        <w:ind w:firstLine="448" w:firstLineChars="200"/>
        <w:rPr>
          <w:rFonts w:ascii="黑体" w:hAnsi="黑体" w:eastAsia="黑体"/>
          <w:spacing w:val="-8"/>
          <w:sz w:val="24"/>
          <w:szCs w:val="24"/>
        </w:rPr>
      </w:pPr>
      <w:r>
        <w:rPr>
          <w:rFonts w:hint="eastAsia" w:ascii="黑体" w:hAnsi="黑体" w:eastAsia="黑体"/>
          <w:spacing w:val="-8"/>
          <w:sz w:val="24"/>
          <w:szCs w:val="24"/>
        </w:rPr>
        <w:t>十一、成绩评定</w:t>
      </w:r>
    </w:p>
    <w:p>
      <w:pPr>
        <w:snapToGrid w:val="0"/>
        <w:spacing w:line="360" w:lineRule="auto"/>
        <w:ind w:firstLine="476" w:firstLineChars="200"/>
        <w:rPr>
          <w:rFonts w:ascii="仿宋_GB2312" w:eastAsia="仿宋_GB2312"/>
          <w:spacing w:val="-1"/>
          <w:sz w:val="24"/>
          <w:szCs w:val="24"/>
        </w:rPr>
      </w:pPr>
      <w:r>
        <w:rPr>
          <w:rFonts w:ascii="仿宋_GB2312" w:eastAsia="仿宋_GB2312"/>
          <w:spacing w:val="-1"/>
          <w:sz w:val="24"/>
          <w:szCs w:val="24"/>
        </w:rPr>
        <w:t>1. 竞赛满分为100分。</w:t>
      </w:r>
    </w:p>
    <w:p>
      <w:pPr>
        <w:snapToGrid w:val="0"/>
        <w:spacing w:line="360" w:lineRule="auto"/>
        <w:ind w:firstLine="476" w:firstLineChars="200"/>
        <w:rPr>
          <w:rFonts w:ascii="仿宋_GB2312" w:eastAsia="仿宋_GB2312"/>
          <w:spacing w:val="-1"/>
          <w:sz w:val="24"/>
          <w:szCs w:val="24"/>
        </w:rPr>
      </w:pPr>
      <w:r>
        <w:rPr>
          <w:rFonts w:ascii="仿宋_GB2312" w:eastAsia="仿宋_GB2312"/>
          <w:spacing w:val="-1"/>
          <w:sz w:val="24"/>
          <w:szCs w:val="24"/>
        </w:rPr>
        <w:t>2. 评分成绩=A模块+B模块。</w:t>
      </w:r>
    </w:p>
    <w:p>
      <w:pPr>
        <w:snapToGrid w:val="0"/>
        <w:spacing w:line="360" w:lineRule="auto"/>
        <w:ind w:firstLine="448" w:firstLineChars="200"/>
        <w:rPr>
          <w:rFonts w:ascii="黑体" w:hAnsi="黑体" w:eastAsia="黑体"/>
          <w:spacing w:val="-8"/>
          <w:sz w:val="24"/>
          <w:szCs w:val="24"/>
        </w:rPr>
      </w:pPr>
      <w:r>
        <w:rPr>
          <w:rFonts w:hint="eastAsia" w:ascii="黑体" w:hAnsi="黑体" w:eastAsia="黑体"/>
          <w:spacing w:val="-8"/>
          <w:sz w:val="24"/>
          <w:szCs w:val="24"/>
        </w:rPr>
        <w:t>十二、赛场预案</w:t>
      </w:r>
    </w:p>
    <w:p>
      <w:pPr>
        <w:snapToGrid w:val="0"/>
        <w:spacing w:line="360" w:lineRule="auto"/>
        <w:ind w:firstLine="476" w:firstLineChars="200"/>
        <w:rPr>
          <w:rFonts w:ascii="仿宋_GB2312" w:eastAsia="仿宋_GB2312"/>
          <w:spacing w:val="-1"/>
          <w:sz w:val="24"/>
          <w:szCs w:val="24"/>
        </w:rPr>
      </w:pPr>
      <w:r>
        <w:rPr>
          <w:rFonts w:hint="eastAsia" w:ascii="仿宋_GB2312" w:eastAsia="仿宋_GB2312"/>
          <w:spacing w:val="-1"/>
          <w:sz w:val="24"/>
          <w:szCs w:val="24"/>
        </w:rPr>
        <w:t>比赛期间发生意外事故，发现者应第一时间报告赛项执委会，同时采取措施避免事态扩大。</w:t>
      </w:r>
    </w:p>
    <w:p>
      <w:pPr>
        <w:snapToGrid w:val="0"/>
        <w:spacing w:line="360" w:lineRule="auto"/>
        <w:ind w:firstLine="448" w:firstLineChars="200"/>
        <w:rPr>
          <w:rFonts w:ascii="黑体" w:hAnsi="黑体" w:eastAsia="黑体"/>
          <w:spacing w:val="-8"/>
          <w:sz w:val="24"/>
          <w:szCs w:val="24"/>
        </w:rPr>
      </w:pPr>
      <w:r>
        <w:rPr>
          <w:rFonts w:hint="eastAsia" w:ascii="黑体" w:hAnsi="黑体" w:eastAsia="黑体"/>
          <w:spacing w:val="-8"/>
          <w:sz w:val="24"/>
          <w:szCs w:val="24"/>
        </w:rPr>
        <w:t>十三、申诉与仲裁</w:t>
      </w:r>
    </w:p>
    <w:p>
      <w:pPr>
        <w:snapToGrid w:val="0"/>
        <w:spacing w:line="360" w:lineRule="auto"/>
        <w:ind w:firstLine="476" w:firstLineChars="200"/>
        <w:rPr>
          <w:rFonts w:ascii="方正小标宋简体" w:eastAsia="方正小标宋简体" w:cs="方正小标宋简体"/>
          <w:sz w:val="32"/>
          <w:szCs w:val="32"/>
        </w:rPr>
      </w:pPr>
      <w:r>
        <w:rPr>
          <w:rFonts w:hint="eastAsia" w:ascii="仿宋_GB2312" w:eastAsia="仿宋_GB2312"/>
          <w:spacing w:val="-1"/>
          <w:sz w:val="24"/>
          <w:szCs w:val="24"/>
        </w:rPr>
        <w:t>各参赛选手对不符合大赛和赛项规程规定的竞赛使用工具、用品，竞赛执裁、赛场管理，以及工作人员的不规范行为等，可向赛项仲裁工作组提出书面申诉。</w:t>
      </w:r>
    </w:p>
    <w:p/>
    <w:sectPr>
      <w:footerReference r:id="rId3" w:type="default"/>
      <w:footerReference r:id="rId4" w:type="even"/>
      <w:pgSz w:w="11910" w:h="16840"/>
      <w:pgMar w:top="2041" w:right="1418" w:bottom="1985" w:left="1418" w:header="0" w:footer="164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5759450</wp:posOffset>
              </wp:positionH>
              <wp:positionV relativeFrom="page">
                <wp:posOffset>9508490</wp:posOffset>
              </wp:positionV>
              <wp:extent cx="680720" cy="222885"/>
              <wp:effectExtent l="0" t="0" r="0" b="0"/>
              <wp:wrapNone/>
              <wp:docPr id="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9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53.5pt;margin-top:748.7pt;height:17.55pt;width:53.6pt;mso-position-horizontal-relative:page;mso-position-vertical-relative:page;z-index:-251656192;mso-width-relative:page;mso-height-relative:page;" filled="f" stroked="f" coordsize="21600,21600" o:gfxdata="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Ljuhk9wAAAAOAQAADwAAAAAAAAABACAAAAAiAAAAZHJzL2Rvd25yZXYueG1sUEsB&#10;AhQAFAAAAAgAh07iQIEzlXG4AQAAcQMAAA4AAAAAAAAAAQAgAAAAK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1159510</wp:posOffset>
              </wp:positionH>
              <wp:positionV relativeFrom="page">
                <wp:posOffset>9508490</wp:posOffset>
              </wp:positionV>
              <wp:extent cx="687070" cy="222885"/>
              <wp:effectExtent l="0" t="0" r="0" b="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9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91.3pt;margin-top:748.7pt;height:17.55pt;width:54.1pt;mso-position-horizontal-relative:page;mso-position-vertical-relative:page;z-index:-251657216;mso-width-relative:page;mso-height-relative:page;" filled="f" stroked="f" coordsize="21600,21600" o:gfxdata="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f5rn5tsAAAANAQAADwAAAAAAAAABACAAAAAiAAAAZHJzL2Rvd25yZXYueG1sUEsB&#10;AhQAFAAAAAgAh07iQBoGD6W5AQAAcQMAAA4AAAAAAAAAAQAgAAAAK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evenAndOddHeaders w:val="1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1MTA2MjU3ODgzMDhkMzE0ZTU0MjU4NGU4NDljNDMifQ=="/>
  </w:docVars>
  <w:rsids>
    <w:rsidRoot w:val="00865258"/>
    <w:rsid w:val="0005096B"/>
    <w:rsid w:val="00103BB1"/>
    <w:rsid w:val="00205FE3"/>
    <w:rsid w:val="00212068"/>
    <w:rsid w:val="0039062C"/>
    <w:rsid w:val="003E4C02"/>
    <w:rsid w:val="00441CC3"/>
    <w:rsid w:val="004C51CD"/>
    <w:rsid w:val="0059503C"/>
    <w:rsid w:val="005B3A10"/>
    <w:rsid w:val="006B4B3A"/>
    <w:rsid w:val="006E7484"/>
    <w:rsid w:val="00746644"/>
    <w:rsid w:val="0078658E"/>
    <w:rsid w:val="007B16A4"/>
    <w:rsid w:val="00851B24"/>
    <w:rsid w:val="00865258"/>
    <w:rsid w:val="008B4F81"/>
    <w:rsid w:val="00921281"/>
    <w:rsid w:val="009535E5"/>
    <w:rsid w:val="00B635D3"/>
    <w:rsid w:val="00BF031D"/>
    <w:rsid w:val="00D229ED"/>
    <w:rsid w:val="00E05C8C"/>
    <w:rsid w:val="00E31956"/>
    <w:rsid w:val="00E56209"/>
    <w:rsid w:val="00E64AB3"/>
    <w:rsid w:val="01BE5802"/>
    <w:rsid w:val="03480F80"/>
    <w:rsid w:val="03805376"/>
    <w:rsid w:val="056D1269"/>
    <w:rsid w:val="06E810D0"/>
    <w:rsid w:val="07096CFF"/>
    <w:rsid w:val="07191E3A"/>
    <w:rsid w:val="07262172"/>
    <w:rsid w:val="0A300C8C"/>
    <w:rsid w:val="0AEB116D"/>
    <w:rsid w:val="0B1F512D"/>
    <w:rsid w:val="0E88615C"/>
    <w:rsid w:val="0EB52325"/>
    <w:rsid w:val="0FBC4DA8"/>
    <w:rsid w:val="10A933EE"/>
    <w:rsid w:val="10D4278C"/>
    <w:rsid w:val="13C42949"/>
    <w:rsid w:val="13C62EBC"/>
    <w:rsid w:val="13C92283"/>
    <w:rsid w:val="13F6294C"/>
    <w:rsid w:val="150D6DB1"/>
    <w:rsid w:val="157743FE"/>
    <w:rsid w:val="165100B7"/>
    <w:rsid w:val="17E36ABF"/>
    <w:rsid w:val="181665C2"/>
    <w:rsid w:val="18607884"/>
    <w:rsid w:val="1A701951"/>
    <w:rsid w:val="1B15618C"/>
    <w:rsid w:val="1C4F1FAB"/>
    <w:rsid w:val="1F0D5C9D"/>
    <w:rsid w:val="20397B23"/>
    <w:rsid w:val="2110303B"/>
    <w:rsid w:val="220D7706"/>
    <w:rsid w:val="248901BB"/>
    <w:rsid w:val="257D23D2"/>
    <w:rsid w:val="276E24CE"/>
    <w:rsid w:val="285B2715"/>
    <w:rsid w:val="29245595"/>
    <w:rsid w:val="2FB62473"/>
    <w:rsid w:val="305E067B"/>
    <w:rsid w:val="3065559B"/>
    <w:rsid w:val="308A558D"/>
    <w:rsid w:val="30B70818"/>
    <w:rsid w:val="30C546E2"/>
    <w:rsid w:val="30ED106A"/>
    <w:rsid w:val="321C6ABF"/>
    <w:rsid w:val="32A87583"/>
    <w:rsid w:val="32FA4A29"/>
    <w:rsid w:val="34896238"/>
    <w:rsid w:val="3496371E"/>
    <w:rsid w:val="35077DC2"/>
    <w:rsid w:val="35ED11B7"/>
    <w:rsid w:val="366D74A8"/>
    <w:rsid w:val="371D130B"/>
    <w:rsid w:val="37543B31"/>
    <w:rsid w:val="38F55C4F"/>
    <w:rsid w:val="3D8C1AA8"/>
    <w:rsid w:val="3F7E1BF6"/>
    <w:rsid w:val="3F9500F6"/>
    <w:rsid w:val="43262710"/>
    <w:rsid w:val="44A363BC"/>
    <w:rsid w:val="471B72B3"/>
    <w:rsid w:val="48BC14AF"/>
    <w:rsid w:val="4B411787"/>
    <w:rsid w:val="4BEE146B"/>
    <w:rsid w:val="4E4446D6"/>
    <w:rsid w:val="4E8E7BFB"/>
    <w:rsid w:val="4F05194E"/>
    <w:rsid w:val="4F524CFA"/>
    <w:rsid w:val="52461E89"/>
    <w:rsid w:val="52F2010D"/>
    <w:rsid w:val="546B2FCC"/>
    <w:rsid w:val="55CD0352"/>
    <w:rsid w:val="56394A92"/>
    <w:rsid w:val="57864F01"/>
    <w:rsid w:val="5A155491"/>
    <w:rsid w:val="5AED6601"/>
    <w:rsid w:val="5AF078FA"/>
    <w:rsid w:val="5C115B42"/>
    <w:rsid w:val="611B37BA"/>
    <w:rsid w:val="63BD3E01"/>
    <w:rsid w:val="65883EB4"/>
    <w:rsid w:val="6725798C"/>
    <w:rsid w:val="67302760"/>
    <w:rsid w:val="68B00F56"/>
    <w:rsid w:val="69E173B2"/>
    <w:rsid w:val="6A024D1C"/>
    <w:rsid w:val="6B683D60"/>
    <w:rsid w:val="6B720AE3"/>
    <w:rsid w:val="6D364F2B"/>
    <w:rsid w:val="6FCA5843"/>
    <w:rsid w:val="71EC356F"/>
    <w:rsid w:val="722E5DD5"/>
    <w:rsid w:val="758E56B6"/>
    <w:rsid w:val="76C67408"/>
    <w:rsid w:val="77D163F9"/>
    <w:rsid w:val="77D36817"/>
    <w:rsid w:val="78F036AD"/>
    <w:rsid w:val="7B9D5628"/>
    <w:rsid w:val="7BD04614"/>
    <w:rsid w:val="7EDD3535"/>
    <w:rsid w:val="7F317729"/>
    <w:rsid w:val="7F5570B2"/>
    <w:rsid w:val="7F9A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13" w:lineRule="atLeast"/>
      <w:outlineLvl w:val="0"/>
    </w:pPr>
    <w:rPr>
      <w:rFonts w:hint="eastAsia" w:cs="Times New Roman"/>
      <w:b/>
      <w:kern w:val="44"/>
      <w:sz w:val="43"/>
      <w:szCs w:val="43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outlineLvl w:val="2"/>
    </w:pPr>
    <w:rPr>
      <w:rFonts w:hint="eastAsia" w:cs="Times New Roman"/>
      <w:b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qFormat/>
    <w:uiPriority w:val="1"/>
    <w:pPr>
      <w:spacing w:before="12"/>
      <w:ind w:left="111" w:right="207" w:firstLine="50"/>
      <w:jc w:val="both"/>
    </w:pPr>
    <w:rPr>
      <w:rFonts w:ascii="Arial Unicode MS" w:hAnsi="Arial Unicode MS" w:eastAsia="Arial Unicode MS" w:cs="Arial Unicode MS"/>
      <w:sz w:val="72"/>
      <w:szCs w:val="72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  <w:pPr>
      <w:spacing w:before="116"/>
      <w:ind w:left="126" w:right="118"/>
      <w:jc w:val="center"/>
    </w:pPr>
  </w:style>
  <w:style w:type="character" w:customStyle="1" w:styleId="15">
    <w:name w:val="NormalCharacter"/>
    <w:semiHidden/>
    <w:qFormat/>
    <w:uiPriority w:val="0"/>
    <w:rPr>
      <w:rFonts w:ascii="宋体" w:hAnsi="宋体" w:eastAsia="宋体" w:cs="宋体"/>
      <w:sz w:val="22"/>
      <w:szCs w:val="22"/>
      <w:lang w:val="en-US" w:eastAsia="zh-CN" w:bidi="ar-SA"/>
    </w:rPr>
  </w:style>
  <w:style w:type="character" w:customStyle="1" w:styleId="16">
    <w:name w:val="页眉 字符"/>
    <w:basedOn w:val="10"/>
    <w:link w:val="6"/>
    <w:qFormat/>
    <w:uiPriority w:val="0"/>
    <w:rPr>
      <w:rFonts w:ascii="宋体" w:hAnsi="宋体" w:cs="宋体"/>
      <w:sz w:val="18"/>
      <w:szCs w:val="18"/>
    </w:rPr>
  </w:style>
  <w:style w:type="character" w:customStyle="1" w:styleId="17">
    <w:name w:val="页脚 字符"/>
    <w:basedOn w:val="10"/>
    <w:link w:val="5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F3D832-7CCA-46B9-A7E4-2843994237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Win10NeT.COM</Company>
  <Pages>3</Pages>
  <Words>1222</Words>
  <Characters>1360</Characters>
  <Lines>8</Lines>
  <Paragraphs>2</Paragraphs>
  <TotalTime>3</TotalTime>
  <ScaleCrop>false</ScaleCrop>
  <LinksUpToDate>false</LinksUpToDate>
  <CharactersWithSpaces>1381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2022-05-04T08:21:00Z</dcterms:created>
  <dc:creator>微软用户</dc:creator>
  <cp:lastModifiedBy>韩兆友</cp:lastModifiedBy>
  <dcterms:modified xsi:type="dcterms:W3CDTF">2022-05-21T08:24:59Z</dcterms:modified>
  <dc:title>山东省教育厅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2022-02-19T00:00:00Z</vt:filetime>
  </property>
  <property fmtid="{D5CDD505-2E9C-101B-9397-08002B2CF9AE}" pid="5" name="KSOProductBuildVer">
    <vt:lpwstr>2052-11.1.0.11744</vt:lpwstr>
  </property>
  <property fmtid="{D5CDD505-2E9C-101B-9397-08002B2CF9AE}" pid="6" name="ICV">
    <vt:lpwstr>5BB30A62E3034EA09481CA413AF8C7BB</vt:lpwstr>
  </property>
  <property fmtid="{D5CDD505-2E9C-101B-9397-08002B2CF9AE}" pid="7" name="commondata">
    <vt:lpwstr>eyJoZGlkIjoiOTc1MTA2MjU3ODgzMDhkMzE0ZTU0MjU4NGU4NDljNDMifQ==</vt:lpwstr>
  </property>
</Properties>
</file>