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新魏" w:eastAsia="华文新魏"/>
          <w:b/>
          <w:sz w:val="52"/>
          <w:szCs w:val="52"/>
        </w:rPr>
      </w:pPr>
      <w:r>
        <w:rPr>
          <w:rFonts w:ascii="华文新魏" w:eastAsia="华文新魏"/>
          <w:b/>
          <w:sz w:val="52"/>
          <w:szCs w:val="5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华文新魏" w:eastAsia="华文新魏"/>
          <w:b/>
          <w:sz w:val="52"/>
          <w:szCs w:val="52"/>
          <w:lang w:eastAsia="zh-CN"/>
        </w:rPr>
        <w:instrText xml:space="preserve">ADDIN CNKISM.UserStyle</w:instrText>
      </w:r>
      <w:r>
        <w:rPr>
          <w:rFonts w:ascii="华文新魏" w:eastAsia="华文新魏"/>
          <w:b/>
          <w:sz w:val="52"/>
          <w:szCs w:val="52"/>
        </w:rPr>
        <w:fldChar w:fldCharType="separate"/>
      </w:r>
      <w:r>
        <w:rPr>
          <w:rFonts w:ascii="华文新魏" w:eastAsia="华文新魏"/>
          <w:b/>
          <w:sz w:val="52"/>
          <w:szCs w:val="52"/>
        </w:rPr>
        <w:fldChar w:fldCharType="end"/>
      </w:r>
      <w:r>
        <w:rPr>
          <w:rFonts w:ascii="华文新魏" w:eastAsia="华文新魏"/>
          <w:b/>
          <w:sz w:val="52"/>
          <w:szCs w:val="52"/>
        </w:rPr>
        <w:t xml:space="preserve">  </w:t>
      </w:r>
    </w:p>
    <w:p>
      <w:pPr>
        <w:jc w:val="center"/>
        <w:rPr>
          <w:rFonts w:ascii="华文新魏" w:eastAsia="华文新魏"/>
          <w:b/>
          <w:sz w:val="52"/>
          <w:szCs w:val="52"/>
        </w:rPr>
      </w:pPr>
    </w:p>
    <w:p>
      <w:pPr>
        <w:jc w:val="center"/>
        <w:rPr>
          <w:rFonts w:ascii="华文新魏" w:eastAsia="华文新魏"/>
          <w:b/>
          <w:sz w:val="72"/>
          <w:szCs w:val="72"/>
        </w:rPr>
      </w:pPr>
      <w:r>
        <w:rPr>
          <w:rFonts w:hint="eastAsia" w:ascii="华文新魏" w:eastAsia="华文新魏"/>
          <w:b/>
          <w:sz w:val="72"/>
          <w:szCs w:val="72"/>
        </w:rPr>
        <w:t>网络直播与运营专业</w:t>
      </w:r>
    </w:p>
    <w:p>
      <w:pPr>
        <w:jc w:val="center"/>
        <w:rPr>
          <w:rFonts w:ascii="华文新魏" w:eastAsia="华文新魏"/>
          <w:b/>
          <w:sz w:val="72"/>
          <w:szCs w:val="72"/>
        </w:rPr>
      </w:pPr>
      <w:r>
        <w:rPr>
          <w:rFonts w:hint="eastAsia" w:ascii="华文新魏" w:eastAsia="华文新魏"/>
          <w:b/>
          <w:sz w:val="72"/>
          <w:szCs w:val="72"/>
        </w:rPr>
        <w:t>人才培养方案</w:t>
      </w:r>
    </w:p>
    <w:p>
      <w:pPr>
        <w:jc w:val="center"/>
        <w:rPr>
          <w:rFonts w:ascii="华文新魏" w:eastAsia="华文新魏"/>
          <w:b/>
          <w:sz w:val="48"/>
          <w:szCs w:val="48"/>
        </w:rPr>
      </w:pPr>
    </w:p>
    <w:p>
      <w:pPr>
        <w:ind w:firstLine="2209" w:firstLineChars="500"/>
        <w:rPr>
          <w:rFonts w:ascii="宋体" w:cs="宋体"/>
          <w:b/>
          <w:sz w:val="44"/>
          <w:szCs w:val="44"/>
        </w:rPr>
      </w:pPr>
    </w:p>
    <w:p>
      <w:pPr>
        <w:ind w:firstLine="2209" w:firstLineChars="500"/>
        <w:rPr>
          <w:rFonts w:ascii="宋体" w:cs="宋体"/>
          <w:b/>
          <w:sz w:val="44"/>
          <w:szCs w:val="44"/>
        </w:rPr>
      </w:pPr>
    </w:p>
    <w:p>
      <w:pPr>
        <w:ind w:firstLine="2209" w:firstLineChars="500"/>
        <w:rPr>
          <w:rFonts w:ascii="宋体" w:cs="宋体"/>
          <w:b/>
          <w:sz w:val="44"/>
          <w:szCs w:val="44"/>
        </w:rPr>
      </w:pPr>
    </w:p>
    <w:p>
      <w:pPr>
        <w:ind w:firstLine="2209" w:firstLineChars="500"/>
        <w:rPr>
          <w:rFonts w:ascii="华文新魏"/>
          <w:b/>
          <w:sz w:val="44"/>
          <w:szCs w:val="44"/>
        </w:rPr>
      </w:pPr>
      <w:r>
        <w:rPr>
          <w:rFonts w:hint="eastAsia" w:ascii="宋体" w:hAnsi="宋体" w:cs="宋体"/>
          <w:b/>
          <w:sz w:val="44"/>
          <w:szCs w:val="44"/>
        </w:rPr>
        <w:t>专业代码：</w:t>
      </w:r>
      <w:r>
        <w:rPr>
          <w:rFonts w:ascii="宋体" w:hAnsi="宋体" w:cs="宋体"/>
          <w:b/>
          <w:sz w:val="44"/>
          <w:szCs w:val="44"/>
        </w:rPr>
        <w:t xml:space="preserve"> </w:t>
      </w:r>
      <w:r>
        <w:rPr>
          <w:rFonts w:hint="eastAsia" w:ascii="宋体" w:hAnsi="宋体" w:cs="宋体"/>
          <w:b/>
          <w:sz w:val="44"/>
          <w:szCs w:val="44"/>
        </w:rPr>
        <w:t xml:space="preserve"> 560214</w:t>
      </w:r>
    </w:p>
    <w:p>
      <w:pPr>
        <w:ind w:firstLine="2209" w:firstLineChars="500"/>
        <w:rPr>
          <w:rFonts w:ascii="宋体"/>
          <w:b/>
          <w:sz w:val="36"/>
          <w:szCs w:val="36"/>
        </w:rPr>
      </w:pPr>
      <w:r>
        <w:rPr>
          <w:rFonts w:hint="eastAsia" w:ascii="宋体" w:hAnsi="宋体" w:cs="宋体"/>
          <w:b/>
          <w:sz w:val="44"/>
          <w:szCs w:val="44"/>
        </w:rPr>
        <w:t>专业负责人：郭建伟</w:t>
      </w: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ascii="宋体" w:hAnsi="宋体"/>
          <w:b/>
          <w:sz w:val="36"/>
          <w:szCs w:val="36"/>
        </w:rPr>
        <w:t xml:space="preserve">  </w:t>
      </w: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18"/>
          <w:szCs w:val="18"/>
        </w:rPr>
      </w:pPr>
    </w:p>
    <w:p>
      <w:pPr>
        <w:jc w:val="center"/>
        <w:rPr>
          <w:rFonts w:ascii="宋体"/>
          <w:b/>
          <w:sz w:val="18"/>
          <w:szCs w:val="18"/>
        </w:rPr>
      </w:pPr>
    </w:p>
    <w:p>
      <w:pPr>
        <w:jc w:val="center"/>
        <w:rPr>
          <w:rFonts w:ascii="宋体"/>
          <w:b/>
          <w:sz w:val="18"/>
          <w:szCs w:val="18"/>
        </w:rPr>
      </w:pPr>
    </w:p>
    <w:p>
      <w:pPr>
        <w:jc w:val="center"/>
        <w:rPr>
          <w:rFonts w:ascii="宋体"/>
          <w:b/>
          <w:sz w:val="36"/>
          <w:szCs w:val="36"/>
        </w:rPr>
      </w:pPr>
    </w:p>
    <w:p>
      <w:pPr>
        <w:jc w:val="center"/>
        <w:rPr>
          <w:rFonts w:asci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新闻传播系</w:t>
      </w:r>
    </w:p>
    <w:p>
      <w:pPr>
        <w:jc w:val="center"/>
        <w:rPr>
          <w:rFonts w:ascii="宋体"/>
          <w:b/>
          <w:color w:val="FF0000"/>
          <w:sz w:val="36"/>
          <w:szCs w:val="36"/>
          <w:highlight w:val="yellow"/>
        </w:rPr>
      </w:pPr>
      <w:r>
        <w:rPr>
          <w:rFonts w:ascii="宋体" w:hAnsi="宋体"/>
          <w:b/>
          <w:color w:val="FF0000"/>
          <w:sz w:val="36"/>
          <w:szCs w:val="36"/>
          <w:highlight w:val="yellow"/>
        </w:rPr>
        <w:t>2020</w:t>
      </w:r>
      <w:r>
        <w:rPr>
          <w:rFonts w:hint="eastAsia" w:ascii="宋体" w:hAnsi="宋体"/>
          <w:b/>
          <w:color w:val="FF0000"/>
          <w:sz w:val="36"/>
          <w:szCs w:val="36"/>
          <w:highlight w:val="yellow"/>
        </w:rPr>
        <w:t>年</w:t>
      </w:r>
      <w:r>
        <w:rPr>
          <w:rFonts w:ascii="宋体" w:hAnsi="宋体"/>
          <w:b/>
          <w:color w:val="FF0000"/>
          <w:sz w:val="36"/>
          <w:szCs w:val="36"/>
          <w:highlight w:val="yellow"/>
        </w:rPr>
        <w:t>7</w:t>
      </w:r>
      <w:r>
        <w:rPr>
          <w:rFonts w:hint="eastAsia" w:ascii="宋体" w:hAnsi="宋体"/>
          <w:b/>
          <w:color w:val="FF0000"/>
          <w:sz w:val="36"/>
          <w:szCs w:val="36"/>
          <w:highlight w:val="yellow"/>
        </w:rPr>
        <w:t>月</w:t>
      </w:r>
    </w:p>
    <w:p>
      <w:pPr>
        <w:jc w:val="center"/>
        <w:rPr>
          <w:rFonts w:ascii="宋体"/>
          <w:b/>
          <w:sz w:val="32"/>
          <w:szCs w:val="32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目</w:t>
      </w:r>
      <w:r>
        <w:rPr>
          <w:rFonts w:ascii="黑体" w:hAnsi="黑体" w:eastAsia="黑体" w:cs="黑体"/>
          <w:sz w:val="44"/>
          <w:szCs w:val="44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</w:rPr>
        <w:t>录</w:t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"_Toc18336"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一、专业名称及专业代码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"_Toc13507"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二、入学要求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"_Toc11956"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三、基本修业年限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"_Toc9090"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四、教育类型与学历层次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"_Toc26914"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五、职业面向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3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"_Toc2136"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六、培养目标及培养规格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4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"_Toc14665"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七、职业能力分析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"_Toc8666"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八、课程体系构建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6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"_Toc2884"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九、毕业要求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bCs/>
          <w:sz w:val="28"/>
          <w:szCs w:val="28"/>
        </w:rPr>
        <w:t>2</w:t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"_Toc9248"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十、教学实施条件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hint="eastAsia" w:ascii="仿宋" w:hAnsi="仿宋" w:eastAsia="仿宋" w:cs="仿宋"/>
          <w:b/>
          <w:bCs/>
          <w:sz w:val="28"/>
          <w:szCs w:val="28"/>
        </w:rPr>
        <w:t>1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b/>
          <w:bCs/>
          <w:sz w:val="28"/>
          <w:szCs w:val="28"/>
        </w:rPr>
        <w:t>2</w:t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fldChar w:fldCharType="begin"/>
      </w:r>
      <w:r>
        <w:instrText xml:space="preserve"> HYPERLINK \l "_Toc9248"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十一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fldChar w:fldCharType="end"/>
      </w:r>
      <w:r>
        <w:fldChar w:fldCharType="begin"/>
      </w:r>
      <w:r>
        <w:instrText xml:space="preserve"> HYPERLINK \l "_Toc9248" </w:instrText>
      </w:r>
      <w:r>
        <w:fldChar w:fldCharType="separat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、专业指导委员会组成</w:t>
      </w:r>
      <w:r>
        <w:rPr>
          <w:rFonts w:ascii="仿宋" w:hAnsi="仿宋" w:eastAsia="仿宋" w:cs="仿宋"/>
          <w:b/>
          <w:bCs/>
          <w:sz w:val="28"/>
          <w:szCs w:val="28"/>
        </w:rPr>
        <w:tab/>
      </w:r>
      <w:r>
        <w:rPr>
          <w:rFonts w:ascii="仿宋" w:hAnsi="仿宋" w:eastAsia="仿宋" w:cs="仿宋"/>
          <w:b/>
          <w:bCs/>
          <w:sz w:val="28"/>
          <w:szCs w:val="28"/>
        </w:rPr>
        <w:t>1</w:t>
      </w:r>
      <w:r>
        <w:rPr>
          <w:rFonts w:ascii="仿宋" w:hAnsi="仿宋" w:eastAsia="仿宋" w:cs="仿宋"/>
          <w:b/>
          <w:bCs/>
          <w:sz w:val="28"/>
          <w:szCs w:val="28"/>
        </w:rPr>
        <w:fldChar w:fldCharType="end"/>
      </w:r>
      <w:r>
        <w:rPr>
          <w:rFonts w:ascii="仿宋" w:hAnsi="仿宋" w:eastAsia="仿宋" w:cs="仿宋"/>
          <w:b/>
          <w:bCs/>
          <w:sz w:val="28"/>
          <w:szCs w:val="28"/>
        </w:rPr>
        <w:t xml:space="preserve"> 5</w:t>
      </w:r>
    </w:p>
    <w:p>
      <w:pPr>
        <w:pStyle w:val="12"/>
        <w:tabs>
          <w:tab w:val="right" w:leader="dot" w:pos="8306"/>
        </w:tabs>
        <w:spacing w:line="600" w:lineRule="auto"/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pStyle w:val="13"/>
        <w:ind w:firstLine="640"/>
        <w:rPr>
          <w:color w:val="auto"/>
        </w:rPr>
      </w:pPr>
    </w:p>
    <w:p>
      <w:pPr>
        <w:jc w:val="center"/>
        <w:rPr>
          <w:rFonts w:ascii="宋体"/>
          <w:b/>
          <w:sz w:val="32"/>
          <w:szCs w:val="32"/>
        </w:rPr>
      </w:pPr>
    </w:p>
    <w:p>
      <w:pPr>
        <w:pStyle w:val="13"/>
        <w:spacing w:after="312" w:afterLines="100" w:line="600" w:lineRule="exact"/>
        <w:ind w:firstLine="0" w:firstLineChars="0"/>
        <w:jc w:val="center"/>
        <w:rPr>
          <w:rStyle w:val="15"/>
          <w:rFonts w:ascii="方正舒体" w:hAnsi="方正舒体" w:eastAsia="方正舒体" w:cs="方正舒体"/>
          <w:color w:val="auto"/>
          <w:sz w:val="44"/>
          <w:szCs w:val="44"/>
        </w:rPr>
      </w:pPr>
    </w:p>
    <w:p>
      <w:pPr>
        <w:pStyle w:val="13"/>
        <w:spacing w:after="312" w:afterLines="100" w:line="600" w:lineRule="exact"/>
        <w:ind w:firstLine="0" w:firstLineChars="0"/>
        <w:jc w:val="center"/>
        <w:rPr>
          <w:rStyle w:val="15"/>
          <w:rFonts w:ascii="方正小标宋简体" w:hAnsi="方正小标宋简体" w:eastAsia="方正小标宋简体" w:cs="方正小标宋简体"/>
          <w:sz w:val="44"/>
          <w:szCs w:val="44"/>
        </w:rPr>
        <w:sectPr>
          <w:headerReference r:id="rId3" w:type="default"/>
          <w:footerReference r:id="rId4" w:type="even"/>
          <w:pgSz w:w="11906" w:h="16838"/>
          <w:pgMar w:top="1440" w:right="1701" w:bottom="1440" w:left="1701" w:header="851" w:footer="992" w:gutter="0"/>
          <w:cols w:space="720" w:num="1"/>
          <w:docGrid w:type="lines" w:linePitch="312" w:charSpace="0"/>
        </w:sectPr>
      </w:pPr>
    </w:p>
    <w:p>
      <w:pPr>
        <w:pStyle w:val="13"/>
        <w:spacing w:after="312" w:afterLines="100" w:line="600" w:lineRule="exact"/>
        <w:ind w:firstLine="0" w:firstLineChars="0"/>
        <w:jc w:val="center"/>
        <w:rPr>
          <w:rStyle w:val="15"/>
          <w:rFonts w:ascii="方正舒体" w:hAnsi="方正舒体" w:eastAsia="方正舒体" w:cs="方正舒体"/>
          <w:color w:val="auto"/>
          <w:sz w:val="44"/>
          <w:szCs w:val="44"/>
        </w:rPr>
      </w:pPr>
      <w:r>
        <w:rPr>
          <w:rStyle w:val="15"/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网络直播与运营</w:t>
      </w:r>
      <w:r>
        <w:rPr>
          <w:rStyle w:val="15"/>
          <w:rFonts w:hint="eastAsia" w:ascii="方正小标宋简体" w:hAnsi="方正小标宋简体" w:eastAsia="方正小标宋简体" w:cs="方正小标宋简体"/>
          <w:sz w:val="44"/>
          <w:szCs w:val="44"/>
        </w:rPr>
        <w:t>专业人才培养方案</w:t>
      </w:r>
    </w:p>
    <w:p>
      <w:pPr>
        <w:pStyle w:val="17"/>
        <w:ind w:firstLine="0" w:firstLineChars="0"/>
        <w:jc w:val="center"/>
      </w:pPr>
      <w:r>
        <w:rPr>
          <w:rFonts w:hint="eastAsia"/>
        </w:rPr>
        <w:t>执笔人：郭建伟</w:t>
      </w:r>
      <w:r>
        <w:t xml:space="preserve">    </w:t>
      </w:r>
      <w:r>
        <w:rPr>
          <w:rFonts w:hint="eastAsia"/>
        </w:rPr>
        <w:t>初审：张正学</w:t>
      </w:r>
      <w:r>
        <w:t xml:space="preserve">   </w:t>
      </w:r>
      <w:r>
        <w:rPr>
          <w:rFonts w:hint="eastAsia"/>
        </w:rPr>
        <w:t>终审：刘传琳</w:t>
      </w:r>
    </w:p>
    <w:p>
      <w:pPr>
        <w:pStyle w:val="17"/>
        <w:ind w:firstLine="0" w:firstLineChars="0"/>
        <w:jc w:val="center"/>
      </w:pPr>
    </w:p>
    <w:p>
      <w:pPr>
        <w:pStyle w:val="17"/>
        <w:numPr>
          <w:ilvl w:val="0"/>
          <w:numId w:val="1"/>
        </w:numPr>
        <w:ind w:firstLine="640"/>
      </w:pPr>
      <w:r>
        <w:rPr>
          <w:rFonts w:hint="eastAsia"/>
        </w:rPr>
        <w:t>专业名称及专业代码</w:t>
      </w:r>
    </w:p>
    <w:p>
      <w:pPr>
        <w:pStyle w:val="17"/>
        <w:ind w:firstLine="640" w:firstLineChars="0"/>
        <w:rPr>
          <w:rStyle w:val="15"/>
          <w:szCs w:val="22"/>
        </w:rPr>
      </w:pPr>
      <w:r>
        <w:rPr>
          <w:rStyle w:val="15"/>
          <w:rFonts w:hint="eastAsia"/>
          <w:szCs w:val="22"/>
        </w:rPr>
        <w:t>专业名称：网络直播与运营。</w:t>
      </w:r>
    </w:p>
    <w:p>
      <w:pPr>
        <w:pStyle w:val="17"/>
        <w:ind w:firstLine="640" w:firstLineChars="0"/>
      </w:pPr>
      <w:r>
        <w:rPr>
          <w:rStyle w:val="15"/>
          <w:rFonts w:hint="eastAsia"/>
          <w:szCs w:val="22"/>
        </w:rPr>
        <w:t>专业代码：560214。</w:t>
      </w:r>
    </w:p>
    <w:p>
      <w:pPr>
        <w:pStyle w:val="17"/>
        <w:ind w:firstLine="640"/>
      </w:pPr>
      <w:r>
        <w:rPr>
          <w:rFonts w:hint="eastAsia"/>
        </w:rPr>
        <w:t>二、入学要求</w:t>
      </w:r>
    </w:p>
    <w:p>
      <w:pPr>
        <w:pStyle w:val="13"/>
        <w:widowControl w:val="0"/>
        <w:spacing w:line="600" w:lineRule="exact"/>
        <w:ind w:firstLine="640"/>
        <w:rPr>
          <w:rFonts w:cs="仿宋_GB2312"/>
          <w:b/>
          <w:bCs/>
          <w:color w:val="FF0000"/>
          <w:highlight w:val="yellow"/>
        </w:rPr>
      </w:pPr>
      <w:r>
        <w:rPr>
          <w:rStyle w:val="15"/>
          <w:rFonts w:hint="eastAsia"/>
          <w:color w:val="auto"/>
        </w:rPr>
        <w:t>普通高中毕业生、</w:t>
      </w:r>
      <w:r>
        <w:rPr>
          <w:rStyle w:val="15"/>
          <w:rFonts w:hint="eastAsia"/>
          <w:color w:val="FF0000"/>
        </w:rPr>
        <w:t>退役军人、下岗失业人员、农民工、农民、在岗职工等</w:t>
      </w:r>
      <w:r>
        <w:rPr>
          <w:rStyle w:val="15"/>
          <w:rFonts w:hint="eastAsia"/>
          <w:color w:val="auto"/>
        </w:rPr>
        <w:t>。</w:t>
      </w:r>
      <w:r>
        <w:rPr>
          <w:rStyle w:val="15"/>
          <w:rFonts w:hint="eastAsia"/>
          <w:color w:val="FF0000"/>
          <w:highlight w:val="yellow"/>
        </w:rPr>
        <w:t>（</w:t>
      </w:r>
      <w:r>
        <w:rPr>
          <w:rStyle w:val="15"/>
          <w:rFonts w:hint="eastAsia"/>
          <w:color w:val="FF0000"/>
          <w:highlight w:val="yellow"/>
          <w:lang w:val="en-US"/>
        </w:rPr>
        <w:t>请参考模板</w:t>
      </w:r>
      <w:r>
        <w:rPr>
          <w:rStyle w:val="15"/>
          <w:rFonts w:hint="eastAsia"/>
          <w:color w:val="FF0000"/>
          <w:highlight w:val="yellow"/>
        </w:rPr>
        <w:t>）</w:t>
      </w:r>
    </w:p>
    <w:p>
      <w:pPr>
        <w:pStyle w:val="17"/>
        <w:ind w:firstLine="640"/>
      </w:pPr>
      <w:bookmarkStart w:id="0" w:name="_Toc22664"/>
      <w:bookmarkStart w:id="1" w:name="_Toc14446"/>
      <w:bookmarkStart w:id="2" w:name="_Toc13507"/>
      <w:r>
        <w:rPr>
          <w:rFonts w:hint="eastAsia"/>
        </w:rPr>
        <w:t>三、</w:t>
      </w:r>
      <w:bookmarkEnd w:id="0"/>
      <w:bookmarkEnd w:id="1"/>
      <w:r>
        <w:rPr>
          <w:rFonts w:hint="eastAsia"/>
        </w:rPr>
        <w:t>基本修业年限</w:t>
      </w:r>
    </w:p>
    <w:p>
      <w:pPr>
        <w:pStyle w:val="16"/>
        <w:ind w:firstLine="640"/>
      </w:pPr>
      <w:r>
        <w:rPr>
          <w:rFonts w:hint="eastAsia"/>
        </w:rPr>
        <w:t>修业年限一般</w:t>
      </w:r>
      <w:r>
        <w:t>3</w:t>
      </w:r>
      <w:r>
        <w:rPr>
          <w:rFonts w:hint="eastAsia"/>
        </w:rPr>
        <w:t>年</w:t>
      </w:r>
      <w:bookmarkEnd w:id="2"/>
      <w:r>
        <w:rPr>
          <w:rFonts w:hint="eastAsia"/>
        </w:rPr>
        <w:t>，实行弹性修业年限，为</w:t>
      </w:r>
      <w:r>
        <w:t>3</w:t>
      </w:r>
      <w:r>
        <w:rPr>
          <w:rFonts w:hint="eastAsia" w:ascii="微软雅黑" w:hAnsi="微软雅黑" w:eastAsia="微软雅黑" w:cs="微软雅黑"/>
        </w:rPr>
        <w:t>~</w:t>
      </w:r>
      <w:r>
        <w:t>5</w:t>
      </w:r>
      <w:r>
        <w:rPr>
          <w:rFonts w:hint="eastAsia"/>
        </w:rPr>
        <w:t>年。</w:t>
      </w:r>
    </w:p>
    <w:p>
      <w:pPr>
        <w:pStyle w:val="16"/>
        <w:numPr>
          <w:ilvl w:val="0"/>
          <w:numId w:val="2"/>
        </w:numPr>
        <w:ind w:firstLine="640"/>
        <w:rPr>
          <w:rFonts w:ascii="黑体" w:hAnsi="黑体" w:eastAsia="黑体"/>
          <w:szCs w:val="22"/>
        </w:rPr>
      </w:pPr>
      <w:r>
        <w:rPr>
          <w:rFonts w:hint="eastAsia" w:ascii="黑体" w:hAnsi="黑体" w:eastAsia="黑体"/>
          <w:szCs w:val="22"/>
        </w:rPr>
        <w:t>教育类型与学历层次</w:t>
      </w:r>
    </w:p>
    <w:p>
      <w:pPr>
        <w:pStyle w:val="16"/>
        <w:ind w:firstLine="640" w:firstLineChars="0"/>
        <w:rPr>
          <w:szCs w:val="22"/>
        </w:rPr>
      </w:pPr>
      <w:r>
        <w:rPr>
          <w:rFonts w:hint="eastAsia"/>
          <w:szCs w:val="22"/>
        </w:rPr>
        <w:t>高等职业教育。专科。</w:t>
      </w:r>
    </w:p>
    <w:p>
      <w:pPr>
        <w:pStyle w:val="16"/>
        <w:numPr>
          <w:ilvl w:val="0"/>
          <w:numId w:val="2"/>
        </w:numPr>
        <w:ind w:firstLine="640"/>
        <w:rPr>
          <w:rFonts w:ascii="黑体" w:hAnsi="黑体" w:eastAsia="黑体"/>
          <w:szCs w:val="22"/>
        </w:rPr>
      </w:pPr>
      <w:r>
        <w:rPr>
          <w:rFonts w:hint="eastAsia" w:ascii="黑体" w:hAnsi="黑体" w:eastAsia="黑体"/>
          <w:szCs w:val="22"/>
        </w:rPr>
        <w:t>职业面向</w:t>
      </w:r>
    </w:p>
    <w:p>
      <w:pPr>
        <w:pStyle w:val="16"/>
        <w:ind w:left="420" w:leftChars="200" w:firstLine="0" w:firstLineChars="0"/>
        <w:rPr>
          <w:rFonts w:ascii="黑体" w:hAnsi="黑体" w:eastAsia="黑体"/>
          <w:szCs w:val="22"/>
        </w:rPr>
      </w:pPr>
      <w:r>
        <w:rPr>
          <w:rFonts w:ascii="黑体" w:hAnsi="黑体" w:eastAsia="黑体"/>
          <w:szCs w:val="22"/>
        </w:rPr>
        <w:t xml:space="preserve">                </w:t>
      </w:r>
      <w:r>
        <w:rPr>
          <w:rFonts w:hint="eastAsia" w:hAnsi="宋体"/>
          <w:b/>
          <w:bCs/>
          <w:sz w:val="28"/>
          <w:szCs w:val="28"/>
        </w:rPr>
        <w:t>表一</w:t>
      </w:r>
      <w:r>
        <w:rPr>
          <w:rFonts w:hAnsi="宋体"/>
          <w:b/>
          <w:bCs/>
          <w:sz w:val="28"/>
          <w:szCs w:val="28"/>
        </w:rPr>
        <w:t xml:space="preserve"> </w:t>
      </w:r>
      <w:r>
        <w:rPr>
          <w:rFonts w:hint="eastAsia" w:hAnsi="宋体"/>
          <w:b/>
          <w:bCs/>
          <w:sz w:val="28"/>
          <w:szCs w:val="28"/>
        </w:rPr>
        <w:t>职业能力面向</w:t>
      </w:r>
    </w:p>
    <w:tbl>
      <w:tblPr>
        <w:tblStyle w:val="6"/>
        <w:tblW w:w="84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021"/>
        <w:gridCol w:w="1341"/>
        <w:gridCol w:w="1512"/>
        <w:gridCol w:w="1513"/>
        <w:gridCol w:w="1655"/>
        <w:gridCol w:w="13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055" w:hRule="atLeast"/>
          <w:jc w:val="center"/>
        </w:trPr>
        <w:tc>
          <w:tcPr>
            <w:tcW w:w="102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所属专业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大类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（代码）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所属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专业类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（代码）</w:t>
            </w: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对应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行业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（代码）</w:t>
            </w:r>
          </w:p>
        </w:tc>
        <w:tc>
          <w:tcPr>
            <w:tcW w:w="1513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bookmarkStart w:id="3" w:name="OLE_LINK1"/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主要职业</w:t>
            </w:r>
          </w:p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类别</w:t>
            </w:r>
          </w:p>
          <w:bookmarkEnd w:id="3"/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（代码）</w:t>
            </w:r>
          </w:p>
        </w:tc>
        <w:tc>
          <w:tcPr>
            <w:tcW w:w="165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主要岗位类别（或技术领域）举例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w w:val="9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w w:val="90"/>
                <w:sz w:val="24"/>
              </w:rPr>
              <w:t>职业资格或职业技能等级证书举例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174" w:hRule="atLeast"/>
          <w:jc w:val="center"/>
        </w:trPr>
        <w:tc>
          <w:tcPr>
            <w:tcW w:w="102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新闻传播大类（56）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广播影视类（56</w:t>
            </w:r>
            <w:r>
              <w:rPr>
                <w:rFonts w:ascii="仿宋" w:hAnsi="仿宋" w:eastAsia="仿宋" w:cs="仿宋"/>
                <w:sz w:val="24"/>
              </w:rPr>
              <w:t>02</w:t>
            </w:r>
            <w:r>
              <w:rPr>
                <w:rFonts w:hint="eastAsia" w:ascii="仿宋" w:hAnsi="仿宋" w:eastAsia="仿宋" w:cs="仿宋"/>
                <w:sz w:val="24"/>
              </w:rPr>
              <w:t>）</w:t>
            </w:r>
          </w:p>
        </w:tc>
        <w:tc>
          <w:tcPr>
            <w:tcW w:w="151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互联网其他信息服务（</w:t>
            </w:r>
            <w:r>
              <w:rPr>
                <w:rFonts w:ascii="仿宋" w:hAnsi="仿宋" w:eastAsia="仿宋" w:cs="仿宋"/>
                <w:sz w:val="24"/>
              </w:rPr>
              <w:t>64-643-6429</w:t>
            </w:r>
          </w:p>
        </w:tc>
        <w:tc>
          <w:tcPr>
            <w:tcW w:w="1513" w:type="dxa"/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全媒体运营师（</w:t>
            </w:r>
            <w:r>
              <w:rPr>
                <w:rFonts w:ascii="仿宋" w:hAnsi="仿宋" w:eastAsia="仿宋" w:cs="仿宋"/>
                <w:sz w:val="24"/>
              </w:rPr>
              <w:t>4-13-05-04</w:t>
            </w:r>
            <w:r>
              <w:rPr>
                <w:rFonts w:hint="eastAsia" w:ascii="仿宋" w:hAnsi="仿宋" w:eastAsia="仿宋" w:cs="仿宋"/>
                <w:sz w:val="24"/>
              </w:rPr>
              <w:t>）</w:t>
            </w:r>
          </w:p>
        </w:tc>
        <w:tc>
          <w:tcPr>
            <w:tcW w:w="1655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融媒体采编发审评岗位群、活动直播岗位、融媒体运维岗位、融媒体数据分析岗位</w:t>
            </w:r>
          </w:p>
        </w:tc>
        <w:tc>
          <w:tcPr>
            <w:tcW w:w="1371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全媒体运营师</w:t>
            </w:r>
          </w:p>
        </w:tc>
      </w:tr>
    </w:tbl>
    <w:p>
      <w:pPr>
        <w:pStyle w:val="16"/>
        <w:ind w:left="420" w:leftChars="200" w:firstLine="0" w:firstLineChars="0"/>
        <w:rPr>
          <w:rFonts w:ascii="黑体" w:hAnsi="黑体" w:eastAsia="黑体"/>
          <w:szCs w:val="22"/>
        </w:rPr>
      </w:pPr>
    </w:p>
    <w:p>
      <w:pPr>
        <w:pStyle w:val="16"/>
        <w:ind w:firstLine="640" w:firstLineChars="0"/>
        <w:rPr>
          <w:szCs w:val="22"/>
        </w:rPr>
      </w:pPr>
    </w:p>
    <w:p>
      <w:pPr>
        <w:pStyle w:val="16"/>
        <w:ind w:firstLine="640" w:firstLineChars="0"/>
        <w:rPr>
          <w:szCs w:val="22"/>
        </w:rPr>
      </w:pPr>
    </w:p>
    <w:p>
      <w:pPr>
        <w:pStyle w:val="16"/>
        <w:ind w:firstLine="640" w:firstLineChars="0"/>
        <w:rPr>
          <w:szCs w:val="22"/>
        </w:rPr>
      </w:pPr>
    </w:p>
    <w:p>
      <w:pPr>
        <w:spacing w:line="600" w:lineRule="exact"/>
        <w:ind w:firstLine="640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六、培养目标及培养规格</w:t>
      </w:r>
    </w:p>
    <w:p>
      <w:pPr>
        <w:spacing w:line="600" w:lineRule="exact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（一）培养目标</w:t>
      </w:r>
    </w:p>
    <w:p>
      <w:pPr>
        <w:spacing w:line="600" w:lineRule="exact"/>
        <w:ind w:firstLine="480" w:firstLineChars="200"/>
        <w:rPr>
          <w:rFonts w:ascii="仿宋" w:hAnsi="仿宋" w:eastAsia="仿宋_GB2312" w:cs="仿宋"/>
          <w:bCs/>
          <w:sz w:val="32"/>
          <w:szCs w:val="32"/>
        </w:rPr>
      </w:pPr>
      <w:r>
        <w:rPr>
          <w:rFonts w:ascii="仿宋_GB2312" w:hAnsi="仿宋_GB2312" w:eastAsia="仿宋_GB2312" w:cs="宋体"/>
          <w:kern w:val="0"/>
          <w:sz w:val="24"/>
          <w:szCs w:val="21"/>
        </w:rPr>
        <w:t xml:space="preserve"> </w:t>
      </w:r>
      <w:r>
        <w:rPr>
          <w:rFonts w:hint="eastAsia" w:ascii="仿宋_GB2312" w:hAnsi="仿宋_GB2312" w:eastAsia="仿宋_GB2312" w:cs="宋体"/>
          <w:kern w:val="0"/>
          <w:sz w:val="32"/>
          <w:szCs w:val="32"/>
        </w:rPr>
        <w:t>本专业培养理想信念坚定，德、智、体、美、劳全面发展，具有一定的科学文化水平，良好的人文素养、职业道德和创新意识，精益求精的工匠精神，较强的就业能力和可持续发展的能力；掌握本专业知识和技术技能，面向互联网信息服务行业的全媒体运营师职业群，能够从事融媒体策采编发审评、大型活动直播、融媒体运维、网络舆情应对与分析工作的高素质技术技能人才。</w:t>
      </w:r>
    </w:p>
    <w:p>
      <w:pPr>
        <w:numPr>
          <w:ilvl w:val="0"/>
          <w:numId w:val="3"/>
        </w:numPr>
        <w:spacing w:line="600" w:lineRule="exact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培养规格</w:t>
      </w:r>
    </w:p>
    <w:p>
      <w:pPr>
        <w:spacing w:line="600" w:lineRule="exact"/>
        <w:rPr>
          <w:rFonts w:ascii="仿宋_GB2312" w:hAnsi="仿宋_GB2312" w:eastAsia="仿宋_GB2312" w:cs="仿宋_GB2312"/>
          <w:bCs/>
          <w:sz w:val="32"/>
          <w:szCs w:val="32"/>
        </w:rPr>
      </w:pPr>
      <w:bookmarkStart w:id="4" w:name="_Toc45566729"/>
      <w:r>
        <w:rPr>
          <w:rFonts w:hint="eastAsia" w:ascii="仿宋_GB2312" w:hAnsi="仿宋_GB2312" w:eastAsia="仿宋_GB2312" w:cs="仿宋_GB2312"/>
          <w:bCs/>
          <w:sz w:val="32"/>
          <w:szCs w:val="32"/>
        </w:rPr>
        <w:t>1.培养规格总体要求</w:t>
      </w:r>
      <w:bookmarkEnd w:id="4"/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培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养在素质、专业、能力都全面发展的专业技术技能人才。在素质方面具有正确的世界观、人生观、 价值观，具备良好的职业道德和职业素养，具有质量意识、环保意识、 安全意识、信息素养、创新精神。在知识方面掌握新媒体传播规律、资料收集，需求分析，项目规划等基本技能，具有较强的学习能力和创新意识能力；掌握媒体产品采、编、发、审和数据分析等知识；在能力方面具备能够独立运营融媒体，并根据后台数据和舆论舆情作出相应的发展规划能力；具备融媒体思维、融媒体灵活创新思变的能力。</w:t>
      </w:r>
      <w:bookmarkStart w:id="5" w:name="_Toc45566730"/>
    </w:p>
    <w:p>
      <w:pPr>
        <w:spacing w:line="60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2.素质、知识、能力结构分解表</w:t>
      </w:r>
      <w:bookmarkEnd w:id="5"/>
    </w:p>
    <w:p>
      <w:pPr>
        <w:spacing w:line="600" w:lineRule="exact"/>
        <w:rPr>
          <w:rFonts w:ascii="仿宋_GB2312" w:hAnsi="仿宋_GB2312" w:eastAsia="仿宋_GB2312" w:cs="仿宋_GB2312"/>
          <w:bCs/>
          <w:sz w:val="32"/>
          <w:szCs w:val="32"/>
        </w:rPr>
      </w:pPr>
    </w:p>
    <w:p>
      <w:pPr>
        <w:spacing w:line="600" w:lineRule="exact"/>
        <w:rPr>
          <w:rFonts w:ascii="楷体" w:hAnsi="楷体" w:eastAsia="楷体" w:cs="楷体"/>
          <w:b/>
          <w:sz w:val="32"/>
          <w:szCs w:val="32"/>
        </w:rPr>
      </w:pPr>
    </w:p>
    <w:p>
      <w:pPr>
        <w:spacing w:line="400" w:lineRule="exact"/>
        <w:ind w:firstLine="562" w:firstLineChars="200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表二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素质知识能力结构分解表</w:t>
      </w:r>
    </w:p>
    <w:tbl>
      <w:tblPr>
        <w:tblStyle w:val="6"/>
        <w:tblW w:w="87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73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restart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素质目标</w:t>
            </w: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坚定拥护中国共产党领导和我国社会主义制度，在习近平新时代中国特色社会主义思想指引下，践行社会主义核心价值观，具有深厚的爱国情感和中华民族自豪感；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崇尚宪法、遵法守纪、崇德向善、诚实守信、尊重生命、热爱劳动，履行道德准则和行为规范，具有社会责任感和社会参与意识；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rFonts w:hint="eastAsia"/>
                <w:sz w:val="24"/>
                <w:szCs w:val="24"/>
              </w:rPr>
              <w:t>具有质量意识、环保意识、安全意识、信息素养、工匠精神、创新思维；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rFonts w:hint="eastAsia"/>
                <w:sz w:val="24"/>
                <w:szCs w:val="24"/>
              </w:rPr>
              <w:t>勇于奋斗、乐观向上，具有自我管理能力、职业生涯规划的意识，有较强的集体意识和团队合作精神；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>
              <w:rPr>
                <w:rFonts w:hint="eastAsia"/>
                <w:sz w:val="24"/>
                <w:szCs w:val="24"/>
              </w:rPr>
              <w:t>具有健康的体魄、心理和健全的人格，掌握基本运动知识和一两项运动技能，养成良好的健身与卫生习惯，良好的行为习惯；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>
              <w:rPr>
                <w:rFonts w:hint="eastAsia"/>
                <w:sz w:val="24"/>
                <w:szCs w:val="24"/>
              </w:rPr>
              <w:t>具有一定的审美和人文素养，能够形成一两项艺术特长或爱好；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restart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知识目标</w:t>
            </w: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掌握必备的思想政治理论、科学文化基础知识和中华优秀传统文化知识；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熟悉与本专业相关的法律法规以及环境保护、安全消防等相关知识；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3.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掌握媒体产品采、编、发、审和数据分析等知识；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4.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掌握音视频采集、编辑、直播知识；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5.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掌握大数据分析和舆论舆情分析知识；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6.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掌握融媒体平台前端的技术支持等基础知识和后台维护知识。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restart"/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能力目标</w:t>
            </w: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具有探究学习、终身学习、分析问题和解决问题的能力；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rPr>
                <w:rFonts w:hint="eastAsia"/>
                <w:sz w:val="24"/>
                <w:szCs w:val="24"/>
              </w:rPr>
              <w:t>具有良好的语言、文字表达能力和沟通能力；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3.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具有短视频制作和视频直播能力；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4.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具备能够独立运营融媒体，并根据后台数据和舆论舆情作出相应的发展规划能力；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eastAsia="仿宋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5.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具备融媒体思维、融媒体灵活创新思变的能力；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368" w:type="dxa"/>
            <w:vMerge w:val="continue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</w:p>
        </w:tc>
        <w:tc>
          <w:tcPr>
            <w:tcW w:w="7352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rFonts w:hAnsi="宋体"/>
                <w:kern w:val="2"/>
                <w:sz w:val="24"/>
                <w:szCs w:val="24"/>
              </w:rPr>
            </w:pPr>
            <w:r>
              <w:rPr>
                <w:rFonts w:hAnsi="宋体"/>
                <w:kern w:val="2"/>
                <w:sz w:val="24"/>
                <w:szCs w:val="24"/>
              </w:rPr>
              <w:t>6.</w:t>
            </w:r>
            <w:r>
              <w:rPr>
                <w:rFonts w:hint="eastAsia" w:hAnsi="宋体"/>
                <w:kern w:val="2"/>
                <w:sz w:val="24"/>
                <w:szCs w:val="24"/>
              </w:rPr>
              <w:t>具备媒体运营和媒体管理能力。</w:t>
            </w:r>
          </w:p>
        </w:tc>
      </w:tr>
    </w:tbl>
    <w:p>
      <w:pPr>
        <w:spacing w:line="400" w:lineRule="exact"/>
        <w:ind w:firstLine="562" w:firstLineChars="200"/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spacing w:line="400" w:lineRule="exact"/>
        <w:ind w:firstLine="562" w:firstLineChars="200"/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spacing w:line="60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七、职业能力分析</w:t>
      </w:r>
    </w:p>
    <w:p>
      <w:pPr>
        <w:spacing w:line="600" w:lineRule="exact"/>
        <w:ind w:firstLine="640" w:firstLineChars="200"/>
        <w:rPr>
          <w:rStyle w:val="15"/>
          <w:kern w:val="0"/>
          <w:szCs w:val="22"/>
        </w:rPr>
      </w:pPr>
      <w:r>
        <w:rPr>
          <w:rStyle w:val="15"/>
          <w:rFonts w:hint="eastAsia"/>
          <w:kern w:val="0"/>
          <w:szCs w:val="22"/>
        </w:rPr>
        <w:t>通过行业、企业调研、毕业生回访及专家研讨会，分析近几年网络新媒体运营及直播人才需求对能力的要求，确定本专业的三个就业岗位（群）及相应的职业能力</w:t>
      </w:r>
      <w:r>
        <w:rPr>
          <w:rStyle w:val="15"/>
          <w:kern w:val="0"/>
          <w:szCs w:val="22"/>
        </w:rPr>
        <w:t>,</w:t>
      </w:r>
      <w:r>
        <w:rPr>
          <w:rStyle w:val="15"/>
          <w:rFonts w:hint="eastAsia"/>
          <w:kern w:val="0"/>
          <w:szCs w:val="22"/>
        </w:rPr>
        <w:t>（见表三）。</w:t>
      </w:r>
    </w:p>
    <w:p>
      <w:pPr>
        <w:rPr>
          <w:rFonts w:ascii="仿宋" w:hAnsi="仿宋" w:eastAsia="仿宋" w:cs="仿宋"/>
          <w:sz w:val="24"/>
        </w:rPr>
      </w:pPr>
    </w:p>
    <w:p>
      <w:pPr>
        <w:spacing w:line="400" w:lineRule="exact"/>
        <w:ind w:firstLine="562" w:firstLineChars="200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表三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典型工作任务与职业能力分析表</w:t>
      </w:r>
    </w:p>
    <w:tbl>
      <w:tblPr>
        <w:tblStyle w:val="6"/>
        <w:tblW w:w="9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3252"/>
        <w:gridCol w:w="3228"/>
        <w:gridCol w:w="1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8" w:type="dxa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就业岗位群</w:t>
            </w:r>
          </w:p>
        </w:tc>
        <w:tc>
          <w:tcPr>
            <w:tcW w:w="3252" w:type="dxa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典型工作任务</w:t>
            </w:r>
          </w:p>
        </w:tc>
        <w:tc>
          <w:tcPr>
            <w:tcW w:w="3228" w:type="dxa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职业能力</w:t>
            </w:r>
          </w:p>
        </w:tc>
        <w:tc>
          <w:tcPr>
            <w:tcW w:w="1642" w:type="dxa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职业资格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0" w:hRule="atLeast"/>
        </w:trPr>
        <w:tc>
          <w:tcPr>
            <w:tcW w:w="1008" w:type="dxa"/>
            <w:vAlign w:val="center"/>
          </w:tcPr>
          <w:p>
            <w:pPr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新媒体运营</w:t>
            </w:r>
          </w:p>
        </w:tc>
        <w:tc>
          <w:tcPr>
            <w:tcW w:w="3252" w:type="dxa"/>
            <w:vAlign w:val="center"/>
          </w:tcPr>
          <w:p>
            <w:pPr>
              <w:numPr>
                <w:ilvl w:val="0"/>
                <w:numId w:val="4"/>
              </w:numPr>
              <w:ind w:left="65" w:hanging="11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策划运营方案，执行各种线上线下营销活动，进行媒介对接与内容制作。</w:t>
            </w:r>
          </w:p>
          <w:p>
            <w:pPr>
              <w:numPr>
                <w:ilvl w:val="0"/>
                <w:numId w:val="4"/>
              </w:numPr>
              <w:ind w:left="65" w:hanging="11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日常内容更新、数据分析等运营及推广。</w:t>
            </w:r>
          </w:p>
          <w:p>
            <w:pPr>
              <w:numPr>
                <w:ilvl w:val="0"/>
                <w:numId w:val="4"/>
              </w:numPr>
              <w:ind w:left="0" w:firstLine="65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对图像、文案、视频进行策划、创意、收集与制作。与粉丝互动、管理，提升粉丝活跃度，跟进产品推广效果。</w:t>
            </w:r>
          </w:p>
        </w:tc>
        <w:tc>
          <w:tcPr>
            <w:tcW w:w="3228" w:type="dxa"/>
            <w:vAlign w:val="center"/>
          </w:tcPr>
          <w:p>
            <w:pPr>
              <w:numPr>
                <w:ilvl w:val="0"/>
                <w:numId w:val="5"/>
              </w:num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内容生产能力</w:t>
            </w:r>
          </w:p>
          <w:p>
            <w:pPr>
              <w:numPr>
                <w:ilvl w:val="0"/>
                <w:numId w:val="5"/>
              </w:num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平台运营能力</w:t>
            </w:r>
          </w:p>
          <w:p>
            <w:pPr>
              <w:numPr>
                <w:ilvl w:val="0"/>
                <w:numId w:val="5"/>
              </w:numPr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后台数据分析能力</w:t>
            </w:r>
          </w:p>
        </w:tc>
        <w:tc>
          <w:tcPr>
            <w:tcW w:w="1642" w:type="dxa"/>
            <w:vAlign w:val="center"/>
          </w:tcPr>
          <w:p>
            <w:pPr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新媒体运营师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</w:trPr>
        <w:tc>
          <w:tcPr>
            <w:tcW w:w="1008" w:type="dxa"/>
            <w:vAlign w:val="center"/>
          </w:tcPr>
          <w:p>
            <w:pPr>
              <w:ind w:left="65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影视后期制作</w:t>
            </w:r>
          </w:p>
        </w:tc>
        <w:tc>
          <w:tcPr>
            <w:tcW w:w="3252" w:type="dxa"/>
            <w:vAlign w:val="center"/>
          </w:tcPr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1.</w:t>
            </w:r>
            <w:r>
              <w:rPr>
                <w:rFonts w:hint="eastAsia" w:ascii="仿宋_GB2312" w:hAnsi="宋体" w:eastAsia="仿宋_GB2312"/>
                <w:sz w:val="24"/>
              </w:rPr>
              <w:t>节目拍摄，素材采集</w:t>
            </w:r>
          </w:p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2.</w:t>
            </w:r>
            <w:r>
              <w:rPr>
                <w:rFonts w:hint="eastAsia" w:ascii="仿宋_GB2312" w:hAnsi="宋体" w:eastAsia="仿宋_GB2312"/>
                <w:sz w:val="24"/>
              </w:rPr>
              <w:t>节目编辑、特效制作</w:t>
            </w:r>
          </w:p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3.</w:t>
            </w:r>
            <w:r>
              <w:rPr>
                <w:rFonts w:hint="eastAsia" w:ascii="仿宋_GB2312" w:hAnsi="宋体" w:eastAsia="仿宋_GB2312"/>
                <w:sz w:val="24"/>
              </w:rPr>
              <w:t>音视频合成</w:t>
            </w:r>
          </w:p>
          <w:p>
            <w:pPr>
              <w:ind w:left="54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4.VR</w:t>
            </w:r>
            <w:r>
              <w:rPr>
                <w:rFonts w:hint="eastAsia" w:ascii="仿宋_GB2312" w:hAnsi="宋体" w:eastAsia="仿宋_GB2312"/>
                <w:sz w:val="24"/>
              </w:rPr>
              <w:t>技术</w:t>
            </w:r>
          </w:p>
        </w:tc>
        <w:tc>
          <w:tcPr>
            <w:tcW w:w="3228" w:type="dxa"/>
            <w:vAlign w:val="center"/>
          </w:tcPr>
          <w:p>
            <w:pPr>
              <w:ind w:left="65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1</w:t>
            </w:r>
            <w:r>
              <w:rPr>
                <w:rFonts w:hint="eastAsia" w:ascii="仿宋_GB2312" w:hAnsi="宋体" w:eastAsia="仿宋_GB2312"/>
                <w:sz w:val="24"/>
              </w:rPr>
              <w:t>、数字图像及视频素材的拍摄能力</w:t>
            </w:r>
          </w:p>
          <w:p>
            <w:pPr>
              <w:ind w:left="65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2</w:t>
            </w:r>
            <w:r>
              <w:rPr>
                <w:rFonts w:hint="eastAsia" w:ascii="仿宋_GB2312" w:hAnsi="宋体" w:eastAsia="仿宋_GB2312"/>
                <w:sz w:val="24"/>
              </w:rPr>
              <w:t>、音频素材获取及编辑能力</w:t>
            </w:r>
          </w:p>
          <w:p>
            <w:pPr>
              <w:ind w:left="65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3</w:t>
            </w:r>
            <w:r>
              <w:rPr>
                <w:rFonts w:hint="eastAsia" w:ascii="仿宋_GB2312" w:hAnsi="宋体" w:eastAsia="仿宋_GB2312"/>
                <w:sz w:val="24"/>
              </w:rPr>
              <w:t>、视频拍摄、编辑与特效处理的能力</w:t>
            </w:r>
          </w:p>
        </w:tc>
        <w:tc>
          <w:tcPr>
            <w:tcW w:w="1642" w:type="dxa"/>
            <w:vAlign w:val="center"/>
          </w:tcPr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影视动画师</w:t>
            </w:r>
          </w:p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教育部教育管理信息中心</w:t>
            </w:r>
          </w:p>
          <w:p>
            <w:pPr>
              <w:ind w:left="54"/>
              <w:rPr>
                <w:rFonts w:ascii="仿宋_GB2312" w:hAnsi="宋体" w:eastAsia="仿宋_GB2312"/>
                <w:sz w:val="24"/>
              </w:rPr>
            </w:pPr>
          </w:p>
          <w:p>
            <w:pPr>
              <w:ind w:left="54"/>
              <w:rPr>
                <w:rFonts w:ascii="仿宋" w:hAnsi="仿宋" w:eastAsia="仿宋" w:cs="仿宋"/>
                <w:kern w:val="0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Adobe</w:t>
            </w:r>
            <w:r>
              <w:rPr>
                <w:rFonts w:hint="eastAsia" w:ascii="仿宋_GB2312" w:hAnsi="宋体" w:eastAsia="仿宋_GB2312"/>
                <w:sz w:val="24"/>
              </w:rPr>
              <w:t>认证（</w:t>
            </w:r>
            <w:r>
              <w:rPr>
                <w:rFonts w:ascii="仿宋_GB2312" w:hAnsi="宋体" w:eastAsia="仿宋_GB2312"/>
                <w:sz w:val="24"/>
              </w:rPr>
              <w:t>PR\AE</w:t>
            </w:r>
            <w:r>
              <w:rPr>
                <w:rFonts w:hint="eastAsia" w:ascii="仿宋_GB2312" w:hAnsi="宋体" w:eastAsia="仿宋_GB2312"/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</w:trPr>
        <w:tc>
          <w:tcPr>
            <w:tcW w:w="1008" w:type="dxa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全媒体运营</w:t>
            </w:r>
          </w:p>
        </w:tc>
        <w:tc>
          <w:tcPr>
            <w:tcW w:w="3252" w:type="dxa"/>
            <w:vAlign w:val="center"/>
          </w:tcPr>
          <w:p>
            <w:pPr>
              <w:numPr>
                <w:ilvl w:val="0"/>
                <w:numId w:val="6"/>
              </w:num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网络法规</w:t>
            </w:r>
          </w:p>
          <w:p>
            <w:pPr>
              <w:numPr>
                <w:ilvl w:val="0"/>
                <w:numId w:val="6"/>
              </w:num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短视频制作</w:t>
            </w:r>
          </w:p>
          <w:p>
            <w:pPr>
              <w:numPr>
                <w:ilvl w:val="0"/>
                <w:numId w:val="6"/>
              </w:num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新媒体平台运营</w:t>
            </w:r>
          </w:p>
        </w:tc>
        <w:tc>
          <w:tcPr>
            <w:tcW w:w="3228" w:type="dxa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1.</w:t>
            </w:r>
            <w:r>
              <w:rPr>
                <w:rFonts w:hint="eastAsia" w:ascii="仿宋_GB2312" w:hAnsi="宋体" w:eastAsia="仿宋_GB2312"/>
                <w:sz w:val="24"/>
              </w:rPr>
              <w:t>短视频素材采集、剪辑、合成、发布能力</w:t>
            </w:r>
          </w:p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2.</w:t>
            </w:r>
            <w:r>
              <w:rPr>
                <w:rFonts w:hint="eastAsia" w:ascii="仿宋_GB2312" w:hAnsi="宋体" w:eastAsia="仿宋_GB2312"/>
                <w:sz w:val="24"/>
              </w:rPr>
              <w:t>具有新媒体平台运维能力</w:t>
            </w:r>
          </w:p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3.</w:t>
            </w:r>
            <w:r>
              <w:rPr>
                <w:rFonts w:hint="eastAsia" w:ascii="仿宋_GB2312" w:hAnsi="宋体" w:eastAsia="仿宋_GB2312"/>
                <w:sz w:val="24"/>
              </w:rPr>
              <w:t>熟悉视听节目发布与制作相关的法律法规</w:t>
            </w:r>
          </w:p>
        </w:tc>
        <w:tc>
          <w:tcPr>
            <w:tcW w:w="1642" w:type="dxa"/>
            <w:vAlign w:val="center"/>
          </w:tcPr>
          <w:p>
            <w:pPr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全媒体管理师（国家广电局人才服务中心）</w:t>
            </w:r>
          </w:p>
        </w:tc>
      </w:tr>
    </w:tbl>
    <w:p>
      <w:pPr>
        <w:ind w:firstLine="470" w:firstLineChars="196"/>
        <w:rPr>
          <w:rFonts w:ascii="仿宋" w:hAnsi="仿宋" w:eastAsia="仿宋" w:cs="仿宋"/>
          <w:sz w:val="24"/>
        </w:rPr>
      </w:pPr>
    </w:p>
    <w:p>
      <w:pPr>
        <w:spacing w:line="400" w:lineRule="exact"/>
        <w:ind w:firstLine="480" w:firstLineChars="200"/>
        <w:rPr>
          <w:rFonts w:ascii="黑体" w:hAnsi="宋体" w:eastAsia="黑体"/>
          <w:sz w:val="24"/>
        </w:rPr>
      </w:pPr>
    </w:p>
    <w:p>
      <w:pPr>
        <w:spacing w:line="600" w:lineRule="exact"/>
        <w:ind w:firstLine="640" w:firstLineChars="200"/>
        <w:rPr>
          <w:rFonts w:ascii="黑体" w:hAnsi="黑体" w:eastAsia="黑体" w:cs="黑体"/>
          <w:bCs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八、课程体系构建</w:t>
      </w:r>
    </w:p>
    <w:p>
      <w:pPr>
        <w:widowControl/>
        <w:spacing w:line="600" w:lineRule="exact"/>
        <w:ind w:firstLine="482" w:firstLineChars="150"/>
        <w:jc w:val="left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（一）课程体系构建的基本思路</w:t>
      </w:r>
    </w:p>
    <w:p>
      <w:pPr>
        <w:widowControl/>
        <w:spacing w:line="600" w:lineRule="exact"/>
        <w:ind w:firstLine="480" w:firstLineChars="15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网络直播与运营专业构建知识、能力和素质为一体的课程体系，注重课程群建设，加强各课程之间的优化整合。</w:t>
      </w:r>
    </w:p>
    <w:p>
      <w:pPr>
        <w:widowControl/>
        <w:spacing w:line="600" w:lineRule="exact"/>
        <w:ind w:firstLine="480" w:firstLineChars="15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以社会需求为导向，通过行业企业调研，结合区域经济发展，根据行业企业对职业岗位能力的需求，确定专业培养目标和人才培养模式。通过岗位群和典型工作任务分析，确定岗位职业能力和课程教学内容，从而构建本专业合理的课程体系。</w:t>
      </w:r>
    </w:p>
    <w:p>
      <w:pPr>
        <w:widowControl/>
        <w:spacing w:line="600" w:lineRule="exact"/>
        <w:ind w:firstLine="482" w:firstLineChars="150"/>
        <w:jc w:val="left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（二）学习领域开发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在设置本专业的学习领域时，主要参照以下原则：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2"/>
          <w:szCs w:val="32"/>
        </w:rPr>
        <w:t>学习领域开发在对行业企业做了充分调研的基础上，通过对岗位群的深入分析，在满足岗位技能需求的前提下进行课程体系构建和设置。</w:t>
      </w:r>
    </w:p>
    <w:p>
      <w:pPr>
        <w:spacing w:line="400" w:lineRule="exact"/>
        <w:ind w:firstLine="480"/>
        <w:jc w:val="center"/>
        <w:rPr>
          <w:rFonts w:ascii="仿宋_GB2312" w:hAnsi="宋体" w:eastAsia="仿宋_GB2312"/>
          <w:sz w:val="24"/>
        </w:rPr>
      </w:pPr>
    </w:p>
    <w:p>
      <w:pPr>
        <w:spacing w:line="400" w:lineRule="exact"/>
        <w:ind w:firstLine="562" w:firstLineChars="200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表四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职业能力与学习领域转换表</w:t>
      </w:r>
    </w:p>
    <w:tbl>
      <w:tblPr>
        <w:tblStyle w:val="6"/>
        <w:tblW w:w="914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8"/>
        <w:gridCol w:w="4680"/>
        <w:gridCol w:w="126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8" w:type="dxa"/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职业能力</w:t>
            </w:r>
          </w:p>
        </w:tc>
        <w:tc>
          <w:tcPr>
            <w:tcW w:w="4680" w:type="dxa"/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学习领域（相应的支撑课程）</w:t>
            </w:r>
          </w:p>
        </w:tc>
        <w:tc>
          <w:tcPr>
            <w:tcW w:w="1262" w:type="dxa"/>
            <w:vAlign w:val="center"/>
          </w:tcPr>
          <w:p>
            <w:pPr>
              <w:widowControl/>
              <w:jc w:val="left"/>
              <w:rPr>
                <w:rFonts w:ascii="仿宋" w:hAnsi="仿宋" w:eastAsia="仿宋" w:cs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4"/>
              </w:rPr>
              <w:t>能力测评标准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3198" w:type="dxa"/>
            <w:tcBorders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新媒体运营</w:t>
            </w:r>
          </w:p>
        </w:tc>
        <w:tc>
          <w:tcPr>
            <w:tcW w:w="4680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新媒体运营、网络舆情应对与案例分析、新媒体数据分析与应用</w:t>
            </w:r>
          </w:p>
        </w:tc>
        <w:tc>
          <w:tcPr>
            <w:tcW w:w="1262" w:type="dxa"/>
            <w:tcBorders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31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融媒体动画制作</w:t>
            </w:r>
          </w:p>
        </w:tc>
        <w:tc>
          <w:tcPr>
            <w:tcW w:w="4680" w:type="dxa"/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用户体验与</w:t>
            </w:r>
            <w:r>
              <w:rPr>
                <w:rFonts w:hAnsi="宋体"/>
                <w:kern w:val="2"/>
                <w:sz w:val="24"/>
                <w:szCs w:val="24"/>
              </w:rPr>
              <w:t>UI</w:t>
            </w:r>
            <w:r>
              <w:rPr>
                <w:rFonts w:hint="eastAsia" w:hAnsi="宋体"/>
                <w:kern w:val="2"/>
                <w:sz w:val="24"/>
                <w:szCs w:val="24"/>
              </w:rPr>
              <w:t>交互设计、</w:t>
            </w:r>
            <w:r>
              <w:rPr>
                <w:rFonts w:hAnsi="宋体"/>
                <w:kern w:val="2"/>
                <w:sz w:val="24"/>
                <w:szCs w:val="24"/>
              </w:rPr>
              <w:t>H5</w:t>
            </w:r>
            <w:r>
              <w:rPr>
                <w:rFonts w:hint="eastAsia" w:hAnsi="宋体"/>
                <w:kern w:val="2"/>
                <w:sz w:val="24"/>
                <w:szCs w:val="24"/>
              </w:rPr>
              <w:t>融媒体动画设计</w:t>
            </w:r>
          </w:p>
        </w:tc>
        <w:tc>
          <w:tcPr>
            <w:tcW w:w="126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31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融媒体运维</w:t>
            </w:r>
          </w:p>
        </w:tc>
        <w:tc>
          <w:tcPr>
            <w:tcW w:w="468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融媒体图文制作与发布实训、融媒体音视频制作与发布实训、融媒体综合运维实训</w:t>
            </w:r>
          </w:p>
        </w:tc>
        <w:tc>
          <w:tcPr>
            <w:tcW w:w="126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3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影视节目制作</w:t>
            </w:r>
          </w:p>
        </w:tc>
        <w:tc>
          <w:tcPr>
            <w:tcW w:w="46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摄像技术、非线性编辑与数字特效制作、</w:t>
            </w:r>
            <w:r>
              <w:rPr>
                <w:rFonts w:hAnsi="宋体"/>
                <w:kern w:val="2"/>
                <w:sz w:val="24"/>
                <w:szCs w:val="24"/>
              </w:rPr>
              <w:t>vr</w:t>
            </w:r>
            <w:r>
              <w:rPr>
                <w:rFonts w:hint="eastAsia" w:hAnsi="宋体"/>
                <w:kern w:val="2"/>
                <w:sz w:val="24"/>
                <w:szCs w:val="24"/>
              </w:rPr>
              <w:t>技术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3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活动直播</w:t>
            </w:r>
          </w:p>
        </w:tc>
        <w:tc>
          <w:tcPr>
            <w:tcW w:w="46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摄像技术、无人机技术、云平台技术、非线编技术、互联网技术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31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短视频运营</w:t>
            </w:r>
          </w:p>
        </w:tc>
        <w:tc>
          <w:tcPr>
            <w:tcW w:w="46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摄像技术、非线编技术、短时频运营</w:t>
            </w:r>
          </w:p>
        </w:tc>
        <w:tc>
          <w:tcPr>
            <w:tcW w:w="12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6"/>
              <w:spacing w:line="24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 w:hAnsi="宋体"/>
                <w:kern w:val="2"/>
                <w:sz w:val="24"/>
                <w:szCs w:val="24"/>
              </w:rPr>
              <w:t>综合评定</w:t>
            </w:r>
          </w:p>
        </w:tc>
      </w:tr>
    </w:tbl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ascii="仿宋_GB2312" w:hAnsi="宋体" w:eastAsia="仿宋_GB2312"/>
          <w:sz w:val="24"/>
        </w:rPr>
        <w:t xml:space="preserve"> </w:t>
      </w:r>
    </w:p>
    <w:p>
      <w:pPr>
        <w:spacing w:line="400" w:lineRule="exact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（三）课程设置与教学计划安排</w:t>
      </w:r>
    </w:p>
    <w:p>
      <w:pPr>
        <w:spacing w:line="400" w:lineRule="exact"/>
        <w:ind w:firstLine="1405" w:firstLineChars="500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表五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课程设置与教学计划表</w:t>
      </w:r>
    </w:p>
    <w:tbl>
      <w:tblPr>
        <w:tblStyle w:val="6"/>
        <w:tblW w:w="107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578"/>
        <w:gridCol w:w="240"/>
        <w:gridCol w:w="944"/>
        <w:gridCol w:w="1467"/>
        <w:gridCol w:w="552"/>
        <w:gridCol w:w="536"/>
        <w:gridCol w:w="562"/>
        <w:gridCol w:w="632"/>
        <w:gridCol w:w="770"/>
        <w:gridCol w:w="774"/>
        <w:gridCol w:w="763"/>
        <w:gridCol w:w="732"/>
        <w:gridCol w:w="741"/>
        <w:gridCol w:w="697"/>
        <w:gridCol w:w="4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课程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类别</w:t>
            </w: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课程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性质</w:t>
            </w:r>
          </w:p>
        </w:tc>
        <w:tc>
          <w:tcPr>
            <w:tcW w:w="240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序号</w:t>
            </w:r>
          </w:p>
        </w:tc>
        <w:tc>
          <w:tcPr>
            <w:tcW w:w="944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课程代码</w:t>
            </w:r>
          </w:p>
        </w:tc>
        <w:tc>
          <w:tcPr>
            <w:tcW w:w="1467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课程名称</w:t>
            </w:r>
          </w:p>
        </w:tc>
        <w:tc>
          <w:tcPr>
            <w:tcW w:w="552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学分</w:t>
            </w:r>
          </w:p>
        </w:tc>
        <w:tc>
          <w:tcPr>
            <w:tcW w:w="536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总课时数</w:t>
            </w:r>
          </w:p>
        </w:tc>
        <w:tc>
          <w:tcPr>
            <w:tcW w:w="1194" w:type="dxa"/>
            <w:gridSpan w:val="2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 xml:space="preserve"> 课内课时</w:t>
            </w:r>
          </w:p>
        </w:tc>
        <w:tc>
          <w:tcPr>
            <w:tcW w:w="4477" w:type="dxa"/>
            <w:gridSpan w:val="6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 xml:space="preserve">  各学期计划周课时安排</w:t>
            </w:r>
          </w:p>
        </w:tc>
        <w:tc>
          <w:tcPr>
            <w:tcW w:w="477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考核方式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944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52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194" w:type="dxa"/>
            <w:gridSpan w:val="2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二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三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四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五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六</w:t>
            </w:r>
          </w:p>
        </w:tc>
        <w:tc>
          <w:tcPr>
            <w:tcW w:w="477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944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52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理论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教学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实践或技能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/16周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/18周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周课时/18周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周课时/18周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周课时/18周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周课时/18周</w:t>
            </w:r>
          </w:p>
        </w:tc>
        <w:tc>
          <w:tcPr>
            <w:tcW w:w="477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公共基础课程平台</w:t>
            </w:r>
          </w:p>
        </w:tc>
        <w:tc>
          <w:tcPr>
            <w:tcW w:w="578" w:type="dxa"/>
            <w:vMerge w:val="restart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必修课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0131002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军事技能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112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112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2周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0118010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军事理论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4/9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0111027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入学教育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0.5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0.5周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思想道德与法治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（3/16）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毛泽东思想和中国特色社会主义理论体系概论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4.5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（4）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0111004　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大学体育（1）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0111005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大学体育（2）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0111006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大学体育（3）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0121002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创业基础与实训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0118003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形势与政策（1）</w:t>
            </w:r>
          </w:p>
        </w:tc>
        <w:tc>
          <w:tcPr>
            <w:tcW w:w="552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ind w:firstLine="420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0118004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形势与政策（2）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0118005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形势与政策（3）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2/4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0118006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形势与政策（4）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2/4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0118007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形势与政策（5）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4/2</w:t>
            </w: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0121001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大学生职业生涯规划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4/4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0121003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大学生就业指导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4/4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0118009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劳动教育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2/8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(2/8)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0111170　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大学生心理健康教育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0118008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四史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20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4/5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（4/5）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0111028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毕业教育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0.5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0.5周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21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0118011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国家安全教育（1）</w:t>
            </w:r>
          </w:p>
        </w:tc>
        <w:tc>
          <w:tcPr>
            <w:tcW w:w="552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1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2</w:t>
            </w:r>
          </w:p>
        </w:tc>
        <w:tc>
          <w:tcPr>
            <w:tcW w:w="770" w:type="dxa"/>
            <w:vAlign w:val="center"/>
          </w:tcPr>
          <w:p>
            <w:pPr>
              <w:spacing w:line="360" w:lineRule="exact"/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4/1线下</w:t>
            </w:r>
            <w:r>
              <w:rPr>
                <w:rFonts w:ascii="仿宋_GB2312" w:hAnsi="黑体" w:eastAsia="仿宋_GB2312"/>
                <w:sz w:val="18"/>
                <w:szCs w:val="18"/>
              </w:rPr>
              <w:t>4/1讲座</w:t>
            </w:r>
          </w:p>
        </w:tc>
        <w:tc>
          <w:tcPr>
            <w:tcW w:w="774" w:type="dxa"/>
            <w:vAlign w:val="center"/>
          </w:tcPr>
          <w:p>
            <w:pPr>
              <w:spacing w:line="480" w:lineRule="exact"/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黑体" w:eastAsia="仿宋_GB2312"/>
                <w:sz w:val="18"/>
                <w:szCs w:val="18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22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0118012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国家安全教育（2）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 w:val="18"/>
                <w:szCs w:val="18"/>
              </w:rPr>
              <w:t>2/1线下</w:t>
            </w:r>
            <w:r>
              <w:rPr>
                <w:rFonts w:ascii="仿宋_GB2312" w:hAnsi="黑体" w:eastAsia="仿宋_GB2312"/>
                <w:sz w:val="18"/>
                <w:szCs w:val="18"/>
              </w:rPr>
              <w:t>4/1讲座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仿宋_GB2312" w:hAnsi="黑体" w:eastAsia="仿宋_GB2312"/>
                <w:sz w:val="18"/>
                <w:szCs w:val="18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0118013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国家安全教育（3）</w:t>
            </w:r>
          </w:p>
        </w:tc>
        <w:tc>
          <w:tcPr>
            <w:tcW w:w="552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2/1线下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小计（占总课时比例：20%）</w:t>
            </w:r>
          </w:p>
        </w:tc>
        <w:tc>
          <w:tcPr>
            <w:tcW w:w="552" w:type="dxa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szCs w:val="21"/>
              </w:rPr>
            </w:pPr>
            <w:r>
              <w:rPr>
                <w:rFonts w:ascii="仿宋_GB2312" w:hAnsi="黑体" w:eastAsia="仿宋_GB2312"/>
                <w:b/>
                <w:szCs w:val="21"/>
              </w:rPr>
              <w:t>2</w:t>
            </w:r>
            <w:r>
              <w:rPr>
                <w:rFonts w:hint="eastAsia" w:ascii="仿宋_GB2312" w:hAnsi="黑体" w:eastAsia="仿宋_GB2312"/>
                <w:b/>
                <w:szCs w:val="21"/>
              </w:rPr>
              <w:t>8</w:t>
            </w:r>
          </w:p>
        </w:tc>
        <w:tc>
          <w:tcPr>
            <w:tcW w:w="536" w:type="dxa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Cs w:val="21"/>
              </w:rPr>
              <w:t>590</w:t>
            </w:r>
          </w:p>
        </w:tc>
        <w:tc>
          <w:tcPr>
            <w:tcW w:w="562" w:type="dxa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Cs w:val="21"/>
              </w:rPr>
              <w:t>261</w:t>
            </w:r>
          </w:p>
        </w:tc>
        <w:tc>
          <w:tcPr>
            <w:tcW w:w="632" w:type="dxa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szCs w:val="21"/>
              </w:rPr>
              <w:t>329</w:t>
            </w:r>
          </w:p>
        </w:tc>
        <w:tc>
          <w:tcPr>
            <w:tcW w:w="770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8.5</w:t>
            </w:r>
          </w:p>
        </w:tc>
        <w:tc>
          <w:tcPr>
            <w:tcW w:w="774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9887" w:type="dxa"/>
            <w:gridSpan w:val="14"/>
            <w:vAlign w:val="center"/>
          </w:tcPr>
          <w:p>
            <w:pPr>
              <w:jc w:val="left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说明：入学教育、毕业教育为免费学分，纳入毕业学分。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选修课模块一（美育）</w:t>
            </w: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0111078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戏剧鉴赏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0111077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影视鉴赏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0111076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影响力从语言开始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0111075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红色经典影片与近现代中国发展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0111074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中国现代文学名家名作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944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0111073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1467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fldChar w:fldCharType="begin"/>
            </w:r>
            <w:r>
              <w:instrText xml:space="preserve"> HYPERLINK "http://10.17.11.43/jwglxt/kczgl/kczgl_cxKczxx.html?gnmkdm=N152005&amp;layout=default&amp;su=31098" </w:instrText>
            </w:r>
            <w:r>
              <w:fldChar w:fldCharType="separate"/>
            </w:r>
            <w:r>
              <w:rPr>
                <w:rFonts w:hint="eastAsia" w:ascii="仿宋_GB2312" w:hAnsi="黑体" w:eastAsia="仿宋_GB2312"/>
                <w:szCs w:val="21"/>
              </w:rPr>
              <w:t>中华诗词之美</w:t>
            </w:r>
            <w:r>
              <w:rPr>
                <w:rFonts w:hint="eastAsia" w:ascii="仿宋_GB2312" w:hAnsi="黑体" w:eastAsia="仿宋_GB2312"/>
                <w:szCs w:val="21"/>
              </w:rPr>
              <w:fldChar w:fldCharType="end"/>
            </w:r>
          </w:p>
        </w:tc>
        <w:tc>
          <w:tcPr>
            <w:tcW w:w="55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pacing w:before="100" w:beforeAutospacing="1" w:after="100" w:afterAutospacing="1" w:line="420" w:lineRule="exact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spacing w:before="100" w:beforeAutospacing="1" w:after="100" w:afterAutospacing="1" w:line="420" w:lineRule="exact"/>
              <w:ind w:firstLine="420"/>
              <w:jc w:val="center"/>
              <w:outlineLvl w:val="2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线上考试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小计（占总课时比例：2%）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2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9887" w:type="dxa"/>
            <w:gridSpan w:val="14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选修说明：美育课程至少修满2学分。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选修课模块二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0111135</w:t>
            </w:r>
          </w:p>
        </w:tc>
        <w:tc>
          <w:tcPr>
            <w:tcW w:w="1467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大学语文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64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6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0111072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应用文体写作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64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6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0111033　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大学英语（1）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0111034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大学英语（2）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0115001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信息技术（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黑体" w:eastAsia="仿宋_GB2312"/>
                <w:szCs w:val="21"/>
              </w:rPr>
              <w:t>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小计（占总课时比例：5%）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6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9887" w:type="dxa"/>
            <w:gridSpan w:val="14"/>
            <w:vAlign w:val="center"/>
          </w:tcPr>
          <w:p>
            <w:pPr>
              <w:jc w:val="left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选修说明：至少修满6学分，每学分16～18课时。备注：信息技术（1）在第一或第二学期开设。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选修课模块三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0111060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看动漫学英语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snapToGrid w:val="0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41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0111059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经典动画短片与人生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0111064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向世界讲述中国</w:t>
            </w: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…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5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62" w:type="dxa"/>
            <w:vAlign w:val="center"/>
          </w:tcPr>
          <w:p>
            <w:pPr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32" w:type="dxa"/>
            <w:vAlign w:val="center"/>
          </w:tcPr>
          <w:p>
            <w:pPr>
              <w:snapToGrid w:val="0"/>
              <w:spacing w:line="24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center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textDirection w:val="tbRlV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651" w:type="dxa"/>
            <w:gridSpan w:val="3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小计（占总课时比例：5%）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108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108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  <w:jc w:val="center"/>
        </w:trPr>
        <w:tc>
          <w:tcPr>
            <w:tcW w:w="306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9887" w:type="dxa"/>
            <w:gridSpan w:val="14"/>
          </w:tcPr>
          <w:p>
            <w:pPr>
              <w:spacing w:line="240" w:lineRule="exact"/>
              <w:jc w:val="left"/>
              <w:textAlignment w:val="baseline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选修说明：至少修满6学分，每学分16～18课时。若专业总学分超过140学分，该部分需要选修6学分以上，以满足基础课不少于总课时1/4的要求。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eastAsia="zh-CN"/>
              </w:rPr>
              <w:t>（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val="en-US" w:eastAsia="zh-CN"/>
              </w:rPr>
              <w:t>共6学分，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eastAsia="zh-CN"/>
              </w:rPr>
              <w:t>怎么选？）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3535" w:type="dxa"/>
            <w:gridSpan w:val="5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合计（占总课时比例：30%）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834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489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345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10.5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restart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专业技能课程平台</w:t>
            </w: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专业核心课程平台（必选）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3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表演基础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highlight w:val="yellow"/>
                <w:lang w:val="en-US" w:eastAsia="zh-CN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18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新媒体运营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影视后期讲解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网络直播运营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14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网络直播团队搭建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15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跨境电商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5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摄像技术+直播技术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9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eastAsia="zh-CN"/>
              </w:rPr>
            </w:pPr>
            <w:r>
              <w:rPr>
                <w:rFonts w:hint="eastAsia" w:ascii="仿宋_GB2312" w:hAnsi="黑体" w:eastAsia="仿宋_GB2312"/>
                <w:color w:val="FF0000"/>
                <w:szCs w:val="21"/>
              </w:rPr>
              <w:t>无人机技术</w:t>
            </w:r>
            <w:r>
              <w:rPr>
                <w:rFonts w:hint="eastAsia" w:ascii="仿宋_GB2312" w:hAnsi="黑体" w:eastAsia="仿宋_GB2312"/>
                <w:color w:val="FF0000"/>
                <w:szCs w:val="21"/>
                <w:lang w:eastAsia="zh-CN"/>
              </w:rPr>
              <w:t>？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color w:val="FF0000"/>
                <w:szCs w:val="21"/>
                <w:highlight w:val="yellow"/>
              </w:rPr>
            </w:pP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val="en-US" w:eastAsia="zh-CN"/>
              </w:rPr>
              <w:t>核心课程？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</w:t>
            </w:r>
            <w:r>
              <w:rPr>
                <w:rFonts w:ascii="仿宋_GB2312" w:hAnsi="黑体" w:eastAsia="仿宋_GB2312"/>
                <w:szCs w:val="21"/>
              </w:rPr>
              <w:t>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eastAsia="zh-CN"/>
              </w:rPr>
            </w:pPr>
            <w:r>
              <w:rPr>
                <w:rFonts w:hint="eastAsia" w:ascii="仿宋_GB2312" w:hAnsi="黑体" w:eastAsia="仿宋_GB2312"/>
                <w:color w:val="FF0000"/>
                <w:szCs w:val="21"/>
              </w:rPr>
              <w:t>非线性编辑</w:t>
            </w:r>
            <w:r>
              <w:rPr>
                <w:rFonts w:hint="eastAsia" w:ascii="仿宋_GB2312" w:hAnsi="黑体" w:eastAsia="仿宋_GB2312"/>
                <w:color w:val="FF0000"/>
                <w:szCs w:val="21"/>
                <w:lang w:eastAsia="zh-CN"/>
              </w:rPr>
              <w:t>？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color w:val="FF0000"/>
                <w:szCs w:val="21"/>
                <w:highlight w:val="yellow"/>
              </w:rPr>
            </w:pP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</w:rPr>
              <w:t>　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val="en-US" w:eastAsia="zh-CN"/>
              </w:rPr>
              <w:t>核心课程？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16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电子商务法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18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融媒体项目实战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color w:val="FF0000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  <w:r>
              <w:rPr>
                <w:rFonts w:ascii="仿宋_GB2312" w:hAnsi="黑体" w:eastAsia="仿宋_GB2312"/>
                <w:szCs w:val="21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0405002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形象设计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4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0405019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直播语言表达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36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18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651" w:type="dxa"/>
            <w:gridSpan w:val="3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小计（占总课时比例：34%）</w:t>
            </w:r>
          </w:p>
        </w:tc>
        <w:tc>
          <w:tcPr>
            <w:tcW w:w="55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48</w:t>
            </w:r>
          </w:p>
        </w:tc>
        <w:tc>
          <w:tcPr>
            <w:tcW w:w="536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8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6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3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3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63" w:type="dxa"/>
            <w:vAlign w:val="center"/>
          </w:tcPr>
          <w:p>
            <w:pPr>
              <w:ind w:firstLine="177" w:firstLineChars="98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spacing w:line="260" w:lineRule="exact"/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专业方向（1）课程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摄影及图像处理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64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32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17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短视频运营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shd w:val="clear" w:color="auto" w:fill="auto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  <w:shd w:val="clear" w:color="auto" w:fill="auto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</w:t>
            </w:r>
          </w:p>
        </w:tc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</w:t>
            </w:r>
            <w:r>
              <w:rPr>
                <w:rFonts w:hint="eastAsia" w:ascii="仿宋_GB2312" w:hAnsi="黑体" w:eastAsia="仿宋_GB2312"/>
                <w:szCs w:val="21"/>
              </w:rPr>
              <w:t>12</w:t>
            </w:r>
          </w:p>
        </w:tc>
        <w:tc>
          <w:tcPr>
            <w:tcW w:w="1467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新媒体视觉设计</w:t>
            </w:r>
          </w:p>
        </w:tc>
        <w:tc>
          <w:tcPr>
            <w:tcW w:w="55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</w:t>
            </w:r>
          </w:p>
        </w:tc>
        <w:tc>
          <w:tcPr>
            <w:tcW w:w="56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63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48</w:t>
            </w:r>
          </w:p>
        </w:tc>
        <w:tc>
          <w:tcPr>
            <w:tcW w:w="770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73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考查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小计（占总课时比例：9%）</w:t>
            </w:r>
          </w:p>
        </w:tc>
        <w:tc>
          <w:tcPr>
            <w:tcW w:w="55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12</w:t>
            </w:r>
          </w:p>
        </w:tc>
        <w:tc>
          <w:tcPr>
            <w:tcW w:w="536" w:type="dxa"/>
            <w:vAlign w:val="bottom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08</w:t>
            </w:r>
          </w:p>
        </w:tc>
        <w:tc>
          <w:tcPr>
            <w:tcW w:w="562" w:type="dxa"/>
            <w:vAlign w:val="bottom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80</w:t>
            </w:r>
          </w:p>
        </w:tc>
        <w:tc>
          <w:tcPr>
            <w:tcW w:w="632" w:type="dxa"/>
            <w:vAlign w:val="bottom"/>
          </w:tcPr>
          <w:p>
            <w:pPr>
              <w:jc w:val="center"/>
              <w:textAlignment w:val="baseline"/>
              <w:rPr>
                <w:rFonts w:hint="default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28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专业实践课程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跟岗实习</w:t>
            </w:r>
          </w:p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（毕业论文/设计）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420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420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14周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顶岗实习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24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720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720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6周</w:t>
            </w: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18周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小计（占总课时比例：27%）</w:t>
            </w:r>
          </w:p>
        </w:tc>
        <w:tc>
          <w:tcPr>
            <w:tcW w:w="55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38</w:t>
            </w:r>
          </w:p>
        </w:tc>
        <w:tc>
          <w:tcPr>
            <w:tcW w:w="536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1140</w:t>
            </w:r>
          </w:p>
        </w:tc>
        <w:tc>
          <w:tcPr>
            <w:tcW w:w="56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0</w:t>
            </w:r>
          </w:p>
        </w:tc>
        <w:tc>
          <w:tcPr>
            <w:tcW w:w="632" w:type="dxa"/>
            <w:vAlign w:val="bottom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b/>
                <w:bCs/>
                <w:szCs w:val="21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1140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restart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专业拓展模块（选修）</w:t>
            </w: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0114910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职业技能证书训练指导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ascii="仿宋_GB2312" w:hAnsi="黑体" w:eastAsia="仿宋_GB2312"/>
                <w:szCs w:val="21"/>
              </w:rPr>
              <w:t>011491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1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职业技能证书训练指导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ascii="仿宋_GB2312" w:hAnsi="黑体" w:eastAsia="仿宋_GB2312"/>
                <w:szCs w:val="21"/>
              </w:rPr>
              <w:t>011491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2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职业技能证书训练指导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黑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24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040500</w:t>
            </w:r>
            <w:r>
              <w:rPr>
                <w:rFonts w:hint="eastAsia" w:ascii="仿宋_GB2312" w:hAnsi="黑体" w:eastAsia="仿宋_GB2312"/>
                <w:szCs w:val="21"/>
              </w:rPr>
              <w:t>7</w:t>
            </w:r>
          </w:p>
        </w:tc>
        <w:tc>
          <w:tcPr>
            <w:tcW w:w="146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新媒体文案策划与写作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3</w:t>
            </w:r>
            <w:r>
              <w:rPr>
                <w:rFonts w:hint="eastAsia" w:ascii="仿宋_GB2312" w:hAnsi="黑体" w:eastAsia="仿宋_GB2312"/>
                <w:szCs w:val="21"/>
              </w:rPr>
              <w:t>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1</w:t>
            </w: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1</w:t>
            </w:r>
            <w:r>
              <w:rPr>
                <w:rFonts w:hint="eastAsia" w:ascii="仿宋_GB2312" w:hAnsi="黑体" w:eastAsia="仿宋_GB2312"/>
                <w:szCs w:val="21"/>
              </w:rPr>
              <w:t>6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ascii="仿宋_GB2312" w:hAnsi="黑体" w:eastAsia="仿宋_GB2312"/>
                <w:szCs w:val="21"/>
              </w:rPr>
              <w:t>2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黑体" w:eastAsia="仿宋_GB2312"/>
                <w:szCs w:val="21"/>
              </w:rPr>
            </w:pPr>
            <w:r>
              <w:rPr>
                <w:rFonts w:hint="eastAsia" w:ascii="仿宋_GB2312" w:hAnsi="黑体" w:eastAsia="仿宋_GB2312"/>
                <w:szCs w:val="21"/>
              </w:rPr>
              <w:t>考试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578" w:type="dxa"/>
            <w:vMerge w:val="continue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2651" w:type="dxa"/>
            <w:gridSpan w:val="3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小计（占总课时比例：2%）</w:t>
            </w:r>
          </w:p>
        </w:tc>
        <w:tc>
          <w:tcPr>
            <w:tcW w:w="55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32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　</w:t>
            </w: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10465" w:type="dxa"/>
            <w:gridSpan w:val="15"/>
          </w:tcPr>
          <w:p>
            <w:pPr>
              <w:textAlignment w:val="baseline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　　</w:t>
            </w:r>
            <w:r>
              <w:rPr>
                <w:rFonts w:hint="eastAsia" w:ascii="仿宋_GB2312" w:hAnsi="黑体" w:eastAsia="仿宋_GB2312"/>
                <w:szCs w:val="21"/>
              </w:rPr>
              <w:t>选修说明：本专业至少修满2学分。</w:t>
            </w:r>
            <w:r>
              <w:rPr>
                <w:rFonts w:hint="eastAsia" w:ascii="仿宋_GB2312" w:hAnsi="黑体" w:eastAsia="仿宋_GB2312"/>
                <w:color w:val="FF0000"/>
                <w:szCs w:val="21"/>
              </w:rPr>
              <w:t>其中</w:t>
            </w:r>
            <w:r>
              <w:rPr>
                <w:rFonts w:hint="eastAsia" w:ascii="仿宋_GB2312" w:hAnsi="黑体" w:eastAsia="仿宋_GB2312"/>
                <w:color w:val="FF0000"/>
                <w:szCs w:val="21"/>
                <w:lang w:val="en-US" w:eastAsia="zh-CN"/>
              </w:rPr>
              <w:t>2</w:t>
            </w:r>
            <w:r>
              <w:rPr>
                <w:rFonts w:hint="eastAsia" w:ascii="仿宋_GB2312" w:hAnsi="黑体" w:eastAsia="仿宋_GB2312"/>
                <w:color w:val="FF0000"/>
                <w:szCs w:val="21"/>
              </w:rPr>
              <w:t>学分为免费学分，</w:t>
            </w:r>
            <w:r>
              <w:rPr>
                <w:rFonts w:hint="eastAsia" w:ascii="仿宋_GB2312" w:hAnsi="黑体" w:eastAsia="仿宋_GB2312"/>
                <w:szCs w:val="21"/>
              </w:rPr>
              <w:t>不收取学分学费。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eastAsia="zh-CN"/>
              </w:rPr>
              <w:t>（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val="en-US" w:eastAsia="zh-CN"/>
              </w:rPr>
              <w:t>免费学分应为1学分</w:t>
            </w:r>
            <w:r>
              <w:rPr>
                <w:rFonts w:hint="eastAsia" w:ascii="仿宋_GB2312" w:hAnsi="黑体" w:eastAsia="仿宋_GB2312"/>
                <w:color w:val="FF0000"/>
                <w:szCs w:val="21"/>
                <w:highlight w:val="yellow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06" w:type="dxa"/>
            <w:vMerge w:val="continue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3229" w:type="dxa"/>
            <w:gridSpan w:val="4"/>
            <w:shd w:val="clear" w:color="auto" w:fill="auto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  <w:highlight w:val="yellow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  <w:highlight w:val="yellow"/>
              </w:rPr>
              <w:t>合计（占总课时比例：</w:t>
            </w:r>
            <w:r>
              <w:rPr>
                <w:rFonts w:hint="eastAsia" w:ascii="仿宋_GB2312" w:hAnsi="黑体" w:eastAsia="仿宋_GB2312"/>
                <w:b/>
                <w:bCs/>
                <w:szCs w:val="21"/>
                <w:highlight w:val="yellow"/>
                <w:lang w:val="en-US" w:eastAsia="zh-CN"/>
              </w:rPr>
              <w:t>5.6%</w:t>
            </w:r>
            <w:r>
              <w:rPr>
                <w:rFonts w:hint="eastAsia" w:ascii="仿宋_GB2312" w:hAnsi="黑体" w:eastAsia="仿宋_GB2312"/>
                <w:b/>
                <w:bCs/>
                <w:szCs w:val="21"/>
                <w:highlight w:val="yellow"/>
              </w:rPr>
              <w:t>）</w:t>
            </w:r>
          </w:p>
        </w:tc>
        <w:tc>
          <w:tcPr>
            <w:tcW w:w="552" w:type="dxa"/>
            <w:shd w:val="clear" w:color="auto" w:fill="auto"/>
            <w:vAlign w:val="center"/>
          </w:tcPr>
          <w:p>
            <w:pPr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  <w:t>100</w:t>
            </w:r>
          </w:p>
        </w:tc>
        <w:tc>
          <w:tcPr>
            <w:tcW w:w="536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  <w:t>2228</w:t>
            </w:r>
          </w:p>
        </w:tc>
        <w:tc>
          <w:tcPr>
            <w:tcW w:w="56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  <w:t>444</w:t>
            </w:r>
          </w:p>
        </w:tc>
        <w:tc>
          <w:tcPr>
            <w:tcW w:w="63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highlight w:val="yellow"/>
                <w:lang w:val="en-US" w:eastAsia="zh-CN"/>
              </w:rPr>
              <w:t>1784</w:t>
            </w:r>
          </w:p>
        </w:tc>
        <w:tc>
          <w:tcPr>
            <w:tcW w:w="770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774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763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732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741" w:type="dxa"/>
            <w:shd w:val="clear" w:color="auto" w:fill="auto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3535" w:type="dxa"/>
            <w:gridSpan w:val="5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黑体" w:eastAsia="仿宋_GB2312"/>
                <w:b/>
                <w:bCs/>
                <w:szCs w:val="21"/>
              </w:rPr>
              <w:t>总计</w:t>
            </w:r>
          </w:p>
        </w:tc>
        <w:tc>
          <w:tcPr>
            <w:tcW w:w="552" w:type="dxa"/>
            <w:vAlign w:val="center"/>
          </w:tcPr>
          <w:p>
            <w:pPr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142</w:t>
            </w:r>
          </w:p>
        </w:tc>
        <w:tc>
          <w:tcPr>
            <w:tcW w:w="536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31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562" w:type="dxa"/>
            <w:vAlign w:val="center"/>
          </w:tcPr>
          <w:p>
            <w:pPr>
              <w:jc w:val="center"/>
              <w:textAlignment w:val="baseline"/>
              <w:rPr>
                <w:rFonts w:hint="default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9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33</w:t>
            </w:r>
          </w:p>
        </w:tc>
        <w:tc>
          <w:tcPr>
            <w:tcW w:w="632" w:type="dxa"/>
            <w:vAlign w:val="center"/>
          </w:tcPr>
          <w:p>
            <w:pPr>
              <w:jc w:val="center"/>
              <w:textAlignment w:val="baseline"/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213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770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18"/>
                <w:szCs w:val="18"/>
              </w:rPr>
              <w:t>22.5</w:t>
            </w:r>
          </w:p>
        </w:tc>
        <w:tc>
          <w:tcPr>
            <w:tcW w:w="774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18"/>
                <w:szCs w:val="18"/>
              </w:rPr>
              <w:t>25</w:t>
            </w:r>
          </w:p>
        </w:tc>
        <w:tc>
          <w:tcPr>
            <w:tcW w:w="763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18"/>
                <w:szCs w:val="18"/>
              </w:rPr>
              <w:t>18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741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69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  <w:tc>
          <w:tcPr>
            <w:tcW w:w="477" w:type="dxa"/>
            <w:vAlign w:val="center"/>
          </w:tcPr>
          <w:p>
            <w:pPr>
              <w:jc w:val="center"/>
              <w:textAlignment w:val="baseline"/>
              <w:rPr>
                <w:rFonts w:ascii="仿宋_GB2312" w:hAnsi="仿宋_GB2312" w:eastAsia="仿宋_GB2312" w:cs="仿宋_GB2312"/>
                <w:b/>
                <w:bCs/>
                <w:sz w:val="18"/>
                <w:szCs w:val="18"/>
              </w:rPr>
            </w:pPr>
          </w:p>
        </w:tc>
      </w:tr>
    </w:tbl>
    <w:p>
      <w:pPr>
        <w:spacing w:line="400" w:lineRule="exact"/>
        <w:ind w:firstLine="3935" w:firstLineChars="1400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spacing w:line="400" w:lineRule="exact"/>
        <w:ind w:firstLine="3935" w:firstLineChars="1400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spacing w:line="400" w:lineRule="exact"/>
        <w:ind w:firstLine="3935" w:firstLineChars="1400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pStyle w:val="2"/>
      </w:pPr>
    </w:p>
    <w:p>
      <w:pPr>
        <w:spacing w:line="400" w:lineRule="exact"/>
        <w:ind w:firstLine="3935" w:firstLineChars="1400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spacing w:line="400" w:lineRule="exact"/>
        <w:ind w:firstLine="2160" w:firstLineChars="900"/>
        <w:rPr>
          <w:rFonts w:ascii="仿宋" w:hAnsi="仿宋" w:eastAsia="仿宋" w:cs="仿宋"/>
          <w:sz w:val="24"/>
        </w:rPr>
      </w:pPr>
    </w:p>
    <w:p>
      <w:pPr>
        <w:spacing w:line="400" w:lineRule="exact"/>
        <w:ind w:firstLine="2530" w:firstLineChars="900"/>
        <w:rPr>
          <w:rFonts w:ascii="仿宋" w:hAnsi="仿宋" w:eastAsia="仿宋" w:cs="仿宋"/>
          <w:sz w:val="24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表六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独立设置的实践教学环节统计表</w:t>
      </w:r>
    </w:p>
    <w:tbl>
      <w:tblPr>
        <w:tblStyle w:val="6"/>
        <w:tblW w:w="882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727"/>
        <w:gridCol w:w="909"/>
        <w:gridCol w:w="2909"/>
        <w:gridCol w:w="1304"/>
        <w:gridCol w:w="9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项目名称</w:t>
            </w:r>
          </w:p>
        </w:tc>
        <w:tc>
          <w:tcPr>
            <w:tcW w:w="7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学期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课时数</w:t>
            </w:r>
          </w:p>
        </w:tc>
        <w:tc>
          <w:tcPr>
            <w:tcW w:w="2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主要内容</w:t>
            </w:r>
          </w:p>
        </w:tc>
        <w:tc>
          <w:tcPr>
            <w:tcW w:w="13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地点</w:t>
            </w:r>
          </w:p>
        </w:tc>
        <w:tc>
          <w:tcPr>
            <w:tcW w:w="9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形式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20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跟岗实习</w:t>
            </w:r>
          </w:p>
        </w:tc>
        <w:tc>
          <w:tcPr>
            <w:tcW w:w="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120</w:t>
            </w:r>
          </w:p>
        </w:tc>
        <w:tc>
          <w:tcPr>
            <w:tcW w:w="2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融媒体内容制作、融媒体运营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校内融媒体实训室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跟岗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20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顶岗实习</w:t>
            </w:r>
          </w:p>
        </w:tc>
        <w:tc>
          <w:tcPr>
            <w:tcW w:w="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5</w:t>
            </w:r>
          </w:p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720</w:t>
            </w:r>
          </w:p>
        </w:tc>
        <w:tc>
          <w:tcPr>
            <w:tcW w:w="2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融媒体内容制作、融媒体运营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校外基地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顶岗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  <w:jc w:val="center"/>
        </w:trPr>
        <w:tc>
          <w:tcPr>
            <w:tcW w:w="20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融媒体矩阵运营</w:t>
            </w:r>
          </w:p>
        </w:tc>
        <w:tc>
          <w:tcPr>
            <w:tcW w:w="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今日头条、微信公众号、抖音号的运营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融媒体实训中心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20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短视频运营</w:t>
            </w:r>
          </w:p>
        </w:tc>
        <w:tc>
          <w:tcPr>
            <w:tcW w:w="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短视频类、音频类节目制作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融媒体实训中心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20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摄像技术</w:t>
            </w:r>
            <w:r>
              <w:rPr>
                <w:rFonts w:ascii="仿宋_GB2312" w:hAnsi="宋体" w:eastAsia="仿宋_GB2312"/>
                <w:szCs w:val="21"/>
              </w:rPr>
              <w:t>+</w:t>
            </w:r>
            <w:r>
              <w:rPr>
                <w:rFonts w:hint="eastAsia" w:ascii="仿宋_GB2312" w:hAnsi="宋体" w:eastAsia="仿宋_GB2312"/>
                <w:szCs w:val="21"/>
              </w:rPr>
              <w:t>直播技术</w:t>
            </w:r>
          </w:p>
        </w:tc>
        <w:tc>
          <w:tcPr>
            <w:tcW w:w="7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摄像机的构造和使用、多机位直播技术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演播室</w:t>
            </w:r>
          </w:p>
        </w:tc>
        <w:tc>
          <w:tcPr>
            <w:tcW w:w="9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无人机技术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3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无人机构造，飞行原理、实践飞行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非线编</w:t>
            </w:r>
            <w:r>
              <w:rPr>
                <w:rFonts w:ascii="仿宋_GB2312" w:hAnsi="宋体" w:eastAsia="仿宋_GB2312"/>
                <w:szCs w:val="21"/>
              </w:rPr>
              <w:t>+</w:t>
            </w:r>
            <w:r>
              <w:rPr>
                <w:rFonts w:hint="eastAsia" w:ascii="仿宋_GB2312" w:hAnsi="宋体" w:eastAsia="仿宋_GB2312"/>
                <w:szCs w:val="21"/>
              </w:rPr>
              <w:t>影视后期制作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3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音视频采集方法、合成方法、特效制作方法。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机房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摄影及图像处理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1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运用</w:t>
            </w:r>
            <w:r>
              <w:rPr>
                <w:rFonts w:ascii="仿宋_GB2312" w:hAnsi="宋体" w:eastAsia="仿宋_GB2312"/>
                <w:szCs w:val="21"/>
              </w:rPr>
              <w:t>PHOTOSHOP</w:t>
            </w:r>
            <w:r>
              <w:rPr>
                <w:rFonts w:hint="eastAsia" w:ascii="仿宋_GB2312" w:hAnsi="宋体" w:eastAsia="仿宋_GB2312"/>
                <w:szCs w:val="21"/>
              </w:rPr>
              <w:t>，能设计制作平面设计作品。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机房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新媒体视觉设计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第3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综合运用设计知识完成短时频包装制作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机房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网络直播团队搭建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第4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综合运用网络直播平台与制作知识，独立或分组完成一个小型网络直播矩阵。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机房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新媒体数据分析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第</w:t>
            </w:r>
            <w:r>
              <w:rPr>
                <w:rFonts w:ascii="仿宋_GB2312" w:hAnsi="宋体" w:eastAsia="仿宋_GB2312"/>
                <w:szCs w:val="21"/>
              </w:rPr>
              <w:t>2</w:t>
            </w:r>
          </w:p>
        </w:tc>
        <w:tc>
          <w:tcPr>
            <w:tcW w:w="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ascii="仿宋_GB2312" w:hAnsi="宋体" w:eastAsia="仿宋_GB2312"/>
                <w:szCs w:val="21"/>
              </w:rPr>
              <w:t>48</w:t>
            </w:r>
          </w:p>
        </w:tc>
        <w:tc>
          <w:tcPr>
            <w:tcW w:w="29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网络直播后台数据统计客户数据统计</w:t>
            </w:r>
          </w:p>
        </w:tc>
        <w:tc>
          <w:tcPr>
            <w:tcW w:w="13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机房</w:t>
            </w:r>
          </w:p>
        </w:tc>
        <w:tc>
          <w:tcPr>
            <w:tcW w:w="9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随堂</w:t>
            </w:r>
          </w:p>
        </w:tc>
      </w:tr>
    </w:tbl>
    <w:p>
      <w:pPr>
        <w:jc w:val="center"/>
        <w:rPr>
          <w:rFonts w:ascii="仿宋_GB2312" w:hAnsi="宋体" w:eastAsia="仿宋_GB2312"/>
          <w:sz w:val="24"/>
        </w:rPr>
      </w:pPr>
    </w:p>
    <w:p>
      <w:pPr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jc w:val="center"/>
        <w:rPr>
          <w:rFonts w:ascii="仿宋_GB2312" w:hAnsi="宋体" w:eastAsia="仿宋_GB2312"/>
          <w:b/>
          <w:bCs/>
          <w:sz w:val="28"/>
          <w:szCs w:val="28"/>
        </w:rPr>
      </w:pPr>
    </w:p>
    <w:p>
      <w:pPr>
        <w:pStyle w:val="2"/>
        <w:rPr>
          <w:rFonts w:hint="default" w:ascii="仿宋_GB2312" w:eastAsia="仿宋_GB2312"/>
          <w:bCs/>
          <w:sz w:val="28"/>
          <w:szCs w:val="28"/>
        </w:rPr>
      </w:pPr>
    </w:p>
    <w:p>
      <w:pPr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表七 学分与课时统计表</w:t>
      </w:r>
    </w:p>
    <w:tbl>
      <w:tblPr>
        <w:tblStyle w:val="6"/>
        <w:tblW w:w="108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8"/>
        <w:gridCol w:w="1401"/>
        <w:gridCol w:w="1261"/>
        <w:gridCol w:w="1054"/>
        <w:gridCol w:w="989"/>
        <w:gridCol w:w="848"/>
        <w:gridCol w:w="729"/>
        <w:gridCol w:w="1339"/>
        <w:gridCol w:w="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228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类型</w:t>
            </w:r>
          </w:p>
        </w:tc>
        <w:tc>
          <w:tcPr>
            <w:tcW w:w="1401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课程门数</w:t>
            </w:r>
          </w:p>
        </w:tc>
        <w:tc>
          <w:tcPr>
            <w:tcW w:w="1261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学分</w:t>
            </w:r>
          </w:p>
        </w:tc>
        <w:tc>
          <w:tcPr>
            <w:tcW w:w="1054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占总学分比例（%）</w:t>
            </w:r>
          </w:p>
        </w:tc>
        <w:tc>
          <w:tcPr>
            <w:tcW w:w="3905" w:type="dxa"/>
            <w:gridSpan w:val="4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课时</w:t>
            </w:r>
          </w:p>
        </w:tc>
        <w:tc>
          <w:tcPr>
            <w:tcW w:w="977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占总课时比例（%）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2228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401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261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054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总课时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理论</w:t>
            </w:r>
          </w:p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课时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实践课时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实践课时占总课时比例（%）</w:t>
            </w:r>
          </w:p>
        </w:tc>
        <w:tc>
          <w:tcPr>
            <w:tcW w:w="977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公共必修课程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23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28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590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261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329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57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公共选修课程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14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244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228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专业核心课程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  <w:highlight w:val="none"/>
              </w:rPr>
              <w:t>1</w:t>
            </w:r>
            <w:r>
              <w:rPr>
                <w:rFonts w:hint="eastAsia" w:ascii="仿宋_GB2312" w:hAnsi="宋体" w:eastAsia="仿宋_GB2312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48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34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/>
                <w:szCs w:val="21"/>
              </w:rPr>
              <w:t>8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6</w:t>
            </w:r>
            <w:r>
              <w:rPr>
                <w:rFonts w:hint="eastAsia" w:ascii="仿宋_GB2312" w:hAnsi="宋体" w:eastAsia="仿宋_GB2312"/>
                <w:szCs w:val="21"/>
              </w:rPr>
              <w:t>4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/>
                <w:szCs w:val="21"/>
              </w:rPr>
              <w:t>4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58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专业方向课程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12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08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80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28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67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专业实践课程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38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27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1140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1140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100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专业拓展选修课程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32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32</w:t>
            </w:r>
          </w:p>
        </w:tc>
        <w:tc>
          <w:tcPr>
            <w:tcW w:w="1339" w:type="dxa"/>
            <w:vAlign w:val="bottom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100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28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总计</w:t>
            </w:r>
          </w:p>
        </w:tc>
        <w:tc>
          <w:tcPr>
            <w:tcW w:w="1401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  <w:highlight w:val="none"/>
              </w:rPr>
              <w:t>4</w:t>
            </w:r>
            <w:r>
              <w:rPr>
                <w:rFonts w:hint="eastAsia" w:ascii="仿宋_GB2312" w:hAnsi="宋体" w:eastAsia="仿宋_GB2312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261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142</w:t>
            </w:r>
          </w:p>
        </w:tc>
        <w:tc>
          <w:tcPr>
            <w:tcW w:w="1054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100</w:t>
            </w:r>
          </w:p>
        </w:tc>
        <w:tc>
          <w:tcPr>
            <w:tcW w:w="989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31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60</w:t>
            </w:r>
          </w:p>
        </w:tc>
        <w:tc>
          <w:tcPr>
            <w:tcW w:w="848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9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33</w:t>
            </w:r>
          </w:p>
        </w:tc>
        <w:tc>
          <w:tcPr>
            <w:tcW w:w="729" w:type="dxa"/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213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70</w:t>
            </w:r>
          </w:p>
        </w:tc>
        <w:tc>
          <w:tcPr>
            <w:tcW w:w="977" w:type="dxa"/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100</w:t>
            </w:r>
          </w:p>
        </w:tc>
      </w:tr>
    </w:tbl>
    <w:p>
      <w:pPr>
        <w:widowControl/>
        <w:adjustRightInd w:val="0"/>
        <w:snapToGrid w:val="0"/>
        <w:rPr>
          <w:rFonts w:ascii="仿宋_GB2312" w:hAnsi="宋体" w:eastAsia="仿宋_GB2312"/>
          <w:szCs w:val="21"/>
        </w:rPr>
      </w:pPr>
      <w:r>
        <w:rPr>
          <w:rFonts w:hint="eastAsia" w:ascii="仿宋_GB2312" w:hAnsi="宋体" w:eastAsia="仿宋_GB2312"/>
          <w:szCs w:val="21"/>
        </w:rPr>
        <w:t>备注：选修课课时占总课时不低于10%，公共课课时占总课时不低于25%，实践课时占总课时不低于50%。</w:t>
      </w:r>
    </w:p>
    <w:p>
      <w:pPr>
        <w:pStyle w:val="2"/>
        <w:rPr>
          <w:rFonts w:hint="default" w:ascii="仿宋_GB2312" w:eastAsia="仿宋_GB2312" w:cs="Times New Roman"/>
          <w:bCs/>
          <w:sz w:val="28"/>
          <w:szCs w:val="28"/>
        </w:rPr>
      </w:pPr>
    </w:p>
    <w:p>
      <w:pPr>
        <w:widowControl/>
        <w:adjustRightInd w:val="0"/>
        <w:snapToGrid w:val="0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表八 分学期教学情况统计表</w:t>
      </w:r>
    </w:p>
    <w:tbl>
      <w:tblPr>
        <w:tblStyle w:val="6"/>
        <w:tblW w:w="101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"/>
        <w:gridCol w:w="715"/>
        <w:gridCol w:w="624"/>
        <w:gridCol w:w="708"/>
        <w:gridCol w:w="756"/>
        <w:gridCol w:w="780"/>
        <w:gridCol w:w="1085"/>
        <w:gridCol w:w="675"/>
        <w:gridCol w:w="733"/>
        <w:gridCol w:w="618"/>
        <w:gridCol w:w="756"/>
        <w:gridCol w:w="561"/>
        <w:gridCol w:w="390"/>
        <w:gridCol w:w="641"/>
        <w:gridCol w:w="5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学期</w:t>
            </w:r>
          </w:p>
        </w:tc>
        <w:tc>
          <w:tcPr>
            <w:tcW w:w="280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课内教学周</w:t>
            </w:r>
          </w:p>
        </w:tc>
        <w:tc>
          <w:tcPr>
            <w:tcW w:w="3273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集中实践教学周</w:t>
            </w:r>
          </w:p>
        </w:tc>
        <w:tc>
          <w:tcPr>
            <w:tcW w:w="137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其他</w:t>
            </w:r>
          </w:p>
        </w:tc>
        <w:tc>
          <w:tcPr>
            <w:tcW w:w="56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考试</w:t>
            </w:r>
          </w:p>
        </w:tc>
        <w:tc>
          <w:tcPr>
            <w:tcW w:w="39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机动</w:t>
            </w:r>
          </w:p>
        </w:tc>
        <w:tc>
          <w:tcPr>
            <w:tcW w:w="1240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4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1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周数</w:t>
            </w:r>
          </w:p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24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理论课时</w:t>
            </w:r>
          </w:p>
        </w:tc>
        <w:tc>
          <w:tcPr>
            <w:tcW w:w="7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实践课时</w:t>
            </w:r>
          </w:p>
        </w:tc>
        <w:tc>
          <w:tcPr>
            <w:tcW w:w="7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周课时</w:t>
            </w:r>
          </w:p>
        </w:tc>
        <w:tc>
          <w:tcPr>
            <w:tcW w:w="78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校内实习实训</w:t>
            </w:r>
          </w:p>
        </w:tc>
        <w:tc>
          <w:tcPr>
            <w:tcW w:w="108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毕业论文（毕业设计）</w:t>
            </w:r>
          </w:p>
        </w:tc>
        <w:tc>
          <w:tcPr>
            <w:tcW w:w="6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跟岗实习</w:t>
            </w:r>
          </w:p>
        </w:tc>
        <w:tc>
          <w:tcPr>
            <w:tcW w:w="73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顶岗实习</w:t>
            </w:r>
          </w:p>
        </w:tc>
        <w:tc>
          <w:tcPr>
            <w:tcW w:w="6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军训/入学教育</w:t>
            </w:r>
          </w:p>
        </w:tc>
        <w:tc>
          <w:tcPr>
            <w:tcW w:w="75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毕业教育</w:t>
            </w:r>
          </w:p>
        </w:tc>
        <w:tc>
          <w:tcPr>
            <w:tcW w:w="56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39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240" w:type="dxa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  <w:jc w:val="center"/>
        </w:trPr>
        <w:tc>
          <w:tcPr>
            <w:tcW w:w="48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1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24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8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108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5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56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39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周数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学分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一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16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28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66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19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32.7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二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5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84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三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138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30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6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24</w:t>
            </w: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四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344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256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33</w:t>
            </w: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五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14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　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6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六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0.5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0.5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20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总计</w:t>
            </w:r>
          </w:p>
        </w:tc>
        <w:tc>
          <w:tcPr>
            <w:tcW w:w="71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84</w:t>
            </w:r>
          </w:p>
        </w:tc>
        <w:tc>
          <w:tcPr>
            <w:tcW w:w="62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default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933</w:t>
            </w:r>
          </w:p>
        </w:tc>
        <w:tc>
          <w:tcPr>
            <w:tcW w:w="70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hint="eastAsia" w:ascii="仿宋_GB2312" w:hAnsi="宋体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213</w:t>
            </w:r>
            <w:r>
              <w:rPr>
                <w:rFonts w:hint="eastAsia" w:ascii="仿宋_GB2312" w:hAnsi="宋体" w:eastAsia="仿宋_GB2312"/>
                <w:szCs w:val="21"/>
                <w:lang w:val="en-US" w:eastAsia="zh-CN"/>
              </w:rPr>
              <w:t>7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112</w:t>
            </w:r>
          </w:p>
        </w:tc>
        <w:tc>
          <w:tcPr>
            <w:tcW w:w="7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　</w:t>
            </w:r>
          </w:p>
        </w:tc>
        <w:tc>
          <w:tcPr>
            <w:tcW w:w="108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8</w:t>
            </w:r>
          </w:p>
        </w:tc>
        <w:tc>
          <w:tcPr>
            <w:tcW w:w="675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4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24</w:t>
            </w:r>
          </w:p>
        </w:tc>
        <w:tc>
          <w:tcPr>
            <w:tcW w:w="61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2</w:t>
            </w:r>
          </w:p>
        </w:tc>
        <w:tc>
          <w:tcPr>
            <w:tcW w:w="756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0.5</w:t>
            </w:r>
          </w:p>
        </w:tc>
        <w:tc>
          <w:tcPr>
            <w:tcW w:w="56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5.5</w:t>
            </w:r>
          </w:p>
        </w:tc>
        <w:tc>
          <w:tcPr>
            <w:tcW w:w="39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5</w:t>
            </w:r>
          </w:p>
        </w:tc>
        <w:tc>
          <w:tcPr>
            <w:tcW w:w="64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119</w:t>
            </w:r>
          </w:p>
        </w:tc>
        <w:tc>
          <w:tcPr>
            <w:tcW w:w="59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adjustRightInd w:val="0"/>
              <w:snapToGrid w:val="0"/>
              <w:rPr>
                <w:rFonts w:ascii="仿宋_GB2312" w:hAnsi="宋体" w:eastAsia="仿宋_GB2312"/>
                <w:szCs w:val="21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142</w:t>
            </w:r>
          </w:p>
        </w:tc>
      </w:tr>
    </w:tbl>
    <w:p>
      <w:pPr>
        <w:spacing w:line="400" w:lineRule="exact"/>
        <w:ind w:right="-496" w:rightChars="-236"/>
        <w:rPr>
          <w:rFonts w:ascii="黑体" w:hAnsi="宋体" w:eastAsia="黑体"/>
          <w:sz w:val="32"/>
          <w:szCs w:val="32"/>
        </w:rPr>
      </w:pPr>
    </w:p>
    <w:p>
      <w:pPr>
        <w:spacing w:line="400" w:lineRule="exact"/>
        <w:ind w:right="-496" w:rightChars="-236" w:firstLine="640" w:firstLineChars="200"/>
        <w:rPr>
          <w:rFonts w:ascii="黑体" w:hAnsi="宋体" w:eastAsia="黑体"/>
          <w:sz w:val="32"/>
          <w:szCs w:val="32"/>
        </w:rPr>
      </w:pPr>
    </w:p>
    <w:p>
      <w:pPr>
        <w:pStyle w:val="2"/>
        <w:rPr>
          <w:sz w:val="30"/>
          <w:szCs w:val="30"/>
        </w:rPr>
      </w:pPr>
    </w:p>
    <w:p>
      <w:pPr>
        <w:spacing w:line="400" w:lineRule="exact"/>
        <w:ind w:right="-496" w:rightChars="-236" w:firstLine="640" w:firstLineChars="200"/>
        <w:rPr>
          <w:rFonts w:ascii="黑体" w:hAnsi="宋体" w:eastAsia="黑体"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九、毕业要求</w:t>
      </w:r>
    </w:p>
    <w:p>
      <w:pPr>
        <w:pStyle w:val="13"/>
        <w:spacing w:line="600" w:lineRule="exact"/>
        <w:ind w:firstLine="640"/>
        <w:textAlignment w:val="baseline"/>
        <w:rPr>
          <w:rStyle w:val="21"/>
          <w:rFonts w:ascii="仿宋_GB2312" w:hAnsi="仿宋_GB2312" w:eastAsia="仿宋_GB2312" w:cs="仿宋_GB2312"/>
          <w:b w:val="0"/>
          <w:bCs/>
          <w:color w:val="auto"/>
          <w:szCs w:val="22"/>
        </w:rPr>
      </w:pPr>
      <w:r>
        <w:rPr>
          <w:rStyle w:val="21"/>
          <w:rFonts w:hint="eastAsia" w:ascii="仿宋_GB2312" w:hAnsi="仿宋_GB2312" w:eastAsia="仿宋_GB2312" w:cs="仿宋_GB2312"/>
          <w:b w:val="0"/>
          <w:bCs/>
          <w:color w:val="auto"/>
          <w:szCs w:val="22"/>
        </w:rPr>
        <w:t>（一）根据人才培养方案要求修满所需毕业学分和第二课堂6学分。</w:t>
      </w:r>
    </w:p>
    <w:p>
      <w:pPr>
        <w:pStyle w:val="13"/>
        <w:spacing w:line="600" w:lineRule="exact"/>
        <w:ind w:firstLine="640"/>
        <w:textAlignment w:val="baseline"/>
        <w:rPr>
          <w:rStyle w:val="21"/>
          <w:rFonts w:hint="default" w:ascii="仿宋_GB2312" w:hAnsi="仿宋_GB2312" w:eastAsia="仿宋_GB2312" w:cs="仿宋_GB2312"/>
          <w:b w:val="0"/>
          <w:bCs/>
          <w:color w:val="FF0000"/>
          <w:szCs w:val="22"/>
          <w:lang w:val="en-US"/>
        </w:rPr>
      </w:pPr>
      <w:r>
        <w:rPr>
          <w:rStyle w:val="21"/>
          <w:rFonts w:hint="eastAsia" w:ascii="仿宋_GB2312" w:hAnsi="仿宋_GB2312" w:eastAsia="仿宋_GB2312" w:cs="仿宋_GB2312"/>
          <w:b w:val="0"/>
          <w:bCs/>
          <w:color w:val="auto"/>
          <w:szCs w:val="22"/>
        </w:rPr>
        <w:t>（二）鼓励考取等级证书与职业资格证书，</w:t>
      </w:r>
      <w:r>
        <w:rPr>
          <w:rStyle w:val="21"/>
          <w:rFonts w:hint="eastAsia" w:ascii="仿宋_GB2312" w:hAnsi="仿宋_GB2312" w:eastAsia="仿宋_GB2312" w:cs="仿宋_GB2312"/>
          <w:b w:val="0"/>
          <w:bCs/>
          <w:color w:val="FF0000"/>
          <w:szCs w:val="22"/>
        </w:rPr>
        <w:t>各专业根专业特点，增减表九内容。</w:t>
      </w:r>
      <w:r>
        <w:rPr>
          <w:rStyle w:val="21"/>
          <w:rFonts w:hint="eastAsia" w:cs="仿宋_GB2312"/>
          <w:b w:val="0"/>
          <w:bCs/>
          <w:color w:val="FF0000"/>
          <w:szCs w:val="22"/>
          <w:highlight w:val="yellow"/>
          <w:lang w:val="en-US"/>
        </w:rPr>
        <w:t>多余</w:t>
      </w:r>
    </w:p>
    <w:p>
      <w:pPr>
        <w:spacing w:line="60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pStyle w:val="18"/>
      </w:pPr>
      <w:r>
        <w:rPr>
          <w:rFonts w:hint="eastAsia"/>
        </w:rPr>
        <w:t>表九</w:t>
      </w:r>
      <w:r>
        <w:t xml:space="preserve">  </w:t>
      </w:r>
      <w:r>
        <w:rPr>
          <w:rFonts w:hint="eastAsia"/>
        </w:rPr>
        <w:t>等级证书与职业资格证书参考</w:t>
      </w:r>
    </w:p>
    <w:tbl>
      <w:tblPr>
        <w:tblStyle w:val="6"/>
        <w:tblW w:w="90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2733"/>
        <w:gridCol w:w="3697"/>
        <w:gridCol w:w="1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序号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考核项目</w:t>
            </w:r>
          </w:p>
        </w:tc>
        <w:tc>
          <w:tcPr>
            <w:tcW w:w="3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考核发证部门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/>
                <w:b/>
                <w:bCs/>
                <w:sz w:val="24"/>
              </w:rPr>
              <w:t>等级要求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1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计算机等级考试</w:t>
            </w:r>
          </w:p>
        </w:tc>
        <w:tc>
          <w:tcPr>
            <w:tcW w:w="3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教育部考试中心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三级或二级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2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普通话水平测试</w:t>
            </w:r>
          </w:p>
        </w:tc>
        <w:tc>
          <w:tcPr>
            <w:tcW w:w="3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山东省语言文字工作委员会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二级乙等以上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3</w:t>
            </w:r>
          </w:p>
        </w:tc>
        <w:tc>
          <w:tcPr>
            <w:tcW w:w="2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新媒体运营师</w:t>
            </w:r>
          </w:p>
        </w:tc>
        <w:tc>
          <w:tcPr>
            <w:tcW w:w="3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Cs w:val="21"/>
              </w:rPr>
              <w:t>人社部</w:t>
            </w:r>
          </w:p>
        </w:tc>
        <w:tc>
          <w:tcPr>
            <w:tcW w:w="1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80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ascii="仿宋_GB2312" w:hAnsi="宋体" w:eastAsia="仿宋_GB2312"/>
                <w:sz w:val="24"/>
              </w:rPr>
              <w:t>4</w:t>
            </w:r>
          </w:p>
        </w:tc>
        <w:tc>
          <w:tcPr>
            <w:tcW w:w="8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hAnsi="宋体" w:eastAsia="仿宋_GB2312"/>
                <w:sz w:val="24"/>
              </w:rPr>
              <w:t>专业职业资格证书、职业技能等级证书等</w:t>
            </w:r>
          </w:p>
        </w:tc>
      </w:tr>
    </w:tbl>
    <w:p>
      <w:pPr>
        <w:spacing w:line="600" w:lineRule="exact"/>
        <w:ind w:firstLine="640" w:firstLineChars="200"/>
        <w:rPr>
          <w:rFonts w:ascii="仿宋_GB2312" w:hAnsi="宋体" w:eastAsia="仿宋_GB2312" w:cs="宋体"/>
          <w:kern w:val="0"/>
          <w:sz w:val="32"/>
          <w:szCs w:val="32"/>
        </w:rPr>
      </w:pPr>
    </w:p>
    <w:p>
      <w:pPr>
        <w:spacing w:line="600" w:lineRule="exact"/>
        <w:ind w:right="-496" w:rightChars="-236" w:firstLine="640" w:firstLineChars="200"/>
        <w:rPr>
          <w:rFonts w:ascii="黑体" w:hAnsi="宋体" w:eastAsia="黑体"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十、教学实施条件</w:t>
      </w:r>
    </w:p>
    <w:p>
      <w:pPr>
        <w:spacing w:line="600" w:lineRule="exact"/>
        <w:ind w:firstLine="626" w:firstLineChars="195"/>
        <w:rPr>
          <w:rFonts w:ascii="仿宋_GB2312" w:hAnsi="宋体" w:eastAsia="仿宋_GB2312"/>
          <w:b/>
          <w:sz w:val="24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（一）师资条件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本专业师资以本专业主干课程的设置开设为依据进行配备，其中专任教师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宋体" w:eastAsia="仿宋_GB2312"/>
          <w:sz w:val="32"/>
          <w:szCs w:val="32"/>
        </w:rPr>
        <w:t>名，高级职称教师</w:t>
      </w:r>
      <w:r>
        <w:rPr>
          <w:rFonts w:ascii="仿宋_GB2312" w:hAnsi="宋体" w:eastAsia="仿宋_GB2312"/>
          <w:color w:val="FF0000"/>
          <w:sz w:val="32"/>
          <w:szCs w:val="32"/>
          <w:highlight w:val="yellow"/>
        </w:rPr>
        <w:t>1</w:t>
      </w:r>
      <w:r>
        <w:rPr>
          <w:rFonts w:hint="eastAsia" w:ascii="仿宋_GB2312" w:hAnsi="宋体" w:eastAsia="仿宋_GB2312"/>
          <w:color w:val="FF0000"/>
          <w:sz w:val="32"/>
          <w:szCs w:val="32"/>
          <w:highlight w:val="yellow"/>
        </w:rPr>
        <w:t>人</w:t>
      </w:r>
      <w:r>
        <w:rPr>
          <w:rFonts w:hint="eastAsia" w:ascii="仿宋_GB2312" w:hAnsi="宋体" w:eastAsia="仿宋_GB2312"/>
          <w:color w:val="FF0000"/>
          <w:sz w:val="32"/>
          <w:szCs w:val="32"/>
          <w:highlight w:val="yellow"/>
          <w:lang w:eastAsia="zh-CN"/>
        </w:rPr>
        <w:t>？</w:t>
      </w:r>
      <w:r>
        <w:rPr>
          <w:rFonts w:hint="eastAsia" w:ascii="仿宋_GB2312" w:hAnsi="宋体" w:eastAsia="仿宋_GB2312"/>
          <w:sz w:val="32"/>
          <w:szCs w:val="32"/>
        </w:rPr>
        <w:t>，中级职称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宋体" w:eastAsia="仿宋_GB2312"/>
          <w:sz w:val="32"/>
          <w:szCs w:val="32"/>
        </w:rPr>
        <w:t>人，双师型教师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宋体" w:eastAsia="仿宋_GB2312"/>
          <w:sz w:val="32"/>
          <w:szCs w:val="32"/>
        </w:rPr>
        <w:t>人。相关专业研究生及以上毕业，具有相关岗位工作经验；兼职教师</w:t>
      </w:r>
      <w:r>
        <w:rPr>
          <w:rFonts w:ascii="仿宋_GB2312" w:hAnsi="宋体" w:eastAsia="仿宋_GB2312"/>
          <w:sz w:val="32"/>
          <w:szCs w:val="32"/>
        </w:rPr>
        <w:t>3</w:t>
      </w:r>
      <w:r>
        <w:rPr>
          <w:rFonts w:hint="eastAsia" w:ascii="仿宋_GB2312" w:hAnsi="宋体" w:eastAsia="仿宋_GB2312"/>
          <w:sz w:val="32"/>
          <w:szCs w:val="32"/>
        </w:rPr>
        <w:t>名，文管及相关专业本科生及以上毕业，具有相关岗位工作经验。</w:t>
      </w:r>
      <w:bookmarkStart w:id="6" w:name="_GoBack"/>
      <w:bookmarkEnd w:id="6"/>
    </w:p>
    <w:p>
      <w:pPr>
        <w:spacing w:line="400" w:lineRule="exact"/>
        <w:ind w:firstLine="829" w:firstLineChars="295"/>
        <w:jc w:val="left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ascii="仿宋_GB2312" w:hAnsi="宋体" w:eastAsia="仿宋_GB2312"/>
          <w:b/>
          <w:bCs/>
          <w:sz w:val="28"/>
          <w:szCs w:val="28"/>
        </w:rPr>
        <w:t>1.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校内专任教师</w:t>
      </w:r>
    </w:p>
    <w:tbl>
      <w:tblPr>
        <w:tblStyle w:val="6"/>
        <w:tblpPr w:leftFromText="180" w:rightFromText="180" w:vertAnchor="text" w:horzAnchor="page" w:tblpX="1792" w:tblpY="574"/>
        <w:tblOverlap w:val="never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080"/>
        <w:gridCol w:w="1080"/>
        <w:gridCol w:w="1260"/>
        <w:gridCol w:w="1004"/>
        <w:gridCol w:w="1897"/>
        <w:gridCol w:w="1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828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序号</w:t>
            </w:r>
          </w:p>
        </w:tc>
        <w:tc>
          <w:tcPr>
            <w:tcW w:w="108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姓名</w:t>
            </w:r>
          </w:p>
        </w:tc>
        <w:tc>
          <w:tcPr>
            <w:tcW w:w="108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学历</w:t>
            </w:r>
          </w:p>
        </w:tc>
        <w:tc>
          <w:tcPr>
            <w:tcW w:w="126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学位</w:t>
            </w:r>
          </w:p>
        </w:tc>
        <w:tc>
          <w:tcPr>
            <w:tcW w:w="10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职称</w:t>
            </w:r>
          </w:p>
        </w:tc>
        <w:tc>
          <w:tcPr>
            <w:tcW w:w="18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双师素质</w:t>
            </w:r>
          </w:p>
        </w:tc>
        <w:tc>
          <w:tcPr>
            <w:tcW w:w="1779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主要课程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eastAsia="等线" w:cs="宋体"/>
                <w:szCs w:val="21"/>
              </w:rPr>
              <w:t>1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刘传琳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本科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学士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高级编辑</w:t>
            </w:r>
          </w:p>
        </w:tc>
        <w:tc>
          <w:tcPr>
            <w:tcW w:w="1897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数字摄像等课程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2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王卫红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副教授</w:t>
            </w:r>
          </w:p>
        </w:tc>
        <w:tc>
          <w:tcPr>
            <w:tcW w:w="1897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仿宋_GB2312" w:cs="宋体"/>
                <w:kern w:val="0"/>
                <w:sz w:val="18"/>
                <w:szCs w:val="18"/>
                <w:highlight w:val="none"/>
                <w:lang w:val="en-US" w:eastAsia="zh-CN" w:bidi="ar"/>
              </w:rPr>
              <w:t>融媒体项目实战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3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王娜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中级</w:t>
            </w:r>
          </w:p>
        </w:tc>
        <w:tc>
          <w:tcPr>
            <w:tcW w:w="189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新媒体产品制作、新媒体文案创作与传播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4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郭建伟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中级</w:t>
            </w:r>
          </w:p>
        </w:tc>
        <w:tc>
          <w:tcPr>
            <w:tcW w:w="1897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无人机、直播技术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5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于笑非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初级</w:t>
            </w:r>
          </w:p>
        </w:tc>
        <w:tc>
          <w:tcPr>
            <w:tcW w:w="189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数字图形图像处理、新媒体运营与策划、新媒体项目管理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6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周颖</w:t>
            </w: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初级</w:t>
            </w:r>
          </w:p>
        </w:tc>
        <w:tc>
          <w:tcPr>
            <w:tcW w:w="1897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新媒体文案创作与传播、新媒体项目管理、电子商务运营实务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7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张阳阳</w:t>
            </w:r>
          </w:p>
        </w:tc>
        <w:tc>
          <w:tcPr>
            <w:tcW w:w="10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研究生</w:t>
            </w:r>
          </w:p>
        </w:tc>
        <w:tc>
          <w:tcPr>
            <w:tcW w:w="126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硕士</w:t>
            </w:r>
          </w:p>
        </w:tc>
        <w:tc>
          <w:tcPr>
            <w:tcW w:w="100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初级</w:t>
            </w:r>
          </w:p>
        </w:tc>
        <w:tc>
          <w:tcPr>
            <w:tcW w:w="189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bidi="ar"/>
              </w:rPr>
              <w:t>是</w:t>
            </w:r>
          </w:p>
        </w:tc>
        <w:tc>
          <w:tcPr>
            <w:tcW w:w="177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0"/>
                <w:sz w:val="18"/>
                <w:szCs w:val="18"/>
                <w:highlight w:val="none"/>
                <w:lang w:eastAsia="zh-CN" w:bidi="ar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bidi="ar"/>
              </w:rPr>
              <w:t>新媒体运营等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  <w:highlight w:val="none"/>
                <w:lang w:eastAsia="zh-CN" w:bidi="ar"/>
              </w:rPr>
              <w:t>、</w:t>
            </w:r>
            <w:r>
              <w:rPr>
                <w:rFonts w:hint="eastAsia" w:ascii="仿宋_GB2312" w:hAnsi="黑体" w:eastAsia="仿宋_GB2312"/>
                <w:szCs w:val="21"/>
                <w:highlight w:val="none"/>
              </w:rPr>
              <w:t>新媒体视觉设计</w:t>
            </w:r>
          </w:p>
        </w:tc>
      </w:tr>
    </w:tbl>
    <w:p>
      <w:pPr>
        <w:spacing w:before="312" w:beforeLines="100" w:line="600" w:lineRule="exact"/>
        <w:jc w:val="center"/>
        <w:rPr>
          <w:rFonts w:ascii="仿宋_GB2312" w:hAnsi="宋体" w:eastAsia="仿宋_GB2312"/>
          <w:b/>
          <w:bCs/>
          <w:color w:val="auto"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color w:val="auto"/>
          <w:sz w:val="28"/>
          <w:szCs w:val="28"/>
        </w:rPr>
        <w:t xml:space="preserve">表十 </w:t>
      </w:r>
      <w:r>
        <w:rPr>
          <w:rFonts w:ascii="仿宋_GB2312" w:hAnsi="宋体" w:eastAsia="仿宋_GB2312"/>
          <w:b/>
          <w:bCs/>
          <w:color w:val="auto"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color w:val="auto"/>
          <w:sz w:val="28"/>
          <w:szCs w:val="28"/>
        </w:rPr>
        <w:t>校内专任教师一览表</w:t>
      </w:r>
    </w:p>
    <w:p>
      <w:pPr>
        <w:spacing w:line="400" w:lineRule="exact"/>
        <w:ind w:firstLine="480"/>
        <w:rPr>
          <w:rFonts w:ascii="仿宋_GB2312" w:hAnsi="宋体" w:eastAsia="仿宋_GB2312"/>
          <w:color w:val="FF0000"/>
          <w:sz w:val="24"/>
        </w:rPr>
      </w:pPr>
    </w:p>
    <w:p>
      <w:pPr>
        <w:spacing w:line="400" w:lineRule="exact"/>
        <w:ind w:firstLine="826" w:firstLineChars="294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ascii="仿宋_GB2312" w:hAnsi="宋体" w:eastAsia="仿宋_GB2312"/>
          <w:b/>
          <w:bCs/>
          <w:sz w:val="28"/>
          <w:szCs w:val="28"/>
        </w:rPr>
        <w:t>2.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校外兼职教师</w:t>
      </w:r>
    </w:p>
    <w:p>
      <w:pPr>
        <w:spacing w:before="312" w:beforeLines="100" w:line="600" w:lineRule="exact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表十一 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校外兼职教师一览表</w:t>
      </w:r>
    </w:p>
    <w:tbl>
      <w:tblPr>
        <w:tblStyle w:val="6"/>
        <w:tblW w:w="8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101"/>
        <w:gridCol w:w="1045"/>
        <w:gridCol w:w="981"/>
        <w:gridCol w:w="1278"/>
        <w:gridCol w:w="1652"/>
        <w:gridCol w:w="18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序号</w:t>
            </w:r>
          </w:p>
        </w:tc>
        <w:tc>
          <w:tcPr>
            <w:tcW w:w="110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姓名</w:t>
            </w:r>
          </w:p>
        </w:tc>
        <w:tc>
          <w:tcPr>
            <w:tcW w:w="104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学历</w:t>
            </w:r>
          </w:p>
        </w:tc>
        <w:tc>
          <w:tcPr>
            <w:tcW w:w="981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学位</w:t>
            </w:r>
          </w:p>
        </w:tc>
        <w:tc>
          <w:tcPr>
            <w:tcW w:w="1278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职称</w:t>
            </w:r>
          </w:p>
        </w:tc>
        <w:tc>
          <w:tcPr>
            <w:tcW w:w="165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工作单位</w:t>
            </w:r>
          </w:p>
        </w:tc>
        <w:tc>
          <w:tcPr>
            <w:tcW w:w="181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主要课程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ascii="仿宋_GB2312" w:hAnsi="宋体" w:eastAsia="仿宋_GB2312"/>
                <w:sz w:val="18"/>
                <w:szCs w:val="18"/>
              </w:rPr>
              <w:t>1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刘  飞</w:t>
            </w:r>
          </w:p>
        </w:tc>
        <w:tc>
          <w:tcPr>
            <w:tcW w:w="10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本科</w:t>
            </w:r>
          </w:p>
        </w:tc>
        <w:tc>
          <w:tcPr>
            <w:tcW w:w="98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学士</w:t>
            </w:r>
          </w:p>
        </w:tc>
        <w:tc>
          <w:tcPr>
            <w:tcW w:w="12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贝壳视频CEO</w:t>
            </w:r>
          </w:p>
        </w:tc>
        <w:tc>
          <w:tcPr>
            <w:tcW w:w="1652" w:type="dxa"/>
            <w:vAlign w:val="center"/>
          </w:tcPr>
          <w:p>
            <w:pPr>
              <w:adjustRightInd w:val="0"/>
              <w:snapToGrid w:val="0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/>
                <w:sz w:val="18"/>
                <w:szCs w:val="18"/>
              </w:rPr>
              <w:t>贝壳视频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新媒体运营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ascii="仿宋_GB2312" w:hAnsi="宋体" w:eastAsia="仿宋_GB2312"/>
                <w:sz w:val="18"/>
                <w:szCs w:val="18"/>
              </w:rPr>
              <w:t>2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宋龙胜</w:t>
            </w:r>
          </w:p>
        </w:tc>
        <w:tc>
          <w:tcPr>
            <w:tcW w:w="10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本科</w:t>
            </w:r>
          </w:p>
        </w:tc>
        <w:tc>
          <w:tcPr>
            <w:tcW w:w="98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学士</w:t>
            </w:r>
          </w:p>
        </w:tc>
        <w:tc>
          <w:tcPr>
            <w:tcW w:w="12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总经理</w:t>
            </w:r>
          </w:p>
        </w:tc>
        <w:tc>
          <w:tcPr>
            <w:tcW w:w="165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/>
                <w:sz w:val="18"/>
                <w:szCs w:val="18"/>
              </w:rPr>
              <w:t>山东中企战略品牌有限公司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网络平台搭建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0" w:type="dxa"/>
            <w:vAlign w:val="center"/>
          </w:tcPr>
          <w:p>
            <w:pPr>
              <w:jc w:val="center"/>
              <w:rPr>
                <w:rFonts w:ascii="仿宋_GB2312" w:hAnsi="仿宋_GB2312" w:eastAsia="仿宋_GB2312"/>
                <w:b/>
                <w:bCs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3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杨腾</w:t>
            </w:r>
          </w:p>
        </w:tc>
        <w:tc>
          <w:tcPr>
            <w:tcW w:w="10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本科</w:t>
            </w:r>
          </w:p>
        </w:tc>
        <w:tc>
          <w:tcPr>
            <w:tcW w:w="98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学士</w:t>
            </w:r>
          </w:p>
        </w:tc>
        <w:tc>
          <w:tcPr>
            <w:tcW w:w="127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执行创意总监</w:t>
            </w:r>
          </w:p>
        </w:tc>
        <w:tc>
          <w:tcPr>
            <w:tcW w:w="165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/>
                <w:sz w:val="18"/>
                <w:szCs w:val="18"/>
              </w:rPr>
              <w:t>腾讯山东分公司</w:t>
            </w:r>
          </w:p>
        </w:tc>
        <w:tc>
          <w:tcPr>
            <w:tcW w:w="181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仿宋_GB2312" w:hAnsi="仿宋_GB2312" w:eastAsia="仿宋_GB2312"/>
                <w:sz w:val="18"/>
                <w:szCs w:val="18"/>
              </w:rPr>
            </w:pPr>
            <w:r>
              <w:rPr>
                <w:rFonts w:hint="eastAsia" w:ascii="仿宋_GB2312" w:hAnsi="宋体" w:eastAsia="仿宋_GB2312"/>
                <w:sz w:val="18"/>
                <w:szCs w:val="18"/>
              </w:rPr>
              <w:t>短视频运营</w:t>
            </w:r>
          </w:p>
        </w:tc>
      </w:tr>
    </w:tbl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</w:p>
    <w:p>
      <w:pPr>
        <w:spacing w:line="600" w:lineRule="exact"/>
        <w:ind w:firstLine="626" w:firstLineChars="195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（二）实践教学条件</w:t>
      </w:r>
    </w:p>
    <w:p>
      <w:pPr>
        <w:spacing w:line="400" w:lineRule="exact"/>
        <w:ind w:firstLine="829" w:firstLineChars="295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ascii="仿宋_GB2312" w:hAnsi="宋体" w:eastAsia="仿宋_GB2312"/>
          <w:b/>
          <w:bCs/>
          <w:sz w:val="28"/>
          <w:szCs w:val="28"/>
        </w:rPr>
        <w:t>1.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校内实训教学条件（</w:t>
      </w:r>
      <w:r>
        <w:rPr>
          <w:rFonts w:ascii="仿宋_GB2312" w:hAnsi="宋体" w:eastAsia="仿宋_GB2312"/>
          <w:b/>
          <w:bCs/>
          <w:sz w:val="28"/>
          <w:szCs w:val="28"/>
        </w:rPr>
        <w:t>4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个）</w:t>
      </w:r>
    </w:p>
    <w:p>
      <w:pPr>
        <w:spacing w:before="312" w:beforeLines="100" w:line="600" w:lineRule="exact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 xml:space="preserve">表十二 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校内实训一览表</w:t>
      </w:r>
    </w:p>
    <w:tbl>
      <w:tblPr>
        <w:tblStyle w:val="6"/>
        <w:tblW w:w="8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836"/>
        <w:gridCol w:w="1097"/>
        <w:gridCol w:w="2973"/>
        <w:gridCol w:w="16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序号</w:t>
            </w:r>
          </w:p>
        </w:tc>
        <w:tc>
          <w:tcPr>
            <w:tcW w:w="183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实践基地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名称</w:t>
            </w:r>
          </w:p>
        </w:tc>
        <w:tc>
          <w:tcPr>
            <w:tcW w:w="10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批准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时间</w:t>
            </w:r>
          </w:p>
        </w:tc>
        <w:tc>
          <w:tcPr>
            <w:tcW w:w="297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实训项目</w:t>
            </w:r>
          </w:p>
        </w:tc>
        <w:tc>
          <w:tcPr>
            <w:tcW w:w="162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1</w:t>
            </w:r>
          </w:p>
        </w:tc>
        <w:tc>
          <w:tcPr>
            <w:tcW w:w="183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演播中心</w:t>
            </w:r>
          </w:p>
        </w:tc>
        <w:tc>
          <w:tcPr>
            <w:tcW w:w="10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2011</w:t>
            </w:r>
          </w:p>
        </w:tc>
        <w:tc>
          <w:tcPr>
            <w:tcW w:w="297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宣传片制作</w:t>
            </w:r>
          </w:p>
        </w:tc>
        <w:tc>
          <w:tcPr>
            <w:tcW w:w="162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2</w:t>
            </w:r>
          </w:p>
        </w:tc>
        <w:tc>
          <w:tcPr>
            <w:tcW w:w="183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声像实验室</w:t>
            </w:r>
          </w:p>
        </w:tc>
        <w:tc>
          <w:tcPr>
            <w:tcW w:w="10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2011</w:t>
            </w:r>
          </w:p>
        </w:tc>
        <w:tc>
          <w:tcPr>
            <w:tcW w:w="297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音响设备使用</w:t>
            </w:r>
          </w:p>
        </w:tc>
        <w:tc>
          <w:tcPr>
            <w:tcW w:w="162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3</w:t>
            </w:r>
          </w:p>
        </w:tc>
        <w:tc>
          <w:tcPr>
            <w:tcW w:w="183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非线编辑室</w:t>
            </w:r>
          </w:p>
        </w:tc>
        <w:tc>
          <w:tcPr>
            <w:tcW w:w="10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2010</w:t>
            </w:r>
          </w:p>
        </w:tc>
        <w:tc>
          <w:tcPr>
            <w:tcW w:w="297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音频、视频节目制作</w:t>
            </w:r>
          </w:p>
        </w:tc>
        <w:tc>
          <w:tcPr>
            <w:tcW w:w="162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4</w:t>
            </w:r>
          </w:p>
        </w:tc>
        <w:tc>
          <w:tcPr>
            <w:tcW w:w="183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计算机机房</w:t>
            </w:r>
          </w:p>
        </w:tc>
        <w:tc>
          <w:tcPr>
            <w:tcW w:w="1097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ascii="仿宋_GB2312" w:hAnsi="仿宋_GB2312" w:eastAsia="仿宋_GB2312"/>
                <w:sz w:val="24"/>
              </w:rPr>
              <w:t>2009</w:t>
            </w:r>
          </w:p>
        </w:tc>
        <w:tc>
          <w:tcPr>
            <w:tcW w:w="2973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计算机软件上机操作</w:t>
            </w:r>
          </w:p>
        </w:tc>
        <w:tc>
          <w:tcPr>
            <w:tcW w:w="1622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</w:tr>
    </w:tbl>
    <w:p>
      <w:pPr>
        <w:spacing w:line="400" w:lineRule="exact"/>
        <w:ind w:firstLine="470" w:firstLineChars="196"/>
        <w:rPr>
          <w:rFonts w:ascii="仿宋_GB2312" w:hAnsi="宋体" w:eastAsia="仿宋_GB2312"/>
          <w:sz w:val="24"/>
        </w:rPr>
      </w:pPr>
    </w:p>
    <w:p>
      <w:pPr>
        <w:spacing w:line="400" w:lineRule="exact"/>
        <w:ind w:firstLine="829" w:firstLineChars="295"/>
        <w:jc w:val="left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ascii="仿宋_GB2312" w:hAnsi="宋体" w:eastAsia="仿宋_GB2312"/>
          <w:b/>
          <w:bCs/>
          <w:sz w:val="28"/>
          <w:szCs w:val="28"/>
        </w:rPr>
        <w:t>2.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校外实习教学条件</w:t>
      </w:r>
    </w:p>
    <w:p>
      <w:pPr>
        <w:spacing w:before="312" w:beforeLines="100" w:line="600" w:lineRule="exact"/>
        <w:jc w:val="center"/>
        <w:rPr>
          <w:rFonts w:ascii="仿宋_GB2312" w:hAnsi="宋体" w:eastAsia="仿宋_GB2312"/>
          <w:b/>
          <w:bCs/>
          <w:sz w:val="28"/>
          <w:szCs w:val="28"/>
        </w:rPr>
      </w:pPr>
      <w:r>
        <w:rPr>
          <w:rFonts w:hint="eastAsia" w:ascii="仿宋_GB2312" w:hAnsi="宋体" w:eastAsia="仿宋_GB2312"/>
          <w:b/>
          <w:bCs/>
          <w:sz w:val="28"/>
          <w:szCs w:val="28"/>
        </w:rPr>
        <w:t>表十三</w:t>
      </w:r>
      <w:r>
        <w:rPr>
          <w:rFonts w:ascii="仿宋_GB2312" w:hAnsi="宋体" w:eastAsia="仿宋_GB2312"/>
          <w:b/>
          <w:bCs/>
          <w:sz w:val="28"/>
          <w:szCs w:val="28"/>
        </w:rPr>
        <w:t xml:space="preserve"> </w:t>
      </w:r>
      <w:r>
        <w:rPr>
          <w:rFonts w:hint="eastAsia" w:ascii="仿宋_GB2312" w:hAnsi="宋体" w:eastAsia="仿宋_GB2312"/>
          <w:b/>
          <w:bCs/>
          <w:sz w:val="28"/>
          <w:szCs w:val="28"/>
        </w:rPr>
        <w:t>校外实训一览表</w:t>
      </w:r>
    </w:p>
    <w:tbl>
      <w:tblPr>
        <w:tblStyle w:val="6"/>
        <w:tblW w:w="8352" w:type="dxa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4673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序号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实习基地名称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1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山东视觉科技有限公司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2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梨视频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3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山东电视台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4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大众网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5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济南教育电视台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8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6</w:t>
            </w:r>
          </w:p>
        </w:tc>
        <w:tc>
          <w:tcPr>
            <w:tcW w:w="4673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山东中企战略品牌有限公司</w:t>
            </w:r>
          </w:p>
        </w:tc>
        <w:tc>
          <w:tcPr>
            <w:tcW w:w="2841" w:type="dxa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见习、实习</w:t>
            </w:r>
          </w:p>
        </w:tc>
      </w:tr>
    </w:tbl>
    <w:p>
      <w:pPr>
        <w:spacing w:line="400" w:lineRule="exact"/>
        <w:rPr>
          <w:rFonts w:ascii="仿宋_GB2312" w:hAnsi="宋体" w:eastAsia="仿宋_GB2312"/>
          <w:sz w:val="24"/>
        </w:rPr>
      </w:pPr>
    </w:p>
    <w:p>
      <w:pPr>
        <w:spacing w:line="600" w:lineRule="exact"/>
        <w:ind w:firstLine="626" w:firstLineChars="195"/>
        <w:rPr>
          <w:rFonts w:ascii="楷体" w:hAnsi="楷体" w:eastAsia="楷体" w:cs="楷体"/>
          <w:b/>
          <w:sz w:val="32"/>
          <w:szCs w:val="32"/>
        </w:rPr>
      </w:pPr>
      <w:r>
        <w:rPr>
          <w:rFonts w:hint="eastAsia" w:ascii="楷体" w:hAnsi="楷体" w:eastAsia="楷体" w:cs="楷体"/>
          <w:b/>
          <w:sz w:val="32"/>
          <w:szCs w:val="32"/>
        </w:rPr>
        <w:t>（三）保障条件</w:t>
      </w:r>
    </w:p>
    <w:p>
      <w:pPr>
        <w:spacing w:line="60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仿宋_GB2312" w:eastAsia="仿宋_GB2312"/>
          <w:b/>
          <w:kern w:val="0"/>
          <w:sz w:val="32"/>
          <w:szCs w:val="22"/>
        </w:rPr>
        <w:t>1.</w:t>
      </w:r>
      <w:r>
        <w:rPr>
          <w:rFonts w:hint="eastAsia" w:ascii="仿宋_GB2312" w:hAnsi="仿宋_GB2312" w:eastAsia="仿宋_GB2312"/>
          <w:b/>
          <w:kern w:val="0"/>
          <w:sz w:val="32"/>
          <w:szCs w:val="22"/>
        </w:rPr>
        <w:t>规章制度健全。</w:t>
      </w:r>
      <w:r>
        <w:rPr>
          <w:rFonts w:hint="eastAsia" w:ascii="仿宋_GB2312" w:hAnsi="宋体" w:eastAsia="仿宋_GB2312"/>
          <w:sz w:val="32"/>
          <w:szCs w:val="32"/>
        </w:rPr>
        <w:t>有健全的教学管理、教学督导、学生评教等规章制度。</w:t>
      </w:r>
    </w:p>
    <w:p>
      <w:pPr>
        <w:spacing w:line="60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仿宋_GB2312" w:eastAsia="仿宋_GB2312"/>
          <w:b/>
          <w:kern w:val="0"/>
          <w:sz w:val="32"/>
          <w:szCs w:val="22"/>
        </w:rPr>
        <w:t>2.</w:t>
      </w:r>
      <w:r>
        <w:rPr>
          <w:rFonts w:hint="eastAsia" w:ascii="仿宋_GB2312" w:hAnsi="仿宋_GB2312" w:eastAsia="仿宋_GB2312"/>
          <w:b/>
          <w:kern w:val="0"/>
          <w:sz w:val="32"/>
          <w:szCs w:val="22"/>
        </w:rPr>
        <w:t>师资保障有力。</w:t>
      </w:r>
      <w:r>
        <w:rPr>
          <w:rFonts w:hint="eastAsia" w:ascii="仿宋_GB2312" w:hAnsi="宋体" w:eastAsia="仿宋_GB2312"/>
          <w:sz w:val="32"/>
          <w:szCs w:val="32"/>
        </w:rPr>
        <w:t>师资配备科学，能够对学生展开项目式实践教学，教学成效显著；学校管理制度科学，校企合作工作开展顺利，为学生创造良好的实习和实践环境。</w:t>
      </w:r>
    </w:p>
    <w:p>
      <w:pPr>
        <w:spacing w:line="600" w:lineRule="exact"/>
        <w:ind w:firstLine="643" w:firstLineChars="200"/>
        <w:rPr>
          <w:rFonts w:ascii="仿宋_GB2312" w:hAnsi="宋体" w:eastAsia="仿宋_GB2312"/>
          <w:sz w:val="32"/>
          <w:szCs w:val="32"/>
        </w:rPr>
      </w:pPr>
      <w:r>
        <w:rPr>
          <w:rFonts w:ascii="仿宋_GB2312" w:hAnsi="仿宋_GB2312" w:eastAsia="仿宋_GB2312"/>
          <w:b/>
          <w:kern w:val="0"/>
          <w:sz w:val="32"/>
          <w:szCs w:val="22"/>
        </w:rPr>
        <w:t>3.</w:t>
      </w:r>
      <w:r>
        <w:rPr>
          <w:rFonts w:hint="eastAsia" w:ascii="仿宋_GB2312" w:hAnsi="仿宋_GB2312" w:eastAsia="仿宋_GB2312"/>
          <w:b/>
          <w:kern w:val="0"/>
          <w:sz w:val="32"/>
          <w:szCs w:val="22"/>
        </w:rPr>
        <w:t>领导重视支持。</w:t>
      </w:r>
      <w:r>
        <w:rPr>
          <w:rFonts w:hint="eastAsia" w:ascii="仿宋_GB2312" w:hAnsi="宋体" w:eastAsia="仿宋_GB2312"/>
          <w:sz w:val="32"/>
          <w:szCs w:val="32"/>
        </w:rPr>
        <w:t>领导支持并重视专业发展。</w:t>
      </w:r>
    </w:p>
    <w:p>
      <w:pPr>
        <w:spacing w:line="400" w:lineRule="exact"/>
        <w:ind w:right="-496" w:rightChars="-236" w:firstLine="640" w:firstLineChars="200"/>
        <w:rPr>
          <w:rFonts w:ascii="黑体" w:hAnsi="宋体" w:eastAsia="黑体"/>
          <w:sz w:val="32"/>
          <w:szCs w:val="32"/>
        </w:rPr>
      </w:pPr>
    </w:p>
    <w:p>
      <w:pPr>
        <w:spacing w:line="600" w:lineRule="exact"/>
        <w:ind w:right="-496" w:rightChars="-236" w:firstLine="640" w:firstLineChars="200"/>
        <w:rPr>
          <w:rFonts w:ascii="黑体" w:hAnsi="宋体" w:eastAsia="黑体"/>
          <w:sz w:val="32"/>
          <w:szCs w:val="32"/>
        </w:rPr>
      </w:pPr>
      <w:r>
        <w:rPr>
          <w:rFonts w:hint="eastAsia" w:ascii="黑体" w:hAnsi="宋体" w:eastAsia="黑体"/>
          <w:sz w:val="32"/>
          <w:szCs w:val="32"/>
        </w:rPr>
        <w:t>十一、专业指导委员会组成</w:t>
      </w:r>
    </w:p>
    <w:p>
      <w:pPr>
        <w:spacing w:line="600" w:lineRule="exact"/>
        <w:ind w:right="-496" w:rightChars="-236" w:firstLine="562" w:firstLineChars="200"/>
        <w:jc w:val="center"/>
        <w:rPr>
          <w:rFonts w:ascii="仿宋_GB2312" w:hAnsi="仿宋_GB2312" w:eastAsia="仿宋_GB2312"/>
          <w:b/>
          <w:kern w:val="0"/>
          <w:sz w:val="28"/>
          <w:szCs w:val="22"/>
        </w:rPr>
      </w:pPr>
      <w:r>
        <w:rPr>
          <w:rFonts w:hint="eastAsia" w:ascii="仿宋_GB2312" w:hAnsi="仿宋_GB2312" w:eastAsia="仿宋_GB2312"/>
          <w:b/>
          <w:kern w:val="0"/>
          <w:sz w:val="28"/>
          <w:szCs w:val="22"/>
        </w:rPr>
        <w:t>表十四</w:t>
      </w:r>
      <w:r>
        <w:rPr>
          <w:rFonts w:ascii="仿宋_GB2312" w:hAnsi="仿宋_GB2312" w:eastAsia="仿宋_GB2312"/>
          <w:b/>
          <w:kern w:val="0"/>
          <w:sz w:val="28"/>
          <w:szCs w:val="22"/>
        </w:rPr>
        <w:t xml:space="preserve"> </w:t>
      </w:r>
      <w:r>
        <w:rPr>
          <w:rFonts w:hint="eastAsia" w:ascii="仿宋_GB2312" w:hAnsi="仿宋_GB2312" w:eastAsia="仿宋_GB2312"/>
          <w:b/>
          <w:kern w:val="0"/>
          <w:sz w:val="28"/>
          <w:szCs w:val="22"/>
        </w:rPr>
        <w:t>专业指导委员会组成一览表</w:t>
      </w:r>
    </w:p>
    <w:tbl>
      <w:tblPr>
        <w:tblStyle w:val="6"/>
        <w:tblW w:w="84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40"/>
        <w:gridCol w:w="2385"/>
        <w:gridCol w:w="31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委员会</w:t>
            </w:r>
          </w:p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职务</w:t>
            </w: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姓名</w:t>
            </w: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职称（职务）</w:t>
            </w: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宋体" w:eastAsia="仿宋_GB2312"/>
                <w:b/>
                <w:sz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</w:rPr>
              <w:t>所在单位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主任</w:t>
            </w: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刘传琳</w:t>
            </w: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教授</w:t>
            </w: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山东传媒职业学院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副主任</w:t>
            </w: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方翔</w:t>
            </w: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副总监</w:t>
            </w: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山东广播电视台农科频道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成员</w:t>
            </w: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郭建伟</w:t>
            </w: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讲师</w:t>
            </w: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山东传媒职业学院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成员</w:t>
            </w: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王娜</w:t>
            </w: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讲师</w:t>
            </w: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  <w:r>
              <w:rPr>
                <w:rFonts w:hint="eastAsia" w:ascii="仿宋_GB2312" w:hAnsi="仿宋_GB2312" w:eastAsia="仿宋_GB2312"/>
                <w:sz w:val="24"/>
              </w:rPr>
              <w:t>山东传媒职业学院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6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  <w:tc>
          <w:tcPr>
            <w:tcW w:w="1440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  <w:tc>
          <w:tcPr>
            <w:tcW w:w="238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  <w:tc>
          <w:tcPr>
            <w:tcW w:w="3195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/>
                <w:sz w:val="24"/>
              </w:rPr>
            </w:pPr>
          </w:p>
        </w:tc>
      </w:tr>
    </w:tbl>
    <w:p>
      <w:pPr>
        <w:spacing w:line="400" w:lineRule="exact"/>
      </w:pPr>
    </w:p>
    <w:p/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712C257-A7E2-48B1-85C7-4C9067E258CE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071EB07A-C6A0-4DD0-972E-F080721AF1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875EDD-D54E-4FC3-A8E5-F4C1D24079D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EEB46A1-3A05-48C8-901F-F58A598DF5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C0048CD-2711-483F-96C0-80333BF172C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23FB02CC-435D-43BA-A26C-5018A98A94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C55BFBE-4E21-4415-997F-FFEEE1E3153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FF2D169-2D59-4399-968B-D04B65D9F6EC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9" w:fontKey="{D3913946-9598-4790-B245-88EBACC2DBF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1485A9E2-D5CD-4CA4-99C9-AA89C606953D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1" w:fontKey="{6D639392-DB70-49B5-A67E-D6C57253133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17603B27-EC08-44D2-95C5-57873A62B737}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  <w:embedRegular r:id="rId13" w:fontKey="{F24E961F-512E-41CE-9AB4-EDE0436403D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4" w:fontKey="{750BA4AA-0BFF-44D4-B20A-AB3B9444F30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5" w:fontKey="{71F29E77-4CFC-448A-A8AD-3B373B1218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aGmCS9MAAAAFAQAADwAAAAAAAAABACAAAAAiAAAA&#10;ZHJzL2Rvd25yZXYueG1sUEsBAhQAFAAAAAgAh07iQBS1SNfTAQAApgMAAA4AAAAAAAAAAQAgAAAA&#10;IgEAAGRycy9lMm9Eb2MueG1sUEsFBgAAAAAGAAYAWQEAAGc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AFF60D"/>
    <w:multiLevelType w:val="singleLevel"/>
    <w:tmpl w:val="B9AFF60D"/>
    <w:lvl w:ilvl="0" w:tentative="0">
      <w:start w:val="4"/>
      <w:numFmt w:val="chineseCounting"/>
      <w:suff w:val="nothing"/>
      <w:lvlText w:val="%1、"/>
      <w:lvlJc w:val="left"/>
      <w:rPr>
        <w:rFonts w:hint="eastAsia" w:cs="Times New Roman"/>
      </w:rPr>
    </w:lvl>
  </w:abstractNum>
  <w:abstractNum w:abstractNumId="1">
    <w:nsid w:val="0E4B1100"/>
    <w:multiLevelType w:val="multilevel"/>
    <w:tmpl w:val="0E4B110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19B32BE1"/>
    <w:multiLevelType w:val="multilevel"/>
    <w:tmpl w:val="19B32BE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206DEDD7"/>
    <w:multiLevelType w:val="singleLevel"/>
    <w:tmpl w:val="206DEDD7"/>
    <w:lvl w:ilvl="0" w:tentative="0">
      <w:start w:val="2"/>
      <w:numFmt w:val="chineseCounting"/>
      <w:suff w:val="nothing"/>
      <w:lvlText w:val="（%1）"/>
      <w:lvlJc w:val="left"/>
      <w:rPr>
        <w:rFonts w:hint="eastAsia" w:cs="Times New Roman"/>
      </w:rPr>
    </w:lvl>
  </w:abstractNum>
  <w:abstractNum w:abstractNumId="4">
    <w:nsid w:val="2CC82F9A"/>
    <w:multiLevelType w:val="multilevel"/>
    <w:tmpl w:val="2CC82F9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637B5420"/>
    <w:multiLevelType w:val="singleLevel"/>
    <w:tmpl w:val="637B5420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FF37BD"/>
    <w:rsid w:val="0008238A"/>
    <w:rsid w:val="00181CD9"/>
    <w:rsid w:val="001F7F9B"/>
    <w:rsid w:val="002E0051"/>
    <w:rsid w:val="00547CD0"/>
    <w:rsid w:val="00575F78"/>
    <w:rsid w:val="005F552E"/>
    <w:rsid w:val="006D3981"/>
    <w:rsid w:val="007157F4"/>
    <w:rsid w:val="007209F1"/>
    <w:rsid w:val="00740758"/>
    <w:rsid w:val="00945324"/>
    <w:rsid w:val="00990987"/>
    <w:rsid w:val="00997B22"/>
    <w:rsid w:val="00A36FA8"/>
    <w:rsid w:val="00A47E63"/>
    <w:rsid w:val="00A53E64"/>
    <w:rsid w:val="00AC4F35"/>
    <w:rsid w:val="00C07150"/>
    <w:rsid w:val="00E401C6"/>
    <w:rsid w:val="00F206D6"/>
    <w:rsid w:val="0227642A"/>
    <w:rsid w:val="025A78BC"/>
    <w:rsid w:val="03F8269F"/>
    <w:rsid w:val="04CC4829"/>
    <w:rsid w:val="050548C1"/>
    <w:rsid w:val="0657601A"/>
    <w:rsid w:val="078558EA"/>
    <w:rsid w:val="0798611F"/>
    <w:rsid w:val="07B36D4B"/>
    <w:rsid w:val="07BC18BD"/>
    <w:rsid w:val="07E26918"/>
    <w:rsid w:val="081F0E81"/>
    <w:rsid w:val="08893BC0"/>
    <w:rsid w:val="091B77FB"/>
    <w:rsid w:val="0A966AE4"/>
    <w:rsid w:val="0B241031"/>
    <w:rsid w:val="0C1216BC"/>
    <w:rsid w:val="0C743C0A"/>
    <w:rsid w:val="0E1F4DE7"/>
    <w:rsid w:val="0F134747"/>
    <w:rsid w:val="10EE6A0E"/>
    <w:rsid w:val="126734D9"/>
    <w:rsid w:val="12AE2A98"/>
    <w:rsid w:val="13A07BEA"/>
    <w:rsid w:val="13FD758F"/>
    <w:rsid w:val="14D03F4A"/>
    <w:rsid w:val="15A109C4"/>
    <w:rsid w:val="15FC7F11"/>
    <w:rsid w:val="160946A0"/>
    <w:rsid w:val="160E6B81"/>
    <w:rsid w:val="16B00E89"/>
    <w:rsid w:val="17435B98"/>
    <w:rsid w:val="189626ED"/>
    <w:rsid w:val="194F6208"/>
    <w:rsid w:val="19B34A34"/>
    <w:rsid w:val="1A2056E7"/>
    <w:rsid w:val="1A3F5956"/>
    <w:rsid w:val="1BBC7B73"/>
    <w:rsid w:val="1D9D26F2"/>
    <w:rsid w:val="1DFA11B5"/>
    <w:rsid w:val="1EA84C32"/>
    <w:rsid w:val="1F791332"/>
    <w:rsid w:val="1F8532CA"/>
    <w:rsid w:val="1FC61E5A"/>
    <w:rsid w:val="20122A8D"/>
    <w:rsid w:val="20D53EAF"/>
    <w:rsid w:val="20FF37BD"/>
    <w:rsid w:val="21A16CC4"/>
    <w:rsid w:val="224B402B"/>
    <w:rsid w:val="22BC4486"/>
    <w:rsid w:val="22CC62C4"/>
    <w:rsid w:val="233E5488"/>
    <w:rsid w:val="23994F8B"/>
    <w:rsid w:val="24027CE5"/>
    <w:rsid w:val="24EF7E3A"/>
    <w:rsid w:val="25136C1F"/>
    <w:rsid w:val="26BA79B2"/>
    <w:rsid w:val="270F7597"/>
    <w:rsid w:val="271B5E89"/>
    <w:rsid w:val="27A6772B"/>
    <w:rsid w:val="27D017D8"/>
    <w:rsid w:val="28D1207A"/>
    <w:rsid w:val="290A4E8F"/>
    <w:rsid w:val="2A0F2807"/>
    <w:rsid w:val="2A4C5418"/>
    <w:rsid w:val="2ADF6741"/>
    <w:rsid w:val="2B5A5B82"/>
    <w:rsid w:val="2C3E3651"/>
    <w:rsid w:val="2D3230ED"/>
    <w:rsid w:val="2DCA112C"/>
    <w:rsid w:val="2E1716E7"/>
    <w:rsid w:val="2E8A50A3"/>
    <w:rsid w:val="2E9730BD"/>
    <w:rsid w:val="2EA2500E"/>
    <w:rsid w:val="322308EC"/>
    <w:rsid w:val="33BB7DEB"/>
    <w:rsid w:val="342315CF"/>
    <w:rsid w:val="35612E94"/>
    <w:rsid w:val="37542F4A"/>
    <w:rsid w:val="378D1EE0"/>
    <w:rsid w:val="394A6415"/>
    <w:rsid w:val="39582FD1"/>
    <w:rsid w:val="39C01313"/>
    <w:rsid w:val="39C93DC2"/>
    <w:rsid w:val="3B9718B0"/>
    <w:rsid w:val="3BC17270"/>
    <w:rsid w:val="3CC35426"/>
    <w:rsid w:val="3F2D3559"/>
    <w:rsid w:val="3F2F321D"/>
    <w:rsid w:val="3F66233A"/>
    <w:rsid w:val="418E238B"/>
    <w:rsid w:val="41C50ED2"/>
    <w:rsid w:val="41F40948"/>
    <w:rsid w:val="421E5271"/>
    <w:rsid w:val="42B65921"/>
    <w:rsid w:val="43F65DE8"/>
    <w:rsid w:val="44F62964"/>
    <w:rsid w:val="452B7FAC"/>
    <w:rsid w:val="45BB54F9"/>
    <w:rsid w:val="45D54700"/>
    <w:rsid w:val="45DE5D3F"/>
    <w:rsid w:val="462A778E"/>
    <w:rsid w:val="466C0732"/>
    <w:rsid w:val="473912DE"/>
    <w:rsid w:val="47612851"/>
    <w:rsid w:val="488B11F5"/>
    <w:rsid w:val="489932A8"/>
    <w:rsid w:val="48D156BE"/>
    <w:rsid w:val="49864713"/>
    <w:rsid w:val="49F021D0"/>
    <w:rsid w:val="4A230B3E"/>
    <w:rsid w:val="4AF9652E"/>
    <w:rsid w:val="4BAC539D"/>
    <w:rsid w:val="4BD64216"/>
    <w:rsid w:val="4EC217AF"/>
    <w:rsid w:val="504357FB"/>
    <w:rsid w:val="50B30A72"/>
    <w:rsid w:val="50EB1A85"/>
    <w:rsid w:val="513F4A5A"/>
    <w:rsid w:val="530851C4"/>
    <w:rsid w:val="53CB2B53"/>
    <w:rsid w:val="53F300B0"/>
    <w:rsid w:val="55587481"/>
    <w:rsid w:val="55980B24"/>
    <w:rsid w:val="55DC0528"/>
    <w:rsid w:val="561C17FE"/>
    <w:rsid w:val="57BF077D"/>
    <w:rsid w:val="58072C87"/>
    <w:rsid w:val="58807FD0"/>
    <w:rsid w:val="58896C4B"/>
    <w:rsid w:val="58B52CD2"/>
    <w:rsid w:val="5B8B4771"/>
    <w:rsid w:val="5DA12A0F"/>
    <w:rsid w:val="5E852D5B"/>
    <w:rsid w:val="5FC874A9"/>
    <w:rsid w:val="60CF0863"/>
    <w:rsid w:val="60D13381"/>
    <w:rsid w:val="61214E38"/>
    <w:rsid w:val="61E95BAB"/>
    <w:rsid w:val="62DE5A0C"/>
    <w:rsid w:val="640949DB"/>
    <w:rsid w:val="64D71416"/>
    <w:rsid w:val="657F0112"/>
    <w:rsid w:val="65A40C00"/>
    <w:rsid w:val="6897557B"/>
    <w:rsid w:val="69CB6496"/>
    <w:rsid w:val="69DC21F4"/>
    <w:rsid w:val="69EB7467"/>
    <w:rsid w:val="6A1335C4"/>
    <w:rsid w:val="6C0677C1"/>
    <w:rsid w:val="6C1C11D2"/>
    <w:rsid w:val="6C3E7810"/>
    <w:rsid w:val="6CEF40AB"/>
    <w:rsid w:val="6D9829BE"/>
    <w:rsid w:val="6DAD1612"/>
    <w:rsid w:val="6DED7242"/>
    <w:rsid w:val="6F4A2642"/>
    <w:rsid w:val="6F5F1340"/>
    <w:rsid w:val="70EE792C"/>
    <w:rsid w:val="71967D6B"/>
    <w:rsid w:val="71DF3DC4"/>
    <w:rsid w:val="72565C7C"/>
    <w:rsid w:val="727A584F"/>
    <w:rsid w:val="72EC5569"/>
    <w:rsid w:val="734F223F"/>
    <w:rsid w:val="75B9320F"/>
    <w:rsid w:val="75EF74FE"/>
    <w:rsid w:val="761D3C81"/>
    <w:rsid w:val="77682E27"/>
    <w:rsid w:val="78FB23D4"/>
    <w:rsid w:val="7C2F399A"/>
    <w:rsid w:val="7CA13A63"/>
    <w:rsid w:val="7CBA04B9"/>
    <w:rsid w:val="7DAD2002"/>
    <w:rsid w:val="7FF20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locked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cs="宋体"/>
      <w:b/>
      <w:sz w:val="27"/>
      <w:szCs w:val="27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9"/>
    <w:qFormat/>
    <w:uiPriority w:val="99"/>
    <w:pPr>
      <w:widowControl/>
      <w:ind w:firstLine="640" w:firstLineChars="200"/>
      <w:jc w:val="left"/>
    </w:pPr>
    <w:rPr>
      <w:rFonts w:ascii="仿宋_GB2312" w:hAnsi="华文仿宋" w:eastAsia="仿宋_GB2312"/>
      <w:color w:val="000000"/>
      <w:kern w:val="0"/>
      <w:sz w:val="32"/>
      <w:szCs w:val="32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99"/>
    <w:rPr>
      <w:rFonts w:cs="Times New Roman"/>
    </w:rPr>
  </w:style>
  <w:style w:type="character" w:customStyle="1" w:styleId="9">
    <w:name w:val="正文文本缩进 Char"/>
    <w:basedOn w:val="7"/>
    <w:link w:val="3"/>
    <w:semiHidden/>
    <w:qFormat/>
    <w:uiPriority w:val="99"/>
    <w:rPr>
      <w:rFonts w:ascii="Times New Roman" w:hAnsi="Times New Roman"/>
      <w:szCs w:val="24"/>
    </w:rPr>
  </w:style>
  <w:style w:type="character" w:customStyle="1" w:styleId="10">
    <w:name w:val="页脚 Char"/>
    <w:basedOn w:val="7"/>
    <w:link w:val="4"/>
    <w:semiHidden/>
    <w:qFormat/>
    <w:uiPriority w:val="99"/>
    <w:rPr>
      <w:rFonts w:ascii="Times New Roman" w:hAnsi="Times New Roman"/>
      <w:sz w:val="18"/>
      <w:szCs w:val="18"/>
    </w:rPr>
  </w:style>
  <w:style w:type="character" w:customStyle="1" w:styleId="11">
    <w:name w:val="页眉 Char"/>
    <w:basedOn w:val="7"/>
    <w:link w:val="5"/>
    <w:semiHidden/>
    <w:qFormat/>
    <w:uiPriority w:val="99"/>
    <w:rPr>
      <w:rFonts w:ascii="Times New Roman" w:hAnsi="Times New Roman"/>
      <w:sz w:val="18"/>
      <w:szCs w:val="18"/>
    </w:rPr>
  </w:style>
  <w:style w:type="paragraph" w:customStyle="1" w:styleId="12">
    <w:name w:val="WPSOffice手动目录 1"/>
    <w:qFormat/>
    <w:uiPriority w:val="99"/>
    <w:rPr>
      <w:rFonts w:ascii="Calibri" w:hAnsi="Calibri" w:eastAsia="宋体" w:cs="Times New Roman"/>
      <w:lang w:val="en-US" w:eastAsia="zh-CN" w:bidi="ar-SA"/>
    </w:rPr>
  </w:style>
  <w:style w:type="paragraph" w:customStyle="1" w:styleId="13">
    <w:name w:val="汇编正文"/>
    <w:basedOn w:val="14"/>
    <w:qFormat/>
    <w:uiPriority w:val="99"/>
    <w:pPr>
      <w:spacing w:line="560" w:lineRule="exact"/>
      <w:ind w:firstLine="880"/>
      <w:jc w:val="both"/>
    </w:pPr>
    <w:rPr>
      <w:rFonts w:hAnsi="仿宋_GB2312"/>
    </w:rPr>
  </w:style>
  <w:style w:type="paragraph" w:customStyle="1" w:styleId="14">
    <w:name w:val="正文文本缩进1"/>
    <w:basedOn w:val="1"/>
    <w:qFormat/>
    <w:uiPriority w:val="0"/>
    <w:pPr>
      <w:widowControl/>
      <w:ind w:firstLine="640" w:firstLineChars="200"/>
      <w:jc w:val="left"/>
    </w:pPr>
    <w:rPr>
      <w:rFonts w:ascii="仿宋_GB2312" w:hAnsi="华文仿宋" w:eastAsia="仿宋_GB2312"/>
      <w:color w:val="000000"/>
      <w:kern w:val="0"/>
      <w:sz w:val="32"/>
      <w:szCs w:val="32"/>
    </w:rPr>
  </w:style>
  <w:style w:type="character" w:customStyle="1" w:styleId="15">
    <w:name w:val="人培正文 Char Char"/>
    <w:link w:val="16"/>
    <w:qFormat/>
    <w:locked/>
    <w:uiPriority w:val="99"/>
    <w:rPr>
      <w:rFonts w:ascii="仿宋_GB2312" w:hAnsi="仿宋_GB2312" w:eastAsia="仿宋_GB2312"/>
      <w:sz w:val="32"/>
      <w:lang w:val="en-US" w:eastAsia="zh-CN"/>
    </w:rPr>
  </w:style>
  <w:style w:type="paragraph" w:customStyle="1" w:styleId="16">
    <w:name w:val="人培正文"/>
    <w:link w:val="15"/>
    <w:qFormat/>
    <w:uiPriority w:val="99"/>
    <w:pPr>
      <w:spacing w:line="600" w:lineRule="exact"/>
      <w:ind w:firstLine="880" w:firstLineChars="200"/>
      <w:jc w:val="both"/>
    </w:pPr>
    <w:rPr>
      <w:rFonts w:ascii="仿宋_GB2312" w:hAnsi="仿宋_GB2312" w:eastAsia="仿宋_GB2312" w:cs="Times New Roman"/>
      <w:sz w:val="32"/>
      <w:lang w:val="en-US" w:eastAsia="zh-CN" w:bidi="ar-SA"/>
    </w:rPr>
  </w:style>
  <w:style w:type="paragraph" w:customStyle="1" w:styleId="17">
    <w:name w:val="一级标题"/>
    <w:qFormat/>
    <w:uiPriority w:val="99"/>
    <w:pPr>
      <w:spacing w:line="600" w:lineRule="exact"/>
      <w:ind w:firstLine="880" w:firstLineChars="200"/>
      <w:jc w:val="both"/>
      <w:outlineLvl w:val="0"/>
    </w:pPr>
    <w:rPr>
      <w:rFonts w:ascii="黑体" w:hAnsi="黑体" w:eastAsia="黑体" w:cs="Times New Roman"/>
      <w:sz w:val="32"/>
      <w:lang w:val="en-US" w:eastAsia="zh-CN" w:bidi="ar-SA"/>
    </w:rPr>
  </w:style>
  <w:style w:type="paragraph" w:customStyle="1" w:styleId="18">
    <w:name w:val="图表标题"/>
    <w:qFormat/>
    <w:uiPriority w:val="99"/>
    <w:pPr>
      <w:spacing w:line="600" w:lineRule="exact"/>
      <w:jc w:val="center"/>
    </w:pPr>
    <w:rPr>
      <w:rFonts w:ascii="仿宋_GB2312" w:hAnsi="仿宋_GB2312" w:eastAsia="仿宋_GB2312" w:cs="Times New Roman"/>
      <w:b/>
      <w:sz w:val="28"/>
      <w:lang w:val="en-US" w:eastAsia="zh-CN" w:bidi="ar-SA"/>
    </w:rPr>
  </w:style>
  <w:style w:type="character" w:customStyle="1" w:styleId="19">
    <w:name w:val="font181"/>
    <w:basedOn w:val="7"/>
    <w:qFormat/>
    <w:uiPriority w:val="99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20">
    <w:name w:val="font171"/>
    <w:basedOn w:val="7"/>
    <w:qFormat/>
    <w:uiPriority w:val="99"/>
    <w:rPr>
      <w:rFonts w:ascii="仿宋_GB2312" w:eastAsia="仿宋_GB2312" w:cs="仿宋_GB2312"/>
      <w:color w:val="000000"/>
      <w:sz w:val="18"/>
      <w:szCs w:val="18"/>
      <w:u w:val="none"/>
    </w:rPr>
  </w:style>
  <w:style w:type="character" w:customStyle="1" w:styleId="21">
    <w:name w:val="二级标题 Char Char"/>
    <w:link w:val="22"/>
    <w:qFormat/>
    <w:uiPriority w:val="0"/>
    <w:rPr>
      <w:rFonts w:ascii="楷体_GB2312" w:hAnsi="楷体_GB2312" w:eastAsia="楷体_GB2312" w:cs="Times New Roman"/>
      <w:b/>
      <w:sz w:val="32"/>
      <w:lang w:val="en-US" w:eastAsia="zh-CN" w:bidi="ar-SA"/>
    </w:rPr>
  </w:style>
  <w:style w:type="paragraph" w:customStyle="1" w:styleId="22">
    <w:name w:val="二级标题"/>
    <w:link w:val="21"/>
    <w:qFormat/>
    <w:uiPriority w:val="0"/>
    <w:pPr>
      <w:spacing w:line="600" w:lineRule="exact"/>
      <w:ind w:firstLine="880" w:firstLineChars="200"/>
      <w:jc w:val="both"/>
      <w:outlineLvl w:val="1"/>
    </w:pPr>
    <w:rPr>
      <w:rFonts w:ascii="楷体_GB2312" w:hAnsi="楷体_GB2312" w:eastAsia="楷体_GB2312" w:cs="Times New Roman"/>
      <w:b/>
      <w:sz w:val="32"/>
      <w:lang w:val="en-US" w:eastAsia="zh-CN" w:bidi="ar-SA"/>
    </w:rPr>
  </w:style>
  <w:style w:type="paragraph" w:customStyle="1" w:styleId="23">
    <w:name w:val="三级标题"/>
    <w:qFormat/>
    <w:uiPriority w:val="0"/>
    <w:pPr>
      <w:spacing w:line="600" w:lineRule="exact"/>
      <w:ind w:firstLine="880" w:firstLineChars="200"/>
      <w:jc w:val="both"/>
      <w:outlineLvl w:val="2"/>
    </w:pPr>
    <w:rPr>
      <w:rFonts w:ascii="仿宋_GB2312" w:hAnsi="仿宋_GB2312" w:eastAsia="仿宋_GB2312" w:cs="Times New Roman"/>
      <w:b/>
      <w:sz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15</Pages>
  <Words>1599</Words>
  <Characters>9118</Characters>
  <Lines>75</Lines>
  <Paragraphs>21</Paragraphs>
  <TotalTime>9</TotalTime>
  <ScaleCrop>false</ScaleCrop>
  <LinksUpToDate>false</LinksUpToDate>
  <CharactersWithSpaces>10696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2020-07-16T07:27:00Z</dcterms:created>
  <dc:creator>清</dc:creator>
  <cp:lastModifiedBy>张卫东</cp:lastModifiedBy>
  <dcterms:modified xsi:type="dcterms:W3CDTF">2021-12-01T09:42:19Z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KSOSaveFontToCloudKey">
    <vt:lpwstr>1004257327_embed</vt:lpwstr>
  </property>
  <property fmtid="{D5CDD505-2E9C-101B-9397-08002B2CF9AE}" pid="4" name="ICV">
    <vt:lpwstr>7B85A670B7474A16B7A21088CD68EDD9</vt:lpwstr>
  </property>
</Properties>
</file>