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CBC90">
      <w:pPr>
        <w:spacing w:line="560" w:lineRule="exact"/>
        <w:jc w:val="center"/>
        <w:rPr>
          <w:rFonts w:ascii="方正小标宋简体" w:eastAsia="方正小标宋简体"/>
          <w:color w:val="000000"/>
          <w:kern w:val="32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32"/>
          <w:sz w:val="44"/>
          <w:szCs w:val="44"/>
        </w:rPr>
        <w:t>肥城矿业集团单县能源有限责任公司</w:t>
      </w:r>
    </w:p>
    <w:p w14:paraId="273C53B9">
      <w:pPr>
        <w:spacing w:line="560" w:lineRule="exact"/>
        <w:jc w:val="center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方正小标宋简体" w:eastAsia="方正小标宋简体"/>
          <w:color w:val="000000"/>
          <w:kern w:val="32"/>
          <w:sz w:val="44"/>
          <w:szCs w:val="44"/>
        </w:rPr>
        <w:t>2026年中期信息公开</w:t>
      </w:r>
    </w:p>
    <w:p w14:paraId="514EC321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</w:p>
    <w:p w14:paraId="50737226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本公司董事会及全体董事保证本公告内容不存在任何虚假记载、误导性陈述或者重大遗漏，并对其内容的真实性、准确性和完整性承担个别及连带责任。</w:t>
      </w:r>
    </w:p>
    <w:p w14:paraId="1FCE3251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一、公司基本情况</w:t>
      </w:r>
    </w:p>
    <w:p w14:paraId="3E15DF29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1.中文名称：肥城矿业集团单县能源有限责任公司；简称：单县能源</w:t>
      </w:r>
    </w:p>
    <w:p w14:paraId="718C5DEC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2.外文名称：Feicheng Mining Group Danxian Energy Co., Ltd</w:t>
      </w:r>
    </w:p>
    <w:p w14:paraId="76921A5D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3.法定代表人：孔凡军</w:t>
      </w:r>
    </w:p>
    <w:p w14:paraId="0732446C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4.注册地址：山东省菏泽市单县李田楼镇政府北邻</w:t>
      </w:r>
    </w:p>
    <w:p w14:paraId="05201CF9">
      <w:pPr>
        <w:spacing w:line="560" w:lineRule="exact"/>
        <w:ind w:firstLine="640" w:firstLineChars="200"/>
        <w:rPr>
          <w:rFonts w:ascii="仿宋_GB2312" w:hAnsi="宋体" w:eastAsia="仿宋_GB2312" w:cs="仿宋_GB2312"/>
          <w:color w:val="000000"/>
          <w:kern w:val="0"/>
          <w:sz w:val="32"/>
          <w:szCs w:val="32"/>
          <w:lang w:val="zh-CN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5.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公司经营范围：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zh-CN"/>
        </w:rPr>
        <w:t>煤炭开采、洗选、加工、销售（有效期限以许可证为准）；建筑材料、煤矸石、五金交电、钢材、木材、家具、矿山设备、日用品、电器配件销售及维修；装饰装修；橡胶制品加工、销售；备案范围内的进出口业务；设备租赁。（依法须经批准的项目，经相关部门批准后方可开展经营活动）。</w:t>
      </w:r>
    </w:p>
    <w:p w14:paraId="061996BB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6.办公地址：山东省菏泽市单县李田楼镇政府北邻；邮政编码：274300</w:t>
      </w:r>
    </w:p>
    <w:p w14:paraId="0E4CECD1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7.电子信箱：bgs607@126.com</w:t>
      </w:r>
    </w:p>
    <w:p w14:paraId="3BBB6239">
      <w:pPr>
        <w:spacing w:line="560" w:lineRule="exact"/>
        <w:ind w:firstLine="640" w:firstLineChars="200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8.企业统一社会信用代码：9137000067452090X9</w:t>
      </w:r>
    </w:p>
    <w:p w14:paraId="21A9AF28">
      <w:pPr>
        <w:snapToGrid w:val="0"/>
        <w:spacing w:line="560" w:lineRule="exact"/>
        <w:ind w:firstLine="640" w:firstLineChars="200"/>
        <w:outlineLvl w:val="1"/>
        <w:rPr>
          <w:rFonts w:ascii="仿宋_GB2312" w:hAnsi="仿宋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000000"/>
          <w:kern w:val="0"/>
          <w:sz w:val="32"/>
          <w:szCs w:val="32"/>
        </w:rPr>
        <w:t>9.企业简介：肥城矿业集团单县能源有限责任公司于2008年4月经省国资委批准注册成立，注册资本7亿元，2009年4月开工建设，2013年11月投产。公司位于素有“中原锁钥、四省通衢”之称的山东省菏泽市单县境内，距离单县县城东约15公里，处于京沪、京九、陇海、新石四条铁路干线“井”字形结构中间，交通十分便利。</w:t>
      </w:r>
    </w:p>
    <w:p w14:paraId="41EEA77D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二、公司治理及管理架构</w:t>
      </w:r>
    </w:p>
    <w:p w14:paraId="5ECBCAA8">
      <w:pPr>
        <w:snapToGrid w:val="0"/>
        <w:spacing w:line="560" w:lineRule="exact"/>
        <w:ind w:firstLine="640" w:firstLineChars="200"/>
        <w:outlineLvl w:val="1"/>
        <w:rPr>
          <w:rFonts w:ascii="仿宋_GB2312" w:eastAsia="仿宋_GB2312" w:cs="仿宋_GB2312"/>
          <w:snapToGrid w:val="0"/>
          <w:color w:val="000000"/>
          <w:sz w:val="32"/>
          <w:szCs w:val="32"/>
        </w:rPr>
      </w:pPr>
      <w:r>
        <w:rPr>
          <w:rFonts w:hint="eastAsia" w:ascii="仿宋_GB2312" w:eastAsia="仿宋_GB2312" w:cs="仿宋_GB2312"/>
          <w:snapToGrid w:val="0"/>
          <w:color w:val="000000"/>
          <w:sz w:val="32"/>
          <w:szCs w:val="32"/>
        </w:rPr>
        <w:t>肥城矿业集团单县能源有限责任公司建立以党委会、董事会、经理层为主体的法人治理结构，公司设立综合办公室（党委办公室、董事会办公室、总经理办公室、督察办公室、压煤搬迁办公室）、党委组织部（人力资源部）、纪委、党群工作部（党委宣传部、党委统战部、工会、信访办公室、团委）、财务管理部、运营管理部（审计法务部）、调度室、安全监察部（生态环保部）、生产技术部、机电管理部（设备管理部）、通防管理部、地质测量部、防冲办公室、生产服务中心、综合服务中心、采煤一区、采煤二区、掘进一区、掘进二区、机电工区、运输工区、通防工区、防冲工区。</w:t>
      </w:r>
    </w:p>
    <w:p w14:paraId="6220CBD6">
      <w:pPr>
        <w:spacing w:line="560" w:lineRule="exact"/>
        <w:ind w:firstLine="640" w:firstLineChars="200"/>
        <w:rPr>
          <w:rFonts w:ascii="黑体" w:hAnsi="黑体" w:eastAsia="黑体" w:cs="黑体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三、主要财务数据和财务指标</w:t>
      </w:r>
    </w:p>
    <w:p w14:paraId="6FCE0962">
      <w:pPr>
        <w:pStyle w:val="4"/>
        <w:spacing w:beforeAutospacing="0" w:afterAutospacing="0" w:line="560" w:lineRule="exact"/>
        <w:ind w:firstLine="640"/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</w:pPr>
      <w:r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  <w:t>1.营业收入：3.45亿元。</w:t>
      </w:r>
    </w:p>
    <w:p w14:paraId="1C1A5D93">
      <w:pPr>
        <w:pStyle w:val="4"/>
        <w:spacing w:beforeAutospacing="0" w:afterAutospacing="0" w:line="560" w:lineRule="exact"/>
        <w:ind w:firstLine="640"/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</w:pPr>
      <w:r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  <w:t>2.利润总额：0.22亿元。</w:t>
      </w:r>
    </w:p>
    <w:p w14:paraId="2284D2B8">
      <w:pPr>
        <w:pStyle w:val="4"/>
        <w:spacing w:beforeAutospacing="0" w:afterAutospacing="0" w:line="560" w:lineRule="exact"/>
        <w:ind w:firstLine="640"/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snapToGrid w:val="0"/>
          <w:kern w:val="2"/>
          <w:sz w:val="32"/>
          <w:szCs w:val="32"/>
          <w:highlight w:val="none"/>
        </w:rPr>
        <w:t>3.净利润：</w:t>
      </w:r>
      <w:r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  <w:t>0.22亿元。</w:t>
      </w:r>
    </w:p>
    <w:p w14:paraId="0E868382">
      <w:pPr>
        <w:pStyle w:val="4"/>
        <w:spacing w:beforeAutospacing="0" w:afterAutospacing="0" w:line="560" w:lineRule="exact"/>
        <w:ind w:firstLine="640"/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snapToGrid w:val="0"/>
          <w:kern w:val="2"/>
          <w:sz w:val="32"/>
          <w:szCs w:val="32"/>
          <w:highlight w:val="none"/>
        </w:rPr>
        <w:t>4.应交税费总额：</w:t>
      </w:r>
      <w:r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  <w:t>0.57</w:t>
      </w:r>
      <w:r>
        <w:rPr>
          <w:rFonts w:hint="eastAsia" w:ascii="仿宋_GB2312" w:eastAsia="仿宋_GB2312" w:cs="仿宋_GB2312"/>
          <w:snapToGrid w:val="0"/>
          <w:kern w:val="2"/>
          <w:sz w:val="32"/>
          <w:szCs w:val="32"/>
          <w:highlight w:val="none"/>
        </w:rPr>
        <w:t>亿元。</w:t>
      </w:r>
    </w:p>
    <w:p w14:paraId="515859F7">
      <w:pPr>
        <w:pStyle w:val="4"/>
        <w:spacing w:beforeAutospacing="0" w:afterAutospacing="0" w:line="560" w:lineRule="exact"/>
        <w:ind w:firstLine="640"/>
        <w:rPr>
          <w:rFonts w:hint="eastAsia" w:ascii="仿宋_GB2312" w:eastAsia="仿宋_GB2312" w:cs="仿宋_GB2312"/>
          <w:snapToGrid w:val="0"/>
          <w:kern w:val="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 w:cs="仿宋_GB2312"/>
          <w:snapToGrid w:val="0"/>
          <w:kern w:val="2"/>
          <w:sz w:val="32"/>
          <w:szCs w:val="32"/>
          <w:highlight w:val="none"/>
        </w:rPr>
        <w:t>5.资产总额：</w:t>
      </w:r>
      <w:r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  <w:t>28.44</w:t>
      </w:r>
      <w:r>
        <w:rPr>
          <w:rFonts w:hint="eastAsia" w:ascii="仿宋_GB2312" w:eastAsia="仿宋_GB2312" w:cs="仿宋_GB2312"/>
          <w:snapToGrid w:val="0"/>
          <w:kern w:val="2"/>
          <w:sz w:val="32"/>
          <w:szCs w:val="32"/>
          <w:highlight w:val="none"/>
        </w:rPr>
        <w:t>亿元</w:t>
      </w:r>
      <w:r>
        <w:rPr>
          <w:rFonts w:hint="eastAsia" w:ascii="仿宋_GB2312" w:eastAsia="仿宋_GB2312" w:cs="仿宋_GB2312"/>
          <w:snapToGrid w:val="0"/>
          <w:kern w:val="2"/>
          <w:sz w:val="32"/>
          <w:szCs w:val="32"/>
          <w:highlight w:val="none"/>
          <w:lang w:eastAsia="zh-CN"/>
        </w:rPr>
        <w:t>。</w:t>
      </w:r>
    </w:p>
    <w:p w14:paraId="016B0CAE">
      <w:pPr>
        <w:pStyle w:val="4"/>
        <w:spacing w:beforeAutospacing="0" w:afterAutospacing="0" w:line="560" w:lineRule="exact"/>
        <w:ind w:firstLine="640"/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snapToGrid w:val="0"/>
          <w:kern w:val="2"/>
          <w:sz w:val="32"/>
          <w:szCs w:val="32"/>
          <w:highlight w:val="none"/>
        </w:rPr>
        <w:t>6.负债总额：</w:t>
      </w:r>
      <w:r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  <w:t>28.54亿元。</w:t>
      </w:r>
    </w:p>
    <w:p w14:paraId="3F3BCB38">
      <w:pPr>
        <w:pStyle w:val="4"/>
        <w:spacing w:beforeAutospacing="0" w:afterAutospacing="0" w:line="560" w:lineRule="exact"/>
        <w:ind w:firstLine="640"/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snapToGrid w:val="0"/>
          <w:kern w:val="2"/>
          <w:sz w:val="32"/>
          <w:szCs w:val="32"/>
          <w:highlight w:val="none"/>
        </w:rPr>
        <w:t>7.所有者权益：</w:t>
      </w:r>
      <w:r>
        <w:rPr>
          <w:rFonts w:ascii="仿宋_GB2312" w:eastAsia="仿宋_GB2312" w:cs="仿宋_GB2312"/>
          <w:snapToGrid w:val="0"/>
          <w:kern w:val="2"/>
          <w:sz w:val="32"/>
          <w:szCs w:val="32"/>
          <w:highlight w:val="none"/>
        </w:rPr>
        <w:t>-0.1亿元。</w:t>
      </w:r>
    </w:p>
    <w:p w14:paraId="01EE701F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四、期内发生的重大事项及对企业的影响</w:t>
      </w:r>
    </w:p>
    <w:p w14:paraId="652CCAD8">
      <w:pPr>
        <w:snapToGrid w:val="0"/>
        <w:spacing w:line="560" w:lineRule="exact"/>
        <w:ind w:firstLine="640" w:firstLineChars="200"/>
        <w:outlineLvl w:val="1"/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napToGrid w:val="0"/>
          <w:sz w:val="32"/>
          <w:szCs w:val="32"/>
          <w:lang w:val="en-US" w:eastAsia="zh-CN"/>
        </w:rPr>
        <w:t>无。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3MjQ1MTg2NDg3ZmEzYjdkMzRjNDIxM2MxMWJiY2QifQ=="/>
  </w:docVars>
  <w:rsids>
    <w:rsidRoot w:val="624E0F87"/>
    <w:rsid w:val="00102E62"/>
    <w:rsid w:val="00193712"/>
    <w:rsid w:val="001E12B9"/>
    <w:rsid w:val="00224FAA"/>
    <w:rsid w:val="002404A2"/>
    <w:rsid w:val="003654CA"/>
    <w:rsid w:val="00384D55"/>
    <w:rsid w:val="004E4E5F"/>
    <w:rsid w:val="004E6A95"/>
    <w:rsid w:val="004F4D62"/>
    <w:rsid w:val="00586F14"/>
    <w:rsid w:val="005B6DC3"/>
    <w:rsid w:val="005E548E"/>
    <w:rsid w:val="00605C5B"/>
    <w:rsid w:val="00612C5F"/>
    <w:rsid w:val="00630C4D"/>
    <w:rsid w:val="006A535A"/>
    <w:rsid w:val="006D05AB"/>
    <w:rsid w:val="0087334E"/>
    <w:rsid w:val="008C7527"/>
    <w:rsid w:val="008F69E1"/>
    <w:rsid w:val="009F557D"/>
    <w:rsid w:val="00A16443"/>
    <w:rsid w:val="00A50406"/>
    <w:rsid w:val="00AF7CA6"/>
    <w:rsid w:val="00C82C36"/>
    <w:rsid w:val="00CE2A71"/>
    <w:rsid w:val="00D12D40"/>
    <w:rsid w:val="00D27238"/>
    <w:rsid w:val="00D51213"/>
    <w:rsid w:val="00E51AC7"/>
    <w:rsid w:val="00EC4F84"/>
    <w:rsid w:val="00F02CB9"/>
    <w:rsid w:val="00F123C3"/>
    <w:rsid w:val="01DE0C9A"/>
    <w:rsid w:val="02A07FD8"/>
    <w:rsid w:val="0485309E"/>
    <w:rsid w:val="04C05037"/>
    <w:rsid w:val="0AF777B5"/>
    <w:rsid w:val="0F23453E"/>
    <w:rsid w:val="0FD3DA53"/>
    <w:rsid w:val="16794A56"/>
    <w:rsid w:val="17FD8A12"/>
    <w:rsid w:val="189C1DF5"/>
    <w:rsid w:val="193A32DB"/>
    <w:rsid w:val="1A6C571D"/>
    <w:rsid w:val="1CC94C46"/>
    <w:rsid w:val="1F446BEF"/>
    <w:rsid w:val="1F4FD96F"/>
    <w:rsid w:val="21460F34"/>
    <w:rsid w:val="22785FE0"/>
    <w:rsid w:val="28BA02C9"/>
    <w:rsid w:val="2DB22BC3"/>
    <w:rsid w:val="33087CFF"/>
    <w:rsid w:val="334252EC"/>
    <w:rsid w:val="35FE81F5"/>
    <w:rsid w:val="3757544A"/>
    <w:rsid w:val="39981C2C"/>
    <w:rsid w:val="39CA42F7"/>
    <w:rsid w:val="3AEA32A4"/>
    <w:rsid w:val="3D9E54FD"/>
    <w:rsid w:val="3E5F0F6A"/>
    <w:rsid w:val="3EBF661E"/>
    <w:rsid w:val="3ED440E0"/>
    <w:rsid w:val="3FFD0A3B"/>
    <w:rsid w:val="4BED4059"/>
    <w:rsid w:val="4C8D7FC1"/>
    <w:rsid w:val="50036373"/>
    <w:rsid w:val="52932754"/>
    <w:rsid w:val="58C801AE"/>
    <w:rsid w:val="624E0F87"/>
    <w:rsid w:val="63277AAB"/>
    <w:rsid w:val="63FE11FD"/>
    <w:rsid w:val="647556E8"/>
    <w:rsid w:val="6C9E1CD6"/>
    <w:rsid w:val="6CC63ED4"/>
    <w:rsid w:val="6DE13E07"/>
    <w:rsid w:val="6EBB9D8A"/>
    <w:rsid w:val="70ED5388"/>
    <w:rsid w:val="76341821"/>
    <w:rsid w:val="77097E80"/>
    <w:rsid w:val="776C3A27"/>
    <w:rsid w:val="78CA1CAD"/>
    <w:rsid w:val="79F55D40"/>
    <w:rsid w:val="7A9540A5"/>
    <w:rsid w:val="7CFB72D1"/>
    <w:rsid w:val="7EF710A9"/>
    <w:rsid w:val="7FBA28B2"/>
    <w:rsid w:val="7FBF5C3B"/>
    <w:rsid w:val="7FDA48C6"/>
    <w:rsid w:val="7FFC3A38"/>
    <w:rsid w:val="AC775498"/>
    <w:rsid w:val="B7FED167"/>
    <w:rsid w:val="BB5F55E9"/>
    <w:rsid w:val="BDFE6A6E"/>
    <w:rsid w:val="BEFF1810"/>
    <w:rsid w:val="CFBF92BC"/>
    <w:rsid w:val="DBBBBDD0"/>
    <w:rsid w:val="DCADE083"/>
    <w:rsid w:val="DFCDAC74"/>
    <w:rsid w:val="EF820E18"/>
    <w:rsid w:val="F6FF4407"/>
    <w:rsid w:val="FB7FD823"/>
    <w:rsid w:val="FBDF881D"/>
    <w:rsid w:val="FBFFF838"/>
    <w:rsid w:val="FD3F387F"/>
    <w:rsid w:val="FDDC7C76"/>
    <w:rsid w:val="FDF32521"/>
    <w:rsid w:val="FE730F6F"/>
    <w:rsid w:val="FFFF9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9">
    <w:name w:val="font91"/>
    <w:basedOn w:val="6"/>
    <w:qFormat/>
    <w:uiPriority w:val="0"/>
    <w:rPr>
      <w:rFonts w:ascii="宋体" w:hAnsi="宋体" w:eastAsia="宋体" w:cs="宋体"/>
      <w:b/>
      <w:bCs/>
      <w:color w:val="000000"/>
      <w:sz w:val="16"/>
      <w:szCs w:val="16"/>
      <w:u w:val="none"/>
    </w:rPr>
  </w:style>
  <w:style w:type="character" w:customStyle="1" w:styleId="10">
    <w:name w:val="font51"/>
    <w:basedOn w:val="6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font61"/>
    <w:basedOn w:val="6"/>
    <w:qFormat/>
    <w:uiPriority w:val="0"/>
    <w:rPr>
      <w:rFonts w:ascii="宋体" w:hAnsi="宋体" w:eastAsia="宋体" w:cs="宋体"/>
      <w:color w:val="403030"/>
      <w:sz w:val="16"/>
      <w:szCs w:val="16"/>
      <w:u w:val="none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</w:rPr>
  </w:style>
  <w:style w:type="character" w:customStyle="1" w:styleId="13">
    <w:name w:val="10"/>
    <w:basedOn w:val="6"/>
    <w:qFormat/>
    <w:uiPriority w:val="0"/>
    <w:rPr>
      <w:rFonts w:hint="default" w:ascii="Times New Roman" w:hAnsi="Times New Roman" w:cs="Times New Roman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1"/>
    </w:rPr>
  </w:style>
  <w:style w:type="character" w:customStyle="1" w:styleId="15">
    <w:name w:val="font71"/>
    <w:basedOn w:val="6"/>
    <w:qFormat/>
    <w:uiPriority w:val="0"/>
    <w:rPr>
      <w:rFonts w:ascii="宋体" w:hAnsi="宋体" w:eastAsia="宋体" w:cs="宋体"/>
      <w:color w:val="40303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935</Words>
  <Characters>1081</Characters>
  <Lines>9</Lines>
  <Paragraphs>2</Paragraphs>
  <TotalTime>0</TotalTime>
  <ScaleCrop>false</ScaleCrop>
  <LinksUpToDate>false</LinksUpToDate>
  <CharactersWithSpaces>1087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2023-02-19T23:40:00Z</dcterms:created>
  <dc:creator>水云轩</dc:creator>
  <cp:lastModifiedBy>刘坤明</cp:lastModifiedBy>
  <cp:lastPrinted>2026-06-29T14:39:00Z</cp:lastPrinted>
  <dcterms:modified xsi:type="dcterms:W3CDTF">2026-10-09T00:14:31Z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97C842C3AD59412D95A8A96DF3466E8D</vt:lpwstr>
  </property>
  <property fmtid="{D5CDD505-2E9C-101B-9397-08002B2CF9AE}" pid="4" name="5B77E7CEEC58BC6AFAE8886BEB80DBEB">
    <vt:lpwstr>otCYQxs9Dbw2bUEn/Soxv9pYAoWsCRIsU8+gIbxzzmNcJN13+qHIPyWmbF9hFzPHyi2m8DLwi54E5OVVM5pJ0yGmgAiYTaR6oYUdYZxdjep6I9xviFUFZ9aTScfBW9OGocFFvdK/O/4sOVT0yceqlS8Qadz5TJtQJvKuiOqxAnb9f9CLbLVAHcH7hUzshRaQG1TRAKdVDrgTD9ZNa+eCWFBeVORc1xzCpFGFOQL4GmDpXWE7WP7OFzN5hFK4Wi5</vt:lpwstr>
  </property>
  <property fmtid="{D5CDD505-2E9C-101B-9397-08002B2CF9AE}" pid="5" name="KSOTemplateDocerSaveRecord">
    <vt:lpwstr>eyJoZGlkIjoiMTRmYWU1N2E5YTgxOTU1ZmY2NGU4N2E3N2NlOTNmZjUiLCJ1c2VySWQiOiIxNDgxMDA5Nzk4In0=</vt:lpwstr>
  </property>
</Properties>
</file>