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F7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bookmarkStart w:id="0" w:name="OLE_LINK5"/>
      <w:r>
        <w:rPr>
          <w:rFonts w:hint="eastAsia" w:ascii="方正小标宋简体" w:eastAsia="方正小标宋简体"/>
          <w:sz w:val="44"/>
          <w:szCs w:val="44"/>
        </w:rPr>
        <w:t>肥城矿业集团梁宝寺能源有限责任公司</w:t>
      </w:r>
    </w:p>
    <w:p w14:paraId="6127D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eastAsia="方正小标宋简体"/>
          <w:kern w:val="32"/>
          <w:sz w:val="44"/>
          <w:szCs w:val="44"/>
        </w:rPr>
        <w:t>202</w:t>
      </w:r>
      <w:r>
        <w:rPr>
          <w:rFonts w:hint="eastAsia" w:ascii="方正小标宋简体" w:eastAsia="方正小标宋简体"/>
          <w:kern w:val="32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kern w:val="32"/>
          <w:sz w:val="44"/>
          <w:szCs w:val="44"/>
        </w:rPr>
        <w:t>年度</w:t>
      </w:r>
      <w:r>
        <w:rPr>
          <w:rFonts w:hint="eastAsia" w:ascii="方正小标宋简体" w:eastAsia="方正小标宋简体"/>
          <w:kern w:val="32"/>
          <w:sz w:val="44"/>
          <w:szCs w:val="44"/>
          <w:lang w:val="en-US" w:eastAsia="zh-CN"/>
        </w:rPr>
        <w:t>报告</w:t>
      </w:r>
      <w:bookmarkStart w:id="2" w:name="_GoBack"/>
      <w:bookmarkEnd w:id="2"/>
      <w:r>
        <w:rPr>
          <w:rFonts w:hint="eastAsia" w:ascii="方正小标宋简体" w:eastAsia="方正小标宋简体"/>
          <w:kern w:val="32"/>
          <w:sz w:val="44"/>
          <w:szCs w:val="44"/>
        </w:rPr>
        <w:t>信息公</w:t>
      </w:r>
      <w:r>
        <w:rPr>
          <w:rFonts w:hint="eastAsia" w:ascii="方正小标宋简体" w:eastAsia="方正小标宋简体"/>
          <w:kern w:val="32"/>
          <w:sz w:val="44"/>
          <w:szCs w:val="44"/>
          <w:lang w:val="en-US" w:eastAsia="zh-CN"/>
        </w:rPr>
        <w:t>开</w:t>
      </w:r>
      <w:bookmarkEnd w:id="0"/>
    </w:p>
    <w:p w14:paraId="5D77F5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</w:pPr>
    </w:p>
    <w:p w14:paraId="038D7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本公司董事会及全体董事保证本公告内容不存在任何虚假记载、误导性陈述或者重大遗漏，并对其内容的真实性、准确性和完整性承担个别及连带责任。</w:t>
      </w:r>
    </w:p>
    <w:p w14:paraId="39825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一、企业基本情况</w:t>
      </w:r>
    </w:p>
    <w:p w14:paraId="08A1C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1.企业名称：肥城矿业集团梁宝寺能源有限责任公司。</w:t>
      </w:r>
    </w:p>
    <w:p w14:paraId="18DAD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2.统一社会信用代码：91370000779717557X。</w:t>
      </w:r>
    </w:p>
    <w:p w14:paraId="63C23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3.企业通信地址：山东省济宁市嘉祥县梁宝寺镇。</w:t>
      </w:r>
    </w:p>
    <w:p w14:paraId="1141A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4.企业邮政编码：272400。</w:t>
      </w:r>
    </w:p>
    <w:p w14:paraId="109D0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5.企业联系电话：0537-6770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058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703E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6.成立日期：2005年8月22日。</w:t>
      </w:r>
    </w:p>
    <w:p w14:paraId="3516D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7.企业电子邮箱：lbszhbgs@163.com。</w:t>
      </w:r>
    </w:p>
    <w:p w14:paraId="64E87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经营范围：许可项目：煤炭开采；住宿服务；道路货物运输(不含危险货物)。(依法须经批准的项目，经相关部门批准后方可开展经营活动，具体经营项目以相关部门批准文件或许可证件为准)一般项目：煤炭及制品销售；煤炭洗选；矿山机械制造；橡胶制品制造；建筑材料销售；矿山机械销售；金属材料销售；日用品销售；家具销售；业务培训(不含教育培训、职业技能培训等需取得许可的培训);机械设备租赁；非居住房地产租赁。(除依法须经批准的项目外，凭营业执照依法自主开展经营活动)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40DD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9.股东发起人出资情况：50000万元人民币，主要股权构成是：山东能源集团鲁西矿业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有限</w:t>
      </w:r>
      <w:r>
        <w:rPr>
          <w:rFonts w:hint="eastAsia" w:ascii="仿宋_GB2312" w:hAnsi="仿宋_GB2312" w:eastAsia="仿宋_GB2312" w:cs="仿宋_GB2312"/>
          <w:sz w:val="32"/>
          <w:szCs w:val="32"/>
        </w:rPr>
        <w:t>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出资</w:t>
      </w:r>
      <w:r>
        <w:rPr>
          <w:rFonts w:hint="eastAsia" w:ascii="仿宋_GB2312" w:hAnsi="仿宋_GB2312" w:eastAsia="仿宋_GB2312" w:cs="仿宋_GB2312"/>
          <w:sz w:val="32"/>
          <w:szCs w:val="32"/>
        </w:rPr>
        <w:t>额42500万元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出资比例</w:t>
      </w:r>
      <w:r>
        <w:rPr>
          <w:rFonts w:hint="eastAsia" w:ascii="仿宋_GB2312" w:hAnsi="仿宋_GB2312" w:eastAsia="仿宋_GB2312" w:cs="仿宋_GB2312"/>
          <w:sz w:val="32"/>
          <w:szCs w:val="32"/>
        </w:rPr>
        <w:t>85％；山东永昌投资有限公司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出资</w:t>
      </w:r>
      <w:r>
        <w:rPr>
          <w:rFonts w:hint="eastAsia" w:ascii="仿宋_GB2312" w:hAnsi="仿宋_GB2312" w:eastAsia="仿宋_GB2312" w:cs="仿宋_GB2312"/>
          <w:sz w:val="32"/>
          <w:szCs w:val="32"/>
        </w:rPr>
        <w:t>额7500万元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出资比例</w:t>
      </w:r>
      <w:r>
        <w:rPr>
          <w:rFonts w:hint="eastAsia" w:ascii="仿宋_GB2312" w:hAnsi="仿宋_GB2312" w:eastAsia="仿宋_GB2312" w:cs="仿宋_GB2312"/>
          <w:sz w:val="32"/>
          <w:szCs w:val="32"/>
        </w:rPr>
        <w:t>15％。</w:t>
      </w:r>
    </w:p>
    <w:p w14:paraId="2605F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10.企业投资信息或购买其他公司股权：无。</w:t>
      </w:r>
    </w:p>
    <w:p w14:paraId="43F9E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.网址：http://lxky.shandong-energy.com/</w:t>
      </w:r>
    </w:p>
    <w:p w14:paraId="30FE7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.公司简介：梁宝寺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井田面积95.28平方公里，划分两个水平，采用立井分水平分区式开拓，分别布置主井、副井和风井，批准开采深度+40～-1200m。一水平标高-708m,于2006年1月份投产；二水平标高-1020m，于2014年11月份投产。矿井建有配套铁路专用线、全入洗的重介选煤厂，2020年矿井核定生产能力330万吨/年。</w:t>
      </w:r>
    </w:p>
    <w:p w14:paraId="72A1B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二、公司治理及管理架构</w:t>
      </w:r>
    </w:p>
    <w:p w14:paraId="745D9E3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"/>
        </w:rPr>
        <w:t>（一）公司治理架构</w:t>
      </w:r>
    </w:p>
    <w:p w14:paraId="1F370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公司设党委会、董事会、经理层。机构设置28个。其中：</w:t>
      </w:r>
    </w:p>
    <w:p w14:paraId="5E417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机关部室13个，综合办公室（党委办公室、董事会办公室、总经理办公室、督察办公室、压煤搬迁办公室）、党委组织部（人力资源部）、党群工作部（党委宣传部、党委统战部、工会、团委、信访办公室）、纪委、财务管理部、经营管理部（审计法务部）、调度室、安全监察部、生产技术部、机电管理部（设备管理部、生态环保部）、通防管理部、地测防治水部、防冲办公室。</w:t>
      </w:r>
    </w:p>
    <w:p w14:paraId="3F4C4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业务中心1个，综合服务中心。基层单位14个，采煤一区、采煤二区、掘进一区、掘进二区、掘进三区、掘进四区、防冲防治水工区、机电工区、运输工区、皮带工区、通防工区、煤质发运工区、选煤厂、机修厂。</w:t>
      </w:r>
    </w:p>
    <w:p w14:paraId="26DD6E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仿宋_GB2312"/>
          <w:color w:val="auto"/>
          <w:sz w:val="32"/>
          <w:szCs w:val="32"/>
          <w:lang w:val="en-US" w:eastAsia="zh-CN"/>
        </w:rPr>
        <w:t>2025年度主要会计数据和</w:t>
      </w:r>
      <w:r>
        <w:rPr>
          <w:rFonts w:hint="eastAsia" w:ascii="黑体" w:hAnsi="黑体" w:eastAsia="黑体" w:cs="仿宋_GB2312"/>
          <w:color w:val="auto"/>
          <w:sz w:val="32"/>
          <w:szCs w:val="32"/>
        </w:rPr>
        <w:t>财务</w:t>
      </w:r>
      <w:r>
        <w:rPr>
          <w:rFonts w:hint="eastAsia" w:ascii="黑体" w:hAnsi="黑体" w:eastAsia="黑体" w:cs="仿宋_GB2312"/>
          <w:color w:val="auto"/>
          <w:sz w:val="32"/>
          <w:szCs w:val="32"/>
          <w:lang w:val="en-US" w:eastAsia="zh-CN"/>
        </w:rPr>
        <w:t>指标</w:t>
      </w:r>
    </w:p>
    <w:p w14:paraId="4C11B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baseline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.营业收入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完成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9.39亿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元。</w:t>
      </w:r>
    </w:p>
    <w:p w14:paraId="7EA30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baseline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.利润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总额：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完成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1981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万元。</w:t>
      </w:r>
    </w:p>
    <w:p w14:paraId="3CBDB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宋体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3.净利润：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完成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"/>
        </w:rPr>
        <w:t>-983万元。</w:t>
      </w:r>
    </w:p>
    <w:p w14:paraId="0662D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宋体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4.应交税费总额：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完成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1.22亿元。</w:t>
      </w:r>
    </w:p>
    <w:p w14:paraId="2F9C7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宋体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5.资产总额：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完成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34.70亿元。</w:t>
      </w:r>
    </w:p>
    <w:p w14:paraId="03840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宋体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6.负债总额：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完成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30.60亿元。</w:t>
      </w:r>
    </w:p>
    <w:p w14:paraId="6F89A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/>
          <w:color w:val="auto"/>
          <w:lang w:val="en-US"/>
        </w:rPr>
      </w:pP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7.所有者权益：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完成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4.10亿元。</w:t>
      </w:r>
    </w:p>
    <w:p w14:paraId="286BF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四、财务会计报告和审计报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告摘要</w:t>
      </w:r>
    </w:p>
    <w:p w14:paraId="4BB7D68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"/>
        </w:rPr>
        <w:t>（一）财务会计报告</w:t>
      </w:r>
    </w:p>
    <w:p w14:paraId="6315A39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1.编制基础</w:t>
      </w:r>
    </w:p>
    <w:p w14:paraId="2868A4C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本公司财务报表以持续经营假设为基础，根据实际发生的交易和事项，按照财政部发布的《企业会计准则——基本准则》和各项具体会计准则、企业会计准则应用指南、企业会计准则解释及其他相关规定（以下合称“企业会计准则”）编制。</w:t>
      </w:r>
    </w:p>
    <w:p w14:paraId="4F9D13C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根据企业会计准则的相关规定，本公司会计核算以权责发生制为基础。除某些金融工具外，本财务报表均以历史成本为计量基础。资产如果发生减值，则按照相关规定计提相应的减值准备。</w:t>
      </w:r>
    </w:p>
    <w:p w14:paraId="400AE5C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2.持续经营</w:t>
      </w:r>
    </w:p>
    <w:p w14:paraId="03ABE7D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本财务报表以持续经营为基础列报，本公司自报告期末起至少12个月具有持续经营能力。</w:t>
      </w:r>
    </w:p>
    <w:p w14:paraId="23CCE58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"/>
        </w:rPr>
        <w:t>（二）审计报告意见</w:t>
      </w:r>
    </w:p>
    <w:p w14:paraId="53AE3A0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新联谊会计师事务所（特殊普通合伙）济宁分所审计了公司财务报表，包括2025年12月31日的资产负债表，2025年度的利润表、现金流量表、所有者权益变动表以及财务报表附注。认为财务报表在所有重大方面按照企业会计准则的规定编制，公允反映了公司2025年12月31日的财务状况以及2025年度的经营成果和现金流量。</w:t>
      </w:r>
    </w:p>
    <w:p w14:paraId="4F997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五、对外大额捐赠、赞助情况</w:t>
      </w:r>
    </w:p>
    <w:p w14:paraId="69775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1" w:name="OLE_LINK2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</w:t>
      </w:r>
    </w:p>
    <w:p w14:paraId="219414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六、年度内重大事项及对企业的影响</w:t>
      </w:r>
    </w:p>
    <w:bookmarkEnd w:id="1"/>
    <w:p w14:paraId="1AE8C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</w:t>
      </w:r>
    </w:p>
    <w:p w14:paraId="1FFC98E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97441394"/>
    </w:sdtPr>
    <w:sdtContent>
      <w:p w14:paraId="7066B94D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702F3873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MjQ1MTg2NDg3ZmEzYjdkMzRjNDIxM2MxMWJiY2QifQ=="/>
  </w:docVars>
  <w:rsids>
    <w:rsidRoot w:val="4B30715A"/>
    <w:rsid w:val="00086B2E"/>
    <w:rsid w:val="000D0B28"/>
    <w:rsid w:val="00160F7C"/>
    <w:rsid w:val="002178A6"/>
    <w:rsid w:val="002849D3"/>
    <w:rsid w:val="00383B9D"/>
    <w:rsid w:val="00420FFF"/>
    <w:rsid w:val="006D77E4"/>
    <w:rsid w:val="00E40880"/>
    <w:rsid w:val="00EC602C"/>
    <w:rsid w:val="020A6F67"/>
    <w:rsid w:val="02744A4F"/>
    <w:rsid w:val="02A4476B"/>
    <w:rsid w:val="02C866AB"/>
    <w:rsid w:val="06055520"/>
    <w:rsid w:val="06C00B91"/>
    <w:rsid w:val="06F7449B"/>
    <w:rsid w:val="0701218C"/>
    <w:rsid w:val="076517D2"/>
    <w:rsid w:val="07BB53C7"/>
    <w:rsid w:val="07E5409F"/>
    <w:rsid w:val="084C5688"/>
    <w:rsid w:val="0A1160B7"/>
    <w:rsid w:val="0B620714"/>
    <w:rsid w:val="0BBC48D3"/>
    <w:rsid w:val="0BD460C1"/>
    <w:rsid w:val="0C2F44D7"/>
    <w:rsid w:val="0C6E3D50"/>
    <w:rsid w:val="0F545642"/>
    <w:rsid w:val="101173EF"/>
    <w:rsid w:val="104F3B50"/>
    <w:rsid w:val="10813E80"/>
    <w:rsid w:val="117D60A0"/>
    <w:rsid w:val="11983A30"/>
    <w:rsid w:val="120E1C01"/>
    <w:rsid w:val="12CC47B6"/>
    <w:rsid w:val="140D2D83"/>
    <w:rsid w:val="141D7944"/>
    <w:rsid w:val="15113545"/>
    <w:rsid w:val="15DD5B72"/>
    <w:rsid w:val="161E3C66"/>
    <w:rsid w:val="16333AFB"/>
    <w:rsid w:val="17F65611"/>
    <w:rsid w:val="19A05834"/>
    <w:rsid w:val="19C72DC1"/>
    <w:rsid w:val="1A7B3A43"/>
    <w:rsid w:val="1ABA2925"/>
    <w:rsid w:val="1B300E3A"/>
    <w:rsid w:val="1B60171F"/>
    <w:rsid w:val="1DD73F28"/>
    <w:rsid w:val="1ECE2E43"/>
    <w:rsid w:val="1F046865"/>
    <w:rsid w:val="1F150595"/>
    <w:rsid w:val="1F1E639E"/>
    <w:rsid w:val="1F603D1B"/>
    <w:rsid w:val="1FB21E1D"/>
    <w:rsid w:val="20CE09F4"/>
    <w:rsid w:val="218407FD"/>
    <w:rsid w:val="24EF7F3A"/>
    <w:rsid w:val="25E92392"/>
    <w:rsid w:val="261B1FE2"/>
    <w:rsid w:val="263E265D"/>
    <w:rsid w:val="265F0B82"/>
    <w:rsid w:val="270A3F49"/>
    <w:rsid w:val="27D3238B"/>
    <w:rsid w:val="28E75A13"/>
    <w:rsid w:val="297E0FC2"/>
    <w:rsid w:val="29E74DB9"/>
    <w:rsid w:val="2B3134E9"/>
    <w:rsid w:val="2B313D77"/>
    <w:rsid w:val="2D1A73EC"/>
    <w:rsid w:val="2D3447B9"/>
    <w:rsid w:val="2D6D3827"/>
    <w:rsid w:val="2E4F5588"/>
    <w:rsid w:val="2E63451E"/>
    <w:rsid w:val="2EB7575C"/>
    <w:rsid w:val="2F727CE6"/>
    <w:rsid w:val="2F803E8C"/>
    <w:rsid w:val="31012C04"/>
    <w:rsid w:val="31412FE0"/>
    <w:rsid w:val="315A40C3"/>
    <w:rsid w:val="31C815D7"/>
    <w:rsid w:val="321E1594"/>
    <w:rsid w:val="33590AD6"/>
    <w:rsid w:val="33B317F8"/>
    <w:rsid w:val="349A64CC"/>
    <w:rsid w:val="358675F0"/>
    <w:rsid w:val="35D70928"/>
    <w:rsid w:val="362813B8"/>
    <w:rsid w:val="374A4436"/>
    <w:rsid w:val="37515F68"/>
    <w:rsid w:val="37DE5376"/>
    <w:rsid w:val="38763ED8"/>
    <w:rsid w:val="3A6164C2"/>
    <w:rsid w:val="3BD97102"/>
    <w:rsid w:val="3BEE745E"/>
    <w:rsid w:val="3C382743"/>
    <w:rsid w:val="3C922A41"/>
    <w:rsid w:val="3DD813FD"/>
    <w:rsid w:val="3E4A11ED"/>
    <w:rsid w:val="3E7A4DFF"/>
    <w:rsid w:val="3FBE7F13"/>
    <w:rsid w:val="3FFB2D39"/>
    <w:rsid w:val="408E5B37"/>
    <w:rsid w:val="411A73CB"/>
    <w:rsid w:val="415F6CF4"/>
    <w:rsid w:val="41E73751"/>
    <w:rsid w:val="42124972"/>
    <w:rsid w:val="42C550FA"/>
    <w:rsid w:val="431400BF"/>
    <w:rsid w:val="4320516C"/>
    <w:rsid w:val="44205205"/>
    <w:rsid w:val="466D45AA"/>
    <w:rsid w:val="471825FE"/>
    <w:rsid w:val="479E2B03"/>
    <w:rsid w:val="48F54A35"/>
    <w:rsid w:val="48FB7EAB"/>
    <w:rsid w:val="49665801"/>
    <w:rsid w:val="498D4320"/>
    <w:rsid w:val="4B30715A"/>
    <w:rsid w:val="4B673DD7"/>
    <w:rsid w:val="4BC52D55"/>
    <w:rsid w:val="4BFC604B"/>
    <w:rsid w:val="4CEB701C"/>
    <w:rsid w:val="4D4579D2"/>
    <w:rsid w:val="4D6616C3"/>
    <w:rsid w:val="4D6869B1"/>
    <w:rsid w:val="4DD728CB"/>
    <w:rsid w:val="4DEF230B"/>
    <w:rsid w:val="4E5A52AA"/>
    <w:rsid w:val="4F5346D7"/>
    <w:rsid w:val="4F714CAA"/>
    <w:rsid w:val="51785658"/>
    <w:rsid w:val="52B82B22"/>
    <w:rsid w:val="52DD482F"/>
    <w:rsid w:val="53761E9C"/>
    <w:rsid w:val="545E0B04"/>
    <w:rsid w:val="563034C0"/>
    <w:rsid w:val="566B44F9"/>
    <w:rsid w:val="573945F7"/>
    <w:rsid w:val="574D1E50"/>
    <w:rsid w:val="575C306E"/>
    <w:rsid w:val="5818245E"/>
    <w:rsid w:val="587A5D36"/>
    <w:rsid w:val="58DF4D2A"/>
    <w:rsid w:val="59051751"/>
    <w:rsid w:val="591C3F0B"/>
    <w:rsid w:val="5A2528D8"/>
    <w:rsid w:val="5A2E721B"/>
    <w:rsid w:val="5B7F6C1A"/>
    <w:rsid w:val="5B9A06E1"/>
    <w:rsid w:val="5BBE62DB"/>
    <w:rsid w:val="5BC92A3D"/>
    <w:rsid w:val="5D9B1B67"/>
    <w:rsid w:val="60172FFB"/>
    <w:rsid w:val="60675D31"/>
    <w:rsid w:val="607466A0"/>
    <w:rsid w:val="60D57BCF"/>
    <w:rsid w:val="62281C6C"/>
    <w:rsid w:val="62AD318D"/>
    <w:rsid w:val="63100901"/>
    <w:rsid w:val="637A1E2C"/>
    <w:rsid w:val="63DF3963"/>
    <w:rsid w:val="658B24C1"/>
    <w:rsid w:val="65A74E21"/>
    <w:rsid w:val="6712723B"/>
    <w:rsid w:val="67F85E08"/>
    <w:rsid w:val="680A0E54"/>
    <w:rsid w:val="68900885"/>
    <w:rsid w:val="68C55CEA"/>
    <w:rsid w:val="68D75A1D"/>
    <w:rsid w:val="69335A4E"/>
    <w:rsid w:val="695E4FF2"/>
    <w:rsid w:val="699D27C3"/>
    <w:rsid w:val="699F478D"/>
    <w:rsid w:val="6A7259FE"/>
    <w:rsid w:val="6D092F4C"/>
    <w:rsid w:val="6E62222D"/>
    <w:rsid w:val="6F633C29"/>
    <w:rsid w:val="70BA1EAD"/>
    <w:rsid w:val="718524BB"/>
    <w:rsid w:val="72442376"/>
    <w:rsid w:val="729A5C5A"/>
    <w:rsid w:val="72AE5A41"/>
    <w:rsid w:val="732C4748"/>
    <w:rsid w:val="733D069E"/>
    <w:rsid w:val="74367857"/>
    <w:rsid w:val="758803E4"/>
    <w:rsid w:val="75BB2B51"/>
    <w:rsid w:val="76801629"/>
    <w:rsid w:val="771A18F7"/>
    <w:rsid w:val="772A0601"/>
    <w:rsid w:val="78F86174"/>
    <w:rsid w:val="79360CB0"/>
    <w:rsid w:val="79546B78"/>
    <w:rsid w:val="795D3490"/>
    <w:rsid w:val="7A0348C4"/>
    <w:rsid w:val="7A211BEB"/>
    <w:rsid w:val="7B273C5F"/>
    <w:rsid w:val="7BE12671"/>
    <w:rsid w:val="7BF676D1"/>
    <w:rsid w:val="7CD82C23"/>
    <w:rsid w:val="7D237011"/>
    <w:rsid w:val="7D3B6123"/>
    <w:rsid w:val="7D66665C"/>
    <w:rsid w:val="7D715FE9"/>
    <w:rsid w:val="7E41481C"/>
    <w:rsid w:val="7E5558E8"/>
    <w:rsid w:val="7E7174C3"/>
    <w:rsid w:val="7EA1645A"/>
    <w:rsid w:val="7F67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spacing w:line="360" w:lineRule="auto"/>
      <w:ind w:firstLine="200"/>
      <w:jc w:val="both"/>
    </w:pPr>
    <w:rPr>
      <w:kern w:val="0"/>
      <w:szCs w:val="20"/>
    </w:r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1509</Words>
  <Characters>1712</Characters>
  <Lines>3</Lines>
  <Paragraphs>1</Paragraphs>
  <TotalTime>2</TotalTime>
  <ScaleCrop>false</ScaleCrop>
  <LinksUpToDate>false</LinksUpToDate>
  <CharactersWithSpaces>1712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2024-08-03T09:04:00Z</dcterms:created>
  <dc:creator>刘健</dc:creator>
  <cp:lastModifiedBy>刘坤明</cp:lastModifiedBy>
  <cp:lastPrinted>2026-04-18T01:57:00Z</cp:lastPrinted>
  <dcterms:modified xsi:type="dcterms:W3CDTF">2026-07-17T06:31:46Z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3832B89070924F8D985947539238B97A</vt:lpwstr>
  </property>
  <property fmtid="{D5CDD505-2E9C-101B-9397-08002B2CF9AE}" pid="4" name="KSOTemplateDocerSaveRecord">
    <vt:lpwstr>eyJoZGlkIjoiYzhlOTFkNmVmZDU5MTAzMTBhNWRmYTM3OTcwNTQ4NjMiLCJ1c2VySWQiOiI1NDY4MTc3MTEifQ==</vt:lpwstr>
  </property>
</Properties>
</file>