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00450">
      <w:pPr>
        <w:spacing w:line="560" w:lineRule="exact"/>
        <w:jc w:val="center"/>
        <w:rPr>
          <w:rFonts w:hint="eastAsia" w:ascii="方正小标宋简体" w:hAnsi="方正小标宋简体" w:eastAsia="方正小标宋简体" w:cs="方正小标宋简体"/>
          <w:sz w:val="44"/>
          <w:szCs w:val="44"/>
        </w:rPr>
      </w:pPr>
    </w:p>
    <w:p w14:paraId="33F48D32">
      <w:pPr>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kern w:val="32"/>
          <w:sz w:val="44"/>
          <w:szCs w:val="44"/>
        </w:rPr>
        <w:t>关于临沂会宝岭铁矿有限公司2026年度财务预算和2025年度财务决算信息公开</w:t>
      </w:r>
    </w:p>
    <w:p w14:paraId="38AAA380">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一、事项具体公开信息</w:t>
      </w:r>
    </w:p>
    <w:p w14:paraId="038D7FC8">
      <w:p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本公司董事会及全体董事保证本公告内容不存在任何虚假记载、误导性陈述或者重大遗漏，并对其内容的真实性、准确性和完整性承担个别及连带责任。</w:t>
      </w:r>
    </w:p>
    <w:p w14:paraId="603D50DF">
      <w:pPr>
        <w:spacing w:line="56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（一）公司基本情况</w:t>
      </w:r>
    </w:p>
    <w:p w14:paraId="605869B9">
      <w:p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1.中文</w:t>
      </w:r>
      <w:bookmarkStart w:id="2" w:name="_GoBack"/>
      <w:r>
        <w:rPr>
          <w:rFonts w:hint="eastAsia" w:ascii="仿宋_GB2312" w:hAnsi="仿宋" w:eastAsia="仿宋_GB2312" w:cs="宋体"/>
          <w:color w:val="000000" w:themeColor="text1"/>
          <w:kern w:val="0"/>
          <w:sz w:val="32"/>
          <w:szCs w:val="32"/>
          <w14:textFill>
            <w14:solidFill>
              <w14:schemeClr w14:val="tx1"/>
            </w14:solidFill>
          </w14:textFill>
        </w:rPr>
        <w:t>名称：临沂会宝岭铁矿有限公司；简称：会宝岭公司</w:t>
      </w:r>
    </w:p>
    <w:p w14:paraId="5465A2FA">
      <w:pPr>
        <w:spacing w:line="560" w:lineRule="exact"/>
        <w:ind w:firstLine="640" w:firstLineChars="200"/>
        <w:rPr>
          <w:rFonts w:hint="default"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2.外文名称：</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LuxiMining Huibaoling Company</w:t>
      </w:r>
    </w:p>
    <w:p w14:paraId="462F0421">
      <w:p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3.法定代表人：刘玉鼎</w:t>
      </w:r>
    </w:p>
    <w:bookmarkEnd w:id="2"/>
    <w:p w14:paraId="2A540928">
      <w:p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4.注册地址：山东省临沂市兰陵县尚岩镇杨套村</w:t>
      </w:r>
    </w:p>
    <w:p w14:paraId="19CF85FD">
      <w:pPr>
        <w:spacing w:line="560" w:lineRule="exact"/>
        <w:ind w:firstLine="640" w:firstLineChars="200"/>
        <w:rPr>
          <w:rFonts w:hint="eastAsia"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w:t>
      </w:r>
      <w:r>
        <w:rPr>
          <w:rFonts w:hint="eastAsia" w:ascii="仿宋_GB2312" w:hAnsi="宋体" w:eastAsia="仿宋_GB2312" w:cs="仿宋_GB2312"/>
          <w:color w:val="000000" w:themeColor="text1"/>
          <w:kern w:val="0"/>
          <w:sz w:val="32"/>
          <w:szCs w:val="32"/>
          <w14:textFill>
            <w14:solidFill>
              <w14:schemeClr w14:val="tx1"/>
            </w14:solidFill>
          </w14:textFill>
        </w:rPr>
        <w:t>公司经营范围：金属矿石销售；选矿；矿物洗选加工；建筑材料销售（不含黄沙、泥沙）；非金属矿及制品销售；非金属矿物制品制造；机械零件、零部件加工；专用设备修理；技术服务、技术开发、技术咨询、技术交流、技术转让、技术推广（除依法须经批准的项目外，凭营业执照依法自主开展经营活动）许可项目：矿产资源（非煤矿山）开采；货物进出口；技术进出口（依法须经批准的项目，经相关部门批准后方可开展经营活动，具体经营项目以审批结果为准）</w:t>
      </w:r>
    </w:p>
    <w:p w14:paraId="20DED2ED">
      <w:pPr>
        <w:spacing w:line="560" w:lineRule="exact"/>
        <w:ind w:firstLine="640" w:firstLineChars="200"/>
        <w:jc w:val="left"/>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6.办公地址：山东省临沂市兰陵县尚岩镇杨套村</w:t>
      </w:r>
    </w:p>
    <w:p w14:paraId="1799FB4D">
      <w:pPr>
        <w:spacing w:line="560" w:lineRule="exact"/>
        <w:ind w:firstLine="640" w:firstLineChars="200"/>
        <w:jc w:val="left"/>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7.电子信箱:</w:t>
      </w:r>
      <w:r>
        <w:rPr>
          <w:rFonts w:ascii="仿宋_GB2312" w:hAnsi="仿宋" w:eastAsia="仿宋_GB2312" w:cs="宋体"/>
          <w:color w:val="000000" w:themeColor="text1"/>
          <w:kern w:val="0"/>
          <w:sz w:val="32"/>
          <w:szCs w:val="32"/>
          <w14:textFill>
            <w14:solidFill>
              <w14:schemeClr w14:val="tx1"/>
            </w14:solidFill>
          </w14:textFill>
        </w:rPr>
        <w:t>hbltkbgs@163.com</w:t>
      </w:r>
    </w:p>
    <w:p w14:paraId="6EEE9808">
      <w:pPr>
        <w:spacing w:line="560" w:lineRule="exact"/>
        <w:ind w:firstLine="640" w:firstLineChars="200"/>
        <w:jc w:val="left"/>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8.企业统一社会信用代码:</w:t>
      </w:r>
      <w:r>
        <w:t xml:space="preserve"> </w:t>
      </w:r>
      <w:r>
        <w:rPr>
          <w:rFonts w:ascii="仿宋_GB2312" w:hAnsi="仿宋" w:eastAsia="仿宋_GB2312" w:cs="宋体"/>
          <w:color w:val="000000" w:themeColor="text1"/>
          <w:kern w:val="0"/>
          <w:sz w:val="32"/>
          <w:szCs w:val="32"/>
          <w14:textFill>
            <w14:solidFill>
              <w14:schemeClr w14:val="tx1"/>
            </w14:solidFill>
          </w14:textFill>
        </w:rPr>
        <w:t>91371324791536644K</w:t>
      </w:r>
      <w:r>
        <w:rPr>
          <w:rFonts w:ascii="仿宋_GB2312" w:hAnsi="仿宋" w:eastAsia="仿宋_GB2312" w:cs="宋体"/>
          <w:color w:val="000000" w:themeColor="text1"/>
          <w:kern w:val="0"/>
          <w:sz w:val="32"/>
          <w:szCs w:val="32"/>
          <w14:textFill>
            <w14:solidFill>
              <w14:schemeClr w14:val="tx1"/>
            </w14:solidFill>
          </w14:textFill>
        </w:rPr>
        <w:tab/>
      </w:r>
    </w:p>
    <w:p w14:paraId="3272DC07">
      <w:pPr>
        <w:snapToGrid w:val="0"/>
        <w:spacing w:line="540" w:lineRule="exact"/>
        <w:ind w:firstLine="640" w:firstLineChars="200"/>
        <w:outlineLvl w:val="1"/>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9.企业简介：临沂会宝岭铁矿有限公司成立于2006年7月，注册资本70000万元，由临沂矿业集团有限责任公司和山东省地矿建设有限公司共同出资组成，其中临沂矿业集团有限责任公司出资68200万元，占比97.43%，山东省鲁南地质工程有限公司出资1800万元，占比2.57%。现拥有生产经营矿井一座---会宝岭铁矿，拥有筹建矿井一座---凤凰山铁矿。</w:t>
      </w:r>
    </w:p>
    <w:p w14:paraId="1A0652CB">
      <w:pPr>
        <w:spacing w:line="560" w:lineRule="exact"/>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（二）主要财务预算指标</w:t>
      </w:r>
    </w:p>
    <w:p w14:paraId="0BDCDC03">
      <w:pPr>
        <w:spacing w:line="580" w:lineRule="exact"/>
        <w:ind w:firstLine="640" w:firstLineChars="200"/>
        <w:rPr>
          <w:rFonts w:hint="eastAsia" w:ascii="仿宋_GB2312" w:hAnsi="仿宋_GB2312" w:eastAsia="仿宋_GB2312" w:cs="仿宋_GB2312"/>
          <w:sz w:val="32"/>
          <w:szCs w:val="32"/>
          <w:shd w:val="clear" w:color="auto" w:fill="FFFFFF"/>
        </w:rPr>
      </w:pPr>
      <w:bookmarkStart w:id="0" w:name="_Hlk228548534"/>
      <w:r>
        <w:rPr>
          <w:rFonts w:hint="eastAsia" w:ascii="仿宋_GB2312" w:hAnsi="仿宋_GB2312" w:eastAsia="仿宋_GB2312" w:cs="仿宋_GB2312"/>
          <w:sz w:val="32"/>
          <w:szCs w:val="32"/>
          <w:shd w:val="clear" w:color="auto" w:fill="FFFFFF"/>
        </w:rPr>
        <w:t>2026年度预计完成营业收入10亿元（其中主营业收入</w:t>
      </w:r>
      <w:r>
        <w:rPr>
          <w:rFonts w:ascii="仿宋_GB2312" w:hAnsi="仿宋_GB2312" w:eastAsia="仿宋_GB2312" w:cs="仿宋_GB2312"/>
          <w:sz w:val="32"/>
          <w:szCs w:val="32"/>
          <w:shd w:val="clear" w:color="auto" w:fill="FFFFFF"/>
        </w:rPr>
        <w:t>9</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73</w:t>
      </w:r>
      <w:r>
        <w:rPr>
          <w:rFonts w:hint="eastAsia" w:ascii="仿宋_GB2312" w:hAnsi="仿宋_GB2312" w:eastAsia="仿宋_GB2312" w:cs="仿宋_GB2312"/>
          <w:sz w:val="32"/>
          <w:szCs w:val="32"/>
          <w:shd w:val="clear" w:color="auto" w:fill="FFFFFF"/>
        </w:rPr>
        <w:t>亿元）、利润总额0.88亿元、资产总额</w:t>
      </w:r>
      <w:r>
        <w:rPr>
          <w:rFonts w:ascii="仿宋_GB2312" w:hAnsi="仿宋_GB2312" w:eastAsia="仿宋_GB2312" w:cs="仿宋_GB2312"/>
          <w:sz w:val="32"/>
          <w:szCs w:val="32"/>
          <w:shd w:val="clear" w:color="auto" w:fill="FFFFFF"/>
        </w:rPr>
        <w:t>70</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74</w:t>
      </w:r>
      <w:r>
        <w:rPr>
          <w:rFonts w:hint="eastAsia" w:ascii="仿宋_GB2312" w:hAnsi="仿宋_GB2312" w:eastAsia="仿宋_GB2312" w:cs="仿宋_GB2312"/>
          <w:sz w:val="32"/>
          <w:szCs w:val="32"/>
          <w:shd w:val="clear" w:color="auto" w:fill="FFFFFF"/>
        </w:rPr>
        <w:t>亿元、负债总额</w:t>
      </w:r>
      <w:r>
        <w:rPr>
          <w:rFonts w:ascii="仿宋_GB2312" w:hAnsi="仿宋_GB2312" w:eastAsia="仿宋_GB2312" w:cs="仿宋_GB2312"/>
          <w:sz w:val="32"/>
          <w:szCs w:val="32"/>
          <w:shd w:val="clear" w:color="auto" w:fill="FFFFFF"/>
        </w:rPr>
        <w:t>44</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81</w:t>
      </w:r>
      <w:r>
        <w:rPr>
          <w:rFonts w:hint="eastAsia" w:ascii="仿宋_GB2312" w:hAnsi="仿宋_GB2312" w:eastAsia="仿宋_GB2312" w:cs="仿宋_GB2312"/>
          <w:sz w:val="32"/>
          <w:szCs w:val="32"/>
          <w:shd w:val="clear" w:color="auto" w:fill="FFFFFF"/>
        </w:rPr>
        <w:t>亿元、所有者权益</w:t>
      </w:r>
      <w:r>
        <w:rPr>
          <w:rFonts w:ascii="仿宋_GB2312" w:hAnsi="仿宋_GB2312" w:eastAsia="仿宋_GB2312" w:cs="仿宋_GB2312"/>
          <w:sz w:val="32"/>
          <w:szCs w:val="32"/>
          <w:shd w:val="clear" w:color="auto" w:fill="FFFFFF"/>
        </w:rPr>
        <w:t>25</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9</w:t>
      </w:r>
      <w:r>
        <w:rPr>
          <w:rFonts w:hint="eastAsia" w:ascii="仿宋_GB2312" w:hAnsi="仿宋_GB2312" w:eastAsia="仿宋_GB2312" w:cs="仿宋_GB2312"/>
          <w:sz w:val="32"/>
          <w:szCs w:val="32"/>
          <w:shd w:val="clear" w:color="auto" w:fill="FFFFFF"/>
        </w:rPr>
        <w:t>4亿元。</w:t>
      </w:r>
    </w:p>
    <w:bookmarkEnd w:id="0"/>
    <w:p w14:paraId="1F07CE3F">
      <w:pPr>
        <w:spacing w:line="580" w:lineRule="exact"/>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（三）上一年度财务预算执行情况</w:t>
      </w:r>
    </w:p>
    <w:p w14:paraId="1E7C1BAA">
      <w:pPr>
        <w:spacing w:line="580" w:lineRule="exact"/>
        <w:ind w:firstLine="640" w:firstLineChars="200"/>
        <w:rPr>
          <w:rFonts w:hint="eastAsia" w:ascii="仿宋_GB2312" w:hAnsi="仿宋_GB2312" w:eastAsia="仿宋_GB2312" w:cs="仿宋_GB2312"/>
          <w:b/>
          <w:bCs/>
          <w:sz w:val="32"/>
          <w:szCs w:val="32"/>
          <w:shd w:val="clear" w:color="auto" w:fill="FFFFFF"/>
        </w:rPr>
      </w:pPr>
      <w:bookmarkStart w:id="1" w:name="_Hlk228548552"/>
      <w:r>
        <w:rPr>
          <w:rFonts w:hint="eastAsia" w:ascii="仿宋_GB2312" w:hAnsi="仿宋_GB2312" w:eastAsia="仿宋_GB2312" w:cs="仿宋_GB2312"/>
          <w:sz w:val="32"/>
          <w:szCs w:val="32"/>
          <w:shd w:val="clear" w:color="auto" w:fill="FFFFFF"/>
        </w:rPr>
        <w:t>2025年度营业收入</w:t>
      </w:r>
      <w:r>
        <w:rPr>
          <w:rFonts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0</w:t>
      </w:r>
      <w:r>
        <w:rPr>
          <w:rFonts w:hint="eastAsia" w:ascii="仿宋_GB2312" w:hAnsi="仿宋_GB2312" w:eastAsia="仿宋_GB2312" w:cs="仿宋_GB2312"/>
          <w:sz w:val="32"/>
          <w:szCs w:val="32"/>
          <w:shd w:val="clear" w:color="auto" w:fill="FFFFFF"/>
        </w:rPr>
        <w:t>4亿元（其中主营业收入</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5亿元）、利润总额0.</w:t>
      </w:r>
      <w:r>
        <w:rPr>
          <w:rFonts w:ascii="仿宋_GB2312" w:hAnsi="仿宋_GB2312" w:eastAsia="仿宋_GB2312" w:cs="仿宋_GB2312"/>
          <w:sz w:val="32"/>
          <w:szCs w:val="32"/>
          <w:shd w:val="clear" w:color="auto" w:fill="FFFFFF"/>
        </w:rPr>
        <w:t>4</w:t>
      </w:r>
      <w:r>
        <w:rPr>
          <w:rFonts w:hint="eastAsia" w:ascii="仿宋_GB2312" w:hAnsi="仿宋_GB2312" w:eastAsia="仿宋_GB2312" w:cs="仿宋_GB2312"/>
          <w:sz w:val="32"/>
          <w:szCs w:val="32"/>
          <w:shd w:val="clear" w:color="auto" w:fill="FFFFFF"/>
        </w:rPr>
        <w:t>8亿元、资产总额</w:t>
      </w:r>
      <w:r>
        <w:rPr>
          <w:rFonts w:ascii="仿宋_GB2312" w:hAnsi="仿宋_GB2312" w:eastAsia="仿宋_GB2312" w:cs="仿宋_GB2312"/>
          <w:sz w:val="32"/>
          <w:szCs w:val="32"/>
          <w:shd w:val="clear" w:color="auto" w:fill="FFFFFF"/>
        </w:rPr>
        <w:t>59</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0亿元、负债总额</w:t>
      </w:r>
      <w:r>
        <w:rPr>
          <w:rFonts w:ascii="仿宋_GB2312" w:hAnsi="仿宋_GB2312" w:eastAsia="仿宋_GB2312" w:cs="仿宋_GB2312"/>
          <w:sz w:val="32"/>
          <w:szCs w:val="32"/>
          <w:shd w:val="clear" w:color="auto" w:fill="FFFFFF"/>
        </w:rPr>
        <w:t>48</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79</w:t>
      </w:r>
      <w:r>
        <w:rPr>
          <w:rFonts w:hint="eastAsia" w:ascii="仿宋_GB2312" w:hAnsi="仿宋_GB2312" w:eastAsia="仿宋_GB2312" w:cs="仿宋_GB2312"/>
          <w:sz w:val="32"/>
          <w:szCs w:val="32"/>
          <w:shd w:val="clear" w:color="auto" w:fill="FFFFFF"/>
        </w:rPr>
        <w:t>亿元、所有者权益</w:t>
      </w: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31</w:t>
      </w:r>
      <w:r>
        <w:rPr>
          <w:rFonts w:hint="eastAsia" w:ascii="仿宋_GB2312" w:hAnsi="仿宋_GB2312" w:eastAsia="仿宋_GB2312" w:cs="仿宋_GB2312"/>
          <w:sz w:val="32"/>
          <w:szCs w:val="32"/>
          <w:shd w:val="clear" w:color="auto" w:fill="FFFFFF"/>
        </w:rPr>
        <w:t>亿元。</w:t>
      </w:r>
    </w:p>
    <w:bookmarkEnd w:id="1"/>
    <w:p w14:paraId="47183A20">
      <w:pPr>
        <w:pStyle w:val="8"/>
        <w:spacing w:line="540" w:lineRule="exact"/>
        <w:ind w:firstLine="640"/>
        <w:rPr>
          <w:rFonts w:hint="eastAsia" w:hAnsi="仿宋_GB2312" w:cs="仿宋_GB2312"/>
          <w:szCs w:val="32"/>
        </w:rPr>
      </w:pPr>
      <w:r>
        <w:rPr>
          <w:rFonts w:hint="eastAsia" w:hAnsi="仿宋_GB2312" w:cs="仿宋_GB231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133814-F72D-47FC-A22E-AD882E2FA7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1EBFE34-82B5-4EFE-BE65-14FEE9B3999D}"/>
  </w:font>
  <w:font w:name="方正小标宋简体">
    <w:panose1 w:val="03000509000000000000"/>
    <w:charset w:val="86"/>
    <w:family w:val="auto"/>
    <w:pitch w:val="default"/>
    <w:sig w:usb0="00000001" w:usb1="080E0000" w:usb2="00000000" w:usb3="00000000" w:csb0="00040000" w:csb1="00000000"/>
    <w:embedRegular r:id="rId3" w:fontKey="{A0A89C42-140F-42BF-8DB0-E67F2ACED2A3}"/>
  </w:font>
  <w:font w:name="仿宋">
    <w:panose1 w:val="02010609060101010101"/>
    <w:charset w:val="86"/>
    <w:family w:val="modern"/>
    <w:pitch w:val="default"/>
    <w:sig w:usb0="800002BF" w:usb1="38CF7CFA" w:usb2="00000016" w:usb3="00000000" w:csb0="00040001" w:csb1="00000000"/>
    <w:embedRegular r:id="rId4" w:fontKey="{FBD2B62E-C921-49F3-B6F2-B3B206D909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M2RiZTE1YjdmZGQ2YmYyNmJiYmNjYmQwZDY3ZDIifQ=="/>
  </w:docVars>
  <w:rsids>
    <w:rsidRoot w:val="00B12892"/>
    <w:rsid w:val="002D18B0"/>
    <w:rsid w:val="003A340E"/>
    <w:rsid w:val="004B4439"/>
    <w:rsid w:val="006902F2"/>
    <w:rsid w:val="007359EB"/>
    <w:rsid w:val="00B12892"/>
    <w:rsid w:val="00B46C3C"/>
    <w:rsid w:val="00C24176"/>
    <w:rsid w:val="00C56FF6"/>
    <w:rsid w:val="00DD19B7"/>
    <w:rsid w:val="00DE7687"/>
    <w:rsid w:val="0C0A02D3"/>
    <w:rsid w:val="0CA5404F"/>
    <w:rsid w:val="0D83758F"/>
    <w:rsid w:val="0E552710"/>
    <w:rsid w:val="15431894"/>
    <w:rsid w:val="15C022E4"/>
    <w:rsid w:val="1A526DC0"/>
    <w:rsid w:val="1B782203"/>
    <w:rsid w:val="1CC6664C"/>
    <w:rsid w:val="21E00A1D"/>
    <w:rsid w:val="23275611"/>
    <w:rsid w:val="2A8F77B6"/>
    <w:rsid w:val="2AA827CC"/>
    <w:rsid w:val="313E08E1"/>
    <w:rsid w:val="3BB879E0"/>
    <w:rsid w:val="3D811B22"/>
    <w:rsid w:val="47640462"/>
    <w:rsid w:val="4AE21365"/>
    <w:rsid w:val="54B56081"/>
    <w:rsid w:val="6310567B"/>
    <w:rsid w:val="64C338A7"/>
    <w:rsid w:val="771D5CF5"/>
    <w:rsid w:val="7B254D35"/>
    <w:rsid w:val="7B89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character" w:styleId="6">
    <w:name w:val="Strong"/>
    <w:basedOn w:val="5"/>
    <w:qFormat/>
    <w:uiPriority w:val="0"/>
    <w:rPr>
      <w:b/>
    </w:rPr>
  </w:style>
  <w:style w:type="paragraph" w:customStyle="1" w:styleId="7">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公文1"/>
    <w:basedOn w:val="1"/>
    <w:qFormat/>
    <w:uiPriority w:val="0"/>
    <w:pPr>
      <w:spacing w:line="560" w:lineRule="exact"/>
      <w:ind w:firstLine="200" w:firstLineChars="200"/>
    </w:pPr>
    <w:rPr>
      <w:rFonts w:ascii="仿宋_GB2312" w:eastAsia="仿宋_GB2312"/>
      <w:sz w:val="32"/>
    </w:rPr>
  </w:style>
  <w:style w:type="character" w:customStyle="1" w:styleId="9">
    <w:name w:val="页眉 字符"/>
    <w:basedOn w:val="5"/>
    <w:link w:val="3"/>
    <w:uiPriority w:val="0"/>
    <w:rPr>
      <w:rFonts w:asciiTheme="minorHAnsi" w:hAnsiTheme="minorHAnsi" w:eastAsiaTheme="minorEastAsia" w:cstheme="minorBidi"/>
      <w:kern w:val="2"/>
      <w:sz w:val="18"/>
      <w:szCs w:val="18"/>
    </w:rPr>
  </w:style>
  <w:style w:type="character" w:customStyle="1" w:styleId="10">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837</Characters>
  <Lines>24</Lines>
  <Paragraphs>19</Paragraphs>
  <TotalTime>119</TotalTime>
  <ScaleCrop>false</ScaleCrop>
  <LinksUpToDate>false</LinksUpToDate>
  <CharactersWithSpaces>860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2023-04-03T13:42:00Z</dcterms:created>
  <dc:creator>Administrator</dc:creator>
  <cp:lastModifiedBy>了解</cp:lastModifiedBy>
  <cp:lastPrinted>2026-04-25T06:48:00Z</cp:lastPrinted>
  <dcterms:modified xsi:type="dcterms:W3CDTF">2026-05-02T06:45:50Z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642DAC05C734466299B0B94327F0E3D6_13</vt:lpwstr>
  </property>
  <property fmtid="{D5CDD505-2E9C-101B-9397-08002B2CF9AE}" pid="4" name="5B77E7CEEC58BC6AFAE8886BEB80DBEB">
    <vt:lpwstr>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</vt:lpwstr>
  </property>
  <property fmtid="{D5CDD505-2E9C-101B-9397-08002B2CF9AE}" pid="5" name="KSOTemplateDocerSaveRecord">
    <vt:lpwstr>eyJoZGlkIjoiNjdiOTYzY2M5YjBjNTI4NGM5OGE0OWU0MTAwNGQ0NmUiLCJ1c2VySWQiOiIxNzk4OTQ5Mjc0In0=</vt:lpwstr>
  </property>
</Properties>
</file>