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东山新驿煤矿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有限公司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年度信息公告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6"/>
        <w:spacing w:after="0" w:line="580" w:lineRule="exact"/>
        <w:ind w:left="0" w:leftChars="0" w:firstLine="64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一、企业基本情况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D0D0D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spacing w:val="-6"/>
          <w:sz w:val="32"/>
          <w:szCs w:val="32"/>
          <w:lang w:val="en-US" w:eastAsia="zh-CN"/>
        </w:rPr>
        <w:t>1.名称：山东东山新驿煤矿有限公司  简称：新驿煤矿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D0D0D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spacing w:val="-6"/>
          <w:sz w:val="32"/>
          <w:szCs w:val="32"/>
          <w:lang w:val="en-US" w:eastAsia="zh-CN"/>
        </w:rPr>
        <w:t>2.法定代表人：刁志新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D0D0D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spacing w:val="-6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企业通信地址：济宁市兖州区新驿镇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b w:val="0"/>
          <w:bCs w:val="0"/>
          <w:color w:val="0D0D0D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spacing w:val="-6"/>
          <w:sz w:val="32"/>
          <w:szCs w:val="32"/>
          <w:lang w:val="en-US" w:eastAsia="zh-CN"/>
        </w:rPr>
        <w:t>4.邮政编码：</w:t>
      </w:r>
      <w:r>
        <w:rPr>
          <w:rFonts w:hint="eastAsia" w:ascii="仿宋_GB2312" w:eastAsia="仿宋_GB2312"/>
          <w:sz w:val="32"/>
          <w:szCs w:val="32"/>
        </w:rPr>
        <w:t>272116</w:t>
      </w:r>
    </w:p>
    <w:p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b w:val="0"/>
          <w:bCs w:val="0"/>
          <w:color w:val="0D0D0D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spacing w:val="-6"/>
          <w:sz w:val="32"/>
          <w:szCs w:val="32"/>
          <w:lang w:val="en-US" w:eastAsia="zh-CN"/>
        </w:rPr>
        <w:t>5.经营范围：</w:t>
      </w:r>
      <w:r>
        <w:rPr>
          <w:rFonts w:hint="eastAsia" w:ascii="仿宋_GB2312" w:eastAsia="仿宋_GB2312"/>
          <w:sz w:val="32"/>
          <w:szCs w:val="32"/>
        </w:rPr>
        <w:t>一般项目：煤炭洗选；煤炭及制品销售、企业管理；物业管理；机械设备租赁；特种设备出租；住房租赁；矿山机械制造；矿山机械销售；技术服务、技术开发、技术咨询、技术交流、技术转让、技术推广；信息技术咨询服务；普通机械设备按照服务；专用设备修理；工业机器人安装、维修；工业机器人制造；工业机器人销售；智能机器人的研发；智能机器人的销售；软件开发：电子产品销售；花卉种植；谷物种植；电子（气）物理设备及其他电子设备制造；电力设施器材制造；机械电子设备制造；电子设备维修；电子设备销售（除依法须经批准的项目外，凭营业执照依法自主开展经营活动）。许可项目：煤炭开采；特种设备安装改造修理；各类工程建设活动（依法须经批准的项目，经相关部门批准后方可开展经营活动，具体经营以审批结果为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spacing w:val="-6"/>
          <w:sz w:val="32"/>
          <w:szCs w:val="32"/>
          <w:lang w:val="en-US" w:eastAsia="zh-CN"/>
        </w:rPr>
        <w:t>6.电子邮箱：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instrText xml:space="preserve"> HYPERLINK "mailto:xinyimeikuang@163.com；" </w:instrTex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eastAsia" w:ascii="仿宋_GB2312" w:eastAsia="仿宋_GB2312"/>
          <w:color w:val="auto"/>
          <w:sz w:val="32"/>
          <w:szCs w:val="32"/>
          <w:u w:val="none"/>
        </w:rPr>
        <w:t>xinyimeikuang@163.com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D0D0D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/>
          <w:spacing w:val="-6"/>
          <w:sz w:val="32"/>
          <w:szCs w:val="32"/>
          <w:lang w:val="en-US" w:eastAsia="zh-CN"/>
        </w:rPr>
        <w:t>7.公司简介：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spacing w:val="-6"/>
          <w:sz w:val="32"/>
          <w:szCs w:val="32"/>
          <w:lang w:eastAsia="zh-CN"/>
        </w:rPr>
        <w:t>新驿煤矿注册资本5000万元。矿井位于山东省济宁市兖州区境内，行政区划归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spacing w:val="-6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spacing w:val="-6"/>
          <w:sz w:val="32"/>
          <w:szCs w:val="32"/>
          <w:lang w:eastAsia="zh-CN"/>
        </w:rPr>
        <w:t>兖州区新驿镇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spacing w:val="-6"/>
          <w:sz w:val="32"/>
          <w:szCs w:val="32"/>
          <w:lang w:val="en-US" w:eastAsia="zh-CN"/>
        </w:rPr>
        <w:t>境内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spacing w:val="-6"/>
          <w:sz w:val="32"/>
          <w:szCs w:val="32"/>
          <w:lang w:eastAsia="zh-CN"/>
        </w:rPr>
        <w:t>。矿井于2005年1月正式投产，井田面积59.6km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spacing w:val="-6"/>
          <w:sz w:val="32"/>
          <w:szCs w:val="32"/>
          <w:vertAlign w:val="superscript"/>
          <w:lang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spacing w:val="-6"/>
          <w:sz w:val="32"/>
          <w:szCs w:val="32"/>
          <w:lang w:eastAsia="zh-CN"/>
        </w:rPr>
        <w:t>，核定生产能力为105万吨/年，开采水平为-430水平，现主要开采煤层为山西组3上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spacing w:val="-6"/>
          <w:sz w:val="32"/>
          <w:szCs w:val="32"/>
          <w:vertAlign w:val="subscript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spacing w:val="-6"/>
          <w:sz w:val="32"/>
          <w:szCs w:val="32"/>
          <w:lang w:eastAsia="zh-CN"/>
        </w:rPr>
        <w:t>和3上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spacing w:val="-6"/>
          <w:sz w:val="32"/>
          <w:szCs w:val="32"/>
          <w:vertAlign w:val="subscript"/>
          <w:lang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D0D0D"/>
          <w:spacing w:val="-6"/>
          <w:sz w:val="32"/>
          <w:szCs w:val="32"/>
          <w:lang w:eastAsia="zh-CN"/>
        </w:rPr>
        <w:t>煤层，平均厚度分别为1.26m、2.22m。矿井为低瓦斯、低二氧化碳矿井，高标准装备一座产能匹配的现代化选煤厂。</w:t>
      </w:r>
      <w:r>
        <w:rPr>
          <w:rFonts w:hint="eastAsia" w:ascii="黑体" w:hAnsi="黑体" w:eastAsia="黑体" w:cs="黑体"/>
          <w:b/>
          <w:bCs/>
          <w:color w:val="0D0D0D"/>
          <w:spacing w:val="-6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</w:rPr>
        <w:t>公司治理及管理架构</w:t>
      </w:r>
    </w:p>
    <w:p>
      <w:pPr>
        <w:ind w:firstLine="420" w:firstLineChars="200"/>
        <w:rPr>
          <w:rFonts w:ascii="仿宋_GB2312" w:eastAsia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76835</wp:posOffset>
            </wp:positionV>
            <wp:extent cx="5642610" cy="2966085"/>
            <wp:effectExtent l="0" t="0" r="15240" b="571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261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spacing w:after="0" w:line="580" w:lineRule="exact"/>
        <w:ind w:left="0" w:leftChars="0" w:firstLine="640"/>
        <w:rPr>
          <w:rFonts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三、主要会计数据和财务指标</w:t>
      </w:r>
    </w:p>
    <w:p>
      <w:pPr>
        <w:pStyle w:val="6"/>
        <w:spacing w:after="0" w:line="580" w:lineRule="exact"/>
        <w:ind w:left="0" w:leftChars="0" w:firstLine="64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四、财务会计报告和审计报告摘要</w:t>
      </w:r>
    </w:p>
    <w:p>
      <w:pPr>
        <w:pStyle w:val="6"/>
        <w:spacing w:after="0" w:line="580" w:lineRule="exact"/>
        <w:ind w:left="0" w:leftChars="0" w:firstLine="640"/>
        <w:rPr>
          <w:rFonts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中兴财光华(济)审会字(2023)第02162号，审计意见：中兴财光华会计师事务所</w:t>
      </w:r>
      <w:r>
        <w:rPr>
          <w:rFonts w:ascii="仿宋_GB2312" w:hAnsi="仿宋_GB2312" w:eastAsia="仿宋_GB2312" w:cs="仿宋_GB2312"/>
          <w:bCs/>
          <w:sz w:val="32"/>
          <w:szCs w:val="32"/>
          <w:highlight w:val="none"/>
        </w:rPr>
        <w:t>审计了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山东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东山新驿煤矿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有限公司</w:t>
      </w:r>
      <w:r>
        <w:rPr>
          <w:rFonts w:ascii="仿宋_GB2312" w:hAnsi="仿宋_GB2312" w:eastAsia="仿宋_GB2312" w:cs="仿宋_GB2312"/>
          <w:bCs/>
          <w:sz w:val="32"/>
          <w:szCs w:val="32"/>
          <w:highlight w:val="none"/>
        </w:rPr>
        <w:t>财务报表，包括</w:t>
      </w:r>
      <w:bookmarkStart w:id="0" w:name="_Hlk67382025"/>
      <w:r>
        <w:rPr>
          <w:rFonts w:ascii="仿宋_GB2312" w:hAnsi="仿宋_GB2312" w:eastAsia="仿宋_GB2312" w:cs="仿宋_GB2312"/>
          <w:bCs/>
          <w:sz w:val="32"/>
          <w:szCs w:val="32"/>
          <w:highlight w:val="none"/>
        </w:rPr>
        <w:t>202</w:t>
      </w:r>
      <w:bookmarkStart w:id="3" w:name="_GoBack"/>
      <w:bookmarkEnd w:id="3"/>
      <w:r>
        <w:rPr>
          <w:rFonts w:ascii="仿宋_GB2312" w:hAnsi="仿宋_GB2312" w:eastAsia="仿宋_GB2312" w:cs="仿宋_GB2312"/>
          <w:bCs/>
          <w:sz w:val="32"/>
          <w:szCs w:val="32"/>
          <w:highlight w:val="none"/>
        </w:rPr>
        <w:t>2年12月31日</w:t>
      </w:r>
      <w:bookmarkEnd w:id="0"/>
      <w:bookmarkStart w:id="1" w:name="OLE_LINK2"/>
      <w:bookmarkStart w:id="2" w:name="OLE_LINK1"/>
      <w:r>
        <w:rPr>
          <w:rFonts w:ascii="仿宋_GB2312" w:hAnsi="仿宋_GB2312" w:eastAsia="仿宋_GB2312" w:cs="仿宋_GB2312"/>
          <w:bCs/>
          <w:sz w:val="32"/>
          <w:szCs w:val="32"/>
          <w:highlight w:val="none"/>
        </w:rPr>
        <w:t>的</w:t>
      </w:r>
      <w:bookmarkEnd w:id="1"/>
      <w:bookmarkEnd w:id="2"/>
      <w:r>
        <w:rPr>
          <w:rFonts w:ascii="仿宋_GB2312" w:hAnsi="仿宋_GB2312" w:eastAsia="仿宋_GB2312" w:cs="仿宋_GB2312"/>
          <w:bCs/>
          <w:sz w:val="32"/>
          <w:szCs w:val="32"/>
          <w:highlight w:val="none"/>
        </w:rPr>
        <w:t>资产负债表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、202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年度</w:t>
      </w:r>
      <w:r>
        <w:rPr>
          <w:rFonts w:ascii="仿宋_GB2312" w:hAnsi="仿宋_GB2312" w:eastAsia="仿宋_GB2312" w:cs="仿宋_GB2312"/>
          <w:bCs/>
          <w:sz w:val="32"/>
          <w:szCs w:val="32"/>
          <w:highlight w:val="none"/>
        </w:rPr>
        <w:t>的利润表、现金流量表、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所有者</w:t>
      </w:r>
      <w:r>
        <w:rPr>
          <w:rFonts w:ascii="仿宋_GB2312" w:hAnsi="仿宋_GB2312" w:eastAsia="仿宋_GB2312" w:cs="仿宋_GB2312"/>
          <w:bCs/>
          <w:sz w:val="32"/>
          <w:szCs w:val="32"/>
          <w:highlight w:val="none"/>
        </w:rPr>
        <w:t>权益变动表以及相关财务报表附注。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中兴财光华会计师事务所认为，</w:t>
      </w:r>
      <w:r>
        <w:rPr>
          <w:rFonts w:ascii="仿宋_GB2312" w:hAnsi="仿宋_GB2312" w:eastAsia="仿宋_GB2312" w:cs="仿宋_GB2312"/>
          <w:bCs/>
          <w:sz w:val="32"/>
          <w:szCs w:val="32"/>
          <w:highlight w:val="none"/>
        </w:rPr>
        <w:t>后附的财务报表在所有重大方面按照企业会计准则的规定编制，公允反映了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山东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东山新驿煤矿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有限公司</w:t>
      </w:r>
      <w:r>
        <w:rPr>
          <w:rFonts w:ascii="仿宋_GB2312" w:hAnsi="仿宋_GB2312" w:eastAsia="仿宋_GB2312" w:cs="仿宋_GB2312"/>
          <w:bCs/>
          <w:sz w:val="32"/>
          <w:szCs w:val="32"/>
          <w:highlight w:val="none"/>
        </w:rPr>
        <w:t>2022年12月31日的财务状况以及2022年度的经营成果和现金流量。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五、对外大额捐赠、赞助情况</w:t>
      </w:r>
    </w:p>
    <w:p>
      <w:pPr>
        <w:pStyle w:val="6"/>
        <w:spacing w:after="0" w:line="580" w:lineRule="exact"/>
        <w:ind w:left="0" w:leftChars="0"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年无对外大额捐赠、赞助情况。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六、年度内发生的重大事项及对企业的影响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</w:p>
    <w:p>
      <w:pPr>
        <w:ind w:firstLine="3040" w:firstLineChars="95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3040" w:firstLineChars="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山东东山新驿煤矿</w:t>
      </w:r>
      <w:r>
        <w:rPr>
          <w:rFonts w:ascii="仿宋_GB2312" w:eastAsia="仿宋_GB2312"/>
          <w:sz w:val="32"/>
          <w:szCs w:val="32"/>
        </w:rPr>
        <w:t>有限公司              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                      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 2023年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6BC4DD-343B-4DAF-8ABF-4729CA9274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E7E13CB-EA3D-445C-8AB1-74FAB529AF1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A0E2708-FEBB-4687-BC22-9DC09042DD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jQ1MTg2NDg3ZmEzYjdkMzRjNDIxM2MxMWJiY2QifQ=="/>
  </w:docVars>
  <w:rsids>
    <w:rsidRoot w:val="00B1453B"/>
    <w:rsid w:val="005D0AD1"/>
    <w:rsid w:val="005F7FE7"/>
    <w:rsid w:val="007937FD"/>
    <w:rsid w:val="00B1453B"/>
    <w:rsid w:val="00FE43B6"/>
    <w:rsid w:val="07D04D4C"/>
    <w:rsid w:val="13684B2D"/>
    <w:rsid w:val="14245BF6"/>
    <w:rsid w:val="16995E6C"/>
    <w:rsid w:val="19987C06"/>
    <w:rsid w:val="1F972A57"/>
    <w:rsid w:val="2F6D0C2D"/>
    <w:rsid w:val="5E692376"/>
    <w:rsid w:val="681C16F1"/>
    <w:rsid w:val="69F148BD"/>
    <w:rsid w:val="6C060AF4"/>
    <w:rsid w:val="6EFA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link w:val="15"/>
    <w:qFormat/>
    <w:uiPriority w:val="99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3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缩进 字符"/>
    <w:basedOn w:val="8"/>
    <w:link w:val="2"/>
    <w:semiHidden/>
    <w:qFormat/>
    <w:uiPriority w:val="99"/>
  </w:style>
  <w:style w:type="character" w:customStyle="1" w:styleId="13">
    <w:name w:val="正文首行缩进 2 字符"/>
    <w:basedOn w:val="12"/>
    <w:link w:val="6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5">
    <w:name w:val="纯文本 字符"/>
    <w:basedOn w:val="8"/>
    <w:link w:val="3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1011</Words>
  <Characters>1134</Characters>
  <Lines>4</Lines>
  <Paragraphs>1</Paragraphs>
  <TotalTime>23</TotalTime>
  <ScaleCrop>false</ScaleCrop>
  <LinksUpToDate>false</LinksUpToDate>
  <CharactersWithSpaces>1178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2023-04-19T01:07:00Z</dcterms:created>
  <dc:creator>Administrator</dc:creator>
  <cp:lastModifiedBy>刘坤明</cp:lastModifiedBy>
  <cp:lastPrinted>2023-06-22T07:59:00Z</cp:lastPrinted>
  <dcterms:modified xsi:type="dcterms:W3CDTF">2024-04-06T13:25:38Z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</vt:lpwstr>
  </property>
  <property fmtid="{D5CDD505-2E9C-101B-9397-08002B2CF9AE}" pid="3" name="KSOProductBuildVer">
    <vt:lpwstr>2052-12.1.0.15374</vt:lpwstr>
  </property>
  <property fmtid="{D5CDD505-2E9C-101B-9397-08002B2CF9AE}" pid="4" name="ICV">
    <vt:lpwstr>B5F001EB93C3469FBF2D68154D94204C</vt:lpwstr>
  </property>
</Properties>
</file>