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kern w:val="32"/>
          <w:sz w:val="44"/>
          <w:szCs w:val="44"/>
        </w:rPr>
      </w:pPr>
      <w:r>
        <w:rPr>
          <w:rFonts w:hint="eastAsia" w:ascii="方正小标宋简体" w:eastAsia="方正小标宋简体"/>
          <w:kern w:val="32"/>
          <w:sz w:val="44"/>
          <w:szCs w:val="44"/>
        </w:rPr>
        <w:t>临沂矿业集团有限责任公司</w:t>
      </w:r>
    </w:p>
    <w:p>
      <w:pPr>
        <w:spacing w:line="560" w:lineRule="exact"/>
        <w:jc w:val="center"/>
        <w:rPr>
          <w:rFonts w:ascii="方正小标宋简体" w:eastAsia="方正小标宋简体"/>
          <w:kern w:val="32"/>
          <w:sz w:val="44"/>
          <w:szCs w:val="44"/>
        </w:rPr>
      </w:pPr>
      <w:r>
        <w:rPr>
          <w:rFonts w:hint="eastAsia" w:ascii="方正小标宋简体" w:eastAsia="方正小标宋简体"/>
          <w:kern w:val="32"/>
          <w:sz w:val="44"/>
          <w:szCs w:val="44"/>
        </w:rPr>
        <w:t>2023年度财务预算和2022年度财务决算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eastAsia="方正小标宋简体"/>
          <w:kern w:val="32"/>
          <w:sz w:val="44"/>
          <w:szCs w:val="44"/>
        </w:rPr>
        <w:t>信息公开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bookmarkStart w:id="0" w:name="_Toc4311"/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本公司保证本公告内容不存在任何虚假记载、误导性陈述或者重大遗漏，并对其内容的真实性、准确性和完整性承担个别及连带责任。</w:t>
      </w: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一、公司基本信息</w:t>
      </w:r>
      <w:bookmarkEnd w:id="0"/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1.中文名称：临沂矿业集团有限责任公司     </w:t>
      </w: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简称：临矿集团</w:t>
      </w: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2.外文名称：Linyi Mining Group Co,.LTD</w:t>
      </w: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3.法定代表人：张圣国</w:t>
      </w: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4.注册地址：山东省临沂市罗庄区商业街路69号 </w:t>
      </w: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5.经营范围：许可项目：煤炭开采；矿产资源（非煤矿山）开采；代理记账；专利代理；检验检测服务；安全生产检验检测；雷电防护装置检测；输电、供电、受电电力设施的安装、维修和试验；污水处理及其再生利用；发电业务、输电业务、供（配）电业务；水路普通货物运输；道路货物运输（不含危险货物）；餐饮服务；住宿服务。（依法须经批准的项目，经相关部门批准后方可开展经营活动，具体经营项目以相关部门批准文件或许可证件为准）一般项目：煤炭及制品销售；金属矿石销售；非金属矿及制品销售；煤炭洗选；矿物洗选加工；技术服务、技术开发、技术咨询、技术交流、技术转让、技术推广；环境保护监测；矿山机械销售；住房租赁；建筑材料销售；木材销售；业务培训（不含教育培训、职业技能培训等需取得许可的培训）；安全咨询服务；特种作业人员安全技术培训；计量技术服务；环保咨询服务；信息咨询服务（不含许可类信息咨询服务）；会议及展览服务；生产线管理服务；国内货物运输代理；工程管理服务；工程造价咨询业务；工程技术服务（规划管理、勘察、设计、监理除外）；招投标代理服务；信息技术咨询服务；信息系统集成服务；信息系统运行维护服务；数据处理和存储支持服务；软件开发；工业互联网数据服务；计算机系统服务；云计算装备技术服务；人工智能应用软件开发；可穿戴智能设备销售；科技中介服务；创业空间服务；知识产权服务（专利代理服务除外）；认证咨询；工程和技术研究和试验发展；人力资源服务（不含职业中介活动、劳务派遣服务）；单位后勤管理服务；商务代理代办服务；采购代理服务；企业总部管理；企业管理；企业管理咨询；装卸搬运；普通货物仓储服务（不含危险化学品等需许可审批的项目）；化工产品销售（不含许可类化工产品）；自有资金投资的资产管理服务；矿山机械制造；专用设备修理；机械设备租赁；对外承包工程；教育咨询服务（不含涉许可审批的教育培训活动）；货物进出口；物业管理；园林绿化工程施工；非居住房地产租赁；土地整治服务；金属材料销售；机械电气设备销售；机械零件、零部件加工；塑料制品制造；塑料制品销售；橡胶制品制造；橡胶制品销售；家用纺织制成品制造；针纺织品销售；工艺美术品及礼仪用品制造（象牙及其制品除外）；工艺美术品及礼仪用品销售（象牙及其制品除外）；终端计量设备制造；终端计量设备销售；仪器仪表制造；仪器仪表销售。（除依法须经批准的项目外，凭营业执照依法自主开展经营活动）</w:t>
      </w: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6.办公地址：山东省临沂市罗庄区商业街路69号</w:t>
      </w: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 xml:space="preserve">  邮政编码：276017</w:t>
      </w: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7.电子信箱：lykwjqgc@163.com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8. 企业统一社会信用代码：91370000168263576D</w:t>
      </w: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9.企业简介：临沂矿业集团有限责任公司（以下简称“本公司”）成立于1960年，前身为临沂矿务局，1986年上划国家煤炭部，1998年下划山东省管理，属国有大型煤炭生产企业。2005年8月，经山东省人民政府国有资产监督管理委员会以鲁国资企改函〔2005〕79号文件批准，在原临沂矿务局基础上组建为国有独资公司。2010年12月16日，经山东省人民政府国有资产监督管理委员会批准，成立山东能源集团有限公司，将本公司划拨至山东能源集团有限公司。2020年7月，山东能源集团与兖矿集团联合重组成立新山东能源集团，临矿集团为新山东能源集团的权属企业。</w:t>
      </w: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二、2023年主要财务预算指标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无</w:t>
      </w: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三、2022年度财务预算执行情况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无</w:t>
      </w:r>
    </w:p>
    <w:p>
      <w:pPr>
        <w:spacing w:line="560" w:lineRule="exact"/>
        <w:ind w:firstLine="640" w:firstLineChars="200"/>
        <w:jc w:val="right"/>
        <w:rPr>
          <w:rFonts w:ascii="仿宋_GB2312" w:hAnsi="黑体" w:eastAsia="仿宋_GB2312"/>
          <w:sz w:val="32"/>
          <w:szCs w:val="32"/>
        </w:rPr>
      </w:pPr>
    </w:p>
    <w:p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3MjQ1MTg2NDg3ZmEzYjdkMzRjNDIxM2MxMWJiY2QifQ=="/>
  </w:docVars>
  <w:rsids>
    <w:rsidRoot w:val="00D90488"/>
    <w:rsid w:val="00746B8C"/>
    <w:rsid w:val="00D90488"/>
    <w:rsid w:val="00F140D7"/>
    <w:rsid w:val="17626D61"/>
    <w:rsid w:val="2A2913AE"/>
    <w:rsid w:val="363E4F8B"/>
    <w:rsid w:val="3CFA3B74"/>
    <w:rsid w:val="4DDC32A5"/>
    <w:rsid w:val="5A024099"/>
    <w:rsid w:val="5BCF5756"/>
    <w:rsid w:val="7331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qFormat/>
    <w:uiPriority w:val="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1616</Words>
  <Characters>1789</Characters>
  <Lines>13</Lines>
  <Paragraphs>3</Paragraphs>
  <TotalTime>0</TotalTime>
  <ScaleCrop>false</ScaleCrop>
  <LinksUpToDate>false</LinksUpToDate>
  <CharactersWithSpaces>1820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2023-04-24T01:48:00Z</dcterms:created>
  <dc:creator>Administrator</dc:creator>
  <cp:lastModifiedBy>刘坤明</cp:lastModifiedBy>
  <dcterms:modified xsi:type="dcterms:W3CDTF">2024-04-06T13:05:42Z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F15459BD21314DE4A9C64F2241F8C53B</vt:lpwstr>
  </property>
  <property fmtid="{D5CDD505-2E9C-101B-9397-08002B2CF9AE}" pid="4" name="5B77E7CEEC58BC6AFAE8886BEB80DBEB">
    <vt:lpwstr>otCYQxs9Dbw2bUEn/Soxv9pYAoWsCRIsU8+gIbxzzmNcJN13+qHIPyWmbF9hFzPHyi2m8DLwi54E5OVVM5pJ0yGmgAiYTaR6oYUdYZxdjep6I9xviFUFZ9aTScfBW9OGLV4bER+ZKDFaIv1K0ICYkXUTRIlqvtG4lxk46tUaCArGcShufgD26w14Vpk7fZXQCibfSl1nCzPeY1jkV+w6WgsarTzAPNeIaTcvz/HeV3MtlGZYNUcOo6pOvrVE9Ot</vt:lpwstr>
  </property>
</Properties>
</file>