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</w:rPr>
      </w:pPr>
    </w:p>
    <w:p>
      <w:pPr>
        <w:jc w:val="center"/>
        <w:rPr>
          <w:rFonts w:ascii="仿宋_GB2312" w:hAnsi="仿宋_GB2312" w:eastAsia="仿宋_GB2312"/>
          <w:sz w:val="32"/>
        </w:rPr>
      </w:pPr>
      <w:r>
        <w:rPr>
          <w:rFonts w:hint="eastAsia" w:ascii="方正小标宋简体" w:hAnsi="方正小标宋简体" w:eastAsia="方正小标宋简体"/>
          <w:sz w:val="36"/>
        </w:rPr>
        <w:t>山东盟鲁采矿工程有限公司2022年信息公告</w:t>
      </w:r>
    </w:p>
    <w:p>
      <w:pPr>
        <w:spacing w:line="540" w:lineRule="exact"/>
        <w:ind w:firstLine="640" w:firstLineChars="200"/>
        <w:jc w:val="left"/>
        <w:rPr>
          <w:rFonts w:hint="eastAsia" w:ascii="黑体" w:hAnsi="黑体" w:eastAsia="黑体" w:cs="黑体"/>
          <w:sz w:val="32"/>
        </w:rPr>
      </w:pPr>
    </w:p>
    <w:p>
      <w:pPr>
        <w:spacing w:line="540" w:lineRule="exact"/>
        <w:ind w:firstLine="640" w:firstLineChars="200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一、企业基本情况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1.企业名称：</w:t>
      </w:r>
      <w:r>
        <w:rPr>
          <w:rFonts w:ascii="仿宋_GB2312" w:hAnsi="仿宋_GB2312" w:eastAsia="仿宋_GB2312"/>
          <w:sz w:val="32"/>
          <w:szCs w:val="32"/>
        </w:rPr>
        <w:t>山东盟鲁采矿工程有限公司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2.企业统一社会信用代码：</w:t>
      </w:r>
      <w:r>
        <w:rPr>
          <w:rFonts w:ascii="仿宋_GB2312" w:hAnsi="仿宋_GB2312" w:eastAsia="仿宋_GB2312"/>
          <w:sz w:val="32"/>
          <w:szCs w:val="32"/>
        </w:rPr>
        <w:t>91370800MA3CDCP22Q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3.企业通信地址：</w:t>
      </w:r>
      <w:r>
        <w:rPr>
          <w:rFonts w:ascii="仿宋_GB2312" w:hAnsi="仿宋_GB2312" w:eastAsia="仿宋_GB2312"/>
          <w:sz w:val="32"/>
          <w:szCs w:val="32"/>
        </w:rPr>
        <w:t>济宁高新区王因镇驻地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4.企业邮政编码：272103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5.企业联系电话：0537-7108805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6.企业电子邮箱：sdmlgsbgs@126.com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7.企业经营状态：在营</w:t>
      </w:r>
    </w:p>
    <w:p>
      <w:pPr>
        <w:spacing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8.企业主营业务活动：</w:t>
      </w:r>
      <w:r>
        <w:rPr>
          <w:rFonts w:ascii="仿宋_GB2312" w:hAnsi="仿宋_GB2312" w:eastAsia="仿宋_GB2312"/>
          <w:sz w:val="32"/>
          <w:szCs w:val="32"/>
        </w:rPr>
        <w:t>一般项目：煤炭洗选；橡胶制品制造；金属丝绳及其制品制造；物料搬运装备制造；通用设备制造（不含特种设备制造）；矿山机械制造；金属制品修理；通用设备修理；专用设备修理；电气设备修理；环境保护专用设备制造；环境保护专用设备销售；煤炭及制品销售；矿山机械销售；润滑油销售；机械电气设备销售；机械设备租赁；金属材料制造；金属材料销售；非居住房地产租赁；土地使用权租赁；轴承钢材产品生产；钢压延加工；金属切削加工服务；轴承销售；化工产品销售（不含许可类化工产品）；合成材料制造（不含危险化学品）；金属丝绳及其制品销售；成品油仓储（不含危险化学品）；劳务服务（不含劳务派遣）；国内货物运输代理；普通机械设备安装服务；工程管理服务；工程技术服务（规划管理、勘察、设计、监理除外）；计量技术服务；网络技术服务；5G通信技术服务；信息咨询服务（不含许可类信息咨询服务）；信息技术咨询服务；人力资源服务（不含职业中介活动、劳务派遣服务）；机械电气设备制造。（除依法须经批准的项目外，凭营业执照依法自主开展经营活动）许可项目：建设工程施工；劳务派遣服务；检验检测服务；建设工程质量检测。（依法须经批准的项目，经相关部门批准后方可开展经营活动，具体经营项目以相关部门批准文件或许可证件为准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9.股东发起人出资情况：</w:t>
      </w:r>
      <w:r>
        <w:rPr>
          <w:rFonts w:ascii="仿宋_GB2312" w:hAnsi="仿宋_GB2312" w:eastAsia="仿宋_GB2312"/>
          <w:sz w:val="32"/>
          <w:szCs w:val="32"/>
        </w:rPr>
        <w:t>出资人山东能源集团鲁西矿业有限公司，出资额5000万元，持股占比100%。</w:t>
      </w:r>
    </w:p>
    <w:p>
      <w:pPr>
        <w:widowControl w:val="0"/>
        <w:adjustRightInd w:val="0"/>
        <w:spacing w:line="560" w:lineRule="exact"/>
        <w:ind w:firstLine="616" w:firstLineChars="200"/>
        <w:rPr>
          <w:rFonts w:ascii="黑体" w:hAnsi="黑体" w:eastAsia="黑体" w:cs="黑体"/>
          <w:color w:val="0D0D0D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0D0D0D"/>
          <w:spacing w:val="-6"/>
          <w:sz w:val="32"/>
          <w:szCs w:val="32"/>
        </w:rPr>
        <w:t>财务预算信息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widowControl w:val="0"/>
        <w:adjustRightInd w:val="0"/>
        <w:spacing w:line="560" w:lineRule="exact"/>
        <w:ind w:firstLine="616" w:firstLineChars="200"/>
        <w:rPr>
          <w:rFonts w:ascii="黑体" w:hAnsi="黑体" w:eastAsia="黑体" w:cs="黑体"/>
          <w:bCs/>
          <w:color w:val="0D0D0D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  <w:t>三、年度报告</w:t>
      </w:r>
    </w:p>
    <w:p>
      <w:p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无</w:t>
      </w:r>
    </w:p>
    <w:p>
      <w:pPr>
        <w:widowControl w:val="0"/>
        <w:adjustRightInd w:val="0"/>
        <w:spacing w:line="560" w:lineRule="exact"/>
        <w:ind w:firstLine="616" w:firstLineChars="200"/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  <w:lang w:val="en-US" w:eastAsia="zh-CN"/>
        </w:rPr>
        <w:t>四、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D0D0D"/>
          <w:spacing w:val="-6"/>
          <w:sz w:val="32"/>
          <w:szCs w:val="32"/>
        </w:rPr>
        <w:t>年度内发生的重大事项及对矿井的影响：无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jQ1MTg2NDg3ZmEzYjdkMzRjNDIxM2MxMWJiY2QifQ=="/>
  </w:docVars>
  <w:rsids>
    <w:rsidRoot w:val="30933E13"/>
    <w:rsid w:val="001E7521"/>
    <w:rsid w:val="004971FA"/>
    <w:rsid w:val="00784369"/>
    <w:rsid w:val="009A5B3B"/>
    <w:rsid w:val="00B83943"/>
    <w:rsid w:val="00C15A97"/>
    <w:rsid w:val="00E06E31"/>
    <w:rsid w:val="00E1075E"/>
    <w:rsid w:val="00F50B3F"/>
    <w:rsid w:val="00F5282E"/>
    <w:rsid w:val="01287C69"/>
    <w:rsid w:val="10E6532E"/>
    <w:rsid w:val="145E6EA7"/>
    <w:rsid w:val="14CE2430"/>
    <w:rsid w:val="1B4C0001"/>
    <w:rsid w:val="1CEB3B7E"/>
    <w:rsid w:val="1D0460DA"/>
    <w:rsid w:val="1EB52E41"/>
    <w:rsid w:val="21676C37"/>
    <w:rsid w:val="23CE0A96"/>
    <w:rsid w:val="247A6571"/>
    <w:rsid w:val="257A7961"/>
    <w:rsid w:val="26B13FF0"/>
    <w:rsid w:val="2B162BCE"/>
    <w:rsid w:val="30933E13"/>
    <w:rsid w:val="31160F7C"/>
    <w:rsid w:val="315F4006"/>
    <w:rsid w:val="39B83DB5"/>
    <w:rsid w:val="3E0E3D10"/>
    <w:rsid w:val="45322F35"/>
    <w:rsid w:val="474222F1"/>
    <w:rsid w:val="5C7E7DC1"/>
    <w:rsid w:val="5C872D6B"/>
    <w:rsid w:val="5ECD25AB"/>
    <w:rsid w:val="68B721DA"/>
    <w:rsid w:val="6C5E76D4"/>
    <w:rsid w:val="70C9103E"/>
    <w:rsid w:val="753564AF"/>
    <w:rsid w:val="769D2054"/>
    <w:rsid w:val="771D4B11"/>
    <w:rsid w:val="77D51A8D"/>
    <w:rsid w:val="797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6</Pages>
  <Words>188</Words>
  <Characters>1078</Characters>
  <Lines>8</Lines>
  <Paragraphs>2</Paragraphs>
  <TotalTime>6</TotalTime>
  <ScaleCrop>false</ScaleCrop>
  <LinksUpToDate>false</LinksUpToDate>
  <CharactersWithSpaces>1264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2023-06-27T00:25:00Z</dcterms:created>
  <dc:creator>王洪辉</dc:creator>
  <cp:lastModifiedBy>刘坤明</cp:lastModifiedBy>
  <dcterms:modified xsi:type="dcterms:W3CDTF">2024-04-06T13:27:48Z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402257CACF894F04B37B182C93CD00D6_13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otCYQxs9Dbw2bUEn/Soxv9pYAoWsCRIsU8+gIbxzzmNcJN13+qHIPyWmbF9hFzPHyi2m8DLwi54E5OVVM5pJ0yGmgAiYTaR6oYUdYZxdjep6I9xviFUFZ9aTScfBW9OGQ48SJvKabPoMk0fQN/XDKupPu3txUGocBTr4ar6y70rn+hWStPb6itD4y63jAB/cte01oA7UBo8QCtTWQBxgquNZ+SHxJ4c45rl8WX/cxxk2igLpA9umSYZm6ZJ1XOQ</vt:lpwstr>
  </property>
</Properties>
</file>