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创艺简标宋" w:hAnsi="创艺简标宋" w:eastAsia="创艺简标宋" w:cs="创艺简标宋"/>
          <w:b w:val="0"/>
          <w:bCs w:val="0"/>
          <w:i w:val="0"/>
          <w:iCs w:val="0"/>
          <w:caps w:val="0"/>
          <w:color w:val="000000" w:themeColor="text1"/>
          <w:spacing w:val="0"/>
          <w:sz w:val="36"/>
          <w:szCs w:val="36"/>
          <w:bdr w:val="none" w:color="auto" w:sz="0" w:space="0"/>
          <w:shd w:val="clear" w:fill="FFFFFF"/>
          <w14:textFill>
            <w14:solidFill>
              <w14:schemeClr w14:val="tx1"/>
            </w14:solidFill>
          </w14:textFill>
        </w:rPr>
      </w:pPr>
      <w:bookmarkStart w:id="0" w:name="_GoBack"/>
      <w:r>
        <w:rPr>
          <w:rFonts w:hint="eastAsia" w:ascii="创艺简标宋" w:hAnsi="创艺简标宋" w:eastAsia="创艺简标宋" w:cs="创艺简标宋"/>
          <w:b w:val="0"/>
          <w:bCs w:val="0"/>
          <w:i w:val="0"/>
          <w:iCs w:val="0"/>
          <w:caps w:val="0"/>
          <w:color w:val="000000" w:themeColor="text1"/>
          <w:spacing w:val="0"/>
          <w:sz w:val="36"/>
          <w:szCs w:val="36"/>
          <w:bdr w:val="none" w:color="auto" w:sz="0" w:space="0"/>
          <w:shd w:val="clear" w:fill="FFFFFF"/>
          <w14:textFill>
            <w14:solidFill>
              <w14:schemeClr w14:val="tx1"/>
            </w14:solidFill>
          </w14:textFill>
        </w:rPr>
        <w:t>中共中央办公厅 国务院办公厅关于进一步加强矿山安全生产工作的意见</w:t>
      </w:r>
    </w:p>
    <w:bookmarkEnd w:id="0"/>
    <w:p>
      <w:pPr>
        <w:keepNext w:val="0"/>
        <w:keepLines w:val="0"/>
        <w:pageBreakBefore w:val="0"/>
        <w:kinsoku/>
        <w:wordWrap/>
        <w:overflowPunct/>
        <w:topLinePunct w:val="0"/>
        <w:autoSpaceDE/>
        <w:autoSpaceDN/>
        <w:bidi w:val="0"/>
        <w:adjustRightInd/>
        <w:snapToGrid/>
        <w:spacing w:line="580" w:lineRule="exact"/>
        <w:textAlignment w:val="auto"/>
        <w:rPr>
          <w:rFonts w:hint="eastAsia" w:ascii="创艺简标宋" w:hAnsi="创艺简标宋" w:eastAsia="创艺简标宋" w:cs="创艺简标宋"/>
          <w:b w:val="0"/>
          <w:bCs w:val="0"/>
          <w:i w:val="0"/>
          <w:iCs w:val="0"/>
          <w:caps w:val="0"/>
          <w:color w:val="000000" w:themeColor="text1"/>
          <w:spacing w:val="0"/>
          <w:sz w:val="36"/>
          <w:szCs w:val="36"/>
          <w:bdr w:val="none" w:color="auto" w:sz="0" w:space="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新华社北京9月6日电 矿山安全生产事关人民群众生命财产安全，事关经济发展和社会稳定大局，是安全生产的重中之重。为深入贯彻党的二十大精神，进一步加强矿山安全生产工作，经党中央、国务院同意，现提出如下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黑体" w:hAnsi="黑体" w:eastAsia="黑体" w:cs="黑体"/>
          <w:i w:val="0"/>
          <w:iCs w:val="0"/>
          <w:caps w:val="0"/>
          <w:color w:val="000000" w:themeColor="text1"/>
          <w:spacing w:val="0"/>
          <w:sz w:val="32"/>
          <w:szCs w:val="32"/>
          <w14:textFill>
            <w14:solidFill>
              <w14:schemeClr w14:val="tx1"/>
            </w14:solidFill>
          </w14:textFill>
        </w:rPr>
      </w:pPr>
      <w:r>
        <w:rPr>
          <w:rStyle w:val="8"/>
          <w:rFonts w:hint="eastAsia" w:ascii="黑体" w:hAnsi="黑体" w:eastAsia="黑体" w:cs="黑体"/>
          <w:i w:val="0"/>
          <w:iCs w:val="0"/>
          <w:caps w:val="0"/>
          <w:color w:val="000000" w:themeColor="text1"/>
          <w:spacing w:val="0"/>
          <w:sz w:val="32"/>
          <w:szCs w:val="32"/>
          <w:bdr w:val="none" w:color="auto" w:sz="0" w:space="0"/>
          <w:shd w:val="clear" w:fill="FFFFFF"/>
          <w14:textFill>
            <w14:solidFill>
              <w14:schemeClr w14:val="tx1"/>
            </w14:solidFill>
          </w14:textFill>
        </w:rPr>
        <w:t>一、严格矿山安全生产准入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（一）严格灾害严重煤矿安全准入</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。停止新建产能低于90万吨/年的煤与瓦斯突出、冲击地压、水文地质类型极复杂的煤矿。新建煤与瓦斯突出、冲击地压、水文地质类型极复杂的煤矿原则上应按采煤、掘进智能化设计。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（二）严格非煤矿山源头管控。</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严格按照矿产资源规划、国土空间规划和用途管制要求，科学合理设置矿山。矿产资源勘查应达到规定程度，相邻矿山生产建设作业范围最小距离应满足相关安全规定，普通建筑用砂石露天矿山不得以山脊划界。除符合规定的情形外，新设采矿权范围不得与已设采矿权垂直投影范围重叠，可集中开发的同一矿体不得设立2个以上采矿权。采矿许可证证载规模是拟建设规模，矿山设计单位可在项目可行性研究基础上，充分考虑资源高效利用、安全生产、生态环境保护等因素，在矿山初步设计和安全设施设计中科学论证并确定实际生产建设规模，矿山企业应当严格按照经审查批准的安全设施设计建设、生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（三）规范安全生产行政许可。</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煤矿、金属非金属地下矿山、尾矿库等矿山的安全设施设计审查和安全生产许可证审批由省级以上矿山安全监管部门负责，不得下放或者委托。矿山安全监管部门应当制定矿山建设项目安全设施设计审查规范，严格实质内容审查，不得仅对程序和形式进行审查。矿山开发没有进行一次性总体设计的，原则上不得审批安全设施设计。1个采矿权范围内原则上只能设置1个生产系统。审批首次申请安全生产许可证的，应进行现场核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黑体" w:hAnsi="黑体" w:eastAsia="黑体" w:cs="黑体"/>
          <w:i w:val="0"/>
          <w:iCs w:val="0"/>
          <w:caps w:val="0"/>
          <w:color w:val="000000" w:themeColor="text1"/>
          <w:spacing w:val="0"/>
          <w:sz w:val="32"/>
          <w:szCs w:val="32"/>
          <w14:textFill>
            <w14:solidFill>
              <w14:schemeClr w14:val="tx1"/>
            </w14:solidFill>
          </w14:textFill>
        </w:rPr>
      </w:pPr>
      <w:r>
        <w:rPr>
          <w:rStyle w:val="8"/>
          <w:rFonts w:hint="eastAsia" w:ascii="黑体" w:hAnsi="黑体" w:eastAsia="黑体" w:cs="黑体"/>
          <w:i w:val="0"/>
          <w:iCs w:val="0"/>
          <w:caps w:val="0"/>
          <w:color w:val="000000" w:themeColor="text1"/>
          <w:spacing w:val="0"/>
          <w:sz w:val="32"/>
          <w:szCs w:val="32"/>
          <w:bdr w:val="none" w:color="auto" w:sz="0" w:space="0"/>
          <w:shd w:val="clear" w:fill="FFFFFF"/>
          <w14:textFill>
            <w14:solidFill>
              <w14:schemeClr w14:val="tx1"/>
            </w14:solidFill>
          </w14:textFill>
        </w:rPr>
        <w:t>二、推进矿山转型升级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（四）分类处置不具备安全生产条件的矿山。</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对未依法取得采矿许可证、安全生产许可证擅自从事矿产资源开采的，越界开采、以采代建、持勘查许可证采矿且拒不整改的，与煤共（伴）生金属非金属矿山经停产整顿仍达不到煤矿安全生产条件的，使用应当淘汰的危及生产安全的工艺、设备且拒不整改仍然生产建设的，或者经停产整顿仍不具备安全生产条件的矿山，依法予以关闭取缔。对长期停工停产、资源枯竭的矿山，灾害严重且难以有效防治的煤矿，积极引导退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（五）推进尾矿库闭库销号。</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对运行到设计最终标高、不再排尾作业、停用超过3年或者没有生产经营主体的尾矿库，应当及时闭库治理并销号。完成闭库治理的尾矿库，应由县级以上地方政府公告销号，不再作为尾矿库进行使用，不得重新用于排放尾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（六）实施非煤矿山整合重组。</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鼓励大型矿山企业兼并重组和整合技改中小型非煤矿山企业。推动同一个矿体分属2个以上不同开采主体的非煤矿山，生产建设作业范围最小距离不满足相关安全规定的非煤矿山，以山脊划界的普通建筑用砂石露天矿山等企业整合重组，统一开采规划、生产系统和安全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（七）加快矿山升级改造。</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推动中小型矿山机械化升级改造和大型矿山自动化、智能化升级改造，加快灾害严重、高海拔等矿山智能化建设，打造一批自动化、智能化标杆矿山。地下矿山应当建立人员定位、安全监测监控、通信联络、压风自救和供水施救等系统。新建、改扩建金属非金属地下矿山原则上采用充填采矿法，不能采用的应严格论证。中小型金属非金属地下矿山不得有4个以上生产水平同时采矿。尾矿库应当建立在线安全监测系统，新建四等、五等小型尾矿库应当采用一次性建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（八）提高科技创新支撑能力。</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强化矿山安全科技支撑体系建设。加强矿山重大灾害预防与治理研究，组织重大关键技术攻关。推进矿山信息化、智能化装备和机器人研发及应用。实施一批矿山安全类重大科技项目。研究推进建设矿山安全领域全国重点实验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黑体" w:hAnsi="黑体" w:eastAsia="黑体" w:cs="黑体"/>
          <w:i w:val="0"/>
          <w:iCs w:val="0"/>
          <w:caps w:val="0"/>
          <w:color w:val="000000" w:themeColor="text1"/>
          <w:spacing w:val="0"/>
          <w:sz w:val="32"/>
          <w:szCs w:val="32"/>
          <w14:textFill>
            <w14:solidFill>
              <w14:schemeClr w14:val="tx1"/>
            </w14:solidFill>
          </w14:textFill>
        </w:rPr>
      </w:pPr>
      <w:r>
        <w:rPr>
          <w:rStyle w:val="8"/>
          <w:rFonts w:hint="eastAsia" w:ascii="黑体" w:hAnsi="黑体" w:eastAsia="黑体" w:cs="黑体"/>
          <w:i w:val="0"/>
          <w:iCs w:val="0"/>
          <w:caps w:val="0"/>
          <w:color w:val="000000" w:themeColor="text1"/>
          <w:spacing w:val="0"/>
          <w:sz w:val="32"/>
          <w:szCs w:val="32"/>
          <w:bdr w:val="none" w:color="auto" w:sz="0" w:space="0"/>
          <w:shd w:val="clear" w:fill="FFFFFF"/>
          <w14:textFill>
            <w14:solidFill>
              <w14:schemeClr w14:val="tx1"/>
            </w14:solidFill>
          </w14:textFill>
        </w:rPr>
        <w:t>三、防范化解重大安全风险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（九）健全矿山安全管理体系。</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矿山企业应当健全以安全风险分级管控和隐患排查治理双重预防机制为核心的安全生产标准化管理体系。严格开展风险辨识评估并实施分级管控，定期开展全员全覆盖隐患排查治理，建立风险隐患台账清单，实行闭环管理。各级矿山安全监管监察部门应当推动企业切实提高风险隐患排查和整改质量，建立重大隐患治理督办制度，在重大隐患消除前跟踪监管，并监督整改销号。对排查整改不到位导致重大隐患依然存在或发生事故的，依法追究企业及相关责任人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（十）强化重大灾害治理。</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矿山企业应当查明隐蔽致灾因素，实施煤与瓦斯突出、冲击地压、水害等重大灾害分区管理、超前治理。将煤矿灾害等级鉴定纳入安全检测检验范围，及时公示鉴定结果。规范煤矿生产能力管理和核定工作。金属非金属露天矿山采场及排土场边坡高度大于100米的，应当逐年进行边坡稳定性分析。金属非金属地下矿山采空区体积超过规定的，应当及时进行稳定性专项评估。尾矿库排洪构筑物每3年应进行一次质量检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（十一）严格设备设施安全管理。</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完善矿山井下特种设备安全标志审核发放和监督机制。定期对取得矿山井下特种设备安全标志的在用设备设施开展安全可靠性检验。建立矿用安全设备全生命周期智慧监管平台，实行矿用设备安全责任追究制度。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（十二）规范非煤矿山外包工程管理。</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非煤矿山企业统一负责外包工程施工单位的安全管理。金属非金属地下矿山严禁将爆破作业专项外包。金属非金属地下基建矿山掘进工程承包单位数量不得超过3家。大中型金属非金属地下生产矿山采掘工程承包单位数量不得超过2家，小型金属非金属地下生产矿山采掘工程承包单位数量不得超过1家，承包单位严禁转包和分包采掘工程及爆破作业项目。承包单位应当向项目部派出项目负责人、技术人员和特种作业人员；项目负责人、技术人员应当具有矿山相关专业中专以上学历或者中级以上专业技术职称，且不得在其他矿山兼职。力争到2025年年底，生产矿山建立本单位采掘（剥）施工队伍或者委托具备相应条件的企业整体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（十三）加强停工停产矿山安全管控。</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停工停产整改的矿山应当制定整改方案，限定单班下井人数，同一作业地点控制在10人以内，并向矿山安全监管监察部门报告后方可进行整改作业。地方政府及有关部门应当对停工停产整改煤矿实施驻矿盯守，对其他停工停产矿山落实驻矿盯守或者巡查责任，并按规定进行复工复产验收，因监督检查不力，停工停产期间继续组织建设生产的，依法严肃追究企业及相关责任人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（十四）提升风险监测预警处置能力。</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加强矿山多灾种和灾害链综合监测、风险早期识别和预警预报能力建设。矿山集中地区应当建立区域性矿山救援队伍。地下矿山、尾矿库“头顶库”应当建立应急广播等通信系统，确保应急指令能第一时间传达至影响范围内所有人员。加强应急预案演练、评估和修订。每年汛期前地方政府应当组织尾矿库“头顶库”企业与下游居民开展联合演练。强化灾害性天气预警预报，遇极端天气严禁人员入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黑体" w:hAnsi="黑体" w:eastAsia="黑体" w:cs="黑体"/>
          <w:i w:val="0"/>
          <w:iCs w:val="0"/>
          <w:caps w:val="0"/>
          <w:color w:val="000000" w:themeColor="text1"/>
          <w:spacing w:val="0"/>
          <w:sz w:val="32"/>
          <w:szCs w:val="32"/>
          <w14:textFill>
            <w14:solidFill>
              <w14:schemeClr w14:val="tx1"/>
            </w14:solidFill>
          </w14:textFill>
        </w:rPr>
      </w:pPr>
      <w:r>
        <w:rPr>
          <w:rStyle w:val="8"/>
          <w:rFonts w:hint="eastAsia" w:ascii="黑体" w:hAnsi="黑体" w:eastAsia="黑体" w:cs="黑体"/>
          <w:i w:val="0"/>
          <w:iCs w:val="0"/>
          <w:caps w:val="0"/>
          <w:color w:val="000000" w:themeColor="text1"/>
          <w:spacing w:val="0"/>
          <w:sz w:val="32"/>
          <w:szCs w:val="32"/>
          <w:bdr w:val="none" w:color="auto" w:sz="0" w:space="0"/>
          <w:shd w:val="clear" w:fill="FFFFFF"/>
          <w14:textFill>
            <w14:solidFill>
              <w14:schemeClr w14:val="tx1"/>
            </w14:solidFill>
          </w14:textFill>
        </w:rPr>
        <w:t>四、强化企业主体责任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（十五）落实主要负责人责任。</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矿山及其上级企业主要负责人（含法定代表人、实际控制人、实际负责人）依法履行安全生产第一责任人责任，加大安全投入和安全培训力度，及时研究解决矿山安全生产重大问题。矿山企业总部应当加强下属企业监督检查，主要负责人应当定期到生产现场督促检查安全生产工作，严禁下达超能力生产计划或者经营指标。推广矿长安全生产考核记分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（十六）健全安全管理机构。</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涉矿中央企业总部和涉矿大中型企业应当配备安全总监。地下矿山应当配备矿长、总工程师和分管安全、生产、机电等工作的副矿长，所配备人员应当具有矿山相关专业大专以上学历或者中级以上专业技术职称，且不得在其他矿山兼职。煤矿、金属非金属矿山、尾矿库应当配备相关专业中专以上学历或者中级以上专业技术职称的专职技术人员。灾害严重矿山应当按要求配备灾害治理专职领导人员、专门机构、专业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（十七）强化安全基础管理。</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矿山企业应当建立健全并落实全员安全生产岗位责任制和安全生产管理制度。按照要求绘制、更新相关图纸，并报送矿山安全监管监察部门。未经安全培训合格的从业人员不得上岗作业，矿长、总工程师和分管安全、生产、机电等工作的副矿长每年应当接受专门的安全教育培训。首次取证的地下矿山特种作业人员应当具有高中以上文化程度。严格井下劳动定员管理，不得超定员安排人员下井作业，提高井下艰苦岗位津贴。取消井下劳务派遣用工，矿山企业或承包单位对欠薪应依法承担清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黑体" w:hAnsi="黑体" w:eastAsia="黑体" w:cs="黑体"/>
          <w:i w:val="0"/>
          <w:iCs w:val="0"/>
          <w:caps w:val="0"/>
          <w:color w:val="000000" w:themeColor="text1"/>
          <w:spacing w:val="0"/>
          <w:sz w:val="32"/>
          <w:szCs w:val="32"/>
          <w14:textFill>
            <w14:solidFill>
              <w14:schemeClr w14:val="tx1"/>
            </w14:solidFill>
          </w14:textFill>
        </w:rPr>
      </w:pPr>
      <w:r>
        <w:rPr>
          <w:rStyle w:val="8"/>
          <w:rFonts w:hint="eastAsia" w:ascii="黑体" w:hAnsi="黑体" w:eastAsia="黑体" w:cs="黑体"/>
          <w:i w:val="0"/>
          <w:iCs w:val="0"/>
          <w:caps w:val="0"/>
          <w:color w:val="000000" w:themeColor="text1"/>
          <w:spacing w:val="0"/>
          <w:sz w:val="32"/>
          <w:szCs w:val="32"/>
          <w:bdr w:val="none" w:color="auto" w:sz="0" w:space="0"/>
          <w:shd w:val="clear" w:fill="FFFFFF"/>
          <w14:textFill>
            <w14:solidFill>
              <w14:schemeClr w14:val="tx1"/>
            </w14:solidFill>
          </w14:textFill>
        </w:rPr>
        <w:t>五、落实地方党政领导责任和部门监管监察责任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（十八）落实地方党政领导责任。</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坚持党政同责、一岗双责、齐抓共管、失职追责，严格落实矿山安全领导责任，组织开展区域性矿山隐蔽致灾因素普查治理，严厉打击非法盗采矿产资源行为。加强矿山安全监管机构和队伍建设，专业监管人员配备比例不低于在职人员的75%。矿山安全重点市、县党政主要领导要定期研究矿山安全生产工作，深入矿山井下督促检查。实行市级、县级地方政府领导包保煤矿、金属非金属地下矿山和尾矿库安全生产责任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（十九）落实矿山安全监管责任。</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各地区应当坚持明责知责、履责尽责，按照分级分类原则，明确省市县三级矿山安全监管执法管辖权限，明确矿山和尾矿库日常安全监管主体，建立部门联合执法和问题线索移交机制，大力提高执法专业素养，切实提升发现问题和解决问题的强烈意愿和能力水平。中央企业所属矿山安全监管应由市地级以上部门负责。尾矿库“头顶库”、采深超800米或者单班下井人数超30人的金属非金属地下矿山、边坡高度超200米的金属非金属露天矿山等高风险矿山安全监管，原则上不得下放至县级部门。按照“谁主管、谁负责”原则，矿山安全监管监察部门负责矿山安全监察和矿山安全生产监督管理工作。按照“管行业必须管安全、管业务必须管安全、管生产经营必须管安全”要求，其他各有关部门要在行业管理、业务管理、生产经营管理中一体推进落实矿山安全生产各项要求。各级安全生产委员会办公室要加强对矿山安全生产工作的协调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（二十）强化矿山安全国家监察。</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健全国家矿山安全监察体制，国家矿山安全监察部门负责监督检查地方矿山安全监管工作，向地方政府提出改善和加强矿山安全监管工作的意见和建议。统筹矿山安全监管监察执法保障体系建设，推动落实监管监察能力建设规划，完善技术支撑体系，健全国家矿山安全智能化监管监察系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黑体" w:hAnsi="黑体" w:eastAsia="黑体" w:cs="黑体"/>
          <w:i w:val="0"/>
          <w:iCs w:val="0"/>
          <w:caps w:val="0"/>
          <w:color w:val="000000" w:themeColor="text1"/>
          <w:spacing w:val="0"/>
          <w:sz w:val="32"/>
          <w:szCs w:val="32"/>
          <w14:textFill>
            <w14:solidFill>
              <w14:schemeClr w14:val="tx1"/>
            </w14:solidFill>
          </w14:textFill>
        </w:rPr>
      </w:pPr>
      <w:r>
        <w:rPr>
          <w:rStyle w:val="8"/>
          <w:rFonts w:hint="eastAsia" w:ascii="黑体" w:hAnsi="黑体" w:eastAsia="黑体" w:cs="黑体"/>
          <w:i w:val="0"/>
          <w:iCs w:val="0"/>
          <w:caps w:val="0"/>
          <w:color w:val="000000" w:themeColor="text1"/>
          <w:spacing w:val="0"/>
          <w:sz w:val="32"/>
          <w:szCs w:val="32"/>
          <w:bdr w:val="none" w:color="auto" w:sz="0" w:space="0"/>
          <w:shd w:val="clear" w:fill="FFFFFF"/>
          <w14:textFill>
            <w14:solidFill>
              <w14:schemeClr w14:val="tx1"/>
            </w14:solidFill>
          </w14:textFill>
        </w:rPr>
        <w:t>六、推进矿山安全依法治理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（二十一）加强执法保障建设。</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推动修订矿山安全法，制定煤矿安全生产条例，加强矿山安全标准化建设工作。完善矿山安全监管监察专业人才培养机制，提高待遇保障。加强在线监控联网和矿山安全综合信息化平台建设，强化执法装备保障。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（二十二）强化安全监督检查。</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矿山行业管理和安全监管监察部门应严格检查执法，严禁以罚代管、罚而不管。推动建立健全矿山安全生产案件移送、行政执法和刑事司法衔接机制，发现涉嫌犯罪的按规定及时移交司法机关。加强矿山领域安全评价、设计、检测、检验、认证、咨询、培训、监理等第三方服务机构监督管理。建立矿山安全评价检测检验报告公开制度。建立健全重大违法违规信息公示制度、联合惩戒制度和举报奖励制度。建立责任倒查机制，严格执行“谁检查、谁签名、谁负责”，对发现重大隐患不处理处罚或跟踪整改不到位的，依法严肃追责问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（二十三）严格事故调查处理。</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对较大涉险事故、瞒报谎报重大及以下矿山生产安全事故，视情况提级调查。接到瞒报谎报事故举报，属地县级以上地方政府应当组织核查。发生较大以上死亡事故的矿山，应当停产整顿，经验收符合安全生产条件后方可恢复生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黑体" w:hAnsi="黑体" w:eastAsia="黑体" w:cs="黑体"/>
          <w:i w:val="0"/>
          <w:iCs w:val="0"/>
          <w:caps w:val="0"/>
          <w:color w:val="000000" w:themeColor="text1"/>
          <w:spacing w:val="0"/>
          <w:sz w:val="32"/>
          <w:szCs w:val="32"/>
          <w14:textFill>
            <w14:solidFill>
              <w14:schemeClr w14:val="tx1"/>
            </w14:solidFill>
          </w14:textFill>
        </w:rPr>
      </w:pPr>
      <w:r>
        <w:rPr>
          <w:rStyle w:val="8"/>
          <w:rFonts w:hint="eastAsia" w:ascii="黑体" w:hAnsi="黑体" w:eastAsia="黑体" w:cs="黑体"/>
          <w:i w:val="0"/>
          <w:iCs w:val="0"/>
          <w:caps w:val="0"/>
          <w:color w:val="000000" w:themeColor="text1"/>
          <w:spacing w:val="0"/>
          <w:sz w:val="32"/>
          <w:szCs w:val="32"/>
          <w:bdr w:val="none" w:color="auto" w:sz="0" w:space="0"/>
          <w:shd w:val="clear" w:fill="FFFFFF"/>
          <w14:textFill>
            <w14:solidFill>
              <w14:schemeClr w14:val="tx1"/>
            </w14:solidFill>
          </w14:textFill>
        </w:rPr>
        <w:t>七、强化组织实施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（二十四）健全保障措施。</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各地区各有关部门要加强组织领导，明确任务分工，细化工作措施，研究配套政策。要统筹资金渠道，加强矿山淘汰退出、尾矿库治理、信息化系统、智能化矿山建设和安全监督检查等经费保障。应急管理部牵头建立矿山安全协调推进机制，将本意见落实情况纳入省级政府安全生产和消防工作考核巡查内容。纪检监察机关、组织人事部门和安全生产监管监察部门按照权限和职责，对安全生产责任履行不到位的，要依规依纪依法严肃追责问责，确保矿山安全生产工作各项部署要求落实到位。</w:t>
      </w:r>
    </w:p>
    <w:p>
      <w:pPr>
        <w:rPr>
          <w:rFonts w:hint="eastAsia" w:ascii="创艺简标宋" w:hAnsi="创艺简标宋" w:eastAsia="创艺简标宋" w:cs="创艺简标宋"/>
          <w:b w:val="0"/>
          <w:bCs w:val="0"/>
          <w:i w:val="0"/>
          <w:iCs w:val="0"/>
          <w:caps w:val="0"/>
          <w:color w:val="000000" w:themeColor="text1"/>
          <w:spacing w:val="0"/>
          <w:sz w:val="32"/>
          <w:szCs w:val="32"/>
          <w:bdr w:val="none" w:color="auto" w:sz="0" w:space="0"/>
          <w:shd w:val="clear" w:fill="FFFFFF"/>
          <w14:textFill>
            <w14:solidFill>
              <w14:schemeClr w14:val="tx1"/>
            </w14:solidFill>
          </w14:textFill>
        </w:rPr>
      </w:pPr>
    </w:p>
    <w:p>
      <w:pPr>
        <w:rPr>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创艺简标宋">
    <w:panose1 w:val="00000000000000000000"/>
    <w:charset w:val="80"/>
    <w:family w:val="auto"/>
    <w:pitch w:val="default"/>
    <w:sig w:usb0="00000283" w:usb1="180F1C10" w:usb2="00000016" w:usb3="00000000" w:csb0="40020001" w:csb1="C0D6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ZTliMjUyNjQ1NGM0ZmIyOWMwODQ4MzE5YjkyMzAifQ=="/>
  </w:docVars>
  <w:rsids>
    <w:rsidRoot w:val="00000000"/>
    <w:rsid w:val="44E62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2023-10-08T09:40:03Z</dcterms:created>
  <dc:creator>Administrator</dc:creator>
  <cp:lastModifiedBy>王志平</cp:lastModifiedBy>
  <dcterms:modified xsi:type="dcterms:W3CDTF">2023-10-08T09:44:59Z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76C6E47F0A30448C957DCA837E950025_12</vt:lpwstr>
  </property>
</Properties>
</file>