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2180</Words>
  <Characters>2199</Characters>
  <Lines>0</Lines>
  <Paragraphs>0</Paragraphs>
  <TotalTime>0</TotalTime>
  <ScaleCrop>false</ScaleCrop>
  <LinksUpToDate>false</LinksUpToDate>
  <CharactersWithSpaces>2207</CharactersWithSpaces>
  <Application>WPS Office_12.1.0.16250_F1E327BC-269C-435d-A152-05C5408002CA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2022-09-11T06:50:00Z</dcterms:created>
  <dc:creator>wzw</dc:creator>
  <cp:lastModifiedBy>小凯哥</cp:lastModifiedBy>
  <cp:lastPrinted>2022-09-22T03:13:00Z</cp:lastPrinted>
  <dcterms:modified xsi:type="dcterms:W3CDTF">2024-01-31T02:13:41Z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50D3F1FAC8394985860F98870475F946</vt:lpwstr>
  </property>
  <property fmtid="{D5CDD505-2E9C-101B-9397-08002B2CF9AE}" pid="4" name="5B77E7CEEC58BC6AFAE8886BEB80DBEB">
    <vt:lpwstr>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</vt:lpwstr>
  </property>
</Properties>
</file>

<file path=word\_rels\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Toc7917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济宁二号煤矿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安全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理念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目标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一、理念内容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坚守底线，不触红线;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仁者爱人，安全为先;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推进四化，科技兴安;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平安矿井，幸福美满。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二、理念释义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坚守底线，不触红线：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〔坚守底线释义〕济宁二号煤矿深入学习贯彻习近平总书记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关于安全生产的重要论述重要指示重要批示精神，坚决扫除重视不够、懒散懈怠、麻痹大意、责任淡薄等各类思想上的安全隐患，坚守安全生产底线思维，做到警钟长鸣，把安全生产责任传递到基层、传递到“最后一公里”、传递到每一根“神经末梢”，把安全生产抓实抓到位，绝不突破底线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不触红线释义〕济宁二号煤矿严格落实企业安全主体责任，建立健全层层负责、人人有责、各负其责的安全生产工作体系，确保安全投入、安全培训、安全基础管理、应急救援等落实到位。教育引导全矿职工认真学安规、守安规，不断增强员工安全红线意识，并内化于心、外化于行，时刻站在敬畏生命、守护生命的高度，绝不碰触红线。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仁者爱人，安全为先：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〔仁者爱人释义〕仁者爱人是济宁二号煤矿以人为本、安全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发展的安全管理思想的凝练，是现代安全管理方法与传统思想文化的融合。仁者爱人是济宁二号煤矿安全管理的至高境界，是“企业发展为职工”与“职工安全为企业”的辩证统一，要求企业发展与职工成长同步、与职工平安共存。在安全的大前提下抓生产，实现矿井经济效益和职工利益的最大化，保证职工群众的家庭幸福和获得感，实现矿井转型升级。企业以员工为本、员工以企业为家，关爱生命、关注安全，确保企业长治久安、和谐发展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安全为先释义〕安全至上是济宁二号煤矿安全管理的最高目标。是安全管理的“硬实力”和安全文化“软实力”的融合。济宁二号煤矿牢固树立生命至上、安全第一的指导思想，以安全文化为引领，始终站在“没有安全就没有一切”的高度，充分发挥制度的激励约束作用，同时注重人文关怀，以“防在前、想在前、做在前”为追求，以严谨的作风、严肃的态度、严密的措施、严格的管理，切实把安全生产各项要求落实到安全生产全过程，全面夯实安全基础，着力打造标准化与人性化的安全环境，不断提高职工自身素质与安全素养，实现职工由“要我安全”向“我要安全、我会安全”的全面转变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3、推进四化，科技兴安：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〔推进四化释义〕济宁二号煤矿统筹考虑设备的先进性、适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用性、可靠性、通用性和经济性，推进采掘装备与辅助运输装备 的更新、升级和改造，推进装备机械化、自动化建设，推进“智能化矿山”建设，着力打造安全生产综合监管信息平台。通过装备升级，加速“机械化换人、自动化减人”步伐，消除现代化装备条件下的人海战术现象，解决安全保障水平低、用人多、效率低、成本高等问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科技兴安释义〕济宁二号煤矿坚持依靠科技、源头治理、标本兼治，着力破解五大灾害治理难题。高可靠性、自动化、用人少为方向，着力推进“装备高新化、工艺现代化、系统集约化、管理信息”建设。倡导改革创新，建立劳模创新工作室和技能大师创新工作室。以“工匠精神”把劳模的“单兵作战”变为群体的“组团出击”，通过全体职工共同参与多方位保障安全技术科学高效。通过科技创新对设备、技术和工作环境的改良增强职工的获得感，提高职工对企业安全文化的认同感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4、平安矿井，幸福美满：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〔平安矿井释义〕济宁二号煤矿以集团公司“153”安全管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控模式为统领，紧紧围绕着“隐患就是事故、防治胜于救灾、健康价值无上”，明确安全承诺，扎实有序推进安全文化建设工作，将安全生产放在先于一切、高于一切、大于一切、重于一切的位置，全面落实安全生产主体责任，深植“忠”字责任观，让“忠诚负责”成为安全“良知”；扎实推进安全风险预控和隐患排查治理双重预防机制建设，深化安全生产标准化工作，强化安全现场管理，严格安全监督考核，深植“义”字安全预控观，让“防患未然”成为“良行”。安全生产重于泰山，坚持问题导向，系统管理，以坚如磐石的信心、只争朝夕的劲头、只争朝夕的努力抓号安全生产工作，为企业改革发展、转型升级保驾护航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〔幸福美满释义〕济宁二号煤矿坚持安全是最大的效益、安全是最大的幸福，将安全作为职工的第一福利，增强职工安全意识，端正安全态度，提升安全素养，培育安全行为，树立“孝”字安全亲情观，让“爱家护家”成为安全“良力”；积极改善井下工作条件，创造安心的工作环境，加强职业健康管理，提高安全执行力，关爱员工成长，提供安全发展平台，树立“仁”字安全共治观，让“合力敦行”成为“良德”。让职工的幸福从安全开始，让安全成为职工幸福的“守护神”。 </w:t>
      </w:r>
    </w:p>
    <w:p>
      <w:pPr>
        <w:pStyle w:val="3"/>
        <w:rPr>
          <w:rFonts w:hint="eastAsia"/>
          <w:lang w:val="en-US" w:eastAsia="zh-CN"/>
        </w:rPr>
      </w:pPr>
      <w:bookmarkStart w:id="1" w:name="_Toc3472"/>
      <w:bookmarkStart w:id="2" w:name="_Toc19150"/>
      <w:bookmarkStart w:id="3" w:name="_Toc4187"/>
      <w:bookmarkStart w:id="4" w:name="_Toc25047"/>
      <w:bookmarkStart w:id="5" w:name="_Toc21508"/>
      <w:bookmarkStart w:id="6" w:name="_Toc3166"/>
      <w:bookmarkStart w:id="7" w:name="_Toc26974"/>
      <w:bookmarkStart w:id="8" w:name="_Toc17417"/>
      <w:bookmarkStart w:id="9" w:name="_Toc25601"/>
      <w:bookmarkStart w:id="10" w:name="_Toc15710"/>
      <w:bookmarkStart w:id="11" w:name="_Toc26231"/>
      <w:bookmarkStart w:id="12" w:name="_Toc1920"/>
      <w:bookmarkStart w:id="13" w:name="_Toc5537"/>
      <w:bookmarkStart w:id="14" w:name="_Toc6833"/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Style w:val="8"/>
        <w:rPr>
          <w:rFonts w:hint="eastAsia" w:ascii="仿宋" w:hAnsi="仿宋" w:eastAsia="仿宋" w:cs="仿宋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济宁二号煤矿安全目标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1、</w:t>
      </w:r>
      <w:r>
        <w:rPr>
          <w:rFonts w:ascii="仿宋" w:hAnsi="仿宋" w:eastAsia="仿宋" w:cs="仿宋"/>
          <w:spacing w:val="4"/>
          <w:sz w:val="31"/>
          <w:szCs w:val="31"/>
        </w:rPr>
        <w:t>生产安全事故控制目标：杜绝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一般重伤及</w:t>
      </w:r>
      <w:bookmarkStart w:id="15" w:name="_GoBack"/>
      <w:bookmarkEnd w:id="15"/>
      <w:r>
        <w:rPr>
          <w:rFonts w:ascii="仿宋" w:hAnsi="仿宋" w:eastAsia="仿宋" w:cs="仿宋"/>
          <w:spacing w:val="4"/>
          <w:sz w:val="31"/>
          <w:szCs w:val="31"/>
        </w:rPr>
        <w:t>以上人身事故和二</w:t>
      </w:r>
      <w:r>
        <w:rPr>
          <w:rFonts w:ascii="仿宋" w:hAnsi="仿宋" w:eastAsia="仿宋" w:cs="仿宋"/>
          <w:spacing w:val="14"/>
          <w:sz w:val="31"/>
          <w:szCs w:val="31"/>
        </w:rPr>
        <w:t>级</w:t>
      </w:r>
      <w:r>
        <w:rPr>
          <w:rFonts w:ascii="仿宋" w:hAnsi="仿宋" w:eastAsia="仿宋" w:cs="仿宋"/>
          <w:spacing w:val="12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以上非人身事故，实现安全年。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2、</w:t>
      </w:r>
      <w:r>
        <w:rPr>
          <w:rFonts w:ascii="仿宋" w:hAnsi="仿宋" w:eastAsia="仿宋" w:cs="仿宋"/>
          <w:spacing w:val="-12"/>
          <w:sz w:val="31"/>
          <w:szCs w:val="31"/>
        </w:rPr>
        <w:t>主要灾害控制目标：瓦斯“零超限”、水灾“零透水”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火灾“</w:t>
      </w:r>
      <w:r>
        <w:rPr>
          <w:rFonts w:ascii="仿宋" w:hAnsi="仿宋" w:eastAsia="仿宋" w:cs="仿宋"/>
          <w:spacing w:val="-3"/>
          <w:sz w:val="31"/>
          <w:szCs w:val="31"/>
        </w:rPr>
        <w:t>零自燃”、煤尘“零爆炸”、冲击地压“零冲击”。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3、</w:t>
      </w:r>
      <w:r>
        <w:rPr>
          <w:rFonts w:ascii="仿宋" w:hAnsi="仿宋" w:eastAsia="仿宋" w:cs="仿宋"/>
          <w:spacing w:val="10"/>
          <w:sz w:val="31"/>
          <w:szCs w:val="31"/>
        </w:rPr>
        <w:t>风险及隐患控制目标：</w:t>
      </w:r>
      <w:r>
        <w:rPr>
          <w:rFonts w:hint="eastAsia" w:ascii="仿宋" w:hAnsi="仿宋" w:eastAsia="仿宋" w:cs="仿宋"/>
          <w:spacing w:val="-12"/>
          <w:sz w:val="31"/>
          <w:szCs w:val="31"/>
          <w:lang w:val="en-US"/>
        </w:rPr>
        <w:t>一是零重大隐患，二是重大灾害和重大风险管控方案100%落实，一般隐患按期闭环率98％。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4、</w:t>
      </w:r>
      <w:r>
        <w:rPr>
          <w:rFonts w:ascii="仿宋" w:hAnsi="仿宋" w:eastAsia="仿宋" w:cs="仿宋"/>
          <w:spacing w:val="4"/>
          <w:sz w:val="31"/>
          <w:szCs w:val="31"/>
        </w:rPr>
        <w:t>机电管理目标：机电设备完好率达到95％以上，特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种</w:t>
      </w:r>
      <w:r>
        <w:rPr>
          <w:rFonts w:ascii="仿宋" w:hAnsi="仿宋" w:eastAsia="仿宋" w:cs="仿宋"/>
          <w:spacing w:val="8"/>
          <w:sz w:val="31"/>
          <w:szCs w:val="31"/>
        </w:rPr>
        <w:t>设</w:t>
      </w:r>
      <w:r>
        <w:rPr>
          <w:rFonts w:ascii="仿宋" w:hAnsi="仿宋" w:eastAsia="仿宋" w:cs="仿宋"/>
          <w:spacing w:val="6"/>
          <w:sz w:val="31"/>
          <w:szCs w:val="31"/>
        </w:rPr>
        <w:t>备检验率达到100％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5、</w:t>
      </w:r>
      <w:r>
        <w:rPr>
          <w:rFonts w:ascii="仿宋" w:hAnsi="仿宋" w:eastAsia="仿宋" w:cs="仿宋"/>
          <w:spacing w:val="10"/>
          <w:sz w:val="31"/>
          <w:szCs w:val="31"/>
        </w:rPr>
        <w:t>安全费用控制目标：安全费用按规定足额提取，使用</w:t>
      </w:r>
      <w:r>
        <w:rPr>
          <w:rFonts w:ascii="仿宋" w:hAnsi="仿宋" w:eastAsia="仿宋" w:cs="仿宋"/>
          <w:spacing w:val="8"/>
          <w:sz w:val="31"/>
          <w:szCs w:val="31"/>
        </w:rPr>
        <w:t>完</w:t>
      </w:r>
      <w:r>
        <w:rPr>
          <w:rFonts w:ascii="仿宋" w:hAnsi="仿宋" w:eastAsia="仿宋" w:cs="仿宋"/>
          <w:spacing w:val="6"/>
          <w:sz w:val="31"/>
          <w:szCs w:val="31"/>
        </w:rPr>
        <w:t>成</w:t>
      </w:r>
      <w:r>
        <w:rPr>
          <w:rFonts w:ascii="仿宋" w:hAnsi="仿宋" w:eastAsia="仿宋" w:cs="仿宋"/>
          <w:spacing w:val="4"/>
          <w:sz w:val="31"/>
          <w:szCs w:val="31"/>
        </w:rPr>
        <w:t>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6、</w:t>
      </w:r>
      <w:r>
        <w:rPr>
          <w:rFonts w:ascii="仿宋" w:hAnsi="仿宋" w:eastAsia="仿宋" w:cs="仿宋"/>
          <w:spacing w:val="10"/>
          <w:sz w:val="31"/>
          <w:szCs w:val="31"/>
        </w:rPr>
        <w:t>安全培训控制目标：新工人、转岗工人和“三项岗位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人员培训</w:t>
      </w:r>
      <w:r>
        <w:rPr>
          <w:rFonts w:ascii="仿宋" w:hAnsi="仿宋" w:eastAsia="仿宋" w:cs="仿宋"/>
          <w:spacing w:val="5"/>
          <w:sz w:val="31"/>
          <w:szCs w:val="31"/>
        </w:rPr>
        <w:t>率</w:t>
      </w:r>
      <w:r>
        <w:rPr>
          <w:rFonts w:ascii="仿宋" w:hAnsi="仿宋" w:eastAsia="仿宋" w:cs="仿宋"/>
          <w:spacing w:val="4"/>
          <w:sz w:val="31"/>
          <w:szCs w:val="31"/>
        </w:rPr>
        <w:t>、合格率达到100％；全员安全培训率、合格率达到</w:t>
      </w:r>
      <w:r>
        <w:rPr>
          <w:rFonts w:ascii="仿宋" w:hAnsi="仿宋" w:eastAsia="仿宋" w:cs="仿宋"/>
          <w:spacing w:val="-1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>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7、</w:t>
      </w:r>
      <w:r>
        <w:rPr>
          <w:rFonts w:ascii="仿宋" w:hAnsi="仿宋" w:eastAsia="仿宋" w:cs="仿宋"/>
          <w:spacing w:val="10"/>
          <w:sz w:val="31"/>
          <w:szCs w:val="31"/>
        </w:rPr>
        <w:t>职业病危害防治控制目标：危害因素管控合格率、职</w:t>
      </w:r>
      <w:r>
        <w:rPr>
          <w:rFonts w:ascii="仿宋" w:hAnsi="仿宋" w:eastAsia="仿宋" w:cs="仿宋"/>
          <w:spacing w:val="12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健康查体率和建档率达到100％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pStyle w:val="2"/>
        <w:ind w:left="0" w:leftChars="0" w:firstLine="0" w:firstLineChars="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8、</w:t>
      </w:r>
      <w:r>
        <w:rPr>
          <w:rFonts w:ascii="仿宋" w:hAnsi="仿宋" w:eastAsia="仿宋" w:cs="仿宋"/>
          <w:spacing w:val="10"/>
          <w:sz w:val="31"/>
          <w:szCs w:val="31"/>
        </w:rPr>
        <w:t>安全生产标准化管理体系目标：通过国家一级安全生</w:t>
      </w:r>
      <w:r>
        <w:rPr>
          <w:rFonts w:ascii="仿宋" w:hAnsi="仿宋" w:eastAsia="仿宋" w:cs="仿宋"/>
          <w:spacing w:val="16"/>
          <w:sz w:val="31"/>
          <w:szCs w:val="31"/>
        </w:rPr>
        <w:t>产</w:t>
      </w:r>
      <w:r>
        <w:rPr>
          <w:rFonts w:ascii="仿宋" w:hAnsi="仿宋" w:eastAsia="仿宋" w:cs="仿宋"/>
          <w:spacing w:val="12"/>
          <w:sz w:val="31"/>
          <w:szCs w:val="31"/>
        </w:rPr>
        <w:t>标</w:t>
      </w:r>
      <w:r>
        <w:rPr>
          <w:rFonts w:ascii="仿宋" w:hAnsi="仿宋" w:eastAsia="仿宋" w:cs="仿宋"/>
          <w:spacing w:val="8"/>
          <w:sz w:val="31"/>
          <w:szCs w:val="31"/>
        </w:rPr>
        <w:t>准化管理体系审核定级，并保持一级标准化水平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  <w:rPr>
        <w:rFonts w:hint="eastAsia" w:ascii="宋体" w:hAnsi="宋体" w:eastAsia="宋体" w:cs="宋体"/>
        <w:sz w:val="28"/>
        <w:szCs w:val="28"/>
        <w:lang w:val="en-US" w:eastAsia="zh-CN"/>
      </w:rPr>
    </w:pPr>
  </w:p>
</w:ftr>
</file>

<file path=word\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78037"/>
    <w:multiLevelType w:val="singleLevel"/>
    <w:tmpl w:val="5A678037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jNlNjQ4YmJiOGQyOWE2ZmY0Y2FiZTEzMzdjNDYifQ=="/>
  </w:docVars>
  <w:rsids>
    <w:rsidRoot w:val="00000000"/>
    <w:rsid w:val="212B5EC8"/>
    <w:rsid w:val="2ABA396C"/>
    <w:rsid w:val="32F755D7"/>
    <w:rsid w:val="4E370E2B"/>
    <w:rsid w:val="50847B2F"/>
    <w:rsid w:val="577A22C6"/>
    <w:rsid w:val="593F737A"/>
    <w:rsid w:val="5ACD153E"/>
    <w:rsid w:val="603F7FBA"/>
    <w:rsid w:val="7B8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500" w:beforeLines="0" w:after="100" w:afterLines="0" w:line="240" w:lineRule="auto"/>
      <w:ind w:firstLine="0" w:firstLineChars="0"/>
      <w:jc w:val="center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3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bCs/>
      <w:snapToGrid w:val="0"/>
      <w:color w:val="000000"/>
      <w:sz w:val="30"/>
      <w:szCs w:val="22"/>
      <w:lang w:val="en-US" w:eastAsia="zh-CN" w:bidi="ar-SA"/>
    </w:rPr>
  </w:style>
  <w:style w:type="paragraph" w:styleId="4">
    <w:name w:val="Body Text Indent"/>
    <w:basedOn w:val="1"/>
    <w:next w:val="1"/>
    <w:autoRedefine/>
    <w:qFormat/>
    <w:uiPriority w:val="0"/>
    <w:pPr>
      <w:ind w:firstLine="470" w:firstLineChars="168"/>
    </w:pPr>
    <w:rPr>
      <w:rFonts w:ascii="KaiTi_GB2312" w:eastAsia="KaiTi_GB2312"/>
      <w:sz w:val="28"/>
    </w:rPr>
  </w:style>
  <w:style w:type="paragraph" w:styleId="5">
    <w:name w:val="Plain Text"/>
    <w:basedOn w:val="1"/>
    <w:next w:val="6"/>
    <w:autoRedefine/>
    <w:qFormat/>
    <w:uiPriority w:val="0"/>
    <w:rPr>
      <w:rFonts w:ascii="宋体" w:hAnsi="Courier New" w:cs="Courier New"/>
      <w:szCs w:val="21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5"/>
    <w:qFormat/>
    <w:uiPriority w:val="0"/>
    <w:pPr>
      <w:ind w:firstLine="200" w:firstLineChars="200"/>
    </w:p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