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枣庄矿业（集团）有限责任公司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1.统一社会信用代码：91370000164446404W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2.企业名称：枣庄矿业(集团)有限责任公司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3.法定代表人：李文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4.类型：有限责任公司(国有控股)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5.成立日期：1998年04月08日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6.注册资本：2047726.530000万人民币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7.核准日期：2024年06月07日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8.登记机关：枣庄市市场监督管理局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9.登记状态：在营（开业）企业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10.住所：山东省枣庄市薛城区泰山南路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经营范围：煤炭、焦炭生产、销售;因特网接入服务；矿山工程施工、房屋建筑工程施工承包（不含爆破工程），工程项目管理服务；煤矿、选煤厂、焦化企业、电力企业托管运营；矿山企业管理服务，技术咨询、服务。（以下限分公司经营）煤炭开采、洗选，火力发电及输变电，电力销售，配电网投资与运营，电力技术咨询、设备运营维护；运输，住宿，饮食，卷烟、雪茄烟零售，甲烷[压缩的]（工业原料）、石油气[液化的]（工业原料）、硫磺、1，2—二甲苯、1，3—二甲苯、1，4—二甲苯、石脑油、二甲苯异构体混合物、甲醇、甲基叔丁基醚、煤焦油、正戊烷、1,2—环氧丙烷[抑制了的]、氢[压缩的]、氢[液化的]、丙烯、纯苯、硝化沥青、煤焦沥青、塑料沥青、中成药、化学药制剂、抗生素、生化药品销售,畜禽、水产养殖。（以上项目有效期限以许可证为准）；进出口业务、对外经济合作；彩扩；工程和技术研究与试验；科技中介、推广；机电产品、钢材及制品、橡胶制品、木材、服装、纺织品、水泥、电线电缆、润滑油脂、劳保用品、矿用工具及材料、工艺品、稀土、生铁、方坯、水产品、坚果、食品、化肥销售；矿山机械（不含特种设备）制造、维修、安装；医疗器械销售、租赁；房屋、设备、场地、汽车租赁（均不含融资租赁）；救援服务，教育咨询服务；家庭服务；矿用废旧物品的回收、销售；物流信息咨询；粮食、林木种植、销售。（依法须经批准的项目，经相关部门批准后方可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154305</wp:posOffset>
            </wp:positionV>
            <wp:extent cx="6649720" cy="4185285"/>
            <wp:effectExtent l="0" t="0" r="0" b="1079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60325</wp:posOffset>
                </wp:positionV>
                <wp:extent cx="480695" cy="210820"/>
                <wp:effectExtent l="4445" t="444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4840" y="8002270"/>
                          <a:ext cx="48069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exact"/>
                              <w:textAlignment w:val="auto"/>
                              <w:outlineLvl w:val="9"/>
                              <w:rPr>
                                <w:rFonts w:hint="default" w:eastAsiaTheme="minorEastAsia"/>
                                <w:sz w:val="8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8"/>
                                <w:szCs w:val="11"/>
                                <w:lang w:val="en-US" w:eastAsia="zh-CN"/>
                              </w:rPr>
                              <w:t>徐庄煤业有限公司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15pt;margin-top:4.75pt;height:16.6pt;width:37.85pt;z-index:251660288;mso-width-relative:page;mso-height-relative:page;" fillcolor="#FFFFFF [3201]" filled="t" stroked="t" coordsize="21600,21600" o:gfxdata="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s/UxHUAAAABwEAAA8AAAAAAAAAAQAgAAAA&#10;IgAAAGRycy9kb3ducmV2LnhtbFBLAQIUABQAAAAIAIdO4kAwksXZSAIAAHMEAAAOAAAAAAAAAAEA&#10;IAAAACM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exact"/>
                        <w:textAlignment w:val="auto"/>
                        <w:outlineLvl w:val="9"/>
                        <w:rPr>
                          <w:rFonts w:hint="default" w:eastAsiaTheme="minorEastAsia"/>
                          <w:sz w:val="8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8"/>
                          <w:szCs w:val="11"/>
                          <w:lang w:val="en-US" w:eastAsia="zh-CN"/>
                        </w:rPr>
                        <w:t>徐庄煤业有限公司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7620</wp:posOffset>
            </wp:positionV>
            <wp:extent cx="589280" cy="417195"/>
            <wp:effectExtent l="0" t="0" r="1270" b="190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三、通过产权市场转让企业产权和企业增资等情况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ZTUwMDJlN2Y2MzVhMGFlYjNjZjRjZjA2MTU2MzEifQ=="/>
    <w:docVar w:name="KSO_WPS_MARK_KEY" w:val="04b725df-f2ba-457a-82e2-70719ff4ebf6"/>
  </w:docVars>
  <w:rsids>
    <w:rsidRoot w:val="00172A27"/>
    <w:rsid w:val="03A51BD9"/>
    <w:rsid w:val="04546EDD"/>
    <w:rsid w:val="0790315A"/>
    <w:rsid w:val="087856BA"/>
    <w:rsid w:val="11800AE6"/>
    <w:rsid w:val="12F81522"/>
    <w:rsid w:val="16357DC3"/>
    <w:rsid w:val="166B605D"/>
    <w:rsid w:val="19462885"/>
    <w:rsid w:val="1E4C60B5"/>
    <w:rsid w:val="1E4E6C83"/>
    <w:rsid w:val="2D181107"/>
    <w:rsid w:val="2D852ADB"/>
    <w:rsid w:val="30960B6A"/>
    <w:rsid w:val="312A655A"/>
    <w:rsid w:val="31920007"/>
    <w:rsid w:val="32BA6F75"/>
    <w:rsid w:val="32F759F8"/>
    <w:rsid w:val="3A910F04"/>
    <w:rsid w:val="3AA874A7"/>
    <w:rsid w:val="408A2229"/>
    <w:rsid w:val="44135090"/>
    <w:rsid w:val="475A0578"/>
    <w:rsid w:val="48B71A0C"/>
    <w:rsid w:val="4C8A7A9B"/>
    <w:rsid w:val="4EBF18DD"/>
    <w:rsid w:val="4F4162A9"/>
    <w:rsid w:val="503F0014"/>
    <w:rsid w:val="55CF3B74"/>
    <w:rsid w:val="5A5647D8"/>
    <w:rsid w:val="5BCD1389"/>
    <w:rsid w:val="5D930EBF"/>
    <w:rsid w:val="61E53F47"/>
    <w:rsid w:val="64EE3E34"/>
    <w:rsid w:val="66704E14"/>
    <w:rsid w:val="67E25574"/>
    <w:rsid w:val="6BA543F7"/>
    <w:rsid w:val="6BB23B92"/>
    <w:rsid w:val="6BCA4975"/>
    <w:rsid w:val="6D591DC1"/>
    <w:rsid w:val="70097974"/>
    <w:rsid w:val="704E20F8"/>
    <w:rsid w:val="723C647A"/>
    <w:rsid w:val="742447F1"/>
    <w:rsid w:val="755835AE"/>
    <w:rsid w:val="75801454"/>
    <w:rsid w:val="762F424A"/>
    <w:rsid w:val="763E4625"/>
    <w:rsid w:val="780C5F34"/>
    <w:rsid w:val="7CB02281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qFormat/>
    <w:uiPriority w:val="0"/>
    <w:rPr>
      <w:color w:val="222222"/>
      <w:u w:val="none"/>
    </w:rPr>
  </w:style>
  <w:style w:type="character" w:styleId="12">
    <w:name w:val="Hyperlink"/>
    <w:basedOn w:val="10"/>
    <w:qFormat/>
    <w:uiPriority w:val="0"/>
    <w:rPr>
      <w:color w:val="222222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time4"/>
    <w:basedOn w:val="10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877</Words>
  <Characters>935</Characters>
  <Lines>0</Lines>
  <Paragraphs>0</Paragraphs>
  <TotalTime>34</TotalTime>
  <ScaleCrop>false</ScaleCrop>
  <LinksUpToDate>false</LinksUpToDate>
  <CharactersWithSpaces>935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关祥玉</cp:lastModifiedBy>
  <cp:lastPrinted>2022-03-26T13:46:00Z</cp:lastPrinted>
  <dcterms:modified xsi:type="dcterms:W3CDTF">2025-06-06T03:01:51Z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5B77E7CEEC58BC6AFAE8886BEB80DBEB">
    <vt:lpwstr>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</vt:lpwstr>
  </property>
  <property fmtid="{D5CDD505-2E9C-101B-9397-08002B2CF9AE}" pid="4" name="ICV">
    <vt:lpwstr>3622120EB89E4E1A8CD8A9B7C870376F</vt:lpwstr>
  </property>
</Properties>
</file>