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409591"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caps w:val="0"/>
          <w:color w:val="333333"/>
          <w:spacing w:val="0"/>
          <w:kern w:val="0"/>
          <w:sz w:val="44"/>
          <w:szCs w:val="44"/>
          <w:shd w:val="clear" w:fill="FFFFFF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333333"/>
          <w:spacing w:val="0"/>
          <w:kern w:val="0"/>
          <w:sz w:val="44"/>
          <w:szCs w:val="44"/>
          <w:shd w:val="clear" w:fill="FFFFFF"/>
          <w:lang w:val="en-US" w:eastAsia="zh-CN" w:bidi="ar"/>
        </w:rPr>
        <w:t>八亿橡胶有限责任公司</w:t>
      </w:r>
    </w:p>
    <w:p w14:paraId="0F54B3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333333"/>
          <w:spacing w:val="0"/>
          <w:kern w:val="0"/>
          <w:sz w:val="44"/>
          <w:szCs w:val="44"/>
          <w:shd w:val="clear" w:fill="FFFFFF"/>
          <w:lang w:val="en-US" w:eastAsia="zh-CN" w:bidi="ar"/>
        </w:rPr>
        <w:t>2024年度财务等重大信息公告</w:t>
      </w:r>
    </w:p>
    <w:p w14:paraId="6984FF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</w:p>
    <w:p w14:paraId="46DCA3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</w:p>
    <w:p w14:paraId="2D6CE8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bookmarkStart w:id="0" w:name="_GoBack"/>
      <w:bookmarkEnd w:id="0"/>
    </w:p>
    <w:p w14:paraId="4EED50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</w:p>
    <w:p w14:paraId="5D4DF8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</w:p>
    <w:p w14:paraId="651326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</w:p>
    <w:p w14:paraId="09670C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</w:p>
    <w:p w14:paraId="49CFE1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</w:p>
    <w:p w14:paraId="5E863C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720" w:firstLineChars="200"/>
        <w:textAlignment w:val="auto"/>
        <w:rPr>
          <w:rFonts w:hint="eastAsia" w:ascii="黑体" w:hAnsi="黑体" w:eastAsia="黑体" w:cs="黑体"/>
          <w:color w:val="auto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6"/>
          <w:szCs w:val="36"/>
          <w:lang w:val="en-US" w:eastAsia="zh-CN"/>
        </w:rPr>
        <w:t>本公司保证本公告内容不存在任何虚假记载、误导性陈述或者重大遗漏，并对其内容的真实性、准确性和完整性承担个别及连带责任。</w:t>
      </w:r>
    </w:p>
    <w:p w14:paraId="75BA29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</w:p>
    <w:p w14:paraId="66D649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</w:p>
    <w:p w14:paraId="18ECA0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</w:p>
    <w:p w14:paraId="1B5D9E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</w:p>
    <w:p w14:paraId="7D5CE2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</w:p>
    <w:p w14:paraId="2CE3AF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</w:p>
    <w:p w14:paraId="5513A1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</w:p>
    <w:p w14:paraId="711E37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</w:p>
    <w:p w14:paraId="4680DD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</w:p>
    <w:p w14:paraId="2D4FCD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</w:p>
    <w:p w14:paraId="34CFD9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</w:p>
    <w:p w14:paraId="6E5120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</w:p>
    <w:p w14:paraId="1E5ADF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一、公司基本情况</w:t>
      </w:r>
    </w:p>
    <w:p w14:paraId="2230EA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1.统一社会信用代码：91370400779734605N</w:t>
      </w:r>
    </w:p>
    <w:p w14:paraId="53D10C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2.企业名称：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fldChar w:fldCharType="begin"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instrText xml:space="preserve"> HYPERLINK "https://www.bayirubber.com/" \t "https://www.bayirubber.com/_blank" </w:instrTex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fldChar w:fldCharType="separate"/>
      </w:r>
      <w:r>
        <w:rPr>
          <w:rStyle w:val="9"/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u w:val="none"/>
          <w:shd w:val="clear" w:fill="FFFFFF"/>
        </w:rPr>
        <w:t>八亿橡胶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fldChar w:fldCharType="end"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有限责任公司</w:t>
      </w:r>
    </w:p>
    <w:p w14:paraId="682838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3.注册号：91370400779734605N</w:t>
      </w:r>
    </w:p>
    <w:p w14:paraId="2422B7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4.法定代表人：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纪玉华</w:t>
      </w:r>
    </w:p>
    <w:p w14:paraId="64DCD8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5.类型：有限责任公司(非自然人投资或控股的法人独资)</w:t>
      </w:r>
    </w:p>
    <w:p w14:paraId="6E2C73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6.成立日期：2005年09月09日</w:t>
      </w:r>
    </w:p>
    <w:p w14:paraId="64CC25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7.注册资本：130000万人民币</w:t>
      </w:r>
    </w:p>
    <w:p w14:paraId="0F8DA9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8.核准日期：202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年04月01日</w:t>
      </w:r>
    </w:p>
    <w:p w14:paraId="458369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9.营业期限自：2005年09年09日-2025年09年08日</w:t>
      </w:r>
    </w:p>
    <w:p w14:paraId="3EFB0D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10.登记机关：枣庄高新技术产业开发区行政审批局</w:t>
      </w:r>
    </w:p>
    <w:p w14:paraId="7242C2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11.登记状态：在营（开业）企业</w:t>
      </w:r>
    </w:p>
    <w:p w14:paraId="20689D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12.住所：枣庄高新技术产业开发区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天安一路1529号</w:t>
      </w:r>
    </w:p>
    <w:p w14:paraId="717C20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13.邮政编码：277800</w:t>
      </w:r>
    </w:p>
    <w:p w14:paraId="3F591C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14.网址：http://www.bayirubber.com</w:t>
      </w:r>
    </w:p>
    <w:p w14:paraId="0A8036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15．电子信箱:byltzhb@163.com</w:t>
      </w:r>
    </w:p>
    <w:p w14:paraId="07C0A3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16.经营范围：橡胶制品、橡胶机械、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fldChar w:fldCharType="begin"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instrText xml:space="preserve"> HYPERLINK "https://www.bayirubber.com/kuangshanluntai/by806_baoji.html" \t "https://www.bayirubber.com/_blank" </w:instrTex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fldChar w:fldCharType="separate"/>
      </w:r>
      <w:r>
        <w:rPr>
          <w:rStyle w:val="9"/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u w:val="none"/>
          <w:shd w:val="clear" w:fill="FFFFFF"/>
        </w:rPr>
        <w:t>轮胎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fldChar w:fldCharType="end"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生产技术开发、生产及销售、咨询服务（不含半钢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fldChar w:fldCharType="begin"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instrText xml:space="preserve"> HYPERLINK "https://www.bayirubber.com/" \t "https://www.bayirubber.com/_blank" </w:instrTex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fldChar w:fldCharType="separate"/>
      </w:r>
      <w:r>
        <w:rPr>
          <w:rStyle w:val="9"/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u w:val="none"/>
          <w:shd w:val="clear" w:fill="FFFFFF"/>
        </w:rPr>
        <w:t>子午线轮胎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fldChar w:fldCharType="end"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机械开发、生产及销售、咨询服务；不含国家限制、淘汰类及落后产品，须经环保部门验收通过后方可开展生产经营活动）；经营本企业自产产品出口业务和本企业所需的机械设备、零配件、原材料的进口及销售业务；模具、机电产品、化工产品（不含化学危险品）、润滑油、润滑油脂（不含化学危险品）、塑料制品、汽车及汽车配件、金属材料、有色金属（不含稀贵金属）、废旧有色金属（不含稀有金属）销售；废旧轮胎收购与销售（不含半钢子午线轮胎）；机械设备维修（不含特种设备）；机电设备、房屋租赁（不含融资租赁）。</w:t>
      </w:r>
    </w:p>
    <w:p w14:paraId="465888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17.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fldChar w:fldCharType="begin"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instrText xml:space="preserve"> HYPERLINK "https://www.bayirubber.com/aboutus.html" \t "https://www.bayirubber.com/_blank" </w:instrTex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fldChar w:fldCharType="separate"/>
      </w:r>
      <w:r>
        <w:rPr>
          <w:rStyle w:val="9"/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u w:val="none"/>
          <w:shd w:val="clear" w:fill="FFFFFF"/>
        </w:rPr>
        <w:t>公司简介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fldChar w:fldCharType="end"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: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fldChar w:fldCharType="begin"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instrText xml:space="preserve"> HYPERLINK "https://www.bayirubber.com/" \t "https://www.bayirubber.com/_blank" </w:instrTex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fldChar w:fldCharType="separate"/>
      </w:r>
      <w:r>
        <w:rPr>
          <w:rStyle w:val="9"/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u w:val="none"/>
          <w:shd w:val="clear" w:fill="FFFFFF"/>
        </w:rPr>
        <w:t>八亿橡胶有限责任公司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fldChar w:fldCharType="end"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是以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fldChar w:fldCharType="begin"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instrText xml:space="preserve"> HYPERLINK "https://www.bayirubber.com/gongsixinwen/lixiyongronghuoquang.html" \t "https://www.bayirubber.com/_blank" </w:instrTex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fldChar w:fldCharType="separate"/>
      </w:r>
      <w:r>
        <w:rPr>
          <w:rStyle w:val="9"/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u w:val="none"/>
          <w:shd w:val="clear" w:fill="FFFFFF"/>
        </w:rPr>
        <w:t>山东能源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fldChar w:fldCharType="end"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集团为支撑，集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fldChar w:fldCharType="begin"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instrText xml:space="preserve"> HYPERLINK "https://www.bayirubber.com/" \t "https://www.bayirubber.com/_blank" </w:instrTex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fldChar w:fldCharType="separate"/>
      </w:r>
      <w:r>
        <w:rPr>
          <w:rStyle w:val="9"/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u w:val="none"/>
          <w:shd w:val="clear" w:fill="FFFFFF"/>
        </w:rPr>
        <w:t>全钢轮胎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fldChar w:fldCharType="end"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、输送带、天然橡胶等产品设计、研发、制造、销售于一体的国有企业,股权结构为枣矿集团占78.46%，八一热电公司占16.92%，赛轮股份占4.62%。经过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近二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十年的探索发展，公司从默默无闻的新兴企业，逐步成长为含八亿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全钢轮胎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、亿和输送带、泰国橡胶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家子公司，拥有强大竞争力和完善管理体系的大型现代化企业集团。公司将科技和人才作为企业发展的动力源泉，先后建成了CNAS国家认可实验室、国家级高新技术企业、省级技术中心、省级工业设计中心、省级工程技术研究中心，与省内多所院校建立了战略合作伙伴关系，通过建立博士后工作站和产学研基地,多渠道引进和培养人才，形成了轮胎研发所必需的力学、机械、高分子等多学科创新点。立足高端市场，引进意大利、日本、德国等世界尖端的生产设备，率先采用了ARP胶料自动准备系统、三复合生产线、全钢液压硫化机等一系列先进的工艺系统，研发了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72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项具有自主知识产权的技术专利，其中发明专利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项，实用新型专利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项，外观设计专利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50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项。先后通过了国家强制3C、美国DOT、美国SMARTWAY等管理体系认证，完成了中国橡胶协会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fldChar w:fldCharType="begin"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instrText xml:space="preserve"> HYPERLINK "https://www.bayirubber.com/zhongduantuluntai/bya685w_baoji.html" \t "https://www.bayirubber.com/_blank" </w:instrTex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fldChar w:fldCharType="separate"/>
      </w:r>
      <w:r>
        <w:rPr>
          <w:rStyle w:val="9"/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u w:val="none"/>
          <w:shd w:val="clear" w:fill="FFFFFF"/>
        </w:rPr>
        <w:t>绿色轮胎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fldChar w:fldCharType="end"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标签审批，成为率先取得“中国轮胎标签”的全钢轮胎企业之一。历经多年市场洗礼，公司已形成以八亿(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fldChar w:fldCharType="begin"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instrText xml:space="preserve"> HYPERLINK "https://www.bayirubber.com/bycross/" \t "https://www.bayirubber.com/_blank" </w:instrTex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fldChar w:fldCharType="separate"/>
      </w:r>
      <w:r>
        <w:rPr>
          <w:rStyle w:val="9"/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u w:val="none"/>
          <w:shd w:val="clear" w:fill="FFFFFF"/>
        </w:rPr>
        <w:t>BYCROSS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fldChar w:fldCharType="end"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)为主导，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fldChar w:fldCharType="begin"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instrText xml:space="preserve"> HYPERLINK "https://www.bayirubber.com/yiluxing/" \t "https://www.bayirubber.com/_blank" </w:instrTex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fldChar w:fldCharType="separate"/>
      </w:r>
      <w:r>
        <w:rPr>
          <w:rStyle w:val="9"/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u w:val="none"/>
          <w:shd w:val="clear" w:fill="FFFFFF"/>
        </w:rPr>
        <w:t>亿陆行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fldChar w:fldCharType="end"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、稳路德、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fldChar w:fldCharType="begin"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instrText xml:space="preserve"> HYPERLINK "https://www.bayirubber.com/pinganlu/" \t "https://www.bayirubber.com/_blank" </w:instrTex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fldChar w:fldCharType="separate"/>
      </w:r>
      <w:r>
        <w:rPr>
          <w:rStyle w:val="9"/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u w:val="none"/>
          <w:shd w:val="clear" w:fill="FFFFFF"/>
        </w:rPr>
        <w:t>平安路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fldChar w:fldCharType="end"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fldChar w:fldCharType="begin"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instrText xml:space="preserve"> HYPERLINK "https://www.bayirubber.com/ancheng/" \t "https://www.bayirubber.com/_blank" </w:instrTex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fldChar w:fldCharType="separate"/>
      </w:r>
      <w:r>
        <w:rPr>
          <w:rStyle w:val="9"/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u w:val="none"/>
          <w:shd w:val="clear" w:fill="FFFFFF"/>
        </w:rPr>
        <w:t>安承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fldChar w:fldCharType="end"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fldChar w:fldCharType="begin"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instrText xml:space="preserve"> HYPERLINK "https://www.bayirubber.com/ansu/" \t "https://www.bayirubber.com/_blank" </w:instrTex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fldChar w:fldCharType="separate"/>
      </w:r>
      <w:r>
        <w:rPr>
          <w:rStyle w:val="9"/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u w:val="none"/>
          <w:shd w:val="clear" w:fill="FFFFFF"/>
        </w:rPr>
        <w:t>安速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fldChar w:fldCharType="end"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六大品牌的全系列产品。输送带公司形成钢丝绳芯输送带、分层输送带、PVC、PVG输送带四大系列、上百种规格的产品。其中，八亿品牌采用全新的VI设计，以中长途轻卡产品为先导，对标国内外一线品牌，以强烈的外观视觉冲击和优质的内在质量，努力实现外观、品质、渠道的全方位超越，迈进国内一线高端品牌行列。公司全钢轮胎国内经销商已发展到200余家，销售网络覆盖全国，成功打入亚、欧、非、美等100多个国家和地区。作为山东省橡胶协会常务理事单位，连续多年被认定为山东省橡胶行业50强、十大专家级单位之一，连续多年跻身全球轮胎75强。</w:t>
      </w:r>
    </w:p>
    <w:p w14:paraId="3F37E725">
      <w:pPr>
        <w:pStyle w:val="2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 w14:paraId="5D2E6FC5">
      <w:pPr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 w14:paraId="546CC866">
      <w:pPr>
        <w:pStyle w:val="2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 w14:paraId="3F4350DF">
      <w:pPr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 w14:paraId="28D7C60C">
      <w:pPr>
        <w:pStyle w:val="2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 w14:paraId="2A5B9E4E">
      <w:pPr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 w14:paraId="7C6CC7B6">
      <w:pPr>
        <w:pStyle w:val="2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 w14:paraId="5A457170">
      <w:pPr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 w14:paraId="7E7047FA">
      <w:pPr>
        <w:pStyle w:val="2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 w14:paraId="287508AE">
      <w:pPr>
        <w:rPr>
          <w:rFonts w:hint="eastAsia"/>
        </w:rPr>
        <w:sectPr>
          <w:footerReference r:id="rId3" w:type="default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538BF06A">
      <w:pPr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kern w:val="2"/>
          <w:sz w:val="32"/>
          <w:szCs w:val="32"/>
          <w:lang w:val="en-US" w:eastAsia="zh-CN" w:bidi="ar-SA"/>
        </w:rPr>
        <w:t>二、</w:t>
      </w:r>
      <w:r>
        <w:rPr>
          <w:rFonts w:hint="eastAsia" w:ascii="黑体" w:hAnsi="黑体" w:eastAsia="黑体" w:cs="黑体"/>
          <w:b w:val="0"/>
          <w:bCs/>
          <w:sz w:val="32"/>
          <w:szCs w:val="32"/>
          <w:lang w:eastAsia="zh-CN"/>
        </w:rPr>
        <w:t>八亿橡胶有限责任</w:t>
      </w:r>
      <w:r>
        <w:rPr>
          <w:rFonts w:hint="eastAsia" w:ascii="黑体" w:hAnsi="黑体" w:eastAsia="黑体" w:cs="黑体"/>
          <w:b w:val="0"/>
          <w:bCs/>
          <w:sz w:val="32"/>
          <w:szCs w:val="32"/>
        </w:rPr>
        <w:t>公司组织架构图</w:t>
      </w:r>
    </w:p>
    <w:p w14:paraId="396FF8CE">
      <w:pPr>
        <w:bidi w:val="0"/>
        <w:jc w:val="both"/>
        <w:sectPr>
          <w:pgSz w:w="16838" w:h="11906" w:orient="landscape"/>
          <w:pgMar w:top="1800" w:right="1440" w:bottom="1800" w:left="1440" w:header="851" w:footer="992" w:gutter="0"/>
          <w:cols w:space="425" w:num="1"/>
          <w:docGrid w:type="lines" w:linePitch="312" w:charSpace="0"/>
        </w:sectPr>
      </w:pPr>
      <w:r>
        <w:drawing>
          <wp:inline distT="0" distB="0" distL="114300" distR="114300">
            <wp:extent cx="8857615" cy="4387850"/>
            <wp:effectExtent l="0" t="0" r="635" b="1270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857615" cy="438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6600FB">
      <w:pPr>
        <w:pStyle w:val="2"/>
        <w:jc w:val="both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三、通过产权市场转让企业产权和企业增资等情况</w:t>
      </w:r>
    </w:p>
    <w:p w14:paraId="54C5E3DA">
      <w:pPr>
        <w:pStyle w:val="2"/>
        <w:numPr>
          <w:ilvl w:val="0"/>
          <w:numId w:val="0"/>
        </w:numPr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无变化。</w:t>
      </w:r>
    </w:p>
    <w:p w14:paraId="67F5370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1CB5F2C">
    <w:pPr>
      <w:pStyle w:val="4"/>
      <w:ind w:firstLine="5120" w:firstLineChars="1600"/>
      <w:rPr>
        <w:rFonts w:hint="eastAsia" w:ascii="宋体" w:hAnsi="宋体" w:eastAsia="宋体" w:cs="宋体"/>
        <w:color w:val="FF0000"/>
        <w:sz w:val="22"/>
        <w:szCs w:val="22"/>
        <w:lang w:eastAsia="zh-CN"/>
      </w:rPr>
    </w:pPr>
    <w:r>
      <w:rPr>
        <w:rFonts w:hint="eastAsia" w:ascii="宋体" w:hAnsi="宋体" w:cs="宋体"/>
        <w:color w:val="FF0000"/>
        <w:sz w:val="32"/>
        <w:szCs w:val="32"/>
        <w:lang w:val="en-US" w:eastAsia="zh-CN"/>
      </w:rPr>
      <w:t xml:space="preserve">             </w:t>
    </w:r>
  </w:p>
  <w:p w14:paraId="3FD36480">
    <w:pPr>
      <w:pStyle w:val="4"/>
      <w:tabs>
        <w:tab w:val="left" w:pos="5836"/>
        <w:tab w:val="clear" w:pos="4153"/>
      </w:tabs>
      <w:rPr>
        <w:rFonts w:hint="eastAsia" w:eastAsia="宋体"/>
        <w:lang w:eastAsia="zh-CN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NjODYyMzViYjYwOGYzNDNkNTc1M2Q4YTRhZDA3OGYifQ=="/>
  </w:docVars>
  <w:rsids>
    <w:rsidRoot w:val="34F73B3F"/>
    <w:rsid w:val="001438BE"/>
    <w:rsid w:val="0BA51B89"/>
    <w:rsid w:val="0BC41024"/>
    <w:rsid w:val="15555038"/>
    <w:rsid w:val="3177381F"/>
    <w:rsid w:val="34F73B3F"/>
    <w:rsid w:val="37680730"/>
    <w:rsid w:val="3E9649ED"/>
    <w:rsid w:val="4A9463F0"/>
    <w:rsid w:val="4B753664"/>
    <w:rsid w:val="4C6D0CAC"/>
    <w:rsid w:val="4EA459E6"/>
    <w:rsid w:val="5543592A"/>
    <w:rsid w:val="5DDC3816"/>
    <w:rsid w:val="61FD0600"/>
    <w:rsid w:val="62B81BAB"/>
    <w:rsid w:val="65440A52"/>
    <w:rsid w:val="693038D6"/>
    <w:rsid w:val="7041408A"/>
    <w:rsid w:val="71E0505E"/>
    <w:rsid w:val="72200A46"/>
    <w:rsid w:val="73640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qFormat="1" w:uiPriority="99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te Heading"/>
    <w:basedOn w:val="1"/>
    <w:next w:val="1"/>
    <w:unhideWhenUsed/>
    <w:qFormat/>
    <w:uiPriority w:val="99"/>
    <w:pPr>
      <w:jc w:val="center"/>
    </w:pPr>
    <w:rPr>
      <w:rFonts w:ascii="Calibri" w:hAnsi="Calibri" w:eastAsia="宋体" w:cs="Times New Roman"/>
      <w:szCs w:val="22"/>
    </w:rPr>
  </w:style>
  <w:style w:type="paragraph" w:styleId="3">
    <w:name w:val="Normal Indent"/>
    <w:basedOn w:val="1"/>
    <w:next w:val="1"/>
    <w:qFormat/>
    <w:uiPriority w:val="0"/>
    <w:pPr>
      <w:snapToGrid w:val="0"/>
      <w:spacing w:line="300" w:lineRule="auto"/>
      <w:ind w:firstLine="556"/>
    </w:pPr>
    <w:rPr>
      <w:rFonts w:ascii="仿宋_GB2312" w:eastAsia="仿宋_GB2312"/>
      <w:sz w:val="2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Hyperlink"/>
    <w:basedOn w:val="8"/>
    <w:qFormat/>
    <w:uiPriority w:val="0"/>
    <w:rPr>
      <w:color w:val="0000FF"/>
      <w:u w:val="single"/>
    </w:rPr>
  </w:style>
  <w:style w:type="paragraph" w:customStyle="1" w:styleId="10">
    <w:name w:val="正文_0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1399</Words>
  <Characters>1583</Characters>
  <Lines>0</Lines>
  <Paragraphs>0</Paragraphs>
  <TotalTime>1</TotalTime>
  <ScaleCrop>false</ScaleCrop>
  <LinksUpToDate>false</LinksUpToDate>
  <CharactersWithSpaces>1583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2022-01-20T07:40:00Z</dcterms:created>
  <dc:creator>王子壬</dc:creator>
  <cp:lastModifiedBy>程学锋</cp:lastModifiedBy>
  <dcterms:modified xsi:type="dcterms:W3CDTF">2025-06-04T02:53:33Z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5B77E7CEEC58BC6AFAE8886BEB80DBEB">
    <vt:lpwstr>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</vt:lpwstr>
  </property>
  <property fmtid="{D5CDD505-2E9C-101B-9397-08002B2CF9AE}" pid="4" name="ICV">
    <vt:lpwstr>C1AE67245A94495C8A273FD52B1D9C8C_12</vt:lpwstr>
  </property>
  <property fmtid="{D5CDD505-2E9C-101B-9397-08002B2CF9AE}" pid="5" name="KSOTemplateDocerSaveRecord">
    <vt:lpwstr>eyJoZGlkIjoiZWIwNWU4ZTQ3Yzk3YjFmYjBhNzkxNzdiNjJjMzVjM2MiLCJ1c2VySWQiOiIxNDgxNzcxOTA4In0=</vt:lpwstr>
  </property>
</Properties>
</file>