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6FB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盛隆化工有限公司</w:t>
      </w:r>
    </w:p>
    <w:p w14:paraId="29F8CF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2024年度中期财务等重大信息公告</w:t>
      </w:r>
    </w:p>
    <w:p w14:paraId="28AB9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 w14:paraId="4221A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 w14:paraId="2415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624A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2C004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 w14:paraId="6E676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0F1CFD18">
      <w:pP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  <w:br w:type="page"/>
      </w:r>
    </w:p>
    <w:p w14:paraId="0DDD3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一、企业信用信息</w:t>
      </w:r>
    </w:p>
    <w:p w14:paraId="7FBF3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1.企业名称：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盛隆化工有限公司</w:t>
      </w:r>
    </w:p>
    <w:p w14:paraId="559FA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2.企业统一社会信用代码/注册号：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91370481751773434P</w:t>
      </w:r>
    </w:p>
    <w:p w14:paraId="6408C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3.企业通信地址：山东省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滕州市西岗镇工业园区</w:t>
      </w:r>
    </w:p>
    <w:p w14:paraId="6D1E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4.企业邮政编码：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277519</w:t>
      </w:r>
    </w:p>
    <w:p w14:paraId="326A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5.企业联系电话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:0632-4057916</w:t>
      </w:r>
    </w:p>
    <w:p w14:paraId="72C6D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6.企业电子邮箱：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slgs9016@163.com</w:t>
      </w:r>
    </w:p>
    <w:p w14:paraId="51832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7.企业经营状态：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在营企业</w:t>
      </w:r>
    </w:p>
    <w:p w14:paraId="3EE59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8.企业主营业务活动：一般项目：化工产品生产（不含许可类化工产品）；化工产品销售（不含许可类化工产品）；炼焦；煤炭及制品销售；煤炭洗选；通用设备修理；电气设备修理；专用设备修理。（除依法须经批准的项目外，凭营业执照依法自主开展经营活动）许可项目：危险化学品生产；危险废物经营；热力生产和供应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发电、输电、供电业务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。（依法须经批准的项目，经相关部门批准后方可开展经营活动，具体经营项目以相关部门批准文件或许可证件为准）。</w:t>
      </w:r>
    </w:p>
    <w:p w14:paraId="288B6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9.股东发起人出资情况：枣庄矿业（集团）有限责任公司出资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20484.8万元人民币；马鞍山钢铁股份有限公司出资18197.6万元人民币；江苏沙钢集团有限公司出资18197.6万元人民币。</w:t>
      </w:r>
    </w:p>
    <w:p w14:paraId="10373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10.企业投资信息或购买其它公司股权等。</w:t>
      </w:r>
    </w:p>
    <w:p w14:paraId="318D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。</w:t>
      </w:r>
    </w:p>
    <w:p w14:paraId="3C7068FD">
      <w:pP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  <w:bookmarkStart w:id="0" w:name="_GoBack"/>
      <w:bookmarkEnd w:id="0"/>
    </w:p>
    <w:p w14:paraId="1F3AF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zh-CN"/>
        </w:rPr>
      </w:pPr>
    </w:p>
    <w:p w14:paraId="2B26E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ge">
              <wp:posOffset>1318895</wp:posOffset>
            </wp:positionV>
            <wp:extent cx="5511800" cy="3773805"/>
            <wp:effectExtent l="0" t="0" r="12700" b="0"/>
            <wp:wrapTight wrapText="bothSides">
              <wp:wrapPolygon>
                <wp:start x="0" y="0"/>
                <wp:lineTo x="0" y="21480"/>
                <wp:lineTo x="21500" y="21480"/>
                <wp:lineTo x="21500" y="0"/>
                <wp:lineTo x="0" y="0"/>
              </wp:wrapPolygon>
            </wp:wrapTight>
            <wp:docPr id="33" name="图片 33" descr="C:/Users/ma'yun'yi/Desktop/1.5企业组织架构图_01(1).png1.5企业组织架构图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/Users/ma'yun'yi/Desktop/1.5企业组织架构图_01(1).png1.5企业组织架构图_01(1)"/>
                    <pic:cNvPicPr>
                      <a:picLocks noChangeAspect="1"/>
                    </pic:cNvPicPr>
                  </pic:nvPicPr>
                  <pic:blipFill>
                    <a:blip r:embed="rId4"/>
                    <a:srcRect t="2869" b="2869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二、公司治理及管理架构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zh-CN"/>
        </w:rPr>
        <w:t>三、通过产权市场转让企业产权和企业增资等信息</w:t>
      </w:r>
    </w:p>
    <w:p w14:paraId="10BA6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无。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YTY0YjUyNDc3MDgzZDFiNjBhNDRmN2M0M2E1YzcifQ=="/>
  </w:docVars>
  <w:rsids>
    <w:rsidRoot w:val="00000000"/>
    <w:rsid w:val="072638A2"/>
    <w:rsid w:val="1F244811"/>
    <w:rsid w:val="34B27EB1"/>
    <w:rsid w:val="368D5DB8"/>
    <w:rsid w:val="408B4299"/>
    <w:rsid w:val="495C2A85"/>
    <w:rsid w:val="552D6808"/>
    <w:rsid w:val="596B10AC"/>
    <w:rsid w:val="5B7B0CA7"/>
    <w:rsid w:val="621425D5"/>
    <w:rsid w:val="65E8001B"/>
    <w:rsid w:val="66ED01CC"/>
    <w:rsid w:val="69651EAA"/>
    <w:rsid w:val="741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3">
    <w:name w:val="heading 3"/>
    <w:basedOn w:val="1"/>
    <w:next w:val="1"/>
    <w:qFormat/>
    <w:uiPriority w:val="99"/>
    <w:pPr>
      <w:adjustRightInd w:val="0"/>
      <w:snapToGrid w:val="0"/>
      <w:spacing w:line="600" w:lineRule="exact"/>
      <w:ind w:firstLine="420" w:firstLineChars="200"/>
      <w:outlineLvl w:val="2"/>
    </w:pPr>
    <w:rPr>
      <w:rFonts w:eastAsia="楷体"/>
      <w:kern w:val="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Note Heading"/>
    <w:basedOn w:val="1"/>
    <w:next w:val="1"/>
    <w:unhideWhenUsed/>
    <w:qFormat/>
    <w:uiPriority w:val="99"/>
    <w:pPr>
      <w:jc w:val="center"/>
    </w:pPr>
    <w:rPr>
      <w:rFonts w:ascii="Calibri" w:hAnsi="Calibri" w:eastAsia="宋体" w:cs="Times New Roman"/>
      <w:szCs w:val="22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657</Characters>
  <Lines>0</Lines>
  <Paragraphs>0</Paragraphs>
  <TotalTime>22</TotalTime>
  <ScaleCrop>false</ScaleCrop>
  <LinksUpToDate>false</LinksUpToDate>
  <CharactersWithSpaces>657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2022-04-22T06:19:00Z</dcterms:created>
  <dc:creator>Administrator</dc:creator>
  <cp:lastModifiedBy>༄ོ譜ོ࿐༉  ོོོོོོོ</cp:lastModifiedBy>
  <dcterms:modified xsi:type="dcterms:W3CDTF">2024-12-06T01:42:12Z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FAD298DDD70545C18CA31A2C91D3B1BA</vt:lpwstr>
  </property>
</Properties>
</file>