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B4B1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滕州盛隆煤业有限公司</w:t>
      </w:r>
    </w:p>
    <w:p w14:paraId="728594C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2023年度财务等重大信息公告</w:t>
      </w:r>
    </w:p>
    <w:p w14:paraId="3E31F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  <w:rPr>
          <w:rFonts w:hint="eastAsia"/>
          <w:color w:val="auto"/>
          <w:lang w:val="en-US" w:eastAsia="zh-CN"/>
        </w:rPr>
      </w:pPr>
    </w:p>
    <w:p w14:paraId="57C31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重要提示</w:t>
      </w:r>
    </w:p>
    <w:p w14:paraId="2D064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20" w:firstLineChars="200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</w:p>
    <w:p w14:paraId="53246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20" w:firstLineChars="200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</w:p>
    <w:p w14:paraId="4EFF6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20" w:firstLineChars="200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本公司保证本公告内容不存在任何虚假记载、误导性陈述或者重大遗漏，并对其内容的真实性、准确性和完整性承担个别及连带责任。</w:t>
      </w:r>
    </w:p>
    <w:p w14:paraId="2606C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20" w:firstLineChars="200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</w:p>
    <w:p w14:paraId="1086B31E">
      <w:pP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  <w:br w:type="page"/>
      </w:r>
    </w:p>
    <w:p w14:paraId="30B9E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zh-CN"/>
        </w:rPr>
        <w:t>一、企业信用信息</w:t>
      </w:r>
    </w:p>
    <w:p w14:paraId="0AA6E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  <w:t>1.企业名称：滕州盛隆煤业有限公司</w:t>
      </w:r>
    </w:p>
    <w:p w14:paraId="1275D61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  <w:t>2.企业统一社会信用代码/注册号：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913704815903491564</w:t>
      </w:r>
    </w:p>
    <w:p w14:paraId="679ED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  <w:t>3.企业通信地址：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滕州市西岗镇柴里煤矿西侧</w:t>
      </w:r>
    </w:p>
    <w:p w14:paraId="06C0C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  <w:t>4.企业邮政编码：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277519</w:t>
      </w:r>
    </w:p>
    <w:p w14:paraId="114C2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  <w:t>5.企业联系电话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:0632-4057916</w:t>
      </w:r>
    </w:p>
    <w:p w14:paraId="7E01A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  <w:t>6.企业电子邮箱：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shenglong_rs@163.com</w:t>
      </w:r>
    </w:p>
    <w:p w14:paraId="119B7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  <w:t>7.企业经营状态：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在营企业</w:t>
      </w:r>
    </w:p>
    <w:p w14:paraId="34E58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  <w:t>8.企业主营业务活动：一般项目：煤炭洗选；煤炭及制品销售；建筑材料销售；建筑装饰材料销售；炼焦；服装服饰批发；鞋帽批发；针纺织品销售；电子专用设备销售；矿山机械销售；橡胶制品销售；化工产品销售（不含许可类化工产品）；化工产品生产（不含许可类化工产品）（除依法须经批准的项目外，凭营业执照依法自主开展经营活动）许可项目：危险化学品经营。（在危险化学品经营许可证许可范围内经营、有效期限以许可证为准）。（依法须经批准的项目，经相关部门批准后方可开展经营活动，具体经营项目以审核结果为准）。</w:t>
      </w:r>
    </w:p>
    <w:p w14:paraId="5B6B9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  <w:t>9.股东发起人出资情况：盛隆化工有限公司出资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2000万元人民币。</w:t>
      </w:r>
    </w:p>
    <w:p w14:paraId="23730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  <w:t>10.企业投资信息或购买其它公司股权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  <w:t>等。</w:t>
      </w:r>
    </w:p>
    <w:p w14:paraId="1657C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  <w:t>无。</w:t>
      </w:r>
    </w:p>
    <w:p w14:paraId="002669BB">
      <w:pP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  <w:br w:type="page"/>
      </w:r>
    </w:p>
    <w:p w14:paraId="1F945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</w:pPr>
    </w:p>
    <w:p w14:paraId="747E7D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-177800</wp:posOffset>
            </wp:positionH>
            <wp:positionV relativeFrom="page">
              <wp:posOffset>1693545</wp:posOffset>
            </wp:positionV>
            <wp:extent cx="5760085" cy="4024630"/>
            <wp:effectExtent l="0" t="0" r="0" b="13970"/>
            <wp:wrapTight wrapText="bothSides">
              <wp:wrapPolygon>
                <wp:start x="0" y="0"/>
                <wp:lineTo x="0" y="21470"/>
                <wp:lineTo x="21502" y="21470"/>
                <wp:lineTo x="21502" y="0"/>
                <wp:lineTo x="0" y="0"/>
              </wp:wrapPolygon>
            </wp:wrapTight>
            <wp:docPr id="2" name="图片 2" descr="C:\Users\Administrator\Desktop\盛隆煤业管理架构.jpg盛隆煤业管理架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盛隆煤业管理架构.jpg盛隆煤业管理架构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02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zh-CN"/>
        </w:rPr>
        <w:t>二、公司治理及管理架构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zh-CN"/>
        </w:rPr>
        <w:t>三、通过产权市场转让企业产权和企业增资等信息</w:t>
      </w:r>
    </w:p>
    <w:p w14:paraId="63664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  <w:t>无。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YTY0YjUyNDc3MDgzZDFiNjBhNDRmN2M0M2E1YzcifQ=="/>
  </w:docVars>
  <w:rsids>
    <w:rsidRoot w:val="00000000"/>
    <w:rsid w:val="072638A2"/>
    <w:rsid w:val="242F1397"/>
    <w:rsid w:val="2BE20B1B"/>
    <w:rsid w:val="3AEA64B7"/>
    <w:rsid w:val="3CB30902"/>
    <w:rsid w:val="552D6808"/>
    <w:rsid w:val="566B44F9"/>
    <w:rsid w:val="71BB6F7F"/>
    <w:rsid w:val="74462D32"/>
    <w:rsid w:val="7A2561B9"/>
    <w:rsid w:val="7DB5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paragraph" w:styleId="3">
    <w:name w:val="heading 3"/>
    <w:basedOn w:val="1"/>
    <w:next w:val="1"/>
    <w:qFormat/>
    <w:uiPriority w:val="99"/>
    <w:pPr>
      <w:adjustRightInd w:val="0"/>
      <w:snapToGrid w:val="0"/>
      <w:spacing w:line="600" w:lineRule="exact"/>
      <w:ind w:firstLine="420" w:firstLineChars="200"/>
      <w:outlineLvl w:val="2"/>
    </w:pPr>
    <w:rPr>
      <w:rFonts w:eastAsia="楷体"/>
      <w:kern w:val="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nhideWhenUsed/>
    <w:qFormat/>
    <w:uiPriority w:val="99"/>
    <w:pPr>
      <w:jc w:val="center"/>
    </w:pPr>
    <w:rPr>
      <w:rFonts w:ascii="Calibri" w:hAnsi="Calibri" w:eastAsia="宋体" w:cs="Times New Roman"/>
      <w:szCs w:val="22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510</Words>
  <Characters>580</Characters>
  <Lines>0</Lines>
  <Paragraphs>0</Paragraphs>
  <TotalTime>2</TotalTime>
  <ScaleCrop>false</ScaleCrop>
  <LinksUpToDate>false</LinksUpToDate>
  <CharactersWithSpaces>580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2022-04-22T06:19:00Z</dcterms:created>
  <dc:creator>Administrator</dc:creator>
  <cp:lastModifiedBy>༄ོ譜ོ࿐༉  ོོོོོོོ</cp:lastModifiedBy>
  <dcterms:modified xsi:type="dcterms:W3CDTF">2024-12-06T01:43:01Z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FAD298DDD70545C18CA31A2C91D3B1BA</vt:lpwstr>
  </property>
</Properties>
</file>