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5D37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</w:p>
    <w:p w14:paraId="0B1D5D22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</w:p>
    <w:p w14:paraId="22C276E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准格尔旗金正泰煤炭有限责任公司</w:t>
      </w:r>
    </w:p>
    <w:p w14:paraId="7572DD7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  <w:t>中期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财务等重大信息公告</w:t>
      </w:r>
    </w:p>
    <w:p w14:paraId="5F8CE0E8">
      <w:pPr>
        <w:spacing w:line="640" w:lineRule="exact"/>
        <w:ind w:firstLine="420" w:firstLineChars="200"/>
        <w:rPr>
          <w:color w:val="000000" w:themeColor="text1"/>
        </w:rPr>
      </w:pPr>
    </w:p>
    <w:p w14:paraId="13DE0081">
      <w:pPr>
        <w:spacing w:line="64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重要提示</w:t>
      </w:r>
    </w:p>
    <w:p w14:paraId="54D65385">
      <w:pPr>
        <w:spacing w:line="64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</w:p>
    <w:p w14:paraId="541B8E2C">
      <w:pPr>
        <w:spacing w:line="64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本公司董事会及全体董事保证本公告内容不存在任何虚假记载、误导性陈述或者重大遗漏，并对其内容的真实性、准确性和完整性承担个别及连带责任。</w:t>
      </w:r>
    </w:p>
    <w:p w14:paraId="28821EFE">
      <w:pPr>
        <w:spacing w:line="60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E3C0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一、公司基本情况</w:t>
      </w:r>
    </w:p>
    <w:p w14:paraId="2D23C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1.统一社会信用代码：911506227013559394</w:t>
      </w:r>
    </w:p>
    <w:p w14:paraId="31376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2.企业名称：准格尔旗金正泰煤炭有限责任公司</w:t>
      </w:r>
    </w:p>
    <w:p w14:paraId="2E1A9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3.法定代表人：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王旭光</w:t>
      </w:r>
    </w:p>
    <w:p w14:paraId="6B6D1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4.类型：其他有限责任公司</w:t>
      </w:r>
    </w:p>
    <w:p w14:paraId="11E65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5.成立日期：2006年12月13日</w:t>
      </w:r>
    </w:p>
    <w:p w14:paraId="04F00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6.注册资本：4000万人民币</w:t>
      </w:r>
    </w:p>
    <w:p w14:paraId="6150F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7.营业期限自：2006年12月13日至长期</w:t>
      </w:r>
    </w:p>
    <w:p w14:paraId="48578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8.登记机关：准格尔旗市场监督管理局</w:t>
      </w:r>
    </w:p>
    <w:p w14:paraId="1C791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9.登记状态：在营（开业）企业</w:t>
      </w:r>
    </w:p>
    <w:p w14:paraId="0D49C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10.住所：内蒙古自治区鄂尔多斯市准格尔旗薛家湾镇牛光圪旦村</w:t>
      </w:r>
    </w:p>
    <w:p w14:paraId="384FB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11.邮政编码：010300</w:t>
      </w:r>
    </w:p>
    <w:p w14:paraId="0EAAE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12.电子信箱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jztbgs@163.com</w:t>
      </w:r>
    </w:p>
    <w:p w14:paraId="05AD5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13.经营范围：煤炭开采、选矿、煤炭洗选、煤炭及制品销售、道路货物运输</w:t>
      </w:r>
    </w:p>
    <w:p w14:paraId="2DF18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14.公司简介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金正泰公司由山东能源枣庄矿业（集团）有限责任公司投资建设、控股（枣庄矿业（集团）有限责任公司占股75%，枣庄联创实业有限责任公司占股25%），井田面积9.58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平方公里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资源储量7126万吨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，于2009年11月开工建设，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2011年1月通过综合验收，设计生产能力120万吨/年，核定生产能力300万吨/年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2021年9月生产能力核增至500万吨/年，现证照齐全，合法有效。主采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6号和9号煤层，煤层平均厚度分别为14.65米、4.3米，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煤种为中灰、低硫、长焰煤，主供周边及呼市附近的主要电力企业。</w:t>
      </w:r>
    </w:p>
    <w:p w14:paraId="37F30F4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年以来，金正泰公司党政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班子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高境界定位、高标准要求、高效率执行、高绩效考核的工作理念，以定目标、定标准、定时间、定责任、定措施、定考核“六定工作法”，强化制度管人、机制管事，突出制度立矿、制度管矿、从严治矿的管理理念，聚焦安全生产、经营销售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环保管控、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绿色矿山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及智能化矿山建设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、党建民生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选煤厂建设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等重点工作，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重推动、严执行，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始终把安全生产放在“高于一切、重于一切、先于一切、决定一切”的位置来谋划，算好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安全环保的政治账、经济账、长远账、科学账，真正实现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高质量可持续发展，为奋力建设智慧枣矿、本安枣矿、优质枣矿、活力枣矿、人文枣矿、富美枣矿增砖添瓦，贡献金正泰力量。</w:t>
      </w:r>
    </w:p>
    <w:p w14:paraId="001305C6">
      <w:pPr>
        <w:spacing w:line="5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二、公司治理及管理架构</w:t>
      </w:r>
    </w:p>
    <w:p w14:paraId="703B08CB">
      <w:pPr>
        <w:spacing w:line="500" w:lineRule="exac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color w:val="000000" w:themeColor="text1"/>
          <w:sz w:val="32"/>
        </w:rPr>
        <w:pict>
          <v:shape id="_x0000_s2053" o:spid="_x0000_s2053" o:spt="202" type="#_x0000_t202" style="position:absolute;left:0pt;margin-left:-48.25pt;margin-top:13.05pt;height:454.7pt;width:551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 w14:paraId="1021D61D"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 w:eastAsiaTheme="minorEastAsia"/>
                      <w:lang w:eastAsia="zh-CN"/>
                    </w:rPr>
                    <w:drawing>
                      <wp:inline distT="0" distB="0" distL="114300" distR="114300">
                        <wp:extent cx="6815455" cy="3982720"/>
                        <wp:effectExtent l="0" t="0" r="4445" b="17780"/>
                        <wp:docPr id="2" name="图片 2" descr="组织机构图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组织机构图纸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15455" cy="3982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283FC729">
      <w:pPr>
        <w:spacing w:line="5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</w:p>
    <w:p w14:paraId="2E9CCF5D">
      <w:pPr>
        <w:spacing w:line="5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</w:p>
    <w:p w14:paraId="2C5F8FED">
      <w:pPr>
        <w:spacing w:line="5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</w:p>
    <w:p w14:paraId="395CE9EA">
      <w:pPr>
        <w:spacing w:line="5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</w:p>
    <w:p w14:paraId="6AEC1599">
      <w:pPr>
        <w:spacing w:line="5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</w:p>
    <w:p w14:paraId="5FAF8EB2">
      <w:pPr>
        <w:spacing w:line="500" w:lineRule="exact"/>
        <w:rPr>
          <w:rFonts w:ascii="黑体" w:hAnsi="黑体" w:eastAsia="黑体" w:cs="黑体"/>
          <w:color w:val="000000" w:themeColor="text1"/>
          <w:sz w:val="32"/>
          <w:szCs w:val="32"/>
        </w:rPr>
      </w:pPr>
    </w:p>
    <w:p w14:paraId="43540188">
      <w:pPr>
        <w:spacing w:line="500" w:lineRule="exact"/>
        <w:rPr>
          <w:rFonts w:ascii="黑体" w:hAnsi="黑体" w:eastAsia="黑体" w:cs="黑体"/>
          <w:color w:val="000000" w:themeColor="text1"/>
          <w:sz w:val="32"/>
          <w:szCs w:val="32"/>
        </w:rPr>
      </w:pPr>
    </w:p>
    <w:p w14:paraId="06581E66">
      <w:pPr>
        <w:spacing w:line="500" w:lineRule="exact"/>
        <w:rPr>
          <w:rFonts w:ascii="黑体" w:hAnsi="黑体" w:eastAsia="黑体" w:cs="黑体"/>
          <w:color w:val="000000" w:themeColor="text1"/>
          <w:sz w:val="32"/>
          <w:szCs w:val="32"/>
        </w:rPr>
      </w:pPr>
    </w:p>
    <w:p w14:paraId="0E7A9559">
      <w:pPr>
        <w:spacing w:line="500" w:lineRule="exact"/>
        <w:rPr>
          <w:rFonts w:ascii="黑体" w:hAnsi="黑体" w:eastAsia="黑体" w:cs="黑体"/>
          <w:color w:val="000000" w:themeColor="text1"/>
          <w:sz w:val="32"/>
          <w:szCs w:val="32"/>
        </w:rPr>
      </w:pPr>
    </w:p>
    <w:p w14:paraId="2BC89E03">
      <w:pPr>
        <w:spacing w:line="5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</w:p>
    <w:p w14:paraId="4D77E4D2">
      <w:pPr>
        <w:spacing w:line="5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</w:p>
    <w:p w14:paraId="7DC12C2C">
      <w:pPr>
        <w:spacing w:line="5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三、通过产权市场转让企业产权和企业增资等情况</w:t>
      </w:r>
    </w:p>
    <w:p w14:paraId="649FD9DF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</w:t>
      </w:r>
    </w:p>
    <w:p w14:paraId="3039AB0E">
      <w:pPr>
        <w:spacing w:line="5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四、主要会计数据和财务指标</w:t>
      </w:r>
    </w:p>
    <w:p w14:paraId="344DAE93">
      <w:pPr>
        <w:pStyle w:val="9"/>
        <w:wordWrap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1.主要会计数据和财务数据。</w:t>
      </w:r>
    </w:p>
    <w:tbl>
      <w:tblPr>
        <w:tblStyle w:val="11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175"/>
        <w:gridCol w:w="2193"/>
        <w:gridCol w:w="2194"/>
      </w:tblGrid>
      <w:tr w14:paraId="67F9D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2A32F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主要指标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5E6CF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本期金额（万元）</w:t>
            </w:r>
          </w:p>
        </w:tc>
        <w:tc>
          <w:tcPr>
            <w:tcW w:w="2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F29FF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上期金额（万元）</w:t>
            </w:r>
          </w:p>
        </w:tc>
        <w:tc>
          <w:tcPr>
            <w:tcW w:w="2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0A2F6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变动比例（%）</w:t>
            </w:r>
          </w:p>
        </w:tc>
      </w:tr>
      <w:tr w14:paraId="577D5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3060F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营业收入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70C4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86571.21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574D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114866.87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9EB1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-25%</w:t>
            </w:r>
          </w:p>
        </w:tc>
      </w:tr>
      <w:tr w14:paraId="7B2D0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94C08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营业成本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4FFB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23837.20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D1CFD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50726.09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0A2C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-53%</w:t>
            </w:r>
          </w:p>
        </w:tc>
      </w:tr>
      <w:tr w14:paraId="5E307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4012B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销售费用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C4B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23.61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7C0C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26.37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E7AC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-10%</w:t>
            </w:r>
          </w:p>
        </w:tc>
      </w:tr>
      <w:tr w14:paraId="1808B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38258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管理费用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338F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3692.40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266E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3164.27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29AD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17%</w:t>
            </w:r>
          </w:p>
        </w:tc>
      </w:tr>
      <w:tr w14:paraId="5F37B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D4058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研发费用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AFEA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2178.59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1391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604.52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C2B9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260%</w:t>
            </w:r>
          </w:p>
        </w:tc>
      </w:tr>
      <w:tr w14:paraId="4E7AA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9980D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财务费用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F1EF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-550.67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7B21B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-443.45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EE6C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24%</w:t>
            </w:r>
          </w:p>
        </w:tc>
      </w:tr>
      <w:tr w14:paraId="22E97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87FCD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营业利润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2C1F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47093.74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A295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47576.49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D486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-1%</w:t>
            </w:r>
          </w:p>
        </w:tc>
      </w:tr>
      <w:tr w14:paraId="3B85E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DF354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投资收益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45AB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0.00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6D4D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0.00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30BB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0%</w:t>
            </w:r>
          </w:p>
        </w:tc>
      </w:tr>
      <w:tr w14:paraId="1055A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3BE2E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营业外收支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4AE2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3.33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CAAD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27.22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B86E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-88%</w:t>
            </w:r>
          </w:p>
        </w:tc>
      </w:tr>
      <w:tr w14:paraId="78793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F7A6CA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利润总额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0F42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47097.08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C30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47603.71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4CD5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-1%</w:t>
            </w:r>
          </w:p>
        </w:tc>
      </w:tr>
      <w:tr w14:paraId="04625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F279C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税费总额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22AD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10336.23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5B83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13418.50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867A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-23%</w:t>
            </w:r>
          </w:p>
        </w:tc>
      </w:tr>
      <w:tr w14:paraId="600DA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97F0B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净利润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7891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38686.67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FC13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40767.11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F1F4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-5%</w:t>
            </w:r>
          </w:p>
        </w:tc>
      </w:tr>
      <w:tr w14:paraId="6D9F9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60DE3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营业利润率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AF9E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54%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9A13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41%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4154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31%</w:t>
            </w:r>
          </w:p>
        </w:tc>
      </w:tr>
      <w:tr w14:paraId="4557D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D2E91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净资产收益率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DAED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24%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AF47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40%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524A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-40%</w:t>
            </w:r>
          </w:p>
        </w:tc>
      </w:tr>
      <w:tr w14:paraId="39184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E9BAD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主要指标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E461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期末金额（万元）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3D87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年初金额（万元）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0F12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变动比例（%）</w:t>
            </w:r>
          </w:p>
        </w:tc>
      </w:tr>
      <w:tr w14:paraId="165E4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67021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资产总额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E18C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206632.52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CC61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171992.53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5924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20%</w:t>
            </w:r>
          </w:p>
        </w:tc>
      </w:tr>
      <w:tr w14:paraId="599B9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6A9BA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负债总额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ED64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25074.72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D2EF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32137.64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E87C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-22%</w:t>
            </w:r>
          </w:p>
        </w:tc>
      </w:tr>
      <w:tr w14:paraId="7CD91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E1238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所有者权益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D440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181557.80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C5DA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139854.90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40E3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30%</w:t>
            </w:r>
          </w:p>
        </w:tc>
      </w:tr>
    </w:tbl>
    <w:p w14:paraId="7D09ACC5">
      <w:pPr>
        <w:pStyle w:val="9"/>
        <w:wordWrap/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CE35299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2.金正泰公司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截止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日无重要会计政策变更、重要会计估计变更、前期会计差错更正事项。</w:t>
      </w:r>
    </w:p>
    <w:p w14:paraId="4F6F1876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五、审计报告摘要</w:t>
      </w:r>
    </w:p>
    <w:p w14:paraId="6101087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致同会计师事务所（特殊普通合伙）审计我公司财务报表，包括20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日资产负债表，利润表、现金流量表、所有者权益变动表以及相关财务报表附注后，认为财务报表在所有重大方面按照企业会计准则的规定编制，公允反映了我公司20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日财务状况以及经营成果和现金流量。</w:t>
      </w:r>
    </w:p>
    <w:p w14:paraId="0BFD52F4">
      <w:pPr>
        <w:rPr>
          <w:color w:val="auto"/>
        </w:rPr>
      </w:pPr>
    </w:p>
    <w:p w14:paraId="744839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、董事会报告摘要</w:t>
      </w:r>
    </w:p>
    <w:p w14:paraId="5C7F32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（一）组织建设情况。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准格尔旗金正泰煤炭有限责任公司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董事会由5名董事组成，分别为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董事长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王旭光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、董事汪鹰、董事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张金钟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、董事马涛、董事李衍磊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公司董事会机构设置了董事会办公室，配备1名董事会秘书、1名专职协助人员，协助董事长负责公司治理制度建设、董事会日常运作等工作；董事会设置专门委员会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战略发展委员会、薪酬与考核委员会、提名委员会、审计委员会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明确了具体责任、工作，为重大决策提供咨询建议，决策把关，不断强化公司治理。</w:t>
      </w:r>
    </w:p>
    <w:p w14:paraId="68C38C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金正泰公司董事会各项制度健全完善，并严格按照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集团公司相关文件制度、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《公司章程》要求召开董事会。为规范董事会运作，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进一步完善了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《中共准格尔旗金正泰煤炭有限责任公司委员会关于进一步规范“三重一大”事项决策流程的通知》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等文件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明确了“三重一大”事项决策范围，理顺了决策流程，提高了决策水平，防范了决策风险，有效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保障了股东权益。</w:t>
      </w:r>
    </w:p>
    <w:p w14:paraId="3B817B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）董事会运作情况。</w:t>
      </w:r>
    </w:p>
    <w:p w14:paraId="15F2C4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金正泰公司董事会严格按照《公司章程》以及枣矿集团要求，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统筹做好了公司董事会的落实执行，做到程序规范，制度健全、结构科学、运行高效，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持续提升企业管控能力。202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以来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金正泰公司累计召开董事会会议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次，形成决议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各项决议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都严格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按制度、按程序、按要求进行落实，形成了各负其责、协调运转、科学高效的现代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企业法人治理结构体系。根据董事会决策情况，形成重点工作落实清单和完成时限，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严格执行《董事会会议跟踪落实及后评价制度》，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确保董事会各项决策部署落地实施。</w:t>
      </w:r>
    </w:p>
    <w:p w14:paraId="60466D1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contextualSpacing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绿色矿山建设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报告摘要</w:t>
      </w:r>
    </w:p>
    <w:p w14:paraId="644AFAD4"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32" w:firstLineChars="200"/>
        <w:textAlignment w:val="auto"/>
        <w:rPr>
          <w:rStyle w:val="14"/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kern w:val="21"/>
          <w:sz w:val="32"/>
          <w:szCs w:val="32"/>
        </w:rPr>
        <w:t>始终以国家级绿色矿山标准对标开展各项工作，全力推进绿色矿山建设步伐，加强宣传引导，在保持巩固现有成果的基础上加大科技投入</w:t>
      </w:r>
      <w:r>
        <w:rPr>
          <w:rFonts w:hint="eastAsia" w:ascii="仿宋_GB2312" w:hAnsi="仿宋_GB2312" w:eastAsia="仿宋_GB2312" w:cs="仿宋_GB2312"/>
          <w:color w:val="auto"/>
          <w:spacing w:val="-2"/>
          <w:kern w:val="21"/>
          <w:sz w:val="32"/>
          <w:szCs w:val="32"/>
          <w:lang w:val="en-US" w:eastAsia="zh-CN"/>
        </w:rPr>
        <w:t>与复垦治理投入</w:t>
      </w:r>
      <w:r>
        <w:rPr>
          <w:rFonts w:hint="eastAsia" w:ascii="仿宋_GB2312" w:hAnsi="仿宋_GB2312" w:eastAsia="仿宋_GB2312" w:cs="仿宋_GB2312"/>
          <w:color w:val="auto"/>
          <w:spacing w:val="-2"/>
          <w:kern w:val="2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2"/>
          <w:kern w:val="21"/>
          <w:sz w:val="32"/>
          <w:szCs w:val="32"/>
          <w:lang w:val="en-US" w:eastAsia="zh-CN"/>
        </w:rPr>
        <w:t>一是</w:t>
      </w:r>
      <w:r>
        <w:rPr>
          <w:rStyle w:val="14"/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科学把握环保态势，提高政治站位和环保意识，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https://www.so.com/link?m=bysFo4RHShynAjmPesxgJa6c1aUuceGiO26lo4I/fR/t06eGP7ZokHK7fPruE7OUYPoBbrVuxFkpvEhBPk/GWMsJkp/hQWvOJOaeYPo//LUMytbgA8KWA0es4IEkRDuuZ0GC7SKwqYm7f0xDU5t8JiDx9830wWBgmqr5xYTCi7OP41VV4L/2XrBOnbGmBR2+BCV5VW1ChSebJuptnXEzLRk15cPKtkEs5masLc4B/e24pp3S3CSTrHY4yztpXmmMYcx+rF6UeCkPfgrdZEJQP76sOWd2g2jnsM8L5SPn874W0rLh/ROMaHZIzYTc4QrKg7MSZiT9hiDVDaefT4FHL35/X/4poXcdiLgUjQNbw6QPSqEC7XTEqGX2EwPh7cBLzDOtTUA==" \t "https://www.so.com/_blank"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Style w:val="14"/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加强环境风险防控措施，严守环保管控底线</w:t>
      </w:r>
      <w:r>
        <w:rPr>
          <w:rStyle w:val="14"/>
          <w:rFonts w:hint="eastAsia" w:ascii="仿宋" w:hAnsi="仿宋" w:eastAsia="仿宋" w:cs="仿宋"/>
          <w:b w:val="0"/>
          <w:bCs/>
          <w:color w:val="auto"/>
          <w:sz w:val="32"/>
          <w:szCs w:val="32"/>
        </w:rPr>
        <w:fldChar w:fldCharType="end"/>
      </w:r>
      <w:r>
        <w:rPr>
          <w:rStyle w:val="14"/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，将生态环保工作放到与安全同等重要的突出位置，聚焦</w:t>
      </w:r>
      <w:r>
        <w:rPr>
          <w:rStyle w:val="14"/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环保</w:t>
      </w:r>
      <w:r>
        <w:rPr>
          <w:rStyle w:val="14"/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风险</w:t>
      </w:r>
      <w:r>
        <w:rPr>
          <w:rStyle w:val="14"/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防控结点</w:t>
      </w:r>
      <w:r>
        <w:rPr>
          <w:rStyle w:val="14"/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、关键环节、重点区域，持续抓好环保监督检查工作，</w:t>
      </w:r>
      <w:r>
        <w:rPr>
          <w:rStyle w:val="14"/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确保环保管控措施、制度落实到位，实现了厂界</w:t>
      </w:r>
      <w:r>
        <w:rPr>
          <w:rStyle w:val="14"/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污染物达标排放，杜绝了污染事故发生，</w:t>
      </w:r>
      <w:r>
        <w:rPr>
          <w:rStyle w:val="14"/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全年无信访、上访、舆情事件</w:t>
      </w:r>
      <w:r>
        <w:rPr>
          <w:rStyle w:val="14"/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。</w:t>
      </w:r>
      <w:r>
        <w:rPr>
          <w:rStyle w:val="14"/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二是</w:t>
      </w:r>
      <w:r>
        <w:rPr>
          <w:rStyle w:val="14"/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认真学习贯彻上级环保部门、集团公司</w:t>
      </w:r>
      <w:r>
        <w:rPr>
          <w:rStyle w:val="14"/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下发的</w:t>
      </w:r>
      <w:r>
        <w:rPr>
          <w:rStyle w:val="14"/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文件精神，有序开展环保工作，对上级下达的任务、</w:t>
      </w:r>
      <w:r>
        <w:rPr>
          <w:rStyle w:val="14"/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要求</w:t>
      </w:r>
      <w:r>
        <w:rPr>
          <w:rStyle w:val="14"/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不折不扣的</w:t>
      </w:r>
      <w:r>
        <w:rPr>
          <w:rStyle w:val="14"/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落实到位</w:t>
      </w:r>
      <w:r>
        <w:rPr>
          <w:rStyle w:val="14"/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。</w:t>
      </w:r>
      <w:r>
        <w:rPr>
          <w:rStyle w:val="14"/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已完成环保抑尘剂喷播项目、微型环境空气质量监测系统建设与运维项目的招标、实施工作，对采场不具备复垦治理条件的平盘坡面、挡墙喷播环保抑尘剂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抑制大风扬尘</w:t>
      </w:r>
      <w:r>
        <w:rPr>
          <w:rStyle w:val="14"/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，出动25T洒水车15车次，喷播抑尘剂面积约105000㎡。</w:t>
      </w:r>
      <w:r>
        <w:rPr>
          <w:rStyle w:val="14"/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三是</w:t>
      </w:r>
      <w:r>
        <w:rPr>
          <w:rStyle w:val="14"/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对已完成的西外排土场四季常绿提升改造工程进行补栽补植工作，共计补植云杉26800余棵；对生产指挥中心工广区域进行绿化改造，铺设草皮700余平方米，补种各类景观树木、播撒花草种子，极大提高了矿区办公生活环境质量。</w:t>
      </w:r>
      <w:r>
        <w:rPr>
          <w:rStyle w:val="14"/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四是</w:t>
      </w:r>
      <w:r>
        <w:rPr>
          <w:rStyle w:val="14"/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截至6月，西外排土场已按设计标高形成1300平盘约40公顷，计划在1300顶部平盘建成经济农业（鸡心果树）产业项目，并对扩容区域已具备绿化条件的北部、南部坡面完成初步复垦治理，四季常绿工程已完成公开招标与合同签订工作，现场绿化单位已按设计方案开展治理施工工作。</w:t>
      </w:r>
    </w:p>
    <w:p w14:paraId="413DD7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、年度内发生的重大事项及对企业的影响</w:t>
      </w:r>
    </w:p>
    <w:p w14:paraId="028030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1.完成矿井《采矿许可证》年度信息公示、核查及矿产资源开发利用登记、备案工作。</w:t>
      </w:r>
    </w:p>
    <w:p w14:paraId="6B31DC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核增产能（5.0Mt/a）项目环境影响评价工作。持续推进核定生产能力5.0Mt/a项目的环评报告评审工作，根据2024年煤矿运营实际情况，修编生产区队及办公区、住宿区等各项环境评价细节，并与集团公司产能核增专班、能源局、环保局密切联系，持续推进环评工作进展。</w:t>
      </w:r>
    </w:p>
    <w:p w14:paraId="64BD6C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根据国家发改委等各部委下发的产能核增政策文件，确定生产能力核增至100%以上的项目，环评审批、产能要素公示等工作延期至2025年12月底。</w:t>
      </w:r>
    </w:p>
    <w:p w14:paraId="0E2D1A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3.持续推进二采区先行用地124.6895公顷转建设用地审批手续，已完成土地空间规划调整、建设用地项目《勘测定界报告》《地质灾害评估报告》《社会稳定性评价报告》《土地复垦方案》的编制与审查工作。</w:t>
      </w:r>
    </w:p>
    <w:p w14:paraId="1F892827">
      <w:pPr>
        <w:rPr>
          <w:color w:val="auto"/>
        </w:rPr>
      </w:pPr>
    </w:p>
    <w:p w14:paraId="4B492A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64024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准格尔旗金正泰煤炭有限责任公司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27A7E1-51F3-417B-B960-15D581C0CA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10455CF-EF3B-44E5-9B88-80AE8A0D7EDE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37EC478-2700-4B33-AA0E-6FDC1F7C1E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2D3A7">
    <w:pPr>
      <w:pStyle w:val="7"/>
    </w:pPr>
    <w:r>
      <w:rPr>
        <w:sz w:val="18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2EB18A6">
                <w:pPr>
                  <w:pStyle w:val="7"/>
                  <w:rPr>
                    <w:rFonts w:hint="eastAsia" w:ascii="宋体" w:hAnsi="宋体" w:eastAsia="宋体" w:cs="宋体"/>
                    <w:sz w:val="28"/>
                    <w:szCs w:val="44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00A473"/>
    <w:multiLevelType w:val="singleLevel"/>
    <w:tmpl w:val="3100A47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U5ZTVjMzc1MzYwZjRkOTJiNGJlN2NkODZkZGQyNmIifQ=="/>
  </w:docVars>
  <w:rsids>
    <w:rsidRoot w:val="00172A27"/>
    <w:rsid w:val="0001616E"/>
    <w:rsid w:val="000365B5"/>
    <w:rsid w:val="00065627"/>
    <w:rsid w:val="000E4B0A"/>
    <w:rsid w:val="00114190"/>
    <w:rsid w:val="00125BAE"/>
    <w:rsid w:val="00131ACB"/>
    <w:rsid w:val="00172A27"/>
    <w:rsid w:val="001C2EC0"/>
    <w:rsid w:val="001F2486"/>
    <w:rsid w:val="0021637C"/>
    <w:rsid w:val="002359CB"/>
    <w:rsid w:val="00244F05"/>
    <w:rsid w:val="00295A5C"/>
    <w:rsid w:val="002B4FC0"/>
    <w:rsid w:val="002D2157"/>
    <w:rsid w:val="0030712D"/>
    <w:rsid w:val="003D40E0"/>
    <w:rsid w:val="00417E7C"/>
    <w:rsid w:val="004B3979"/>
    <w:rsid w:val="004C6785"/>
    <w:rsid w:val="0050437B"/>
    <w:rsid w:val="00576098"/>
    <w:rsid w:val="00583D62"/>
    <w:rsid w:val="005E1061"/>
    <w:rsid w:val="005E1555"/>
    <w:rsid w:val="00603AF9"/>
    <w:rsid w:val="00620EA9"/>
    <w:rsid w:val="0066110B"/>
    <w:rsid w:val="006A6CA0"/>
    <w:rsid w:val="006B31C3"/>
    <w:rsid w:val="006C79DF"/>
    <w:rsid w:val="006F1A9C"/>
    <w:rsid w:val="007452DC"/>
    <w:rsid w:val="00773A70"/>
    <w:rsid w:val="007B5081"/>
    <w:rsid w:val="007D5D49"/>
    <w:rsid w:val="008556BD"/>
    <w:rsid w:val="00856E78"/>
    <w:rsid w:val="008B5C48"/>
    <w:rsid w:val="008C2B54"/>
    <w:rsid w:val="008E13EE"/>
    <w:rsid w:val="0091736E"/>
    <w:rsid w:val="00955B19"/>
    <w:rsid w:val="009921F3"/>
    <w:rsid w:val="00A239EB"/>
    <w:rsid w:val="00A42015"/>
    <w:rsid w:val="00A57914"/>
    <w:rsid w:val="00A71228"/>
    <w:rsid w:val="00A9252B"/>
    <w:rsid w:val="00AE2018"/>
    <w:rsid w:val="00B24D7B"/>
    <w:rsid w:val="00B71B59"/>
    <w:rsid w:val="00C33094"/>
    <w:rsid w:val="00C7451B"/>
    <w:rsid w:val="00CC494E"/>
    <w:rsid w:val="00CE6550"/>
    <w:rsid w:val="00D11795"/>
    <w:rsid w:val="00D3218E"/>
    <w:rsid w:val="00DA4D33"/>
    <w:rsid w:val="00DB0372"/>
    <w:rsid w:val="00E26540"/>
    <w:rsid w:val="00E80C5B"/>
    <w:rsid w:val="00EA4841"/>
    <w:rsid w:val="00EB4A21"/>
    <w:rsid w:val="00EE1F98"/>
    <w:rsid w:val="00F06F8D"/>
    <w:rsid w:val="00F24FDB"/>
    <w:rsid w:val="00F93850"/>
    <w:rsid w:val="00FA3B9C"/>
    <w:rsid w:val="00FC4864"/>
    <w:rsid w:val="00FF3680"/>
    <w:rsid w:val="01170C55"/>
    <w:rsid w:val="011E3D92"/>
    <w:rsid w:val="01437C9C"/>
    <w:rsid w:val="01877B89"/>
    <w:rsid w:val="0261487E"/>
    <w:rsid w:val="026779BA"/>
    <w:rsid w:val="03212322"/>
    <w:rsid w:val="03764359"/>
    <w:rsid w:val="037B7D63"/>
    <w:rsid w:val="03922815"/>
    <w:rsid w:val="03A82039"/>
    <w:rsid w:val="03BC7892"/>
    <w:rsid w:val="03C54999"/>
    <w:rsid w:val="03D177E1"/>
    <w:rsid w:val="042E1D40"/>
    <w:rsid w:val="04D06013"/>
    <w:rsid w:val="0539563E"/>
    <w:rsid w:val="054B5371"/>
    <w:rsid w:val="056A5EC4"/>
    <w:rsid w:val="05CF1AFF"/>
    <w:rsid w:val="06127C3D"/>
    <w:rsid w:val="06471FDD"/>
    <w:rsid w:val="06CB49BC"/>
    <w:rsid w:val="06ED1A3A"/>
    <w:rsid w:val="072B00F8"/>
    <w:rsid w:val="076A26FE"/>
    <w:rsid w:val="07D351C1"/>
    <w:rsid w:val="087856BA"/>
    <w:rsid w:val="08C6543B"/>
    <w:rsid w:val="08EE6740"/>
    <w:rsid w:val="0923007D"/>
    <w:rsid w:val="092C1C34"/>
    <w:rsid w:val="093F51ED"/>
    <w:rsid w:val="09586CDB"/>
    <w:rsid w:val="09C15C02"/>
    <w:rsid w:val="0A0124A3"/>
    <w:rsid w:val="0AA3355A"/>
    <w:rsid w:val="0AFA069B"/>
    <w:rsid w:val="0B0C50F3"/>
    <w:rsid w:val="0C032502"/>
    <w:rsid w:val="0C236700"/>
    <w:rsid w:val="0C4548C9"/>
    <w:rsid w:val="0C796C68"/>
    <w:rsid w:val="0C89564B"/>
    <w:rsid w:val="0D136775"/>
    <w:rsid w:val="0D3D7A17"/>
    <w:rsid w:val="0D611BD6"/>
    <w:rsid w:val="0E0B7D94"/>
    <w:rsid w:val="0E925DBF"/>
    <w:rsid w:val="0F2C7FC2"/>
    <w:rsid w:val="0FD22917"/>
    <w:rsid w:val="101822F4"/>
    <w:rsid w:val="1081433D"/>
    <w:rsid w:val="114C494B"/>
    <w:rsid w:val="12B500AE"/>
    <w:rsid w:val="12BC165D"/>
    <w:rsid w:val="131B1353"/>
    <w:rsid w:val="13695A12"/>
    <w:rsid w:val="13BF7656"/>
    <w:rsid w:val="13CE06F6"/>
    <w:rsid w:val="13D12EE6"/>
    <w:rsid w:val="14B61F01"/>
    <w:rsid w:val="14EF662E"/>
    <w:rsid w:val="150778EB"/>
    <w:rsid w:val="157B135B"/>
    <w:rsid w:val="15B87F26"/>
    <w:rsid w:val="162437A1"/>
    <w:rsid w:val="172D2B29"/>
    <w:rsid w:val="17887D5F"/>
    <w:rsid w:val="179B3F36"/>
    <w:rsid w:val="17C27715"/>
    <w:rsid w:val="17CC40F0"/>
    <w:rsid w:val="17FD14B0"/>
    <w:rsid w:val="18131D1F"/>
    <w:rsid w:val="18A137CE"/>
    <w:rsid w:val="18C206D4"/>
    <w:rsid w:val="18D92F68"/>
    <w:rsid w:val="18E65685"/>
    <w:rsid w:val="19197809"/>
    <w:rsid w:val="191F46F3"/>
    <w:rsid w:val="1977452F"/>
    <w:rsid w:val="198351F6"/>
    <w:rsid w:val="19EF40C6"/>
    <w:rsid w:val="19F36883"/>
    <w:rsid w:val="1A1143AD"/>
    <w:rsid w:val="1A312930"/>
    <w:rsid w:val="1A845156"/>
    <w:rsid w:val="1AD03EF7"/>
    <w:rsid w:val="1AE87493"/>
    <w:rsid w:val="1BA710FC"/>
    <w:rsid w:val="1BBC26CD"/>
    <w:rsid w:val="1C291A6C"/>
    <w:rsid w:val="1C450915"/>
    <w:rsid w:val="1CA66E95"/>
    <w:rsid w:val="1CD13F56"/>
    <w:rsid w:val="1DB51363"/>
    <w:rsid w:val="1DB66372"/>
    <w:rsid w:val="1E1E4F79"/>
    <w:rsid w:val="1E234C86"/>
    <w:rsid w:val="1E2C3B3A"/>
    <w:rsid w:val="1E7B75AD"/>
    <w:rsid w:val="1E98249D"/>
    <w:rsid w:val="1EAE27A1"/>
    <w:rsid w:val="1ED36DC1"/>
    <w:rsid w:val="1EDB2E6A"/>
    <w:rsid w:val="1F3934E4"/>
    <w:rsid w:val="1F455BBB"/>
    <w:rsid w:val="1F606769"/>
    <w:rsid w:val="200D1749"/>
    <w:rsid w:val="200F0921"/>
    <w:rsid w:val="203D202F"/>
    <w:rsid w:val="209B0B03"/>
    <w:rsid w:val="214E201A"/>
    <w:rsid w:val="217B7E20"/>
    <w:rsid w:val="21B71E8B"/>
    <w:rsid w:val="226513C9"/>
    <w:rsid w:val="228026A7"/>
    <w:rsid w:val="22AE0FC2"/>
    <w:rsid w:val="22CA3922"/>
    <w:rsid w:val="242A0B1C"/>
    <w:rsid w:val="25457290"/>
    <w:rsid w:val="254A2AF8"/>
    <w:rsid w:val="2584600A"/>
    <w:rsid w:val="259D081F"/>
    <w:rsid w:val="25B3083C"/>
    <w:rsid w:val="26097942"/>
    <w:rsid w:val="260E6095"/>
    <w:rsid w:val="268F2670"/>
    <w:rsid w:val="270C652E"/>
    <w:rsid w:val="272A0E33"/>
    <w:rsid w:val="2766486F"/>
    <w:rsid w:val="28C12868"/>
    <w:rsid w:val="29176F41"/>
    <w:rsid w:val="291A08A2"/>
    <w:rsid w:val="29A529F3"/>
    <w:rsid w:val="29A6437A"/>
    <w:rsid w:val="2A84085A"/>
    <w:rsid w:val="2B033E75"/>
    <w:rsid w:val="2B2F4C6A"/>
    <w:rsid w:val="2B404781"/>
    <w:rsid w:val="2B55741F"/>
    <w:rsid w:val="2B876854"/>
    <w:rsid w:val="2C7828F0"/>
    <w:rsid w:val="2D6D1A79"/>
    <w:rsid w:val="2E433D29"/>
    <w:rsid w:val="2EA227ED"/>
    <w:rsid w:val="2EA96AE1"/>
    <w:rsid w:val="2F3C1703"/>
    <w:rsid w:val="2F3D41C4"/>
    <w:rsid w:val="2F601896"/>
    <w:rsid w:val="2FB15C4D"/>
    <w:rsid w:val="2FCF07C9"/>
    <w:rsid w:val="2FF87D20"/>
    <w:rsid w:val="30226B4B"/>
    <w:rsid w:val="3062163D"/>
    <w:rsid w:val="307A19A9"/>
    <w:rsid w:val="308B70BE"/>
    <w:rsid w:val="30DC1D4D"/>
    <w:rsid w:val="312A655A"/>
    <w:rsid w:val="3236068C"/>
    <w:rsid w:val="32607DFF"/>
    <w:rsid w:val="328238D1"/>
    <w:rsid w:val="32A221C5"/>
    <w:rsid w:val="32AF043E"/>
    <w:rsid w:val="32E822DB"/>
    <w:rsid w:val="32EC3440"/>
    <w:rsid w:val="331366DC"/>
    <w:rsid w:val="3321758E"/>
    <w:rsid w:val="33707BCD"/>
    <w:rsid w:val="33EB36F8"/>
    <w:rsid w:val="340A0022"/>
    <w:rsid w:val="34CB7DC1"/>
    <w:rsid w:val="34D0301A"/>
    <w:rsid w:val="352944D8"/>
    <w:rsid w:val="354B1D55"/>
    <w:rsid w:val="35AF70D3"/>
    <w:rsid w:val="360D204B"/>
    <w:rsid w:val="36160F00"/>
    <w:rsid w:val="36BD75CE"/>
    <w:rsid w:val="36C2496C"/>
    <w:rsid w:val="36C40C97"/>
    <w:rsid w:val="37C7727E"/>
    <w:rsid w:val="388163D9"/>
    <w:rsid w:val="388C0B04"/>
    <w:rsid w:val="38E075A3"/>
    <w:rsid w:val="39161217"/>
    <w:rsid w:val="39296034"/>
    <w:rsid w:val="395D6E46"/>
    <w:rsid w:val="39B5458C"/>
    <w:rsid w:val="39EB6200"/>
    <w:rsid w:val="3A2B49B3"/>
    <w:rsid w:val="3A6A6E1C"/>
    <w:rsid w:val="3A7B288D"/>
    <w:rsid w:val="3B365BA1"/>
    <w:rsid w:val="3BA40D5C"/>
    <w:rsid w:val="3BE72C60"/>
    <w:rsid w:val="3C0161AE"/>
    <w:rsid w:val="3C065573"/>
    <w:rsid w:val="3CA64660"/>
    <w:rsid w:val="3CCA034E"/>
    <w:rsid w:val="3D066FD7"/>
    <w:rsid w:val="3DA26457"/>
    <w:rsid w:val="3E375EB7"/>
    <w:rsid w:val="3E3B39A1"/>
    <w:rsid w:val="3E8E35FE"/>
    <w:rsid w:val="3E9C3F6D"/>
    <w:rsid w:val="3F0C48C0"/>
    <w:rsid w:val="3F16419A"/>
    <w:rsid w:val="3F255D10"/>
    <w:rsid w:val="3F334693"/>
    <w:rsid w:val="3FEC0F24"/>
    <w:rsid w:val="40183AC7"/>
    <w:rsid w:val="402D7572"/>
    <w:rsid w:val="40387CC5"/>
    <w:rsid w:val="40953369"/>
    <w:rsid w:val="409F1AF2"/>
    <w:rsid w:val="41630D72"/>
    <w:rsid w:val="419E1DAA"/>
    <w:rsid w:val="41BD0482"/>
    <w:rsid w:val="41C2018E"/>
    <w:rsid w:val="420460B1"/>
    <w:rsid w:val="422F4F1A"/>
    <w:rsid w:val="42641245"/>
    <w:rsid w:val="42A070F7"/>
    <w:rsid w:val="42E3660E"/>
    <w:rsid w:val="4383394D"/>
    <w:rsid w:val="43D42FA9"/>
    <w:rsid w:val="44000AFA"/>
    <w:rsid w:val="44135090"/>
    <w:rsid w:val="446B3EDE"/>
    <w:rsid w:val="44F05012"/>
    <w:rsid w:val="451F76A5"/>
    <w:rsid w:val="45C73FC5"/>
    <w:rsid w:val="475E2707"/>
    <w:rsid w:val="47D06A35"/>
    <w:rsid w:val="481B05F8"/>
    <w:rsid w:val="487A3570"/>
    <w:rsid w:val="48845F2D"/>
    <w:rsid w:val="48B71A0C"/>
    <w:rsid w:val="48C04CFB"/>
    <w:rsid w:val="49172B6D"/>
    <w:rsid w:val="4933371F"/>
    <w:rsid w:val="494E2307"/>
    <w:rsid w:val="4A4D0811"/>
    <w:rsid w:val="4A987CDE"/>
    <w:rsid w:val="4AF25EE1"/>
    <w:rsid w:val="4B0E61F2"/>
    <w:rsid w:val="4C075E23"/>
    <w:rsid w:val="4D5A571F"/>
    <w:rsid w:val="4D97656E"/>
    <w:rsid w:val="4F8D1DDB"/>
    <w:rsid w:val="4FD95020"/>
    <w:rsid w:val="502F0805"/>
    <w:rsid w:val="503F0014"/>
    <w:rsid w:val="50762F10"/>
    <w:rsid w:val="50772144"/>
    <w:rsid w:val="5096337B"/>
    <w:rsid w:val="50EF43D0"/>
    <w:rsid w:val="51360251"/>
    <w:rsid w:val="517F0638"/>
    <w:rsid w:val="51AC4717"/>
    <w:rsid w:val="51EB4B97"/>
    <w:rsid w:val="528A2A4E"/>
    <w:rsid w:val="52FC0203"/>
    <w:rsid w:val="53402307"/>
    <w:rsid w:val="53EB19B1"/>
    <w:rsid w:val="53FD6E04"/>
    <w:rsid w:val="54064B60"/>
    <w:rsid w:val="54387E3C"/>
    <w:rsid w:val="555667CB"/>
    <w:rsid w:val="55652EB2"/>
    <w:rsid w:val="55992648"/>
    <w:rsid w:val="55A25EB5"/>
    <w:rsid w:val="55BB6F76"/>
    <w:rsid w:val="55DD366F"/>
    <w:rsid w:val="55F811C0"/>
    <w:rsid w:val="569F1E27"/>
    <w:rsid w:val="575431DF"/>
    <w:rsid w:val="579900C6"/>
    <w:rsid w:val="588E0972"/>
    <w:rsid w:val="59994F7B"/>
    <w:rsid w:val="59DE3233"/>
    <w:rsid w:val="5A047F39"/>
    <w:rsid w:val="5A1E1882"/>
    <w:rsid w:val="5A292701"/>
    <w:rsid w:val="5A2E7D17"/>
    <w:rsid w:val="5A4237C2"/>
    <w:rsid w:val="5A7A082C"/>
    <w:rsid w:val="5A9B7B67"/>
    <w:rsid w:val="5AD36B10"/>
    <w:rsid w:val="5ADA1C4D"/>
    <w:rsid w:val="5B2D4472"/>
    <w:rsid w:val="5B506709"/>
    <w:rsid w:val="5BF705DC"/>
    <w:rsid w:val="5C186ED1"/>
    <w:rsid w:val="5C904CB9"/>
    <w:rsid w:val="5CBC5AAE"/>
    <w:rsid w:val="5D3A2E77"/>
    <w:rsid w:val="5D443CF5"/>
    <w:rsid w:val="5D8660BC"/>
    <w:rsid w:val="5DB524FD"/>
    <w:rsid w:val="5E2733FB"/>
    <w:rsid w:val="5E280F21"/>
    <w:rsid w:val="5F2E6A0B"/>
    <w:rsid w:val="5F36141C"/>
    <w:rsid w:val="5F434264"/>
    <w:rsid w:val="611D6D37"/>
    <w:rsid w:val="61F53810"/>
    <w:rsid w:val="61FB0AE1"/>
    <w:rsid w:val="627336E8"/>
    <w:rsid w:val="62C84A81"/>
    <w:rsid w:val="62E451BB"/>
    <w:rsid w:val="63134034"/>
    <w:rsid w:val="63350368"/>
    <w:rsid w:val="643E324C"/>
    <w:rsid w:val="64EE3E34"/>
    <w:rsid w:val="64FD3107"/>
    <w:rsid w:val="6545060B"/>
    <w:rsid w:val="65532D27"/>
    <w:rsid w:val="657333CA"/>
    <w:rsid w:val="657F3B1C"/>
    <w:rsid w:val="65864EAB"/>
    <w:rsid w:val="65F558E6"/>
    <w:rsid w:val="66644AC0"/>
    <w:rsid w:val="66BF1CA6"/>
    <w:rsid w:val="66D92276"/>
    <w:rsid w:val="66F127F8"/>
    <w:rsid w:val="66FB71D3"/>
    <w:rsid w:val="67050051"/>
    <w:rsid w:val="67E4235D"/>
    <w:rsid w:val="681C2226"/>
    <w:rsid w:val="6848469A"/>
    <w:rsid w:val="68880ABC"/>
    <w:rsid w:val="68A35D74"/>
    <w:rsid w:val="69715EFC"/>
    <w:rsid w:val="6A3476A8"/>
    <w:rsid w:val="6A892A31"/>
    <w:rsid w:val="6AA40312"/>
    <w:rsid w:val="6AB37DC4"/>
    <w:rsid w:val="6BA543F7"/>
    <w:rsid w:val="6BE0108D"/>
    <w:rsid w:val="6C2208B8"/>
    <w:rsid w:val="6C446E9E"/>
    <w:rsid w:val="6C6A686D"/>
    <w:rsid w:val="6C6B0957"/>
    <w:rsid w:val="6C843C58"/>
    <w:rsid w:val="6CA43E69"/>
    <w:rsid w:val="6D3276C6"/>
    <w:rsid w:val="6D885538"/>
    <w:rsid w:val="6D9860F6"/>
    <w:rsid w:val="6DA904B0"/>
    <w:rsid w:val="6DC9627D"/>
    <w:rsid w:val="6E1F40EF"/>
    <w:rsid w:val="6E4753F3"/>
    <w:rsid w:val="6EEB5D7F"/>
    <w:rsid w:val="6F345978"/>
    <w:rsid w:val="6F51652A"/>
    <w:rsid w:val="6FE624ED"/>
    <w:rsid w:val="704E20F8"/>
    <w:rsid w:val="70910BA8"/>
    <w:rsid w:val="713D663A"/>
    <w:rsid w:val="716167CC"/>
    <w:rsid w:val="71D62BEA"/>
    <w:rsid w:val="723C0393"/>
    <w:rsid w:val="723C075E"/>
    <w:rsid w:val="724203AC"/>
    <w:rsid w:val="72442376"/>
    <w:rsid w:val="72625370"/>
    <w:rsid w:val="726A3EF9"/>
    <w:rsid w:val="72804CD0"/>
    <w:rsid w:val="72C47013"/>
    <w:rsid w:val="72FC67AC"/>
    <w:rsid w:val="73AD5CF9"/>
    <w:rsid w:val="751467C2"/>
    <w:rsid w:val="75640268"/>
    <w:rsid w:val="75D73F66"/>
    <w:rsid w:val="762B588A"/>
    <w:rsid w:val="763C1D7A"/>
    <w:rsid w:val="763E4625"/>
    <w:rsid w:val="768D5573"/>
    <w:rsid w:val="76A50F09"/>
    <w:rsid w:val="76AB0992"/>
    <w:rsid w:val="77BA4E88"/>
    <w:rsid w:val="77EE068E"/>
    <w:rsid w:val="78460603"/>
    <w:rsid w:val="784D1858"/>
    <w:rsid w:val="78A31478"/>
    <w:rsid w:val="78FD502C"/>
    <w:rsid w:val="79C922CD"/>
    <w:rsid w:val="79DA536E"/>
    <w:rsid w:val="7A0917AF"/>
    <w:rsid w:val="7A0B0683"/>
    <w:rsid w:val="7AD63D87"/>
    <w:rsid w:val="7B3D5BB4"/>
    <w:rsid w:val="7B5F523F"/>
    <w:rsid w:val="7B7972E7"/>
    <w:rsid w:val="7BAE260E"/>
    <w:rsid w:val="7BB310BF"/>
    <w:rsid w:val="7BCE2CB0"/>
    <w:rsid w:val="7BD1454E"/>
    <w:rsid w:val="7BD858DD"/>
    <w:rsid w:val="7BDD0B5C"/>
    <w:rsid w:val="7C183F2B"/>
    <w:rsid w:val="7C650F68"/>
    <w:rsid w:val="7CD57E28"/>
    <w:rsid w:val="7D2741AF"/>
    <w:rsid w:val="7D2A660C"/>
    <w:rsid w:val="7D5D078F"/>
    <w:rsid w:val="7D985324"/>
    <w:rsid w:val="7DD547CA"/>
    <w:rsid w:val="7DED1B13"/>
    <w:rsid w:val="7E6F7895"/>
    <w:rsid w:val="7E8A3FF3"/>
    <w:rsid w:val="7EB663A9"/>
    <w:rsid w:val="7F5F07EF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paragraph" w:styleId="4">
    <w:name w:val="Normal Indent"/>
    <w:basedOn w:val="1"/>
    <w:next w:val="1"/>
    <w:qFormat/>
    <w:uiPriority w:val="0"/>
    <w:pPr>
      <w:spacing w:line="360" w:lineRule="auto"/>
      <w:ind w:firstLine="420" w:firstLineChars="200"/>
    </w:pPr>
    <w:rPr>
      <w:sz w:val="28"/>
    </w:rPr>
  </w:style>
  <w:style w:type="paragraph" w:styleId="5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6">
    <w:name w:val="Body Text"/>
    <w:basedOn w:val="1"/>
    <w:next w:val="5"/>
    <w:qFormat/>
    <w:uiPriority w:val="0"/>
    <w:pPr>
      <w:spacing w:line="480" w:lineRule="exact"/>
    </w:pPr>
    <w:rPr>
      <w:rFonts w:ascii="仿宋_GB2312" w:hAnsi="宋体" w:eastAsia="仿宋_GB2312"/>
      <w:sz w:val="32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6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FollowedHyperlink"/>
    <w:basedOn w:val="13"/>
    <w:qFormat/>
    <w:uiPriority w:val="0"/>
    <w:rPr>
      <w:color w:val="222222"/>
      <w:u w:val="none"/>
    </w:rPr>
  </w:style>
  <w:style w:type="character" w:styleId="16">
    <w:name w:val="Hyperlink"/>
    <w:basedOn w:val="13"/>
    <w:qFormat/>
    <w:uiPriority w:val="0"/>
    <w:rPr>
      <w:color w:val="222222"/>
      <w:u w:val="none"/>
    </w:rPr>
  </w:style>
  <w:style w:type="character" w:customStyle="1" w:styleId="17">
    <w:name w:val="time4"/>
    <w:basedOn w:val="13"/>
    <w:qFormat/>
    <w:uiPriority w:val="0"/>
    <w:rPr>
      <w:color w:val="888888"/>
    </w:rPr>
  </w:style>
  <w:style w:type="paragraph" w:customStyle="1" w:styleId="18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9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0">
    <w:name w:val="样式 正文文本 + 宋体"/>
    <w:basedOn w:val="6"/>
    <w:qFormat/>
    <w:uiPriority w:val="0"/>
    <w:pPr>
      <w:spacing w:line="312" w:lineRule="auto"/>
      <w:ind w:firstLine="200" w:firstLineChars="200"/>
    </w:pPr>
    <w:rPr>
      <w:rFonts w:ascii="宋体" w:hAnsi="宋体"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2789</Words>
  <Characters>3197</Characters>
  <Lines>17</Lines>
  <Paragraphs>4</Paragraphs>
  <TotalTime>0</TotalTime>
  <ScaleCrop>false</ScaleCrop>
  <LinksUpToDate>false</LinksUpToDate>
  <CharactersWithSpaces>3197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金正泰综合办公室</cp:lastModifiedBy>
  <cp:lastPrinted>2023-12-29T03:16:00Z</cp:lastPrinted>
  <dcterms:modified xsi:type="dcterms:W3CDTF">2024-12-06T07:09:37Z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696CADD01BBA4BBAA5EBBDE0A5CC2527</vt:lpwstr>
  </property>
  <property fmtid="{D5CDD505-2E9C-101B-9397-08002B2CF9AE}" pid="4" name="5B77E7CEEC58BC6AFAE8886BEB80DBEB">
    <vt:lpwstr>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</vt:lpwstr>
  </property>
</Properties>
</file>