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09591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八亿橡胶有限责任公司</w:t>
      </w:r>
    </w:p>
    <w:p w14:paraId="0F54B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2023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年年度财务等重大信息公告</w:t>
      </w:r>
    </w:p>
    <w:p w14:paraId="6984F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46DCA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2D6CE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4EED5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5D4DF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65132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09670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49CFE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5E863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20" w:firstLineChars="200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本公司保证本公告内容不存在任何虚假记载、误导性陈述或者重大遗漏，并对其内容的真实性、准确性和完整性承担个别及连带责任。</w:t>
      </w:r>
    </w:p>
    <w:p w14:paraId="75BA2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66D64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18ECA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1B5D9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7D5CE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2CE3A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5513A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711E3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4680D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2D4FC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34CFD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6E512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1E5AD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一、公司基本情况</w:t>
      </w:r>
    </w:p>
    <w:p w14:paraId="2230E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1.统一社会信用代码：91370400779734605N</w:t>
      </w:r>
    </w:p>
    <w:p w14:paraId="53D10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2.企业名称：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instrText xml:space="preserve"> HYPERLINK "https://www.bayirubber.com/" \t "https://www.bayirubber.com/_blank"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八亿橡胶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有限责任公司</w:t>
      </w:r>
    </w:p>
    <w:p w14:paraId="68283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3.注册号：91370400779734605N</w:t>
      </w:r>
    </w:p>
    <w:p w14:paraId="2422B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4.法定代表人：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纪玉华</w:t>
      </w:r>
    </w:p>
    <w:p w14:paraId="64DCD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5.类型：有限责任公司(非自然人投资或控股的法人独资)</w:t>
      </w:r>
    </w:p>
    <w:p w14:paraId="6E2C7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6.成立日期：2005年09月09日</w:t>
      </w:r>
    </w:p>
    <w:p w14:paraId="64CC2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7.注册资本：130000万人民币</w:t>
      </w:r>
    </w:p>
    <w:p w14:paraId="0F8DA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8.核准日期：202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年04月01日</w:t>
      </w:r>
    </w:p>
    <w:p w14:paraId="45836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9.营业期限自：2005年09年09日-2025年09年08日</w:t>
      </w:r>
    </w:p>
    <w:p w14:paraId="3EFB0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10.登记机关：枣庄高新技术产业开发区行政审批局</w:t>
      </w:r>
    </w:p>
    <w:p w14:paraId="7242C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11.登记状态：在营（开业）企业</w:t>
      </w:r>
    </w:p>
    <w:p w14:paraId="20689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12.住所：枣庄高新技术产业开发区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天安一路1529号</w:t>
      </w:r>
    </w:p>
    <w:p w14:paraId="717C2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13.邮政编码：277800</w:t>
      </w:r>
    </w:p>
    <w:p w14:paraId="3F591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14.网址：http://www.bayirubber.com</w:t>
      </w:r>
    </w:p>
    <w:p w14:paraId="0A803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15．电子信箱:byltzhb@163.com</w:t>
      </w:r>
    </w:p>
    <w:p w14:paraId="07C0A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16.经营范围：橡胶制品、橡胶机械、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instrText xml:space="preserve"> HYPERLINK "https://www.bayirubber.com/kuangshanluntai/by806_baoji.html" \t "https://www.bayirubber.com/_blank"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轮胎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生产技术开发、生产及销售、咨询服务（不含半钢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instrText xml:space="preserve"> HYPERLINK "https://www.bayirubber.com/" \t "https://www.bayirubber.com/_blank"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子午线轮胎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机械开发、生产及销售、咨询服务；不含国家限制、淘汰类及落后产品，须经环保部门验收通过后方可开展生产经营活动）；经营本企业自产产品出口业务和本企业所需的机械设备、零配件、原材料的进口及销售业务；模具、机电产品、化工产品（不含化学危险品）、润滑油、润滑油脂（不含化学危险品）、塑料制品、汽车及汽车配件、金属材料、有色金属（不含稀贵金属）、废旧有色金属（不含稀有金属）销售；废旧轮胎收购与销售（不含半钢子午线轮胎）；机械设备维修（不含特种设备）；机电设备、房屋租赁（不含融资租赁）。</w:t>
      </w:r>
    </w:p>
    <w:p w14:paraId="46588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17.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instrText xml:space="preserve"> HYPERLINK "https://www.bayirubber.com/aboutus.html" \t "https://www.bayirubber.com/_blank"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公司简介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instrText xml:space="preserve"> HYPERLINK "https://www.bayirubber.com/" \t "https://www.bayirubber.com/_blank"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八亿橡胶有限责任公司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是以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instrText xml:space="preserve"> HYPERLINK "https://www.bayirubber.com/gongsixinwen/lixiyongronghuoquang.html" \t "https://www.bayirubber.com/_blank"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山东能源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集团为支撑，集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instrText xml:space="preserve"> HYPERLINK "https://www.bayirubber.com/" \t "https://www.bayirubber.com/_blank"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全钢轮胎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、输送带、天然橡胶等产品设计、研发、制造、销售于一体的国有企业,股权结构为枣矿集团占78.46%，八一热电公司占16.92%，赛轮股份占4.62%。经过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近二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十年的探索发展，公司从默默无闻的新兴企业，逐步成长为含八亿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全钢轮胎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、亿和输送带、泰国橡胶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家子公司，拥有强大竞争力和完善管理体系的大型现代化企业集团。公司将科技和人才作为企业发展的动力源泉，先后建成了CNAS国家认可实验室、国家级高新技术企业、省级技术中心、省级工业设计中心、省级工程技术研究中心，与省内多所院校建立了战略合作伙伴关系，通过建立博士后工作站和产学研基地,多渠道引进和培养人才，形成了轮胎研发所必需的力学、机械、高分子等多学科创新点。立足高端市场，引进意大利、日本、德国等世界尖端的生产设备，率先采用了ARP胶料自动准备系统、三复合生产线、全钢液压硫化机等一系列先进的工艺系统，研发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项具有自主知识产权的技术专利，其中发明专利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项，实用新型专利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项，外观设计专利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项。先后通过了国家强制3C、美国DOT、美国SMARTWAY等管理体系认证，完成了中国橡胶协会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instrText xml:space="preserve"> HYPERLINK "https://www.bayirubber.com/zhongduantuluntai/bya685w_baoji.html" \t "https://www.bayirubber.com/_blank"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绿色轮胎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标签审批，成为率先取得“中国轮胎标签”的全钢轮胎企业之一。历经多年市场洗礼，公司已形成以八亿(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instrText xml:space="preserve"> HYPERLINK "https://www.bayirubber.com/bycross/" \t "https://www.bayirubber.com/_blank"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BYCROSS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)为主导，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instrText xml:space="preserve"> HYPERLINK "https://www.bayirubber.com/yiluxing/" \t "https://www.bayirubber.com/_blank"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亿陆行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、稳路德、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instrText xml:space="preserve"> HYPERLINK "https://www.bayirubber.com/pinganlu/" \t "https://www.bayirubber.com/_blank"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平安路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instrText xml:space="preserve"> HYPERLINK "https://www.bayirubber.com/ancheng/" \t "https://www.bayirubber.com/_blank"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安承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instrText xml:space="preserve"> HYPERLINK "https://www.bayirubber.com/ansu/" \t "https://www.bayirubber.com/_blank"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安速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六大品牌的全系列产品。输送带公司形成钢丝绳芯输送带、分层输送带、PVC、PVG输送带四大系列、上百种规格的产品。其中，八亿品牌采用全新的VI设计，以中长途轻卡产品为先导，对标国内外一线品牌，以强烈的外观视觉冲击和优质的内在质量，努力实现外观、品质、渠道的全方位超越，迈进国内一线高端品牌行列。公司全钢轮胎国内经销商已发展到200余家，销售网络覆盖全国，成功打入亚、欧、非、美等100多个国家和地区。作为山东省橡胶协会常务理事单位，连续多年被认定为山东省橡胶行业50强、十大专家级单位之一，连续多年跻身全球轮胎75强。</w:t>
      </w:r>
    </w:p>
    <w:p w14:paraId="3F37E725"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D2E6FC5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46CC866"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F4350DF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8D7C60C"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A5B9E4E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C6CC7B6"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A457170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E7047FA"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FFE3587">
      <w:pPr>
        <w:rPr>
          <w:rFonts w:hint="eastAsi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38BF06A"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八亿橡胶有限责任</w:t>
      </w:r>
      <w:r>
        <w:rPr>
          <w:rFonts w:hint="eastAsia"/>
          <w:b/>
          <w:sz w:val="32"/>
          <w:szCs w:val="32"/>
        </w:rPr>
        <w:t>公司组织架构图</w:t>
      </w:r>
    </w:p>
    <w:p w14:paraId="3D0AB696">
      <w:pPr>
        <w:pStyle w:val="2"/>
        <w:jc w:val="both"/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8319770" cy="4806950"/>
            <wp:effectExtent l="0" t="0" r="1270" b="8890"/>
            <wp:docPr id="24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19770" cy="480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600FB">
      <w:pPr>
        <w:pStyle w:val="2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三、通过产权市场转让企业产权和企业增资等情况</w:t>
      </w:r>
    </w:p>
    <w:p w14:paraId="54C5E3DA">
      <w:pPr>
        <w:pStyle w:val="2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无变化。</w:t>
      </w:r>
    </w:p>
    <w:p w14:paraId="67F537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CB5F2C">
    <w:pPr>
      <w:pStyle w:val="4"/>
      <w:ind w:firstLine="5120" w:firstLineChars="1600"/>
      <w:rPr>
        <w:rFonts w:hint="eastAsia" w:ascii="宋体" w:hAnsi="宋体" w:eastAsia="宋体" w:cs="宋体"/>
        <w:color w:val="FF0000"/>
        <w:sz w:val="22"/>
        <w:szCs w:val="22"/>
        <w:lang w:eastAsia="zh-CN"/>
      </w:rPr>
    </w:pPr>
    <w:r>
      <w:rPr>
        <w:rFonts w:hint="eastAsia" w:ascii="宋体" w:hAnsi="宋体" w:cs="宋体"/>
        <w:color w:val="FF0000"/>
        <w:sz w:val="32"/>
        <w:szCs w:val="32"/>
        <w:lang w:val="en-US" w:eastAsia="zh-CN"/>
      </w:rPr>
      <w:t xml:space="preserve">             </w:t>
    </w:r>
  </w:p>
  <w:p w14:paraId="3FD36480">
    <w:pPr>
      <w:pStyle w:val="4"/>
      <w:tabs>
        <w:tab w:val="left" w:pos="5836"/>
        <w:tab w:val="clear" w:pos="4153"/>
      </w:tabs>
      <w:rPr>
        <w:rFonts w:hint="eastAsia" w:eastAsia="宋体"/>
        <w:lang w:eastAsia="zh-C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95288D"/>
    <w:multiLevelType w:val="singleLevel"/>
    <w:tmpl w:val="4D95288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jODYyMzViYjYwOGYzNDNkNTc1M2Q4YTRhZDA3OGYifQ=="/>
  </w:docVars>
  <w:rsids>
    <w:rsidRoot w:val="34F73B3F"/>
    <w:rsid w:val="001438BE"/>
    <w:rsid w:val="0BA51B89"/>
    <w:rsid w:val="0BC41024"/>
    <w:rsid w:val="3177381F"/>
    <w:rsid w:val="34F73B3F"/>
    <w:rsid w:val="37680730"/>
    <w:rsid w:val="3E9649ED"/>
    <w:rsid w:val="4A9463F0"/>
    <w:rsid w:val="4C6D0CAC"/>
    <w:rsid w:val="4EA459E6"/>
    <w:rsid w:val="5543592A"/>
    <w:rsid w:val="5DDC3816"/>
    <w:rsid w:val="61FD0600"/>
    <w:rsid w:val="65440A52"/>
    <w:rsid w:val="693038D6"/>
    <w:rsid w:val="7041408A"/>
    <w:rsid w:val="72200A46"/>
    <w:rsid w:val="736406E0"/>
    <w:rsid w:val="7AF2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iPriority="99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unhideWhenUsed/>
    <w:qFormat/>
    <w:uiPriority w:val="99"/>
    <w:pPr>
      <w:jc w:val="center"/>
    </w:pPr>
    <w:rPr>
      <w:rFonts w:ascii="Calibri" w:hAnsi="Calibri" w:eastAsia="宋体" w:cs="Times New Roman"/>
      <w:szCs w:val="22"/>
    </w:rPr>
  </w:style>
  <w:style w:type="paragraph" w:styleId="3">
    <w:name w:val="Normal Indent"/>
    <w:basedOn w:val="1"/>
    <w:next w:val="1"/>
    <w:qFormat/>
    <w:uiPriority w:val="0"/>
    <w:pPr>
      <w:snapToGrid w:val="0"/>
      <w:spacing w:line="300" w:lineRule="auto"/>
      <w:ind w:firstLine="556"/>
    </w:pPr>
    <w:rPr>
      <w:rFonts w:ascii="仿宋_GB2312" w:eastAsia="仿宋_GB2312"/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1401</Words>
  <Characters>1585</Characters>
  <Lines>0</Lines>
  <Paragraphs>0</Paragraphs>
  <TotalTime>1</TotalTime>
  <ScaleCrop>false</ScaleCrop>
  <LinksUpToDate>false</LinksUpToDate>
  <CharactersWithSpaces>1585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2022-01-20T07:40:00Z</dcterms:created>
  <dc:creator>王子壬</dc:creator>
  <cp:lastModifiedBy>殷东</cp:lastModifiedBy>
  <dcterms:modified xsi:type="dcterms:W3CDTF">2024-12-06T02:27:55Z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5B77E7CEEC58BC6AFAE8886BEB80DBEB">
    <vt:lpwstr>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</vt:lpwstr>
  </property>
  <property fmtid="{D5CDD505-2E9C-101B-9397-08002B2CF9AE}" pid="4" name="ICV">
    <vt:lpwstr>C1AE67245A94495C8A273FD52B1D9C8C_12</vt:lpwstr>
  </property>
</Properties>
</file>