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黑体" w:hAnsi="黑体" w:eastAsia="黑体" w:cs="黑体"/>
          <w:snapToGrid w:val="0"/>
          <w:spacing w:val="-6"/>
          <w:sz w:val="28"/>
          <w:szCs w:val="28"/>
        </w:rPr>
      </w:pPr>
      <w:r>
        <w:rPr>
          <w:rFonts w:hint="eastAsia" w:ascii="黑体" w:hAnsi="黑体" w:eastAsia="黑体" w:cs="黑体"/>
          <w:snapToGrid w:val="0"/>
          <w:spacing w:val="-6"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枣庄矿业集团公司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机关部分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公开招聘资格条件</w:t>
      </w:r>
    </w:p>
    <w:tbl>
      <w:tblPr>
        <w:tblStyle w:val="8"/>
        <w:tblW w:w="150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665"/>
        <w:gridCol w:w="1625"/>
        <w:gridCol w:w="1295"/>
        <w:gridCol w:w="9688"/>
        <w:gridCol w:w="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527" w:hRule="atLeast"/>
          <w:tblHeader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部门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招聘岗位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招聘人数</w:t>
            </w:r>
          </w:p>
        </w:tc>
        <w:tc>
          <w:tcPr>
            <w:tcW w:w="9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招聘岗位资格条件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1480" w:hRule="atLeast"/>
          <w:tblHeader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  <w:lang w:val="en-US" w:eastAsia="zh-CN"/>
              </w:rPr>
              <w:t>综合办公室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  <w:lang w:val="en-US" w:eastAsia="zh-CN"/>
              </w:rPr>
              <w:t>文秘岗位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  <w:t>人</w:t>
            </w:r>
          </w:p>
        </w:tc>
        <w:tc>
          <w:tcPr>
            <w:tcW w:w="9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年龄35岁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及以下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1987年10月31日后出生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中共党员，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大学本科及以上学历，并取得相应学位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初级及以上职称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现在一般管理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技术及以上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岗位，具有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年以上文秘工作经验，具备较强的文字写作功底和沟通协调能力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政治素质高、大局意识强，品行端正、吃苦耐劳、严谨细致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现在主管级及以上岗位的，年龄可放宽3岁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/>
              <w:jc w:val="center"/>
              <w:rPr>
                <w:rFonts w:ascii="创艺简仿宋" w:hAnsi="创艺简仿宋" w:eastAsia="创艺简仿宋" w:cs="创艺简仿宋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1480" w:hRule="atLeast"/>
          <w:tblHeader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  <w:lang w:val="en-US" w:eastAsia="zh-CN"/>
              </w:rPr>
              <w:t>党委组织部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  <w:lang w:val="en-US" w:eastAsia="zh-CN"/>
              </w:rPr>
              <w:t>（人力资源部）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  <w:lang w:val="en-US" w:eastAsia="zh-CN"/>
              </w:rPr>
              <w:t>人才职改岗位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1人</w:t>
            </w:r>
          </w:p>
        </w:tc>
        <w:tc>
          <w:tcPr>
            <w:tcW w:w="9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1.年龄33岁及以下（1990年1月1日后出生），中共党员，大学本科及以上学历，并取得相应学位，初级及以上职称；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2.现在一般管理技术及以上岗位，具有2年以上人事人才、职称改革、党群等工作经验，具备较强的文字写作功底和沟通协调能力；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3.政治素质高、大局意识强，品行端正、吃苦耐劳、严谨细致；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4.现在主管级及以上岗位的，年龄可放宽3岁。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/>
              <w:jc w:val="center"/>
              <w:rPr>
                <w:rFonts w:ascii="创艺简仿宋" w:hAnsi="创艺简仿宋" w:eastAsia="创艺简仿宋" w:cs="创艺简仿宋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1706" w:hRule="atLeast"/>
          <w:tblHeader/>
          <w:jc w:val="center"/>
        </w:trPr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工会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群团工作部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工会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  <w:lang w:val="en-US" w:eastAsia="zh-CN"/>
              </w:rPr>
              <w:t>管理岗位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1人</w:t>
            </w:r>
          </w:p>
        </w:tc>
        <w:tc>
          <w:tcPr>
            <w:tcW w:w="9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年龄35岁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及以下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1987年10月31日后出生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大学本科及以上学历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，并取得相应学位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初级及以上职称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现在一般管理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技术及以上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岗位，具有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年以上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政工或文字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经历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，具备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一定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的文字写作功底和沟通协调能力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政治素质高、大局意识强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工作态度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端正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吃苦耐劳、严谨细致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default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现在主管级及以上岗位的，年龄可放宽3岁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/>
              <w:jc w:val="center"/>
              <w:rPr>
                <w:rFonts w:ascii="创艺简仿宋" w:hAnsi="创艺简仿宋" w:eastAsia="创艺简仿宋" w:cs="创艺简仿宋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1314" w:hRule="atLeast"/>
          <w:tblHeader/>
          <w:jc w:val="center"/>
        </w:trPr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团委干事岗位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1人</w:t>
            </w:r>
          </w:p>
        </w:tc>
        <w:tc>
          <w:tcPr>
            <w:tcW w:w="9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年龄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及以下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1994年10月31日后出生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大学本科及以上学历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，并取得相应学位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以上工作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经验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，具备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一定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的文字写作功底和沟通协调能力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政治素质高、大局意识强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工作态度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端正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吃苦耐劳、严谨细致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现在主办级及以上岗位或取得中级职称的，年龄可放宽3岁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/>
              <w:jc w:val="center"/>
              <w:rPr>
                <w:rFonts w:ascii="创艺简仿宋" w:hAnsi="创艺简仿宋" w:eastAsia="创艺简仿宋" w:cs="创艺简仿宋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2389" w:hRule="atLeast"/>
          <w:tblHeader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财务部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财务共享中心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财务管理岗位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2人</w:t>
            </w:r>
          </w:p>
        </w:tc>
        <w:tc>
          <w:tcPr>
            <w:tcW w:w="9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1.年龄35岁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以下（1987年10月31日后出生），财务会计等相关专业大学本科及以上学历，金融专业优先，并取得相应学位，会计、审计专业初级及以上职称；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.现在一般管理技术及以上岗位，从事财务或审计工作2年以上，熟悉财务核算、预算管理、成本管理、资金管理、税费管理等工作，具有EPR财务内训师及以上业务操作资格优先；能够熟练运用财务共享等各类办公软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3.具有较强沟通协调能力、财务报告分析能力、公文写作能力；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4.现在主管级及以上岗位的，年龄可放宽3岁。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/>
              <w:jc w:val="center"/>
              <w:textAlignment w:val="auto"/>
              <w:rPr>
                <w:rFonts w:ascii="创艺简仿宋" w:hAnsi="创艺简仿宋" w:eastAsia="创艺简仿宋" w:cs="创艺简仿宋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录用后服从财务部、财务共享中心人事关系安排。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1822" w:hRule="atLeast"/>
          <w:tblHeader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投资发展部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技改招标岗位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  <w:t>1人</w:t>
            </w:r>
          </w:p>
        </w:tc>
        <w:tc>
          <w:tcPr>
            <w:tcW w:w="9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1.年龄35岁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以下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1987年10月31日后出生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，大学本科及以上学历，并取得相应学位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工程或经济类专业初级及以上职称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现在一般管理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技术及以上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岗位，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具有2年以上计划统计管理、经营管理工作经验，熟悉行业及能源集团规划专业管理政策、法规；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3.具有较强的文字表达、沟通协调等综合能力，能熟练掌握计算机应用等；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现在主管级及以上岗位的，年龄可放宽3岁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/>
              <w:jc w:val="left"/>
              <w:textAlignment w:val="center"/>
              <w:rPr>
                <w:rFonts w:ascii="创艺简仿宋" w:hAnsi="创艺简仿宋" w:eastAsia="创艺简仿宋" w:cs="创艺简仿宋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1697" w:hRule="atLeast"/>
          <w:tblHeader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机电管理部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机电技术岗位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1人</w:t>
            </w:r>
          </w:p>
        </w:tc>
        <w:tc>
          <w:tcPr>
            <w:tcW w:w="9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1.年龄35岁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以下（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1987年10月31日后出生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），煤矿主体专业大学本科及以上学历，并取得相应学位，工程中级及以上职称；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现在一般管理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技术及以上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岗位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，具有2年以上矿井机电管理工作经验；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3.工作勤奋、吃苦耐劳，具有较强的文字表达、沟通协调等综合能力；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现在主管级及以上岗位的，年龄可放宽3岁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/>
              <w:jc w:val="left"/>
              <w:textAlignment w:val="center"/>
              <w:rPr>
                <w:rFonts w:ascii="创艺简仿宋" w:hAnsi="创艺简仿宋" w:eastAsia="创艺简仿宋" w:cs="创艺简仿宋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2214" w:hRule="atLeast"/>
          <w:tblHeader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安全监察部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安全监察岗位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1人</w:t>
            </w:r>
          </w:p>
        </w:tc>
        <w:tc>
          <w:tcPr>
            <w:tcW w:w="9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1.年龄35岁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以下（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1987年10月31日后出生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），煤矿主体专业大学本科及以上学历，并取得相应学位，工程中级及以上职称；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现在一般管理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技术及以上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岗位，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具有2年以上煤矿安全生产管理工作经验；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3.熟练掌握党和国家安全生产方针、政策，煤矿法律法规、行业标准和技术规范；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4.工作勤奋、吃苦耐劳，善于团结协作，具有较强的文字表达、沟通协调等综合能力，具有煤矿安全监督管理工作经验的优先考虑；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现在主管级及以上岗位的，年龄可放宽3岁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/>
              <w:jc w:val="left"/>
              <w:textAlignment w:val="center"/>
              <w:rPr>
                <w:rFonts w:ascii="创艺简仿宋" w:hAnsi="创艺简仿宋" w:eastAsia="创艺简仿宋" w:cs="创艺简仿宋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1836" w:hRule="exact"/>
          <w:tblHeader/>
          <w:jc w:val="center"/>
        </w:trPr>
        <w:tc>
          <w:tcPr>
            <w:tcW w:w="166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法务中心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法务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  <w:lang w:val="en-US" w:eastAsia="zh-CN"/>
              </w:rPr>
              <w:t>岗位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  <w:t>人</w:t>
            </w:r>
          </w:p>
        </w:tc>
        <w:tc>
          <w:tcPr>
            <w:tcW w:w="9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1.年龄35岁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以下（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1987年10月31日后出生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），法学或法律专业大学本科及以上学历，并取得相应学位，经济、审计等专业初级及以上职称；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现在一般管理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技术及以上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岗位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，具有2年以上法律事务等相关工作经验；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3.具有丰富的管理经验和较强的写作水平，具备良好的沟通协调能力；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现在主管级及以上岗位的，年龄可放宽3岁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具有法律职业资格的优先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/>
              <w:jc w:val="center"/>
              <w:rPr>
                <w:rFonts w:ascii="创艺简仿宋" w:hAnsi="创艺简仿宋" w:eastAsia="创艺简仿宋" w:cs="创艺简仿宋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1637" w:hRule="exact"/>
          <w:tblHeader/>
          <w:jc w:val="center"/>
        </w:trPr>
        <w:tc>
          <w:tcPr>
            <w:tcW w:w="166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环保技术中心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科技管理岗位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  <w:lang w:val="en-US" w:eastAsia="zh-CN"/>
              </w:rPr>
              <w:t>1人</w:t>
            </w:r>
          </w:p>
        </w:tc>
        <w:tc>
          <w:tcPr>
            <w:tcW w:w="9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1.年龄35岁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以下（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1987年10月31日后出生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），大学本科及以上学历，并取得相应学位，工程初级及以上职称；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2.现在一般管理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技术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及以上岗位，具有2年以上科技管理、技术创新、研发平台管理应用等相关工作经验；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3.政治素质高、爱岗敬业、吃苦耐劳，具有较强的文字表达、沟通协调等综合能力；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现在主管级及以上岗位的，年龄可放宽3岁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/>
              <w:jc w:val="center"/>
              <w:rPr>
                <w:rFonts w:ascii="创艺简仿宋" w:hAnsi="创艺简仿宋" w:eastAsia="创艺简仿宋" w:cs="创艺简仿宋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1834" w:hRule="exact"/>
          <w:tblHeader/>
          <w:jc w:val="center"/>
        </w:trPr>
        <w:tc>
          <w:tcPr>
            <w:tcW w:w="166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综合服务中心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（压煤搬迁办公室）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采煤塌陷治理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岗位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1人</w:t>
            </w:r>
          </w:p>
        </w:tc>
        <w:tc>
          <w:tcPr>
            <w:tcW w:w="9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1.年龄35岁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以下（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1987年10月31日后出生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），工程类相关专业大学本科及以上学历，并取得相应学位，工程、经济初级及以上职称；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2.现在一般管理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技术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及以上岗位，具有2年以上工程管理、矿山测绘或压煤搬迁、采煤塌陷治理工作经验；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3.政治素质高、爱岗敬业、吃苦耐劳，具有较强的文字表达、沟通协调等综合能力；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现在主管级及以上岗位的，年龄可放宽3岁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。</w:t>
            </w:r>
            <w:bookmarkStart w:id="0" w:name="_GoBack"/>
            <w:bookmarkEnd w:id="0"/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632" w:firstLineChars="300"/>
        <w:textAlignment w:val="auto"/>
        <w:rPr>
          <w:rFonts w:hint="eastAsia" w:ascii="楷体_GB2312" w:hAnsi="楷体_GB2312" w:eastAsia="楷体_GB2312" w:cs="楷体_GB2312"/>
          <w:b/>
          <w:bCs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创艺简仿宋">
    <w:altName w:val="方正舒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wYTNhMWFiNmM1YmRiNTNlYWRlYmE5MTlmZDllN2UifQ=="/>
  </w:docVars>
  <w:rsids>
    <w:rsidRoot w:val="20CF6B8D"/>
    <w:rsid w:val="00594234"/>
    <w:rsid w:val="04241B1D"/>
    <w:rsid w:val="04CA1E65"/>
    <w:rsid w:val="05FD1133"/>
    <w:rsid w:val="0B481723"/>
    <w:rsid w:val="0B841351"/>
    <w:rsid w:val="0C3D2093"/>
    <w:rsid w:val="0C8D610B"/>
    <w:rsid w:val="0CFA2D78"/>
    <w:rsid w:val="0D67377B"/>
    <w:rsid w:val="0E692EEA"/>
    <w:rsid w:val="0F4956AB"/>
    <w:rsid w:val="11724167"/>
    <w:rsid w:val="16A6535A"/>
    <w:rsid w:val="20CF6B8D"/>
    <w:rsid w:val="22895182"/>
    <w:rsid w:val="23AE5F17"/>
    <w:rsid w:val="2B73481F"/>
    <w:rsid w:val="2E331A38"/>
    <w:rsid w:val="305F7D9F"/>
    <w:rsid w:val="32C066CA"/>
    <w:rsid w:val="32C973A4"/>
    <w:rsid w:val="34AF1EA4"/>
    <w:rsid w:val="35803B4B"/>
    <w:rsid w:val="39C822F2"/>
    <w:rsid w:val="3DA7471A"/>
    <w:rsid w:val="3FC22609"/>
    <w:rsid w:val="40D57DED"/>
    <w:rsid w:val="417C79FA"/>
    <w:rsid w:val="430165B8"/>
    <w:rsid w:val="436E078B"/>
    <w:rsid w:val="46001224"/>
    <w:rsid w:val="47107134"/>
    <w:rsid w:val="493E48FC"/>
    <w:rsid w:val="4AE70EE2"/>
    <w:rsid w:val="4DF73787"/>
    <w:rsid w:val="4FE03373"/>
    <w:rsid w:val="505D2678"/>
    <w:rsid w:val="50685AE8"/>
    <w:rsid w:val="576E7A1F"/>
    <w:rsid w:val="5E9027C6"/>
    <w:rsid w:val="5F8A0714"/>
    <w:rsid w:val="600F11AD"/>
    <w:rsid w:val="61750AAE"/>
    <w:rsid w:val="621B29E8"/>
    <w:rsid w:val="66702AC9"/>
    <w:rsid w:val="68FD4877"/>
    <w:rsid w:val="6F0F7407"/>
    <w:rsid w:val="71AC5CC1"/>
    <w:rsid w:val="72F32D0B"/>
    <w:rsid w:val="73B070F6"/>
    <w:rsid w:val="74454323"/>
    <w:rsid w:val="74A770BF"/>
    <w:rsid w:val="74FC0408"/>
    <w:rsid w:val="75C42EC1"/>
    <w:rsid w:val="79852FC4"/>
    <w:rsid w:val="7B46704E"/>
    <w:rsid w:val="7BBC653A"/>
    <w:rsid w:val="7CCC70F2"/>
    <w:rsid w:val="7E463F70"/>
    <w:rsid w:val="7E7D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iPriority="99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unhideWhenUsed/>
    <w:qFormat/>
    <w:uiPriority w:val="99"/>
    <w:pPr>
      <w:jc w:val="center"/>
    </w:pPr>
    <w:rPr>
      <w:rFonts w:ascii="Calibri" w:hAnsi="Calibri" w:eastAsia="宋体" w:cs="Times New Roman"/>
      <w:szCs w:val="22"/>
    </w:rPr>
  </w:style>
  <w:style w:type="paragraph" w:styleId="3">
    <w:name w:val="Body Text"/>
    <w:basedOn w:val="1"/>
    <w:qFormat/>
    <w:uiPriority w:val="0"/>
    <w:pPr>
      <w:widowControl/>
      <w:snapToGrid w:val="0"/>
      <w:spacing w:line="360" w:lineRule="auto"/>
      <w:jc w:val="left"/>
    </w:pPr>
    <w:rPr>
      <w:rFonts w:eastAsia="仿宋_GB2312"/>
      <w:kern w:val="0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2002</Words>
  <Characters>2103</Characters>
  <Lines>0</Lines>
  <Paragraphs>0</Paragraphs>
  <TotalTime>8</TotalTime>
  <ScaleCrop>false</ScaleCrop>
  <LinksUpToDate>false</LinksUpToDate>
  <CharactersWithSpaces>2103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2023-06-24T08:27:00Z</dcterms:created>
  <dc:creator>Fun</dc:creator>
  <cp:lastModifiedBy>Fun</cp:lastModifiedBy>
  <cp:lastPrinted>2023-09-19T02:06:00Z</cp:lastPrinted>
  <dcterms:modified xsi:type="dcterms:W3CDTF">2023-10-23T09:50:27Z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D77D66FB0CFD43CFAC1450EE031DAC2A</vt:lpwstr>
  </property>
</Properties>
</file>