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3" w:leftChars="-173" w:right="-315" w:rightChars="-150"/>
        <w:jc w:val="center"/>
        <w:textAlignment w:val="center"/>
        <w:rPr>
          <w:rFonts w:ascii="方正小标宋简体" w:eastAsia="方正小标宋简体"/>
          <w:color w:val="FF0000"/>
          <w:spacing w:val="45"/>
          <w:w w:val="55"/>
          <w:sz w:val="144"/>
          <w:szCs w:val="144"/>
        </w:rPr>
      </w:pPr>
      <w:r>
        <w:rPr>
          <w:rFonts w:hint="eastAsia" w:ascii="方正小标宋简体" w:eastAsia="方正小标宋简体"/>
          <w:color w:val="FF0000"/>
          <w:spacing w:val="45"/>
          <w:w w:val="55"/>
          <w:sz w:val="144"/>
          <w:szCs w:val="144"/>
        </w:rPr>
        <w:t>滕州市应急管理局文件</w:t>
      </w:r>
    </w:p>
    <w:p>
      <w:pPr>
        <w:spacing w:line="800" w:lineRule="exact"/>
        <w:jc w:val="center"/>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滕应急发〔</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bookmarkStart w:id="1" w:name="_GoBack"/>
      <w:bookmarkEnd w:id="1"/>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号</w:t>
      </w:r>
      <w:bookmarkEnd w:id="0"/>
    </w:p>
    <w:p>
      <w:pPr>
        <w:spacing w:line="800" w:lineRule="exact"/>
        <w:jc w:val="center"/>
        <w:rPr>
          <w:rFonts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page">
                  <wp:posOffset>737235</wp:posOffset>
                </wp:positionH>
                <wp:positionV relativeFrom="page">
                  <wp:posOffset>3453765</wp:posOffset>
                </wp:positionV>
                <wp:extent cx="61722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58.05pt;margin-top:271.95pt;height:0pt;width:486pt;mso-position-horizontal-relative:page;mso-position-vertical-relative:page;z-index:251659264;mso-width-relative:page;mso-height-relative:page;" filled="f" stroked="t" coordsize="21600,21600" o:gfxdata="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03hf1AAA&#10;AAwBAAAPAAAAAAAAAAEAIAAAACIAAABkcnMvZG93bnJldi54bWxQSwECFAAUAAAACACHTuJAsK77&#10;JyICAABPBAAADgAAAAAAAAABACAAAAAjAQAAZHJzL2Uyb0RvYy54bWxQSwUGAAAAAAYABgBZAQAA&#10;twUAAAAA&#10;">
                <v:fill on="f" focussize="0,0"/>
                <v:stroke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161717"/>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华文中宋" w:eastAsia="方正小标宋简体" w:cs="方正小标宋简体"/>
          <w:bCs/>
          <w:color w:val="auto"/>
          <w:spacing w:val="-6"/>
          <w:sz w:val="44"/>
          <w:szCs w:val="44"/>
          <w:lang w:val="en-US" w:eastAsia="zh-CN"/>
        </w:rPr>
      </w:pPr>
      <w:r>
        <w:rPr>
          <w:rFonts w:hint="eastAsia" w:ascii="方正小标宋简体" w:hAnsi="华文中宋" w:eastAsia="方正小标宋简体" w:cs="方正小标宋简体"/>
          <w:bCs/>
          <w:color w:val="auto"/>
          <w:spacing w:val="-6"/>
          <w:sz w:val="44"/>
          <w:szCs w:val="44"/>
        </w:rPr>
        <w:t>关于</w:t>
      </w:r>
      <w:r>
        <w:rPr>
          <w:rFonts w:hint="eastAsia" w:ascii="方正小标宋简体" w:hAnsi="华文中宋" w:eastAsia="方正小标宋简体" w:cs="方正小标宋简体"/>
          <w:bCs/>
          <w:color w:val="auto"/>
          <w:spacing w:val="-6"/>
          <w:sz w:val="44"/>
          <w:szCs w:val="44"/>
          <w:lang w:val="en-US" w:eastAsia="zh-CN"/>
        </w:rPr>
        <w:t>转</w:t>
      </w:r>
      <w:r>
        <w:rPr>
          <w:rFonts w:hint="eastAsia" w:ascii="方正小标宋简体" w:hAnsi="华文中宋" w:eastAsia="方正小标宋简体" w:cs="方正小标宋简体"/>
          <w:bCs/>
          <w:color w:val="auto"/>
          <w:spacing w:val="-6"/>
          <w:sz w:val="44"/>
          <w:szCs w:val="44"/>
        </w:rPr>
        <w:t>发</w:t>
      </w:r>
      <w:r>
        <w:rPr>
          <w:rFonts w:hint="eastAsia" w:ascii="方正小标宋简体" w:hAnsi="华文中宋" w:eastAsia="方正小标宋简体" w:cs="方正小标宋简体"/>
          <w:bCs/>
          <w:color w:val="auto"/>
          <w:spacing w:val="-6"/>
          <w:sz w:val="44"/>
          <w:szCs w:val="44"/>
          <w:lang w:eastAsia="zh-CN"/>
        </w:rPr>
        <w:t>《</w:t>
      </w:r>
      <w:r>
        <w:rPr>
          <w:rFonts w:hint="eastAsia" w:ascii="方正小标宋简体" w:hAnsi="华文中宋" w:eastAsia="方正小标宋简体" w:cs="方正小标宋简体"/>
          <w:bCs/>
          <w:color w:val="auto"/>
          <w:spacing w:val="-6"/>
          <w:sz w:val="44"/>
          <w:szCs w:val="44"/>
          <w:lang w:val="en-US" w:eastAsia="zh-CN"/>
        </w:rPr>
        <w:t>企业安全生产主体责任落实量化</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华文中宋" w:eastAsia="方正小标宋简体" w:cs="方正小标宋简体"/>
          <w:bCs/>
          <w:color w:val="auto"/>
          <w:spacing w:val="-6"/>
          <w:sz w:val="44"/>
          <w:szCs w:val="44"/>
          <w:lang w:val="en-US" w:eastAsia="zh-CN"/>
        </w:rPr>
      </w:pPr>
      <w:r>
        <w:rPr>
          <w:rFonts w:hint="eastAsia" w:ascii="方正小标宋简体" w:hAnsi="华文中宋" w:eastAsia="方正小标宋简体" w:cs="方正小标宋简体"/>
          <w:bCs/>
          <w:color w:val="auto"/>
          <w:spacing w:val="-6"/>
          <w:sz w:val="44"/>
          <w:szCs w:val="44"/>
          <w:lang w:val="en-US" w:eastAsia="zh-CN"/>
        </w:rPr>
        <w:t>提升工程实施方案》的通知</w:t>
      </w:r>
    </w:p>
    <w:p>
      <w:pPr>
        <w:pStyle w:val="2"/>
      </w:pPr>
    </w:p>
    <w:p>
      <w:pPr>
        <w:keepNext w:val="0"/>
        <w:keepLines w:val="0"/>
        <w:pageBreakBefore w:val="0"/>
        <w:widowControl/>
        <w:kinsoku/>
        <w:wordWrap/>
        <w:overflowPunct/>
        <w:topLinePunct w:val="0"/>
        <w:autoSpaceDE/>
        <w:autoSpaceDN/>
        <w:bidi w:val="0"/>
        <w:adjustRightInd w:val="0"/>
        <w:snapToGrid/>
        <w:spacing w:line="560" w:lineRule="exact"/>
        <w:jc w:val="both"/>
        <w:textAlignment w:val="auto"/>
        <w:rPr>
          <w:rFonts w:hint="eastAsia" w:hAnsi="宋体" w:eastAsia="仿宋_GB2312" w:cs="宋体"/>
          <w:kern w:val="0"/>
          <w:sz w:val="32"/>
          <w:szCs w:val="32"/>
        </w:rPr>
      </w:pPr>
      <w:r>
        <w:rPr>
          <w:rFonts w:hint="eastAsia" w:ascii="Times New Roman" w:hAnsi="Times New Roman" w:eastAsia="仿宋_GB2312"/>
          <w:kern w:val="0"/>
          <w:sz w:val="32"/>
          <w:szCs w:val="32"/>
        </w:rPr>
        <w:t>各镇街应急办、滨湖镇应急管理局，滕州经济技术开发区管委会规划建设</w:t>
      </w:r>
      <w:r>
        <w:rPr>
          <w:rFonts w:hint="eastAsia" w:ascii="Times New Roman" w:hAnsi="Times New Roman" w:eastAsia="仿宋_GB2312"/>
          <w:kern w:val="0"/>
          <w:sz w:val="32"/>
          <w:szCs w:val="32"/>
          <w:lang w:eastAsia="zh-CN"/>
        </w:rPr>
        <w:t>局</w:t>
      </w:r>
      <w:r>
        <w:rPr>
          <w:rFonts w:hint="eastAsia" w:ascii="Times New Roman" w:hAnsi="Times New Roman" w:eastAsia="仿宋_GB2312"/>
          <w:kern w:val="0"/>
          <w:sz w:val="32"/>
          <w:szCs w:val="32"/>
        </w:rPr>
        <w:t>，局属各科室</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单位</w:t>
      </w:r>
      <w:r>
        <w:rPr>
          <w:rFonts w:hint="eastAsia" w:hAnsi="宋体" w:eastAsia="仿宋_GB2312" w:cs="宋体"/>
          <w:kern w:val="0"/>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现将省应急厅《关于印发&lt;企业安全生产主体责任落实量化提升工程实施方案&gt;的通知》(鲁应急发〔2024]3号)及枣庄市应急局相关要求转发给你们，请结合实际抓好贯彻落实。各镇街、各有关科室要将企业安全生产主体责任落实量化提升工作与治本攻坚三年行动有机结合，作为统筹推进企业安全生产主体责任落实的重要抓手，将通知要求传达给每家企业，督促制定本单位更细化、更具体的工作计划，采取多种有效形式推动落地见效，并及时总结上报推广典型经验做法，营造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各镇（街）要明确专人负责，于每月月底前汇总上报本月工作情况（</w:t>
      </w:r>
      <w:r>
        <w:rPr>
          <w:rFonts w:hint="eastAsia" w:ascii="仿宋_GB2312" w:hAnsi="仿宋_GB2312" w:eastAsia="仿宋_GB2312" w:cs="仿宋_GB2312"/>
          <w:b/>
          <w:bCs/>
          <w:sz w:val="32"/>
          <w:szCs w:val="32"/>
          <w:lang w:val="en-US" w:eastAsia="zh-CN"/>
        </w:rPr>
        <w:t>各镇街分行业领域填报附件并上报局属相关科室，局执法大队将检查情况按行业领域报局属相关科室，局属科室汇总后统一报送至局综合协调室邮箱</w:t>
      </w:r>
      <w:r>
        <w:rPr>
          <w:rFonts w:hint="eastAsia" w:ascii="仿宋_GB2312" w:hAnsi="仿宋_GB2312" w:eastAsia="仿宋_GB2312" w:cs="仿宋_GB2312"/>
          <w:sz w:val="32"/>
          <w:szCs w:val="32"/>
          <w:lang w:val="en-US" w:eastAsia="zh-CN"/>
        </w:rPr>
        <w:t>）</w:t>
      </w:r>
    </w:p>
    <w:p>
      <w:pPr>
        <w:pStyle w:val="5"/>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联系人：马志忠，联系电话：5588098，邮箱：</w:t>
      </w:r>
      <w:r>
        <w:rPr>
          <w:rFonts w:hint="eastAsia" w:ascii="仿宋_GB2312" w:hAnsi="仿宋_GB2312" w:eastAsia="仿宋_GB2312" w:cs="仿宋_GB2312"/>
          <w:color w:val="auto"/>
          <w:sz w:val="32"/>
          <w:szCs w:val="32"/>
          <w:u w:val="none"/>
          <w:lang w:val="en-US" w:eastAsia="zh-CN"/>
        </w:rPr>
        <w:t>tzab0632@163.com</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1598" w:leftChars="304" w:hanging="960" w:hangingChars="3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附件：1.关于转发《企业安全生产主体责任落实量化提升工程实施方案》的通知（枣应急发〔2024]6号）</w:t>
      </w:r>
    </w:p>
    <w:p>
      <w:pPr>
        <w:keepNext w:val="0"/>
        <w:keepLines w:val="0"/>
        <w:pageBreakBefore w:val="0"/>
        <w:numPr>
          <w:ilvl w:val="0"/>
          <w:numId w:val="0"/>
        </w:numPr>
        <w:kinsoku/>
        <w:wordWrap/>
        <w:overflowPunct/>
        <w:topLinePunct w:val="0"/>
        <w:bidi w:val="0"/>
        <w:snapToGrid/>
        <w:spacing w:line="560" w:lineRule="exact"/>
        <w:ind w:left="1596" w:leftChars="760" w:firstLine="0" w:firstLineChars="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2.《企业安全生产主体责任落实量化提升工程实施情况调度表（危险化学品领域）》</w:t>
      </w:r>
    </w:p>
    <w:p>
      <w:pPr>
        <w:pStyle w:val="2"/>
        <w:keepNext w:val="0"/>
        <w:keepLines w:val="0"/>
        <w:pageBreakBefore w:val="0"/>
        <w:numPr>
          <w:ilvl w:val="0"/>
          <w:numId w:val="0"/>
        </w:numPr>
        <w:kinsoku/>
        <w:wordWrap/>
        <w:overflowPunct/>
        <w:topLinePunct w:val="0"/>
        <w:bidi w:val="0"/>
        <w:snapToGrid/>
        <w:spacing w:line="560" w:lineRule="exact"/>
        <w:ind w:left="1596" w:leftChars="760" w:firstLine="0" w:firstLineChars="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3.《企业安全生产主体责任落实量化提升工程实施情况调度表（非煤矿山领域）》</w:t>
      </w:r>
    </w:p>
    <w:p>
      <w:pPr>
        <w:pStyle w:val="2"/>
        <w:keepNext w:val="0"/>
        <w:keepLines w:val="0"/>
        <w:pageBreakBefore w:val="0"/>
        <w:numPr>
          <w:ilvl w:val="0"/>
          <w:numId w:val="0"/>
        </w:numPr>
        <w:kinsoku/>
        <w:wordWrap/>
        <w:overflowPunct/>
        <w:topLinePunct w:val="0"/>
        <w:bidi w:val="0"/>
        <w:snapToGrid/>
        <w:spacing w:line="560" w:lineRule="exact"/>
        <w:ind w:left="1596" w:leftChars="760" w:firstLine="0" w:firstLineChars="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4.《企业安全生产主体责任落实量化提升工程实施情况调度表（工贸行业领域）》</w:t>
      </w:r>
    </w:p>
    <w:p>
      <w:pPr>
        <w:pStyle w:val="2"/>
        <w:numPr>
          <w:ilvl w:val="0"/>
          <w:numId w:val="0"/>
        </w:numPr>
        <w:rPr>
          <w:rFonts w:hint="default" w:ascii="仿宋_GB2312" w:hAnsi="仿宋_GB2312" w:eastAsia="仿宋_GB2312" w:cs="仿宋_GB2312"/>
          <w:kern w:val="2"/>
          <w:sz w:val="32"/>
          <w:szCs w:val="40"/>
          <w:lang w:val="en-US" w:eastAsia="zh-CN" w:bidi="ar-SA"/>
        </w:rPr>
      </w:pPr>
    </w:p>
    <w:p>
      <w:pPr>
        <w:pStyle w:val="2"/>
        <w:numPr>
          <w:ilvl w:val="0"/>
          <w:numId w:val="0"/>
        </w:numPr>
        <w:rPr>
          <w:rFonts w:hint="default" w:ascii="仿宋_GB2312" w:hAnsi="仿宋_GB2312" w:eastAsia="仿宋_GB2312" w:cs="仿宋_GB2312"/>
          <w:kern w:val="2"/>
          <w:sz w:val="32"/>
          <w:szCs w:val="40"/>
          <w:lang w:val="en-US" w:eastAsia="zh-CN" w:bidi="ar-SA"/>
        </w:rPr>
      </w:pPr>
    </w:p>
    <w:p>
      <w:pPr>
        <w:pStyle w:val="2"/>
        <w:numPr>
          <w:ilvl w:val="0"/>
          <w:numId w:val="0"/>
        </w:numPr>
        <w:ind w:firstLine="4800" w:firstLineChars="150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滕州市应急管理局</w:t>
      </w:r>
    </w:p>
    <w:p>
      <w:pPr>
        <w:pStyle w:val="2"/>
        <w:numPr>
          <w:ilvl w:val="0"/>
          <w:numId w:val="0"/>
        </w:numPr>
        <w:ind w:firstLine="5120" w:firstLineChars="1600"/>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2024年2月26日</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GI3ODU5ZDljOGUyMjc3NmEyNTc0OTMwOWY3M2MifQ=="/>
  </w:docVars>
  <w:rsids>
    <w:rsidRoot w:val="00000000"/>
    <w:rsid w:val="25FD4602"/>
    <w:rsid w:val="36B81B1C"/>
    <w:rsid w:val="4D28570E"/>
    <w:rsid w:val="53430609"/>
    <w:rsid w:val="55A743B0"/>
    <w:rsid w:val="5C4D4511"/>
    <w:rsid w:val="5F9552C8"/>
    <w:rsid w:val="5F955D25"/>
    <w:rsid w:val="61333E65"/>
    <w:rsid w:val="61B7173B"/>
    <w:rsid w:val="6372336F"/>
    <w:rsid w:val="659C364F"/>
    <w:rsid w:val="68211AF1"/>
    <w:rsid w:val="6BA11539"/>
    <w:rsid w:val="7638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next w:val="1"/>
    <w:qFormat/>
    <w:uiPriority w:val="99"/>
    <w:pPr>
      <w:ind w:firstLine="420" w:firstLineChars="200"/>
    </w:pPr>
  </w:style>
  <w:style w:type="paragraph" w:styleId="4">
    <w:name w:val="Body Text Indent"/>
    <w:basedOn w:val="1"/>
    <w:next w:val="3"/>
    <w:autoRedefine/>
    <w:qFormat/>
    <w:uiPriority w:val="99"/>
    <w:pPr>
      <w:spacing w:after="120"/>
      <w:ind w:left="420" w:leftChars="200"/>
    </w:pPr>
  </w:style>
  <w:style w:type="paragraph" w:styleId="5">
    <w:name w:val="Body Text First Indent 2"/>
    <w:basedOn w:val="4"/>
    <w:next w:val="1"/>
    <w:qFormat/>
    <w:uiPriority w:val="99"/>
    <w:pPr>
      <w:ind w:firstLine="420" w:firstLineChars="200"/>
    </w:p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2024-02-26T01:26:00Z</dcterms:created>
  <dc:creator>Lenovo</dc:creator>
  <cp:lastModifiedBy>李政举</cp:lastModifiedBy>
  <dcterms:modified xsi:type="dcterms:W3CDTF">2024-02-27T10:01:58Z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ACAD4A05F7314483B33CC750A817077D_12</vt:lpwstr>
  </property>
</Properties>
</file>