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宋体" w:eastAsia="方正大标宋简体"/>
          <w:bCs/>
          <w:color w:val="FF0000"/>
          <w:spacing w:val="-20"/>
          <w:w w:val="80"/>
          <w:sz w:val="84"/>
          <w:szCs w:val="84"/>
        </w:rPr>
      </w:pPr>
      <w:r>
        <w:rPr>
          <w:rFonts w:hint="eastAsia" w:ascii="方正大标宋简体" w:hAnsi="宋体" w:eastAsia="方正大标宋简体"/>
          <w:bCs/>
          <w:color w:val="FF0000"/>
          <w:spacing w:val="-20"/>
          <w:w w:val="80"/>
          <w:sz w:val="84"/>
          <w:szCs w:val="84"/>
        </w:rPr>
        <w:t>滕州市安全生产委员会办公室</w:t>
      </w:r>
    </w:p>
    <w:p>
      <w:pPr>
        <w:spacing w:line="560" w:lineRule="exact"/>
        <w:jc w:val="center"/>
        <w:rPr>
          <w:rFonts w:hint="eastAsia" w:ascii="仿宋_GB2312" w:hAnsi="Calibri" w:eastAsia="仿宋_GB2312"/>
          <w:sz w:val="32"/>
          <w:szCs w:val="32"/>
        </w:rPr>
      </w:pPr>
      <w:r>
        <w:rPr>
          <w:rFonts w:hint="eastAsia" w:ascii="仿宋_GB2312" w:hAnsi="Calibri" w:eastAsia="仿宋_GB2312"/>
          <w:sz w:val="32"/>
          <w:szCs w:val="2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45720</wp:posOffset>
                </wp:positionV>
                <wp:extent cx="53721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372100" cy="63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6pt;height:0.05pt;width:423pt;z-index:251659264;mso-width-relative:page;mso-height-relative:page;" filled="f" stroked="t" coordsize="21600,21600" o:gfxdata="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42LFi0wAAAAUBAAAPAAAAAAAAAAEAIAAAACIAAABkcnMvZG93bnJldi54bWxQ&#10;SwECFAAUAAAACACHTuJAZnrrGvwBAAD1AwAADgAAAAAAAAABACAAAAAiAQAAZHJzL2Uyb0RvYy54&#10;bWxQSwUGAAAAAAYABgBZAQAAkAUAAAAA&#10;">
                <v:fill on="f" focussize="0,0"/>
                <v:stroke weight="1.5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val="0"/>
        <w:snapToGrid/>
        <w:spacing w:after="0" w:line="560" w:lineRule="exact"/>
        <w:ind w:left="0" w:leftChars="0"/>
        <w:jc w:val="center"/>
        <w:textAlignment w:val="auto"/>
        <w:rPr>
          <w:rFonts w:hint="eastAsia"/>
        </w:rPr>
      </w:pPr>
      <w:r>
        <w:rPr>
          <w:rFonts w:hint="eastAsia" w:ascii="方正小标宋简体" w:hAnsi="方正小标宋简体" w:eastAsia="方正小标宋简体" w:cs="方正小标宋简体"/>
          <w:sz w:val="44"/>
          <w:szCs w:val="44"/>
          <w:lang w:val="en-US" w:eastAsia="zh-CN"/>
        </w:rPr>
        <w:t>转发《省政府安委会办公室关于持续深化企业外包施工作业安全专项整治的通知》的通知</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jc w:val="both"/>
        <w:textAlignment w:val="auto"/>
        <w:rPr>
          <w:rFonts w:ascii="仿宋_GB2312" w:hAnsi="宋体" w:eastAsia="仿宋_GB2312" w:cs="仿宋_GB2312"/>
          <w:color w:val="000000"/>
          <w:sz w:val="32"/>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jc w:val="both"/>
        <w:textAlignment w:val="auto"/>
        <w:rPr>
          <w:rFonts w:hint="eastAsia" w:ascii="仿宋_GB2312" w:eastAsia="仿宋_GB2312" w:cs="宋体"/>
          <w:kern w:val="0"/>
          <w:sz w:val="32"/>
          <w:szCs w:val="32"/>
        </w:rPr>
      </w:pPr>
      <w:r>
        <w:rPr>
          <w:rFonts w:ascii="仿宋_GB2312" w:hAnsi="宋体" w:eastAsia="仿宋_GB2312" w:cs="仿宋_GB2312"/>
          <w:color w:val="000000"/>
          <w:sz w:val="32"/>
          <w:szCs w:val="32"/>
          <w:shd w:val="clear" w:color="auto" w:fill="FFFFFF"/>
        </w:rPr>
        <w:t>各镇</w:t>
      </w:r>
      <w:r>
        <w:rPr>
          <w:rFonts w:hint="eastAsia" w:ascii="仿宋_GB2312" w:hAnsi="宋体" w:eastAsia="仿宋_GB2312" w:cs="仿宋_GB2312"/>
          <w:color w:val="000000"/>
          <w:sz w:val="32"/>
          <w:szCs w:val="32"/>
          <w:shd w:val="clear" w:color="auto" w:fill="FFFFFF"/>
          <w:lang w:eastAsia="zh-CN"/>
        </w:rPr>
        <w:t>（街）安委会，市安委会有关成员单位</w:t>
      </w:r>
      <w:r>
        <w:rPr>
          <w:rFonts w:hint="eastAsia" w:ascii="仿宋_GB2312" w:eastAsia="仿宋_GB2312" w:cs="宋体"/>
          <w:kern w:val="0"/>
          <w:sz w:val="32"/>
          <w:szCs w:val="32"/>
        </w:rPr>
        <w:t>：</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eastAsia="仿宋_GB2312" w:cs="宋体"/>
          <w:kern w:val="0"/>
          <w:sz w:val="32"/>
          <w:szCs w:val="32"/>
          <w:lang w:eastAsia="zh-CN"/>
        </w:rPr>
      </w:pPr>
      <w:r>
        <w:rPr>
          <w:rFonts w:hint="eastAsia" w:ascii="仿宋_GB2312" w:eastAsia="仿宋_GB2312" w:cs="宋体"/>
          <w:kern w:val="0"/>
          <w:sz w:val="32"/>
          <w:szCs w:val="32"/>
          <w:highlight w:val="none"/>
          <w:lang w:val="en-US" w:eastAsia="zh-CN"/>
        </w:rPr>
        <w:t>近日，</w:t>
      </w:r>
      <w:r>
        <w:rPr>
          <w:rFonts w:hint="eastAsia" w:ascii="仿宋_GB2312" w:eastAsia="仿宋_GB2312" w:cs="宋体"/>
          <w:kern w:val="0"/>
          <w:sz w:val="32"/>
          <w:szCs w:val="32"/>
          <w:highlight w:val="none"/>
          <w:lang w:eastAsia="zh-CN"/>
        </w:rPr>
        <w:t>省政府安全生产委员会下发了《山东省人民政府安全生产委员会办公室关于持续深化企业外包施工作业安全专项整治的通知》</w:t>
      </w:r>
      <w:r>
        <w:rPr>
          <w:rFonts w:hint="eastAsia" w:ascii="仿宋_GB2312" w:eastAsia="仿宋_GB2312" w:cs="宋体"/>
          <w:kern w:val="0"/>
          <w:sz w:val="32"/>
          <w:szCs w:val="32"/>
          <w:lang w:eastAsia="zh-CN"/>
        </w:rPr>
        <w:t>，枣庄市安全生产委员会进行了转发</w:t>
      </w:r>
      <w:r>
        <w:rPr>
          <w:rFonts w:hint="eastAsia" w:ascii="仿宋_GB2312" w:eastAsia="仿宋_GB2312" w:cs="宋体"/>
          <w:kern w:val="0"/>
          <w:sz w:val="32"/>
          <w:szCs w:val="32"/>
          <w:lang w:val="en-US" w:eastAsia="zh-CN"/>
        </w:rPr>
        <w:t>并提出明确要求，</w:t>
      </w:r>
      <w:r>
        <w:rPr>
          <w:rFonts w:hint="eastAsia" w:ascii="仿宋_GB2312" w:eastAsia="仿宋_GB2312" w:cs="宋体"/>
          <w:kern w:val="0"/>
          <w:sz w:val="32"/>
          <w:szCs w:val="32"/>
          <w:lang w:eastAsia="zh-CN"/>
        </w:rPr>
        <w:t>现将相关文件一并转发给你们，请</w:t>
      </w:r>
      <w:r>
        <w:rPr>
          <w:rFonts w:hint="eastAsia" w:ascii="仿宋_GB2312" w:eastAsia="仿宋_GB2312" w:cs="宋体"/>
          <w:kern w:val="0"/>
          <w:sz w:val="32"/>
          <w:szCs w:val="32"/>
          <w:lang w:val="en-US" w:eastAsia="zh-CN"/>
        </w:rPr>
        <w:t>各单位</w:t>
      </w:r>
      <w:r>
        <w:rPr>
          <w:rFonts w:hint="eastAsia" w:ascii="仿宋_GB2312" w:eastAsia="仿宋_GB2312" w:cs="宋体"/>
          <w:kern w:val="0"/>
          <w:sz w:val="32"/>
          <w:szCs w:val="32"/>
          <w:lang w:eastAsia="zh-CN"/>
        </w:rPr>
        <w:t>高度重视，</w:t>
      </w:r>
      <w:r>
        <w:rPr>
          <w:rFonts w:hint="eastAsia" w:ascii="仿宋_GB2312" w:eastAsia="仿宋_GB2312" w:cs="宋体"/>
          <w:kern w:val="0"/>
          <w:sz w:val="32"/>
          <w:szCs w:val="32"/>
          <w:lang w:val="en-US" w:eastAsia="zh-CN"/>
        </w:rPr>
        <w:t>结合市安委办《关于加强企业外包施工作业安全管理及信息报送工作的通知》和安全生产治本攻坚三年行动要求，从细从实从严贯彻落实各级安排部署，</w:t>
      </w:r>
      <w:r>
        <w:rPr>
          <w:rFonts w:hint="eastAsia" w:ascii="仿宋_GB2312" w:eastAsia="仿宋_GB2312" w:cs="宋体"/>
          <w:kern w:val="0"/>
          <w:sz w:val="32"/>
          <w:szCs w:val="32"/>
          <w:lang w:eastAsia="zh-CN"/>
        </w:rPr>
        <w:t>进一步夯实企业外包施工作业安全管理工作基础，有效防控安全风险。</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eastAsia="仿宋_GB2312" w:cs="宋体"/>
          <w:kern w:val="0"/>
          <w:sz w:val="32"/>
          <w:szCs w:val="32"/>
          <w:lang w:val="en-US" w:eastAsia="zh-CN"/>
        </w:rPr>
      </w:pPr>
      <w:r>
        <w:rPr>
          <w:rFonts w:hint="eastAsia" w:ascii="黑体" w:hAnsi="黑体" w:eastAsia="黑体" w:cs="黑体"/>
          <w:kern w:val="0"/>
          <w:sz w:val="32"/>
          <w:szCs w:val="32"/>
          <w:lang w:val="en-US" w:eastAsia="zh-CN" w:bidi="ar-SA"/>
        </w:rPr>
        <w:t>一、</w:t>
      </w:r>
      <w:r>
        <w:rPr>
          <w:rFonts w:hint="eastAsia" w:ascii="黑体" w:hAnsi="黑体" w:eastAsia="黑体" w:cs="黑体"/>
          <w:kern w:val="0"/>
          <w:sz w:val="32"/>
          <w:szCs w:val="32"/>
          <w:lang w:val="en-US" w:eastAsia="zh-CN"/>
        </w:rPr>
        <w:t>聚焦重点环节部位，加强隐患排查整治。</w:t>
      </w:r>
      <w:r>
        <w:rPr>
          <w:rFonts w:hint="eastAsia" w:ascii="仿宋_GB2312" w:eastAsia="仿宋_GB2312" w:cs="宋体"/>
          <w:kern w:val="0"/>
          <w:sz w:val="32"/>
          <w:szCs w:val="32"/>
          <w:lang w:val="en-US" w:eastAsia="zh-CN"/>
        </w:rPr>
        <w:t>各部门、镇街要深刻汲取近年来外包施工作业安全生产事故教训，在全面对照《山东省人民政府安全生产委员会关于进一步加强企业外包施工作业安全管理的指导意见》（鲁安发〔2023〕24号）文件规定开展排查整治的基础上，进一步突出重点，聚焦发包、承包、监管等环节，聚焦责任落实、现场管控、安全管理、源头治理等工作重点，切实加强和规范企业外包施工作业管理。</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eastAsia="仿宋_GB2312" w:cs="宋体"/>
          <w:kern w:val="0"/>
          <w:sz w:val="32"/>
          <w:szCs w:val="32"/>
          <w:lang w:val="en-US" w:eastAsia="zh-CN"/>
        </w:rPr>
      </w:pPr>
      <w:r>
        <w:rPr>
          <w:rFonts w:hint="eastAsia" w:ascii="黑体" w:hAnsi="黑体" w:eastAsia="黑体" w:cs="黑体"/>
          <w:kern w:val="0"/>
          <w:sz w:val="32"/>
          <w:szCs w:val="32"/>
          <w:lang w:val="en-US" w:eastAsia="zh-CN" w:bidi="ar-SA"/>
        </w:rPr>
        <w:t>二、加大监管执法力度，细实推进专项行动。</w:t>
      </w:r>
      <w:r>
        <w:rPr>
          <w:rFonts w:hint="eastAsia" w:ascii="仿宋_GB2312" w:eastAsia="仿宋_GB2312" w:cs="宋体"/>
          <w:kern w:val="0"/>
          <w:sz w:val="32"/>
          <w:szCs w:val="32"/>
          <w:lang w:val="en-US" w:eastAsia="zh-CN"/>
        </w:rPr>
        <w:t>各部门、镇街要将企业外包施工作业安全专项整治纳入到日常督导和执法检查工作当中，一体推进，同步检查，系统运用暗访检查、随机抽查、联合检查和综合督查等方式，深入基层一线，深入作业现场，做到逢检查必查外包施工，进企业必看外包作业，对非法违法问题从严查处，依法采取停止建设、停产停业整顿等措施，及时曝光典型问题，形成高压态势，坚决破除安全监管执法“宽松软虚”，倒逼企业落实安全生产主体责任。</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ascii="仿宋_GB2312" w:eastAsia="仿宋_GB2312" w:cs="宋体"/>
          <w:kern w:val="0"/>
          <w:sz w:val="32"/>
          <w:szCs w:val="32"/>
          <w:lang w:val="en-US" w:eastAsia="zh-CN"/>
        </w:rPr>
      </w:pPr>
      <w:r>
        <w:rPr>
          <w:rFonts w:hint="eastAsia" w:ascii="黑体" w:hAnsi="黑体" w:eastAsia="黑体" w:cs="黑体"/>
          <w:kern w:val="0"/>
          <w:sz w:val="32"/>
          <w:szCs w:val="32"/>
          <w:lang w:val="en-US" w:eastAsia="zh-CN"/>
        </w:rPr>
        <w:t>三、提高专项整治质量，严格信息报送工作。</w:t>
      </w:r>
      <w:r>
        <w:rPr>
          <w:rFonts w:hint="eastAsia" w:ascii="仿宋_GB2312" w:eastAsia="仿宋_GB2312" w:cs="宋体"/>
          <w:kern w:val="0"/>
          <w:sz w:val="32"/>
          <w:szCs w:val="32"/>
          <w:lang w:val="en-US" w:eastAsia="zh-CN"/>
        </w:rPr>
        <w:t>各部门、镇街要严格落实行业监管和属地监管责任，探索建立企业外包施工作业安全管理长效机制和制度措施，健全全流程安全管理体系，强化溯源性源头审核把关，用好信息化、智能化手段，梳理总结可操作、可复制、可推广的典型经验做法，切实提升外包施工作业的安全监管水平。同时，要提高专项整治质量，坚决避免应检查不检查、应发现未发现、应上报“零”上报等情况出现，如被上级发现未履职到位的一律纳入通报扣分。各单位要明确专人负责，对排查出的隐患问题详</w:t>
      </w:r>
      <w:bookmarkStart w:id="0" w:name="_GoBack"/>
      <w:bookmarkEnd w:id="0"/>
      <w:r>
        <w:rPr>
          <w:rFonts w:hint="eastAsia" w:ascii="仿宋_GB2312" w:eastAsia="仿宋_GB2312" w:cs="宋体"/>
          <w:kern w:val="0"/>
          <w:sz w:val="32"/>
          <w:szCs w:val="32"/>
          <w:lang w:val="en-US" w:eastAsia="zh-CN"/>
        </w:rPr>
        <w:t>细描述并跟踪调度整改情况，每月月底前报送相关工作开展情况（基本情况、经营做法）和《外包施工作业安全管理专项整治统计表》（附件</w:t>
      </w:r>
      <w:r>
        <w:rPr>
          <w:rFonts w:hint="eastAsia" w:ascii="仿宋_GB2312" w:eastAsia="仿宋_GB2312" w:cs="宋体"/>
          <w:kern w:val="0"/>
          <w:sz w:val="32"/>
          <w:szCs w:val="32"/>
          <w:highlight w:val="none"/>
          <w:lang w:val="en-US" w:eastAsia="zh-CN"/>
        </w:rPr>
        <w:t>2</w:t>
      </w:r>
      <w:r>
        <w:rPr>
          <w:rFonts w:hint="eastAsia" w:ascii="仿宋_GB2312" w:eastAsia="仿宋_GB2312" w:cs="宋体"/>
          <w:kern w:val="0"/>
          <w:sz w:val="32"/>
          <w:szCs w:val="32"/>
          <w:lang w:val="en-US" w:eastAsia="zh-CN"/>
        </w:rPr>
        <w:t>）和《行业领域企业风险外包项目台账》（附件</w:t>
      </w:r>
      <w:r>
        <w:rPr>
          <w:rFonts w:hint="eastAsia" w:ascii="仿宋_GB2312" w:eastAsia="仿宋_GB2312" w:cs="宋体"/>
          <w:kern w:val="0"/>
          <w:sz w:val="32"/>
          <w:szCs w:val="32"/>
          <w:highlight w:val="none"/>
          <w:lang w:val="en-US" w:eastAsia="zh-CN"/>
        </w:rPr>
        <w:t>1）</w:t>
      </w:r>
      <w:r>
        <w:rPr>
          <w:rFonts w:hint="eastAsia" w:ascii="仿宋_GB2312" w:eastAsia="仿宋_GB2312" w:cs="宋体"/>
          <w:kern w:val="0"/>
          <w:sz w:val="32"/>
          <w:szCs w:val="32"/>
          <w:lang w:val="en-US" w:eastAsia="zh-CN"/>
        </w:rPr>
        <w:t>中新增部分，市安委会办公室将及时对工作开展及报送情况进行通报。</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eastAsia="仿宋_GB2312" w:cs="宋体"/>
          <w:kern w:val="0"/>
          <w:sz w:val="32"/>
          <w:szCs w:val="32"/>
          <w:lang w:val="en-US" w:eastAsia="zh-CN"/>
        </w:rPr>
      </w:pP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联系人：刘成佩，联系电话：5588098；</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邮  箱：</w:t>
      </w:r>
      <w:r>
        <w:rPr>
          <w:rFonts w:hint="eastAsia" w:ascii="仿宋_GB2312" w:eastAsia="仿宋_GB2312" w:cs="宋体"/>
          <w:kern w:val="0"/>
          <w:sz w:val="32"/>
          <w:szCs w:val="32"/>
          <w:lang w:val="en-US" w:eastAsia="zh-CN"/>
        </w:rPr>
        <w:fldChar w:fldCharType="begin"/>
      </w:r>
      <w:r>
        <w:rPr>
          <w:rFonts w:hint="eastAsia" w:ascii="仿宋_GB2312" w:eastAsia="仿宋_GB2312" w:cs="宋体"/>
          <w:kern w:val="0"/>
          <w:sz w:val="32"/>
          <w:szCs w:val="32"/>
          <w:lang w:val="en-US" w:eastAsia="zh-CN"/>
        </w:rPr>
        <w:instrText xml:space="preserve"> HYPERLINK "mailto:tzab0632@163.com。" </w:instrText>
      </w:r>
      <w:r>
        <w:rPr>
          <w:rFonts w:hint="eastAsia" w:ascii="仿宋_GB2312" w:eastAsia="仿宋_GB2312" w:cs="宋体"/>
          <w:kern w:val="0"/>
          <w:sz w:val="32"/>
          <w:szCs w:val="32"/>
          <w:lang w:val="en-US" w:eastAsia="zh-CN"/>
        </w:rPr>
        <w:fldChar w:fldCharType="separate"/>
      </w:r>
      <w:r>
        <w:rPr>
          <w:rStyle w:val="7"/>
          <w:rFonts w:hint="eastAsia" w:ascii="仿宋_GB2312" w:eastAsia="仿宋_GB2312" w:cs="宋体"/>
          <w:kern w:val="0"/>
          <w:sz w:val="32"/>
          <w:szCs w:val="32"/>
          <w:lang w:val="en-US" w:eastAsia="zh-CN"/>
        </w:rPr>
        <w:t>tzab0632@163.com。</w:t>
      </w:r>
      <w:r>
        <w:rPr>
          <w:rFonts w:hint="eastAsia" w:ascii="仿宋_GB2312" w:eastAsia="仿宋_GB2312" w:cs="宋体"/>
          <w:kern w:val="0"/>
          <w:sz w:val="32"/>
          <w:szCs w:val="32"/>
          <w:lang w:val="en-US" w:eastAsia="zh-CN"/>
        </w:rPr>
        <w:fldChar w:fldCharType="end"/>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附件：1.《行业领域企业风险外包项目台账》</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firstLine="1600" w:firstLineChars="500"/>
        <w:jc w:val="both"/>
        <w:textAlignment w:val="auto"/>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2.《外包施工作业安全管理专项整治统计表》</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1595" w:leftChars="725" w:firstLine="0" w:firstLineChars="0"/>
        <w:jc w:val="both"/>
        <w:textAlignment w:val="auto"/>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3.鲁安办函〔2024〕9号《山东省人民政府安全生产委员会办公室关于持续深化企业外包施工作业安全专项整治的通知》</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1595" w:leftChars="725" w:firstLine="0" w:firstLineChars="0"/>
        <w:jc w:val="both"/>
        <w:textAlignment w:val="auto"/>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4.枣庄市安委会办公室《转发省政府安委会办公室关于持续深化企业外包施工作业安全专项整治的通知》</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1595" w:leftChars="725" w:firstLine="0" w:firstLineChars="0"/>
        <w:jc w:val="both"/>
        <w:textAlignment w:val="auto"/>
        <w:rPr>
          <w:rFonts w:hint="default"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5.鲁安发〔2023〕24号《山东省人民政府安全生产委员会关于进一步加强企业外包施工作业安全管理的指导意见》</w:t>
      </w:r>
    </w:p>
    <w:p>
      <w:pPr>
        <w:rPr>
          <w:rFonts w:hint="eastAsia"/>
          <w:lang w:eastAsia="zh-CN"/>
        </w:rPr>
      </w:pP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1595" w:leftChars="725" w:firstLine="0" w:firstLineChars="0"/>
        <w:jc w:val="both"/>
        <w:textAlignment w:val="auto"/>
        <w:rPr>
          <w:rFonts w:hint="eastAsia" w:ascii="仿宋_GB2312" w:eastAsia="仿宋_GB2312" w:cs="宋体"/>
          <w:kern w:val="0"/>
          <w:sz w:val="32"/>
          <w:szCs w:val="32"/>
          <w:lang w:val="en-US" w:eastAsia="zh-CN"/>
        </w:rPr>
      </w:pPr>
      <w:r>
        <w:rPr>
          <w:rFonts w:hint="eastAsia"/>
          <w:lang w:val="en-US" w:eastAsia="zh-CN"/>
        </w:rPr>
        <w:t xml:space="preserve">  </w:t>
      </w:r>
      <w:r>
        <w:rPr>
          <w:rFonts w:hint="eastAsia" w:ascii="仿宋_GB2312" w:eastAsia="仿宋_GB2312" w:cs="宋体"/>
          <w:kern w:val="0"/>
          <w:sz w:val="32"/>
          <w:szCs w:val="32"/>
          <w:lang w:val="en-US" w:eastAsia="zh-CN"/>
        </w:rPr>
        <w:t xml:space="preserve">           </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firstLine="3520" w:firstLineChars="1100"/>
        <w:jc w:val="both"/>
        <w:textAlignment w:val="auto"/>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滕州市安全生产委员会办公室</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1595" w:leftChars="725" w:firstLine="2880" w:firstLineChars="900"/>
        <w:jc w:val="both"/>
        <w:textAlignment w:val="auto"/>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2024年3月11日</w:t>
      </w:r>
    </w:p>
    <w:p>
      <w:pPr>
        <w:rPr>
          <w:rFonts w:hint="default"/>
          <w:lang w:val="en-US" w:eastAsia="zh-CN"/>
        </w:rPr>
      </w:pPr>
    </w:p>
    <w:p>
      <w:pPr>
        <w:pStyle w:val="2"/>
        <w:rPr>
          <w:b/>
          <w:bCs/>
        </w:rPr>
      </w:pPr>
    </w:p>
    <w:p>
      <w:pPr>
        <w:pStyle w:val="2"/>
      </w:pPr>
    </w:p>
    <w:p>
      <w:pPr>
        <w:pStyle w:val="2"/>
      </w:pPr>
    </w:p>
    <w:sectPr>
      <w:pgSz w:w="11906" w:h="16838"/>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ZGI3ODU5ZDljOGUyMjc3NmEyNTc0OTMwOWY3M2MifQ=="/>
  </w:docVars>
  <w:rsids>
    <w:rsidRoot w:val="00000000"/>
    <w:rsid w:val="04C46CED"/>
    <w:rsid w:val="19396FE3"/>
    <w:rsid w:val="23EA427B"/>
    <w:rsid w:val="292B6310"/>
    <w:rsid w:val="2ADB7BE6"/>
    <w:rsid w:val="2B836D64"/>
    <w:rsid w:val="2E2660C8"/>
    <w:rsid w:val="42E61C5A"/>
    <w:rsid w:val="46127411"/>
    <w:rsid w:val="4A4518BE"/>
    <w:rsid w:val="4B0051B2"/>
    <w:rsid w:val="4FBD0AFA"/>
    <w:rsid w:val="5EE94FFE"/>
    <w:rsid w:val="630810D1"/>
    <w:rsid w:val="6C217F07"/>
    <w:rsid w:val="6D5B48EB"/>
    <w:rsid w:val="740E51A2"/>
    <w:rsid w:val="75D25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 行距: 固定值 28.9 磅"/>
    <w:basedOn w:val="1"/>
    <w:autoRedefine/>
    <w:qFormat/>
    <w:uiPriority w:val="0"/>
    <w:pPr>
      <w:spacing w:line="578" w:lineRule="exact"/>
    </w:pPr>
    <w:rPr>
      <w:rFonts w:cs="宋体"/>
      <w:szCs w:val="20"/>
    </w:rPr>
  </w:style>
  <w:style w:type="paragraph" w:styleId="3">
    <w:name w:val="Body Text Indent"/>
    <w:basedOn w:val="1"/>
    <w:qFormat/>
    <w:uiPriority w:val="99"/>
    <w:pPr>
      <w:spacing w:after="120"/>
      <w:ind w:left="420" w:leftChars="200"/>
    </w:pPr>
  </w:style>
  <w:style w:type="paragraph" w:styleId="4">
    <w:name w:val="Body Text First Indent 2"/>
    <w:basedOn w:val="3"/>
    <w:autoRedefine/>
    <w:qFormat/>
    <w:uiPriority w:val="99"/>
    <w:pPr>
      <w:ind w:firstLine="420" w:firstLineChars="200"/>
    </w:p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935</Words>
  <Characters>969</Characters>
  <Lines>0</Lines>
  <Paragraphs>0</Paragraphs>
  <TotalTime>11</TotalTime>
  <ScaleCrop>false</ScaleCrop>
  <LinksUpToDate>false</LinksUpToDate>
  <CharactersWithSpaces>994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2023-10-31T07:41:00Z</dcterms:created>
  <dc:creator>Administrator</dc:creator>
  <cp:lastModifiedBy>李政举</cp:lastModifiedBy>
  <dcterms:modified xsi:type="dcterms:W3CDTF">2024-03-13T00:08:04Z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2BDAB538028B4029A7398BA4D6748680_13</vt:lpwstr>
  </property>
</Properties>
</file>